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BB463D9"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5260F37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72D1D03C" w:rsidR="00897662" w:rsidRPr="00FD7CC3" w:rsidRDefault="00482DDB" w:rsidP="00FD7CC3">
                            <w:pPr>
                              <w:spacing w:line="276" w:lineRule="auto"/>
                              <w:jc w:val="left"/>
                              <w:rPr>
                                <w:rFonts w:ascii="Times New Roman" w:hAnsi="Times New Roman" w:cs="Times New Roman"/>
                                <w:sz w:val="24"/>
                              </w:rPr>
                            </w:pPr>
                            <w:r w:rsidRPr="001C190F">
                              <w:rPr>
                                <w:rFonts w:ascii="Times New Roman" w:hAnsi="Times New Roman" w:cs="Times New Roman"/>
                                <w:sz w:val="24"/>
                              </w:rPr>
                              <w:t>Division of Genomics &amp; Breeding</w:t>
                            </w:r>
                            <w:r w:rsidR="00897662" w:rsidRPr="00FD7CC3">
                              <w:rPr>
                                <w:rFonts w:ascii="Times New Roman" w:hAnsi="Times New Roman" w:cs="Times New Roman"/>
                                <w:sz w:val="24"/>
                              </w:rPr>
                              <w:t>,</w:t>
                            </w:r>
                          </w:p>
                          <w:p w14:paraId="29584654" w14:textId="7EEE7F86" w:rsidR="00897662" w:rsidRPr="00FD7CC3" w:rsidRDefault="00482DDB" w:rsidP="00482DDB">
                            <w:pPr>
                              <w:jc w:val="left"/>
                              <w:rPr>
                                <w:rFonts w:ascii="Times New Roman" w:hAnsi="Times New Roman" w:cs="Times New Roman"/>
                                <w:sz w:val="24"/>
                              </w:rPr>
                            </w:pPr>
                            <w:r w:rsidRPr="001C190F">
                              <w:rPr>
                                <w:rFonts w:ascii="Times New Roman" w:hAnsi="Times New Roman" w:cs="Times New Roman"/>
                                <w:sz w:val="24"/>
                              </w:rPr>
                              <w:t>Iwate</w:t>
                            </w:r>
                            <w:r>
                              <w:rPr>
                                <w:rFonts w:ascii="Times New Roman" w:hAnsi="Times New Roman" w:cs="Times New Roman"/>
                                <w:sz w:val="24"/>
                              </w:rPr>
                              <w:t xml:space="preserve"> </w:t>
                            </w:r>
                            <w:r w:rsidRPr="001C190F">
                              <w:rPr>
                                <w:rFonts w:ascii="Times New Roman" w:hAnsi="Times New Roman" w:cs="Times New Roman"/>
                                <w:sz w:val="24"/>
                              </w:rPr>
                              <w:t>Biotechnology Research Center, Japan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72D1D03C" w:rsidR="00897662" w:rsidRPr="00FD7CC3" w:rsidRDefault="00482DDB" w:rsidP="00FD7CC3">
                      <w:pPr>
                        <w:spacing w:line="276" w:lineRule="auto"/>
                        <w:jc w:val="left"/>
                        <w:rPr>
                          <w:rFonts w:ascii="Times New Roman" w:hAnsi="Times New Roman" w:cs="Times New Roman"/>
                          <w:sz w:val="24"/>
                        </w:rPr>
                      </w:pPr>
                      <w:r w:rsidRPr="001C190F">
                        <w:rPr>
                          <w:rFonts w:ascii="Times New Roman" w:hAnsi="Times New Roman" w:cs="Times New Roman"/>
                          <w:sz w:val="24"/>
                        </w:rPr>
                        <w:t>Division of Genomics &amp; Breeding</w:t>
                      </w:r>
                      <w:r w:rsidR="00897662" w:rsidRPr="00FD7CC3">
                        <w:rPr>
                          <w:rFonts w:ascii="Times New Roman" w:hAnsi="Times New Roman" w:cs="Times New Roman"/>
                          <w:sz w:val="24"/>
                        </w:rPr>
                        <w:t>,</w:t>
                      </w:r>
                    </w:p>
                    <w:p w14:paraId="29584654" w14:textId="7EEE7F86" w:rsidR="00897662" w:rsidRPr="00FD7CC3" w:rsidRDefault="00482DDB" w:rsidP="00482DDB">
                      <w:pPr>
                        <w:jc w:val="left"/>
                        <w:rPr>
                          <w:rFonts w:ascii="Times New Roman" w:hAnsi="Times New Roman" w:cs="Times New Roman"/>
                          <w:sz w:val="24"/>
                        </w:rPr>
                      </w:pPr>
                      <w:r w:rsidRPr="001C190F">
                        <w:rPr>
                          <w:rFonts w:ascii="Times New Roman" w:hAnsi="Times New Roman" w:cs="Times New Roman"/>
                          <w:sz w:val="24"/>
                        </w:rPr>
                        <w:t>Iwate</w:t>
                      </w:r>
                      <w:r>
                        <w:rPr>
                          <w:rFonts w:ascii="Times New Roman" w:hAnsi="Times New Roman" w:cs="Times New Roman"/>
                          <w:sz w:val="24"/>
                        </w:rPr>
                        <w:t xml:space="preserve"> </w:t>
                      </w:r>
                      <w:r w:rsidRPr="001C190F">
                        <w:rPr>
                          <w:rFonts w:ascii="Times New Roman" w:hAnsi="Times New Roman" w:cs="Times New Roman"/>
                          <w:sz w:val="24"/>
                        </w:rPr>
                        <w:t>Biotechnology Research Center, Japan</w:t>
                      </w:r>
                    </w:p>
                  </w:txbxContent>
                </v:textbox>
              </v:shape>
            </w:pict>
          </mc:Fallback>
        </mc:AlternateContent>
      </w: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23B78473">
                <wp:simplePos x="0" y="0"/>
                <wp:positionH relativeFrom="column">
                  <wp:posOffset>3928110</wp:posOffset>
                </wp:positionH>
                <wp:positionV relativeFrom="paragraph">
                  <wp:posOffset>238125</wp:posOffset>
                </wp:positionV>
                <wp:extent cx="2264410" cy="869157"/>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869157"/>
                        </a:xfrm>
                        <a:prstGeom prst="rect">
                          <a:avLst/>
                        </a:prstGeom>
                        <a:noFill/>
                        <a:ln w="6350">
                          <a:noFill/>
                        </a:ln>
                      </wps:spPr>
                      <wps:txb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5C2FCEC2"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w:t>
                            </w:r>
                            <w:r w:rsidR="000424BF">
                              <w:rPr>
                                <w:rFonts w:ascii="Times New Roman" w:hAnsi="Times New Roman" w:cs="Times New Roman"/>
                                <w:sz w:val="24"/>
                              </w:rPr>
                              <w:t>-sugihara</w:t>
                            </w:r>
                            <w:r w:rsidRPr="00FD7CC3">
                              <w:rPr>
                                <w:rFonts w:ascii="Times New Roman" w:hAnsi="Times New Roman" w:cs="Times New Roman"/>
                                <w:sz w:val="24"/>
                              </w:rPr>
                              <w:t>@</w:t>
                            </w:r>
                            <w:r w:rsidR="000424BF">
                              <w:rPr>
                                <w:rFonts w:ascii="Times New Roman" w:hAnsi="Times New Roman" w:cs="Times New Roman"/>
                                <w:sz w:val="24"/>
                              </w:rPr>
                              <w:t>ibrc.or.jp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3pt;margin-top:18.75pt;width:178.3pt;height:6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" filled="f" stroked="f" strokeweight=".5pt">
                <v:textbo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5C2FCEC2"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w:t>
                      </w:r>
                      <w:r w:rsidR="000424BF">
                        <w:rPr>
                          <w:rFonts w:ascii="Times New Roman" w:hAnsi="Times New Roman" w:cs="Times New Roman"/>
                          <w:sz w:val="24"/>
                        </w:rPr>
                        <w:t>-sugihara</w:t>
                      </w:r>
                      <w:r w:rsidRPr="00FD7CC3">
                        <w:rPr>
                          <w:rFonts w:ascii="Times New Roman" w:hAnsi="Times New Roman" w:cs="Times New Roman"/>
                          <w:sz w:val="24"/>
                        </w:rPr>
                        <w:t>@</w:t>
                      </w:r>
                      <w:r w:rsidR="000424BF">
                        <w:rPr>
                          <w:rFonts w:ascii="Times New Roman" w:hAnsi="Times New Roman" w:cs="Times New Roman"/>
                          <w:sz w:val="24"/>
                        </w:rPr>
                        <w:t>ibrc.or.jp</w:t>
                      </w:r>
                    </w:p>
                  </w:txbxContent>
                </v:textbox>
              </v:shape>
            </w:pict>
          </mc:Fallback>
        </mc:AlternateContent>
      </w:r>
    </w:p>
    <w:p w14:paraId="7D0F6076" w14:textId="05D4351F" w:rsidR="00897662" w:rsidRDefault="00897662" w:rsidP="00D16F62">
      <w:pPr>
        <w:jc w:val="left"/>
        <w:rPr>
          <w:rFonts w:ascii="Times New Roman" w:hAnsi="Times New Roman" w:cs="Times New Roman"/>
          <w:szCs w:val="21"/>
        </w:rPr>
      </w:pP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Default="00994E37"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33BF8F0D" w14:textId="77777777" w:rsidR="008D45A9" w:rsidRPr="006418EA" w:rsidRDefault="008D45A9" w:rsidP="00D16F62">
      <w:pPr>
        <w:jc w:val="center"/>
        <w:rPr>
          <w:rFonts w:ascii="Times New Roman" w:hAnsi="Times New Roman" w:cs="Times New Roman"/>
          <w:b/>
          <w:bCs/>
          <w:sz w:val="32"/>
          <w:szCs w:val="32"/>
        </w:rPr>
      </w:pP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5A44A7BB" w14:textId="77777777" w:rsidR="008D45A9" w:rsidRPr="00FD7CC3" w:rsidRDefault="008D45A9" w:rsidP="00D16F62">
      <w:pPr>
        <w:jc w:val="center"/>
        <w:rPr>
          <w:rFonts w:ascii="Times New Roman" w:hAnsi="Times New Roman" w:cs="Times New Roman"/>
          <w:b/>
          <w:bCs/>
          <w:sz w:val="28"/>
          <w:szCs w:val="28"/>
        </w:rPr>
      </w:pPr>
    </w:p>
    <w:p w14:paraId="00F895CD" w14:textId="77777777" w:rsidR="005973FD" w:rsidRDefault="001C57C9" w:rsidP="00940A42">
      <w:pPr>
        <w:jc w:val="left"/>
        <w:rPr>
          <w:rFonts w:ascii="Times New Roman" w:hAnsi="Times New Roman" w:cs="Times New Roman"/>
          <w:sz w:val="24"/>
        </w:rPr>
      </w:pPr>
      <w:r>
        <w:rPr>
          <w:rFonts w:ascii="Times New Roman" w:hAnsi="Times New Roman" w:cs="Times New Roman"/>
          <w:sz w:val="24"/>
        </w:rPr>
        <w:t>Apr.</w:t>
      </w:r>
      <w:r w:rsidRPr="001C190F">
        <w:rPr>
          <w:rFonts w:ascii="Times New Roman" w:hAnsi="Times New Roman" w:cs="Times New Roman"/>
          <w:sz w:val="24"/>
        </w:rPr>
        <w:t xml:space="preserve"> 202</w:t>
      </w:r>
      <w:r>
        <w:rPr>
          <w:rFonts w:ascii="Times New Roman" w:hAnsi="Times New Roman" w:cs="Times New Roman"/>
          <w:sz w:val="24"/>
        </w:rPr>
        <w:t>4</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BE5569">
        <w:rPr>
          <w:rFonts w:ascii="Times New Roman" w:hAnsi="Times New Roman" w:cs="Times New Roman"/>
          <w:sz w:val="24"/>
        </w:rPr>
        <w:t>present</w:t>
      </w:r>
      <w:r w:rsidR="005973FD" w:rsidRPr="005973FD">
        <w:rPr>
          <w:rFonts w:ascii="Times New Roman" w:hAnsi="Times New Roman" w:cs="Times New Roman"/>
          <w:sz w:val="24"/>
        </w:rPr>
        <w:t xml:space="preserve"> </w:t>
      </w:r>
      <w:r w:rsidR="005973FD">
        <w:rPr>
          <w:rFonts w:ascii="Times New Roman" w:hAnsi="Times New Roman" w:cs="Times New Roman"/>
          <w:sz w:val="24"/>
        </w:rPr>
        <w:tab/>
      </w:r>
      <w:r w:rsidR="005973FD">
        <w:rPr>
          <w:rFonts w:ascii="Times New Roman" w:hAnsi="Times New Roman" w:cs="Times New Roman"/>
          <w:sz w:val="24"/>
        </w:rPr>
        <w:tab/>
        <w:t xml:space="preserve">Postdoc </w:t>
      </w:r>
      <w:r w:rsidR="005973FD" w:rsidRPr="001C190F">
        <w:rPr>
          <w:rFonts w:ascii="Times New Roman" w:hAnsi="Times New Roman" w:cs="Times New Roman"/>
          <w:sz w:val="24"/>
        </w:rPr>
        <w:t>at Division of Genomics &amp; Breeding, Iwate</w:t>
      </w:r>
    </w:p>
    <w:p w14:paraId="45DE06E7" w14:textId="71BBA4EE" w:rsidR="005973FD" w:rsidRDefault="005973FD" w:rsidP="005973FD">
      <w:pPr>
        <w:ind w:left="2520" w:firstLine="840"/>
        <w:jc w:val="left"/>
        <w:rPr>
          <w:rFonts w:ascii="Times New Roman" w:hAnsi="Times New Roman" w:cs="Times New Roman"/>
          <w:sz w:val="24"/>
        </w:rPr>
      </w:pPr>
      <w:r w:rsidRPr="001C190F">
        <w:rPr>
          <w:rFonts w:ascii="Times New Roman" w:hAnsi="Times New Roman" w:cs="Times New Roman"/>
          <w:sz w:val="24"/>
        </w:rPr>
        <w:t>Biotechnology Research Center, Japan</w:t>
      </w:r>
    </w:p>
    <w:p w14:paraId="1C54BD78" w14:textId="4EE0EE42" w:rsidR="00940A42" w:rsidRPr="001C190F" w:rsidRDefault="00940A42" w:rsidP="00940A42">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1C57C9">
        <w:rPr>
          <w:rFonts w:ascii="Times New Roman" w:hAnsi="Times New Roman" w:cs="Times New Roman"/>
          <w:sz w:val="24"/>
        </w:rPr>
        <w:t>Mar. 2024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p>
    <w:p w14:paraId="40614A82" w14:textId="2B67EA54" w:rsidR="00940A42" w:rsidRPr="00940A42" w:rsidRDefault="00940A42" w:rsidP="00940A42">
      <w:pPr>
        <w:ind w:left="2520" w:firstLine="840"/>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 xml:space="preserve">ophien 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27177791" w14:textId="15937DF9" w:rsidR="00D16F62" w:rsidRPr="001C190F" w:rsidRDefault="00083154" w:rsidP="00D16F62">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p>
    <w:p w14:paraId="24C3C43D" w14:textId="18854A72" w:rsidR="00083154" w:rsidRPr="00D16F62" w:rsidRDefault="00D16F62" w:rsidP="00D16F62">
      <w:pPr>
        <w:ind w:left="2520" w:firstLine="840"/>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 xml:space="preserve">ophien Kamoun </w:t>
      </w:r>
      <w:r w:rsidR="00940A42">
        <w:rPr>
          <w:rFonts w:ascii="Times New Roman" w:hAnsi="Times New Roman" w:cs="Times New Roman"/>
          <w:sz w:val="24"/>
          <w:lang w:val="en-GB"/>
        </w:rPr>
        <w:t>g</w:t>
      </w:r>
      <w:r w:rsidRPr="001C190F">
        <w:rPr>
          <w:rFonts w:ascii="Times New Roman" w:hAnsi="Times New Roman" w:cs="Times New Roman"/>
          <w:sz w:val="24"/>
          <w:lang w:val="en-GB"/>
        </w:rPr>
        <w:t>roup)</w:t>
      </w:r>
    </w:p>
    <w:p w14:paraId="03BD426B" w14:textId="5E79FF8B"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Division of Genomics &amp; Breeding,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F09F737" w14:textId="77777777" w:rsidR="008D45A9" w:rsidRPr="001C190F" w:rsidRDefault="008D45A9" w:rsidP="00D16F62">
      <w:pPr>
        <w:jc w:val="center"/>
        <w:rPr>
          <w:rFonts w:ascii="Times New Roman" w:hAnsi="Times New Roman" w:cs="Times New Roman"/>
          <w:b/>
          <w:bCs/>
          <w:sz w:val="28"/>
          <w:szCs w:val="28"/>
        </w:rPr>
      </w:pPr>
    </w:p>
    <w:p w14:paraId="0AA6C4B6"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Sugimura Y, Oikawa K,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Utsushi H, Kanzaki E, Ito K, Ogasawara Y, Fujioka T, Takagi H, Shimizu M, Shimono H, Terauchi R, Abe A (2024)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"https://doi.org/10.1371/journal.pgen.1011369"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Impact of rice GENERAL REGULATORY FACTOR14h (GF14h) on low-temperature seed germination and its application to breeding</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Genetics</w:t>
      </w:r>
      <w:r w:rsidRPr="008A52E7">
        <w:rPr>
          <w:rFonts w:ascii="Times New Roman" w:hAnsi="Times New Roman" w:cs="Times New Roman"/>
          <w:sz w:val="24"/>
          <w:lang w:val="en-JP"/>
        </w:rPr>
        <w:t>,</w:t>
      </w:r>
      <w:r w:rsidRPr="008A52E7">
        <w:rPr>
          <w:rFonts w:ascii="Times New Roman" w:hAnsi="Times New Roman" w:cs="Times New Roman"/>
          <w:i/>
          <w:iCs/>
          <w:sz w:val="24"/>
          <w:lang w:val="en-JP"/>
        </w:rPr>
        <w:t> </w:t>
      </w:r>
      <w:r w:rsidRPr="008A52E7">
        <w:rPr>
          <w:rFonts w:ascii="Times New Roman" w:hAnsi="Times New Roman" w:cs="Times New Roman"/>
          <w:sz w:val="24"/>
          <w:lang w:val="en-JP"/>
        </w:rPr>
        <w:t>20:e1011369. DOI: 10.1371/journal.pgen.1011369</w:t>
      </w:r>
    </w:p>
    <w:p w14:paraId="3AD53F47" w14:textId="3CBC6B76"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Barragan AC*¹, Latorre SM*¹, Malmgren A, Harant A, Win J,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xml:space="preserve">, Burbano HA, </w:t>
      </w:r>
      <w:r w:rsidRPr="008A52E7">
        <w:rPr>
          <w:rFonts w:ascii="Times New Roman" w:hAnsi="Times New Roman" w:cs="Times New Roman"/>
          <w:sz w:val="24"/>
          <w:lang w:val="en-JP"/>
        </w:rPr>
        <w:lastRenderedPageBreak/>
        <w:t>Kamoun S*², Langner T*² (2024)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"https://doi.org/10.1093/molbev/msae164"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Multiple horizontal mini-chromosome transfers drive genome evolution of clonal blast fungus lineages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Molecular Biology and Evolution, </w:t>
      </w:r>
      <w:r w:rsidR="00647937">
        <w:rPr>
          <w:rFonts w:ascii="Times New Roman" w:hAnsi="Times New Roman" w:cs="Times New Roman"/>
          <w:sz w:val="24"/>
          <w:lang w:val="en-JP"/>
        </w:rPr>
        <w:t>41:</w:t>
      </w:r>
      <w:r w:rsidRPr="008A52E7">
        <w:rPr>
          <w:rFonts w:ascii="Times New Roman" w:hAnsi="Times New Roman" w:cs="Times New Roman"/>
          <w:sz w:val="24"/>
          <w:lang w:val="en-JP"/>
        </w:rPr>
        <w:t>msae164. DOI: 10.1093/molbev/msae164 *¹Authors contributed equally, *²Corresponding authors</w:t>
      </w:r>
    </w:p>
    <w:p w14:paraId="21E9535F"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Y, Takagi H, Abe A, Shimizu M, Ito K, Kanzaki E, Oikawa K, Kourelis J, Langner T, Win J, Białas A, Lüdke D, Contreras MP, Chuma I, Saitoh H, Kobayashi M, Zheng S, Tosa Y, Banfield MJ, Kamoun S*, Terauchi R*, Fujisaki K* (2023)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"https://doi.org/10.1371/journal.pbio.3001945"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Disentangling the complex gene interaction networks between rice and the blast fungus identifies a new pathogen effector</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Biology</w:t>
      </w:r>
      <w:r w:rsidRPr="008A52E7">
        <w:rPr>
          <w:rFonts w:ascii="Times New Roman" w:hAnsi="Times New Roman" w:cs="Times New Roman"/>
          <w:sz w:val="24"/>
          <w:lang w:val="en-JP"/>
        </w:rPr>
        <w:t>, 21:e3001945. DOI: 10.1371/journal.pbio.3001945 *Corresponding authors</w:t>
      </w:r>
    </w:p>
    <w:p w14:paraId="0F302F6B"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Nishiyama C, Sekiguchi S,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Nishikawa M, Makita N, Segawa T, Terasaki M, Takagi H, Koyanagi T (2023)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"https://doi.org/10.12938/bmfh.2022-017"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Phylogenomic analysis in </w:t>
      </w:r>
      <w:r w:rsidRPr="008A52E7">
        <w:rPr>
          <w:rStyle w:val="Hyperlink"/>
          <w:rFonts w:ascii="Times New Roman" w:hAnsi="Times New Roman" w:cs="Times New Roman"/>
          <w:i/>
          <w:iCs/>
          <w:sz w:val="24"/>
          <w:lang w:val="en-JP"/>
        </w:rPr>
        <w:t>Latilactobacillus sakei</w:t>
      </w:r>
      <w:r w:rsidRPr="008A52E7">
        <w:rPr>
          <w:rStyle w:val="Hyperlink"/>
          <w:rFonts w:ascii="Times New Roman" w:hAnsi="Times New Roman" w:cs="Times New Roman"/>
          <w:sz w:val="24"/>
          <w:lang w:val="en-JP"/>
        </w:rPr>
        <w:t> by using polymorphisms detected by next-generation sequencing</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Bioscience of Microbiota, Food and Health</w:t>
      </w:r>
      <w:r w:rsidRPr="008A52E7">
        <w:rPr>
          <w:rFonts w:ascii="Times New Roman" w:hAnsi="Times New Roman" w:cs="Times New Roman"/>
          <w:sz w:val="24"/>
          <w:lang w:val="en-JP"/>
        </w:rPr>
        <w:t>, advpub:2022–017. DOI: 10.12938/bmfh.2022-017</w:t>
      </w:r>
    </w:p>
    <w:p w14:paraId="4697CF6C"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Saiga S, Tada M, Segawa T,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Nishikawa M, Makita N, Sakamoto M, Tanaka K, Wada T, Takagi H (2023)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"https://doi.org/10.1007/s10681-022-03132-7"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NGS-based genome wide association study helps to develop co-dominant marker for the physical map-based locus of PFRU controlling flowering in cultivated octoploid strawberry</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Euphytica</w:t>
      </w:r>
      <w:r w:rsidRPr="008A52E7">
        <w:rPr>
          <w:rFonts w:ascii="Times New Roman" w:hAnsi="Times New Roman" w:cs="Times New Roman"/>
          <w:sz w:val="24"/>
          <w:lang w:val="en-JP"/>
        </w:rPr>
        <w:t>, 219:6. DOI: 10.1007/s10681-022-03132-7</w:t>
      </w:r>
    </w:p>
    <w:p w14:paraId="48FD3AE0"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Takeda T*, Takahashi M, Shimizu M,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Saitoh H, Fujisaki K, Ishikawa K, Utsushi H, Kanzaki E, Sakamoto Y, Abe A, Terauchi R*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"https://doi.org/10.1371/journal.ppat.1010792"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Rice apoplastic CBM1-interacting protein counters blast pathogen invasion by binding conserved carbohydrate binding module 1 motif of fungal proteins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Pathogens</w:t>
      </w:r>
      <w:r w:rsidRPr="008A52E7">
        <w:rPr>
          <w:rFonts w:ascii="Times New Roman" w:hAnsi="Times New Roman" w:cs="Times New Roman"/>
          <w:sz w:val="24"/>
          <w:lang w:val="en-JP"/>
        </w:rPr>
        <w:t> 18(9): e1010792</w:t>
      </w:r>
      <w:r w:rsidRPr="008A52E7">
        <w:rPr>
          <w:rFonts w:ascii="Times New Roman" w:hAnsi="Times New Roman" w:cs="Times New Roman"/>
          <w:i/>
          <w:iCs/>
          <w:sz w:val="24"/>
          <w:lang w:val="en-JP"/>
        </w:rPr>
        <w:t>. </w:t>
      </w:r>
      <w:r w:rsidRPr="008A52E7">
        <w:rPr>
          <w:rFonts w:ascii="Times New Roman" w:hAnsi="Times New Roman" w:cs="Times New Roman"/>
          <w:sz w:val="24"/>
          <w:lang w:val="en-JP"/>
        </w:rPr>
        <w:t>DOI: 10.1371/journal.ppat.1010792 *Corresponding authors</w:t>
      </w:r>
    </w:p>
    <w:p w14:paraId="35C878A5"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Natsume S,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Kudoh A, Oikawa K, Shimizu M, Ishikawa Y, Nishihara M, Abe A, Innan H, Terauchi R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"https://doi.org/10.1093/pcp/pcac109"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Genome Analysis Revives a Forgotten Hybrid Crop Edo-dokoro in the Genus </w:t>
      </w:r>
      <w:r w:rsidRPr="008A52E7">
        <w:rPr>
          <w:rStyle w:val="Hyperlink"/>
          <w:rFonts w:ascii="Times New Roman" w:hAnsi="Times New Roman" w:cs="Times New Roman"/>
          <w:i/>
          <w:iCs/>
          <w:sz w:val="24"/>
          <w:lang w:val="en-JP"/>
        </w:rPr>
        <w:t>Dioscorea</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Plant and Cell Physiology</w:t>
      </w:r>
      <w:r w:rsidRPr="008A52E7">
        <w:rPr>
          <w:rFonts w:ascii="Times New Roman" w:hAnsi="Times New Roman" w:cs="Times New Roman"/>
          <w:sz w:val="24"/>
          <w:lang w:val="en-JP"/>
        </w:rPr>
        <w:t>, pcac109. DOI: 10.1093/pcp/pcac109</w:t>
      </w:r>
    </w:p>
    <w:p w14:paraId="66C9208A"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Shimizu M, Hirabuchi A,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A, Takeda T, Kobayashi M, Hiraka Y, Kanzaki E, Oikawa K, Saitoh H, Langner T, Banfield MJ, Kamoun S, Terauchi R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"https://doi.org/10.1073/pnas.2116896119"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A genetically linked pair of NLR immune receptors show contrasting patterns of evolution</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Proceedings of the National Academy of Sciences</w:t>
      </w:r>
      <w:r w:rsidRPr="008A52E7">
        <w:rPr>
          <w:rFonts w:ascii="Times New Roman" w:hAnsi="Times New Roman" w:cs="Times New Roman"/>
          <w:sz w:val="24"/>
          <w:lang w:val="en-JP"/>
        </w:rPr>
        <w:t>, 119(27): e2116896119. DOI: 10.1073/pnas.2116896119</w:t>
      </w:r>
    </w:p>
    <w:p w14:paraId="4CF23CBA"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Young L, Yaegashi H, Natsume S, Shea DJ, Takagi H, Booker H, Innan H, Terauchi R, Abe A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"https://doi.org/10.7717/peerj.13170"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High-performance pipeline for MutMap and QTL-seq</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PeerJ</w:t>
      </w:r>
      <w:r w:rsidRPr="008A52E7">
        <w:rPr>
          <w:rFonts w:ascii="Times New Roman" w:hAnsi="Times New Roman" w:cs="Times New Roman"/>
          <w:sz w:val="24"/>
          <w:lang w:val="en-JP"/>
        </w:rPr>
        <w:t>, 10:e13170.</w:t>
      </w:r>
      <w:r w:rsidRPr="008A52E7">
        <w:rPr>
          <w:rFonts w:ascii="Times New Roman" w:hAnsi="Times New Roman" w:cs="Times New Roman"/>
          <w:i/>
          <w:iCs/>
          <w:sz w:val="24"/>
          <w:lang w:val="en-JP"/>
        </w:rPr>
        <w:t> </w:t>
      </w:r>
      <w:r w:rsidRPr="008A52E7">
        <w:rPr>
          <w:rFonts w:ascii="Times New Roman" w:hAnsi="Times New Roman" w:cs="Times New Roman"/>
          <w:sz w:val="24"/>
          <w:lang w:val="en-JP"/>
        </w:rPr>
        <w:t>DOI: 10.7717/peerj.13170</w:t>
      </w:r>
    </w:p>
    <w:p w14:paraId="0410894F"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Kudoh A*, Tamiru-Oli M, Takagi H, Natsume S, Shimizu M, Abe A, Asiedu R, Asfaw A, Adebola P, Terauchi R (2021)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"https://doi.org/10.1007/13836_2021_94"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Population genomics of yams: evolution and domestication of </w:t>
      </w:r>
      <w:r w:rsidRPr="008A52E7">
        <w:rPr>
          <w:rStyle w:val="Hyperlink"/>
          <w:rFonts w:ascii="Times New Roman" w:hAnsi="Times New Roman" w:cs="Times New Roman"/>
          <w:i/>
          <w:iCs/>
          <w:sz w:val="24"/>
          <w:lang w:val="en-JP"/>
        </w:rPr>
        <w:t>Dioscorea</w:t>
      </w:r>
      <w:r w:rsidRPr="008A52E7">
        <w:rPr>
          <w:rStyle w:val="Hyperlink"/>
          <w:rFonts w:ascii="Times New Roman" w:hAnsi="Times New Roman" w:cs="Times New Roman"/>
          <w:sz w:val="24"/>
          <w:lang w:val="en-JP"/>
        </w:rPr>
        <w:t> species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In: </w:t>
      </w:r>
      <w:r w:rsidRPr="008A52E7">
        <w:rPr>
          <w:rFonts w:ascii="Times New Roman" w:hAnsi="Times New Roman" w:cs="Times New Roman"/>
          <w:i/>
          <w:iCs/>
          <w:sz w:val="24"/>
          <w:lang w:val="en-JP"/>
        </w:rPr>
        <w:t>Population Genomics</w:t>
      </w:r>
      <w:r w:rsidRPr="008A52E7">
        <w:rPr>
          <w:rFonts w:ascii="Times New Roman" w:hAnsi="Times New Roman" w:cs="Times New Roman"/>
          <w:sz w:val="24"/>
          <w:lang w:val="en-JP"/>
        </w:rPr>
        <w:t>. </w:t>
      </w:r>
      <w:r w:rsidRPr="008A52E7">
        <w:rPr>
          <w:rFonts w:ascii="Times New Roman" w:hAnsi="Times New Roman" w:cs="Times New Roman"/>
          <w:i/>
          <w:iCs/>
          <w:sz w:val="24"/>
          <w:lang w:val="en-JP"/>
        </w:rPr>
        <w:t>Springer</w:t>
      </w:r>
      <w:r w:rsidRPr="008A52E7">
        <w:rPr>
          <w:rFonts w:ascii="Times New Roman" w:hAnsi="Times New Roman" w:cs="Times New Roman"/>
          <w:sz w:val="24"/>
          <w:lang w:val="en-JP"/>
        </w:rPr>
        <w:t>,</w:t>
      </w:r>
      <w:r w:rsidRPr="008A52E7">
        <w:rPr>
          <w:rFonts w:ascii="Times New Roman" w:hAnsi="Times New Roman" w:cs="Times New Roman"/>
          <w:i/>
          <w:iCs/>
          <w:sz w:val="24"/>
          <w:lang w:val="en-JP"/>
        </w:rPr>
        <w:t> Cham</w:t>
      </w:r>
      <w:r w:rsidRPr="008A52E7">
        <w:rPr>
          <w:rFonts w:ascii="Times New Roman" w:hAnsi="Times New Roman" w:cs="Times New Roman"/>
          <w:sz w:val="24"/>
          <w:lang w:val="en-JP"/>
        </w:rPr>
        <w:t>. DOI: 10.1007/13836_2021_94 *Authors contributed equally</w:t>
      </w:r>
    </w:p>
    <w:p w14:paraId="09705818"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Segawa T, Nishiyama C, Tamiru-Oli M,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xml:space="preserve">, Abe A, Sone H, Itoh N, Asukai M, Uemura A, Oikawa K, Utsushi H, Ikegami-Katayama A, Imamura T, Mori M, Terauchi R, Takagi H </w:t>
      </w:r>
      <w:r w:rsidRPr="008A52E7">
        <w:rPr>
          <w:rFonts w:ascii="Times New Roman" w:hAnsi="Times New Roman" w:cs="Times New Roman"/>
          <w:sz w:val="24"/>
          <w:lang w:val="en-JP"/>
        </w:rPr>
        <w:lastRenderedPageBreak/>
        <w:t>(2021)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"https://doi.org/10.1270/jsbbs.20148"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Sat-BSA: an NGS-based method using local de novo assembly of long reads for rapid identification of genomic structural variations associated with agronomic traits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Breeding Science</w:t>
      </w:r>
      <w:r w:rsidRPr="008A52E7">
        <w:rPr>
          <w:rFonts w:ascii="Times New Roman" w:hAnsi="Times New Roman" w:cs="Times New Roman"/>
          <w:sz w:val="24"/>
          <w:lang w:val="en-JP"/>
        </w:rPr>
        <w:t>, 71(3): 299–312. DOI: 10.1270/jsbbs.20148</w:t>
      </w:r>
    </w:p>
    <w:p w14:paraId="35F053A1"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Darkwa K, Yaegashi H, Natsume S, Shimizu M, Abe A, Hirabuchi A, Ito K, Oikawa K, Tamiru-Oli M, Ohta A, Matsumoto R, Agre P, De Koeyer D, Pachakkil B, Yamanaka S, Muranaka S, Takagi H, White B, Asiedu R, Innan H, Asfaw A*, Adebola P*, Terauchi R* (2020)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"https://doi.org/10.1073/pnas.2015830117"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Genome analyses reveal the hybrid origin of the staple food crop white Guinea yam (</w:t>
      </w:r>
      <w:r w:rsidRPr="008A52E7">
        <w:rPr>
          <w:rStyle w:val="Hyperlink"/>
          <w:rFonts w:ascii="Times New Roman" w:hAnsi="Times New Roman" w:cs="Times New Roman"/>
          <w:i/>
          <w:iCs/>
          <w:sz w:val="24"/>
          <w:lang w:val="en-JP"/>
        </w:rPr>
        <w:t>Dioscorea rotundata</w:t>
      </w:r>
      <w:r w:rsidRPr="008A52E7">
        <w:rPr>
          <w:rStyle w:val="Hyperlink"/>
          <w:rFonts w:ascii="Times New Roman" w:hAnsi="Times New Roman" w:cs="Times New Roman"/>
          <w:sz w:val="24"/>
          <w:lang w:val="en-JP"/>
        </w:rPr>
        <w:t>)</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Proceedings of the National Academy of Sciences</w:t>
      </w:r>
      <w:r w:rsidRPr="008A52E7">
        <w:rPr>
          <w:rFonts w:ascii="Times New Roman" w:hAnsi="Times New Roman" w:cs="Times New Roman"/>
          <w:sz w:val="24"/>
          <w:lang w:val="en-JP"/>
        </w:rPr>
        <w:t>, 17(50): 31987–31992. DOI: 10.1073/pnas.2015830117 *Corresponding authors</w:t>
      </w:r>
    </w:p>
    <w:p w14:paraId="4634B7D3" w14:textId="77777777" w:rsidR="00FD7CC3" w:rsidRPr="008A52E7" w:rsidRDefault="00FD7CC3" w:rsidP="00D16F62">
      <w:pPr>
        <w:rPr>
          <w:rFonts w:ascii="Times New Roman" w:hAnsi="Times New Roman" w:cs="Times New Roman"/>
          <w:sz w:val="28"/>
          <w:szCs w:val="28"/>
          <w:lang w:val="en-JP"/>
        </w:rPr>
      </w:pPr>
    </w:p>
    <w:p w14:paraId="0674D6DF" w14:textId="14553E0D" w:rsidR="001C190F"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5F6319AA" w14:textId="77777777" w:rsidR="008D45A9" w:rsidRPr="00FD7CC3" w:rsidRDefault="008D45A9" w:rsidP="00D16F62">
      <w:pPr>
        <w:jc w:val="center"/>
        <w:rPr>
          <w:rFonts w:ascii="Times New Roman" w:hAnsi="Times New Roman" w:cs="Times New Roman"/>
          <w:b/>
          <w:bCs/>
          <w:sz w:val="28"/>
          <w:szCs w:val="28"/>
        </w:rPr>
      </w:pPr>
    </w:p>
    <w:p w14:paraId="5BF28D7D" w14:textId="2589F928" w:rsidR="008A52E7" w:rsidRPr="008A52E7" w:rsidRDefault="00997500" w:rsidP="008A52E7">
      <w:pPr>
        <w:numPr>
          <w:ilvl w:val="0"/>
          <w:numId w:val="9"/>
        </w:numPr>
        <w:tabs>
          <w:tab w:val="num" w:pos="720"/>
        </w:tabs>
        <w:jc w:val="left"/>
        <w:rPr>
          <w:rFonts w:ascii="Times New Roman" w:hAnsi="Times New Roman" w:cs="Times New Roman"/>
          <w:sz w:val="24"/>
          <w:lang w:val="en-JP"/>
        </w:rPr>
      </w:pPr>
      <w:r w:rsidRPr="00254B8E">
        <w:rPr>
          <w:rFonts w:ascii="Times New Roman" w:hAnsi="Times New Roman" w:cs="Times New Roman"/>
          <w:b/>
          <w:bCs/>
          <w:sz w:val="24"/>
          <w:u w:val="single"/>
          <w:lang w:val="en-JP"/>
        </w:rPr>
        <w:t>Sugihara Y</w:t>
      </w:r>
      <w:r w:rsidRPr="00997500">
        <w:rPr>
          <w:rFonts w:ascii="Times New Roman" w:hAnsi="Times New Roman" w:cs="Times New Roman"/>
          <w:sz w:val="24"/>
          <w:lang w:val="en-JP"/>
        </w:rPr>
        <w:t>, Kourelis J, Contreras MP, Pai H, Selvaraj M, Toghani A, Martinez-Anaya C*, Kamoun S* (2024) </w:t>
      </w:r>
      <w:r w:rsidRPr="00997500">
        <w:rPr>
          <w:rFonts w:ascii="Times New Roman" w:hAnsi="Times New Roman" w:cs="Times New Roman"/>
          <w:sz w:val="24"/>
          <w:lang w:val="en-JP"/>
        </w:rPr>
        <w:fldChar w:fldCharType="begin"/>
      </w:r>
      <w:r w:rsidRPr="00997500">
        <w:rPr>
          <w:rFonts w:ascii="Times New Roman" w:hAnsi="Times New Roman" w:cs="Times New Roman"/>
          <w:sz w:val="24"/>
          <w:lang w:val="en-JP"/>
        </w:rPr>
        <w:instrText>HYPERLINK "https://doi.org/10.1101/2024.06.16.598756" \t "_blank"</w:instrText>
      </w:r>
      <w:r w:rsidRPr="00997500">
        <w:rPr>
          <w:rFonts w:ascii="Times New Roman" w:hAnsi="Times New Roman" w:cs="Times New Roman"/>
          <w:sz w:val="24"/>
          <w:lang w:val="en-JP"/>
        </w:rPr>
      </w:r>
      <w:r w:rsidRPr="00997500">
        <w:rPr>
          <w:rFonts w:ascii="Times New Roman" w:hAnsi="Times New Roman" w:cs="Times New Roman"/>
          <w:sz w:val="24"/>
          <w:lang w:val="en-JP"/>
        </w:rPr>
        <w:fldChar w:fldCharType="separate"/>
      </w:r>
      <w:r w:rsidRPr="00997500">
        <w:rPr>
          <w:rStyle w:val="Hyperlink"/>
          <w:rFonts w:ascii="Times New Roman" w:hAnsi="Times New Roman" w:cs="Times New Roman"/>
          <w:sz w:val="24"/>
          <w:lang w:val="en-JP"/>
        </w:rPr>
        <w:t>Helper NLR immune protein NRC3 evolved to evade inhibition by a cyst nematode virulence effector</w:t>
      </w:r>
      <w:r w:rsidRPr="00997500">
        <w:rPr>
          <w:rFonts w:ascii="Times New Roman" w:hAnsi="Times New Roman" w:cs="Times New Roman"/>
          <w:sz w:val="24"/>
          <w:lang w:val="en-JP"/>
        </w:rPr>
        <w:fldChar w:fldCharType="end"/>
      </w:r>
      <w:r w:rsidRPr="00997500">
        <w:rPr>
          <w:rFonts w:ascii="Times New Roman" w:hAnsi="Times New Roman" w:cs="Times New Roman"/>
          <w:sz w:val="24"/>
          <w:lang w:val="en-JP"/>
        </w:rPr>
        <w:t>. </w:t>
      </w:r>
      <w:r w:rsidRPr="00997500">
        <w:rPr>
          <w:rFonts w:ascii="Times New Roman" w:hAnsi="Times New Roman" w:cs="Times New Roman"/>
          <w:i/>
          <w:iCs/>
          <w:sz w:val="24"/>
          <w:lang w:val="en-JP"/>
        </w:rPr>
        <w:t>bioRxiv</w:t>
      </w:r>
      <w:r w:rsidRPr="00997500">
        <w:rPr>
          <w:rFonts w:ascii="Times New Roman" w:hAnsi="Times New Roman" w:cs="Times New Roman"/>
          <w:sz w:val="24"/>
          <w:lang w:val="en-JP"/>
        </w:rPr>
        <w:t>. DOI:10.1101/2024.06.16.598756 </w:t>
      </w:r>
      <w:r w:rsidRPr="00997500">
        <w:rPr>
          <w:rFonts w:ascii="Times New Roman" w:hAnsi="Times New Roman" w:cs="Times New Roman"/>
          <w:sz w:val="20"/>
          <w:szCs w:val="20"/>
          <w:lang w:val="en-JP"/>
        </w:rPr>
        <w:t>*Corresponding authors</w:t>
      </w:r>
    </w:p>
    <w:p w14:paraId="6BF6C328" w14:textId="6D75D17D"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 xml:space="preserve">Selvaraj M, </w:t>
      </w:r>
      <w:proofErr w:type="spellStart"/>
      <w:r w:rsidRPr="004C6849">
        <w:rPr>
          <w:rFonts w:ascii="Times New Roman" w:hAnsi="Times New Roman" w:cs="Times New Roman"/>
          <w:sz w:val="24"/>
          <w:lang w:val="en-GB"/>
        </w:rPr>
        <w:t>Toghani</w:t>
      </w:r>
      <w:proofErr w:type="spellEnd"/>
      <w:r w:rsidRPr="004C6849">
        <w:rPr>
          <w:rFonts w:ascii="Times New Roman" w:hAnsi="Times New Roman" w:cs="Times New Roman"/>
          <w:sz w:val="24"/>
          <w:lang w:val="en-GB"/>
        </w:rPr>
        <w:t xml:space="preserve"> A, Pai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xml:space="preserve">, </w:t>
      </w:r>
      <w:proofErr w:type="spellStart"/>
      <w:r w:rsidRPr="004C6849">
        <w:rPr>
          <w:rFonts w:ascii="Times New Roman" w:hAnsi="Times New Roman" w:cs="Times New Roman"/>
          <w:sz w:val="24"/>
          <w:lang w:val="en-GB"/>
        </w:rPr>
        <w:t>Kourelis</w:t>
      </w:r>
      <w:proofErr w:type="spellEnd"/>
      <w:r w:rsidRPr="004C6849">
        <w:rPr>
          <w:rFonts w:ascii="Times New Roman" w:hAnsi="Times New Roman" w:cs="Times New Roman"/>
          <w:sz w:val="24"/>
          <w:lang w:val="en-GB"/>
        </w:rPr>
        <w:t xml:space="preserve"> J, Yuen ELH, Ibrahim T, Zhao H, Xie R, Maqbool A, Concepcion JCD la, Banfield MJ, </w:t>
      </w:r>
      <w:proofErr w:type="spellStart"/>
      <w:r w:rsidRPr="004C6849">
        <w:rPr>
          <w:rFonts w:ascii="Times New Roman" w:hAnsi="Times New Roman" w:cs="Times New Roman"/>
          <w:sz w:val="24"/>
          <w:lang w:val="en-GB"/>
        </w:rPr>
        <w:t>Derevnina</w:t>
      </w:r>
      <w:proofErr w:type="spellEnd"/>
      <w:r w:rsidRPr="004C6849">
        <w:rPr>
          <w:rFonts w:ascii="Times New Roman" w:hAnsi="Times New Roman" w:cs="Times New Roman"/>
          <w:sz w:val="24"/>
          <w:lang w:val="en-GB"/>
        </w:rPr>
        <w:t xml:space="preserve"> L, Petre B, Lawson DM, Bozkurt TO, Wu C-H, Kamoun S</w:t>
      </w:r>
      <w:r w:rsidR="00730FD6">
        <w:rPr>
          <w:rFonts w:ascii="Times New Roman" w:hAnsi="Times New Roman" w:cs="Times New Roman"/>
          <w:sz w:val="24"/>
          <w:lang w:val="en-GB"/>
        </w:rPr>
        <w:t>*</w:t>
      </w:r>
      <w:r w:rsidRPr="004C6849">
        <w:rPr>
          <w:rFonts w:ascii="Times New Roman" w:hAnsi="Times New Roman" w:cs="Times New Roman"/>
          <w:sz w:val="24"/>
          <w:lang w:val="en-GB"/>
        </w:rPr>
        <w:t>, Contreras MP</w:t>
      </w:r>
      <w:r w:rsidR="00730FD6">
        <w:rPr>
          <w:rFonts w:ascii="Times New Roman" w:hAnsi="Times New Roman" w:cs="Times New Roman"/>
          <w:sz w:val="24"/>
          <w:lang w:val="en-GB"/>
        </w:rPr>
        <w:t>*</w:t>
      </w:r>
      <w:r w:rsidRPr="004C6849">
        <w:rPr>
          <w:rFonts w:ascii="Times New Roman" w:hAnsi="Times New Roman" w:cs="Times New Roman"/>
          <w:sz w:val="24"/>
          <w:lang w:val="en-GB"/>
        </w:rPr>
        <w:t xml:space="preserve"> </w:t>
      </w:r>
      <w:r w:rsidR="00656C8E">
        <w:rPr>
          <w:rFonts w:ascii="Times New Roman" w:hAnsi="Times New Roman" w:cs="Times New Roman"/>
          <w:sz w:val="24"/>
          <w:lang w:val="en-GB"/>
        </w:rPr>
        <w:t>(</w:t>
      </w:r>
      <w:r w:rsidRPr="004C6849">
        <w:rPr>
          <w:rFonts w:ascii="Times New Roman" w:hAnsi="Times New Roman" w:cs="Times New Roman"/>
          <w:sz w:val="24"/>
          <w:lang w:val="en-GB"/>
        </w:rPr>
        <w:t>2023</w:t>
      </w:r>
      <w:r w:rsidR="00656C8E">
        <w:rPr>
          <w:rFonts w:ascii="Times New Roman" w:hAnsi="Times New Roman" w:cs="Times New Roman"/>
          <w:sz w:val="24"/>
          <w:lang w:val="en-GB"/>
        </w:rPr>
        <w:t>)</w:t>
      </w:r>
      <w:r w:rsidRPr="004C6849">
        <w:rPr>
          <w:rFonts w:ascii="Times New Roman" w:hAnsi="Times New Roman" w:cs="Times New Roman"/>
          <w:sz w:val="24"/>
          <w:lang w:val="en-GB"/>
        </w:rPr>
        <w:t> </w:t>
      </w:r>
      <w:hyperlink r:id="rId6" w:tgtFrame="_blank" w:history="1">
        <w:r w:rsidRPr="004C6849">
          <w:rPr>
            <w:rStyle w:val="Hyperlink"/>
            <w:rFonts w:ascii="Times New Roman" w:hAnsi="Times New Roman" w:cs="Times New Roman"/>
            <w:sz w:val="24"/>
            <w:lang w:val="en-GB"/>
          </w:rPr>
          <w:t>Activation of plant immunity through conversion of a helper NLR homodimer into a resistosome</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sz w:val="24"/>
          <w:lang w:val="en-GB"/>
        </w:rPr>
        <w:t>. DOI: 10.1101/2023.12.17.572070</w:t>
      </w:r>
      <w:r w:rsidR="00730FD6">
        <w:rPr>
          <w:rFonts w:ascii="Times New Roman" w:hAnsi="Times New Roman" w:cs="Times New Roman"/>
          <w:sz w:val="24"/>
          <w:lang w:val="en-GB"/>
        </w:rPr>
        <w:t xml:space="preserve"> </w:t>
      </w:r>
      <w:r w:rsidR="00730FD6" w:rsidRPr="00997500">
        <w:rPr>
          <w:rFonts w:ascii="Times New Roman" w:hAnsi="Times New Roman" w:cs="Times New Roman"/>
          <w:sz w:val="20"/>
          <w:szCs w:val="20"/>
          <w:lang w:val="en-JP"/>
        </w:rPr>
        <w:t>*Corresponding authors</w:t>
      </w:r>
    </w:p>
    <w:p w14:paraId="74A9D38F"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Huang C-Y, Huang Y-S,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Wang H-Y, Huang L-T, Lopez-</w:t>
      </w:r>
      <w:proofErr w:type="spellStart"/>
      <w:r w:rsidRPr="004C6849">
        <w:rPr>
          <w:rFonts w:ascii="Times New Roman" w:hAnsi="Times New Roman" w:cs="Times New Roman"/>
          <w:sz w:val="24"/>
          <w:lang w:val="en-GB"/>
        </w:rPr>
        <w:t>Agudelo</w:t>
      </w:r>
      <w:proofErr w:type="spellEnd"/>
      <w:r w:rsidRPr="004C6849">
        <w:rPr>
          <w:rFonts w:ascii="Times New Roman" w:hAnsi="Times New Roman" w:cs="Times New Roman"/>
          <w:sz w:val="24"/>
          <w:lang w:val="en-GB"/>
        </w:rPr>
        <w:t xml:space="preserve"> JC, Chen Y-F, Lin K-Y, Chiang B-J, </w:t>
      </w:r>
      <w:proofErr w:type="spellStart"/>
      <w:r w:rsidRPr="004C6849">
        <w:rPr>
          <w:rFonts w:ascii="Times New Roman" w:hAnsi="Times New Roman" w:cs="Times New Roman"/>
          <w:sz w:val="24"/>
          <w:lang w:val="en-GB"/>
        </w:rPr>
        <w:t>Toghani</w:t>
      </w:r>
      <w:proofErr w:type="spellEnd"/>
      <w:r w:rsidRPr="004C6849">
        <w:rPr>
          <w:rFonts w:ascii="Times New Roman" w:hAnsi="Times New Roman" w:cs="Times New Roman"/>
          <w:sz w:val="24"/>
          <w:lang w:val="en-GB"/>
        </w:rPr>
        <w:t xml:space="preserve"> A, </w:t>
      </w:r>
      <w:proofErr w:type="spellStart"/>
      <w:r w:rsidRPr="004C6849">
        <w:rPr>
          <w:rFonts w:ascii="Times New Roman" w:hAnsi="Times New Roman" w:cs="Times New Roman"/>
          <w:sz w:val="24"/>
          <w:lang w:val="en-GB"/>
        </w:rPr>
        <w:t>Kourelis</w:t>
      </w:r>
      <w:proofErr w:type="spellEnd"/>
      <w:r w:rsidRPr="004C6849">
        <w:rPr>
          <w:rFonts w:ascii="Times New Roman" w:hAnsi="Times New Roman" w:cs="Times New Roman"/>
          <w:sz w:val="24"/>
          <w:lang w:val="en-GB"/>
        </w:rPr>
        <w:t xml:space="preserve"> J, </w:t>
      </w:r>
      <w:proofErr w:type="spellStart"/>
      <w:r w:rsidRPr="004C6849">
        <w:rPr>
          <w:rFonts w:ascii="Times New Roman" w:hAnsi="Times New Roman" w:cs="Times New Roman"/>
          <w:sz w:val="24"/>
          <w:lang w:val="en-GB"/>
        </w:rPr>
        <w:t>Derevnina</w:t>
      </w:r>
      <w:proofErr w:type="spellEnd"/>
      <w:r w:rsidRPr="004C6849">
        <w:rPr>
          <w:rFonts w:ascii="Times New Roman" w:hAnsi="Times New Roman" w:cs="Times New Roman"/>
          <w:sz w:val="24"/>
          <w:lang w:val="en-GB"/>
        </w:rPr>
        <w:t xml:space="preserve"> L, Wu C-H (2023) </w:t>
      </w:r>
      <w:hyperlink r:id="rId7" w:tgtFrame="_blank" w:history="1">
        <w:r w:rsidRPr="004C6849">
          <w:rPr>
            <w:rStyle w:val="Hyperlink"/>
            <w:rFonts w:ascii="Times New Roman" w:hAnsi="Times New Roman" w:cs="Times New Roman"/>
            <w:sz w:val="24"/>
            <w:lang w:val="en-GB"/>
          </w:rPr>
          <w:t>Functional divergence shaped the network architecture of plant immune receptors</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sz w:val="24"/>
          <w:lang w:val="en-GB"/>
        </w:rPr>
        <w:t>. DOI: 10.1101/2023.12.12.571219</w:t>
      </w:r>
    </w:p>
    <w:p w14:paraId="322619A6"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proofErr w:type="spellStart"/>
      <w:r w:rsidRPr="004C6849">
        <w:rPr>
          <w:rFonts w:ascii="Times New Roman" w:hAnsi="Times New Roman" w:cs="Times New Roman"/>
          <w:sz w:val="24"/>
          <w:lang w:val="en-GB"/>
        </w:rPr>
        <w:t>Natsume</w:t>
      </w:r>
      <w:proofErr w:type="spellEnd"/>
      <w:r w:rsidRPr="004C6849">
        <w:rPr>
          <w:rFonts w:ascii="Times New Roman" w:hAnsi="Times New Roman" w:cs="Times New Roman"/>
          <w:sz w:val="24"/>
          <w:lang w:val="en-GB"/>
        </w:rPr>
        <w:t xml:space="preserve"> S, Yaegashi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Abe A, Shimizu M, Oikawa K, White B, Kudoh A, Terauchi R (2022) </w:t>
      </w:r>
      <w:hyperlink r:id="rId8" w:tgtFrame="_blank" w:history="1">
        <w:r w:rsidRPr="004C6849">
          <w:rPr>
            <w:rStyle w:val="Hyperlink"/>
            <w:rFonts w:ascii="Times New Roman" w:hAnsi="Times New Roman" w:cs="Times New Roman"/>
            <w:sz w:val="24"/>
            <w:lang w:val="en-GB"/>
          </w:rPr>
          <w:t>Whole genome sequencing of a wild yam species </w:t>
        </w:r>
        <w:r w:rsidRPr="004C6849">
          <w:rPr>
            <w:rStyle w:val="Hyperlink"/>
            <w:rFonts w:ascii="Times New Roman" w:hAnsi="Times New Roman" w:cs="Times New Roman"/>
            <w:i/>
            <w:iCs/>
            <w:sz w:val="24"/>
            <w:lang w:val="en-GB"/>
          </w:rPr>
          <w:t>Dioscorea tokoro</w:t>
        </w:r>
        <w:r w:rsidRPr="004C6849">
          <w:rPr>
            <w:rStyle w:val="Hyperlink"/>
            <w:rFonts w:ascii="Times New Roman" w:hAnsi="Times New Roman" w:cs="Times New Roman"/>
            <w:sz w:val="24"/>
            <w:lang w:val="en-GB"/>
          </w:rPr>
          <w:t> reveals a genomic region associated with sex</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i/>
          <w:iCs/>
          <w:sz w:val="24"/>
          <w:lang w:val="en-GB"/>
        </w:rPr>
        <w:t>. </w:t>
      </w:r>
      <w:r w:rsidRPr="004C6849">
        <w:rPr>
          <w:rFonts w:ascii="Times New Roman" w:hAnsi="Times New Roman" w:cs="Times New Roman"/>
          <w:sz w:val="24"/>
          <w:lang w:val="en-GB"/>
        </w:rPr>
        <w:t>DOI: 10.1101/2022.06.11.495741</w:t>
      </w:r>
    </w:p>
    <w:p w14:paraId="40B8CE84" w14:textId="7AB2C327" w:rsidR="00DD016F" w:rsidRPr="004C6849" w:rsidRDefault="00DD016F" w:rsidP="004C6849">
      <w:pPr>
        <w:jc w:val="left"/>
        <w:rPr>
          <w:rFonts w:ascii="Times New Roman" w:hAnsi="Times New Roman" w:cs="Times New Roman"/>
          <w:sz w:val="28"/>
          <w:szCs w:val="28"/>
        </w:rPr>
      </w:pPr>
    </w:p>
    <w:p w14:paraId="10B96F54" w14:textId="47114BEB" w:rsid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t>Presentation</w:t>
      </w:r>
      <w:r w:rsidR="00AD67AC" w:rsidRPr="00FD7CC3">
        <w:rPr>
          <w:rFonts w:ascii="Times New Roman" w:hAnsi="Times New Roman" w:cs="Times New Roman"/>
          <w:b/>
          <w:bCs/>
          <w:sz w:val="28"/>
          <w:szCs w:val="28"/>
        </w:rPr>
        <w:t>s</w:t>
      </w:r>
    </w:p>
    <w:p w14:paraId="06A4F968" w14:textId="77777777" w:rsidR="008D45A9" w:rsidRPr="004339A8" w:rsidRDefault="008D45A9" w:rsidP="00D16F62">
      <w:pPr>
        <w:jc w:val="center"/>
        <w:rPr>
          <w:rFonts w:ascii="Times New Roman" w:hAnsi="Times New Roman" w:cs="Times New Roman"/>
          <w:b/>
          <w:bCs/>
          <w:sz w:val="28"/>
          <w:szCs w:val="28"/>
        </w:rPr>
      </w:pPr>
    </w:p>
    <w:p w14:paraId="4BF67246" w14:textId="4525DDC7" w:rsidR="00535595" w:rsidRPr="00254B8E" w:rsidRDefault="00254B8E" w:rsidP="004339A8">
      <w:pPr>
        <w:pStyle w:val="ListParagraph"/>
        <w:numPr>
          <w:ilvl w:val="0"/>
          <w:numId w:val="18"/>
        </w:numPr>
        <w:ind w:leftChars="0"/>
        <w:jc w:val="left"/>
        <w:rPr>
          <w:rFonts w:ascii="Times New Roman" w:hAnsi="Times New Roman" w:cs="Times New Roman"/>
          <w:i/>
          <w:iCs/>
          <w:sz w:val="24"/>
          <w:lang w:val="en-JP"/>
        </w:rPr>
      </w:pPr>
      <w:r w:rsidRPr="00254B8E">
        <w:rPr>
          <w:rFonts w:ascii="Times New Roman" w:hAnsi="Times New Roman" w:cs="Times New Roman"/>
          <w:b/>
          <w:bCs/>
          <w:sz w:val="24"/>
          <w:u w:val="single"/>
          <w:lang w:val="en-JP"/>
        </w:rPr>
        <w:t>Sugihara Y</w:t>
      </w:r>
      <w:r w:rsidRPr="00997500">
        <w:rPr>
          <w:rFonts w:ascii="Times New Roman" w:hAnsi="Times New Roman" w:cs="Times New Roman"/>
          <w:sz w:val="24"/>
          <w:lang w:val="en-JP"/>
        </w:rPr>
        <w:t>, Kourelis J, Contreras MP, Pai H, Selvaraj M, Toghani A, Martinez-Anaya C, Kamoun S</w:t>
      </w:r>
      <w:r>
        <w:rPr>
          <w:rFonts w:ascii="Times New Roman" w:hAnsi="Times New Roman" w:cs="Times New Roman"/>
          <w:sz w:val="24"/>
          <w:lang w:val="en-JP"/>
        </w:rPr>
        <w:t>.</w:t>
      </w:r>
      <w:r w:rsidRPr="00997500">
        <w:rPr>
          <w:rFonts w:ascii="Times New Roman" w:hAnsi="Times New Roman" w:cs="Times New Roman"/>
          <w:sz w:val="24"/>
          <w:lang w:val="en-JP"/>
        </w:rPr>
        <w:t xml:space="preserve"> </w:t>
      </w:r>
      <w:r w:rsidRPr="00254B8E">
        <w:rPr>
          <w:rFonts w:ascii="Times New Roman" w:hAnsi="Times New Roman" w:cs="Times New Roman"/>
          <w:sz w:val="24"/>
          <w:lang w:val="en-JP"/>
        </w:rPr>
        <w:t>Helper NLR immune protein NRC3 evolved to evade inhibition by a cyst nematode virulence effector</w:t>
      </w:r>
      <w:r w:rsidRPr="00997500">
        <w:rPr>
          <w:rFonts w:ascii="Times New Roman" w:hAnsi="Times New Roman" w:cs="Times New Roman"/>
          <w:sz w:val="24"/>
          <w:lang w:val="en-JP"/>
        </w:rPr>
        <w:t>. </w:t>
      </w:r>
      <w:r w:rsidRPr="00254B8E">
        <w:rPr>
          <w:rFonts w:ascii="Times New Roman" w:hAnsi="Times New Roman" w:cs="Times New Roman"/>
          <w:i/>
          <w:iCs/>
          <w:sz w:val="24"/>
          <w:lang w:val="en-JP"/>
        </w:rPr>
        <w:t>The 26th Annual Meeting of</w:t>
      </w:r>
      <w:r>
        <w:rPr>
          <w:rFonts w:ascii="Times New Roman" w:hAnsi="Times New Roman" w:cs="Times New Roman"/>
          <w:i/>
          <w:iCs/>
          <w:sz w:val="24"/>
          <w:lang w:val="en-JP"/>
        </w:rPr>
        <w:t xml:space="preserve"> </w:t>
      </w:r>
      <w:r w:rsidRPr="00254B8E">
        <w:rPr>
          <w:rFonts w:ascii="Times New Roman" w:hAnsi="Times New Roman" w:cs="Times New Roman"/>
          <w:i/>
          <w:iCs/>
          <w:sz w:val="24"/>
          <w:lang w:val="en-JP"/>
        </w:rPr>
        <w:t>Society for Evolutionary Studies, Japan</w:t>
      </w:r>
      <w:r w:rsidRPr="00254B8E">
        <w:rPr>
          <w:rFonts w:ascii="Times New Roman" w:hAnsi="Times New Roman" w:cs="Times New Roman"/>
          <w:sz w:val="24"/>
          <w:lang w:val="en-JP"/>
        </w:rPr>
        <w:t>.</w:t>
      </w:r>
      <w:r w:rsidRPr="00254B8E">
        <w:rPr>
          <w:rFonts w:ascii="Times New Roman" w:hAnsi="Times New Roman" w:cs="Times New Roman"/>
          <w:sz w:val="24"/>
        </w:rPr>
        <w:t xml:space="preserve"> Kanagawa, Japan. Aug. 2024</w:t>
      </w:r>
    </w:p>
    <w:p w14:paraId="65419698" w14:textId="6CFD496B" w:rsidR="00434FE9" w:rsidRPr="00190F18" w:rsidRDefault="00190F18" w:rsidP="004339A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t>Sugihara Y</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Białas</w:t>
      </w:r>
      <w:proofErr w:type="spellEnd"/>
      <w:r>
        <w:rPr>
          <w:rFonts w:ascii="Times New Roman" w:hAnsi="Times New Roman" w:cs="Times New Roman"/>
          <w:sz w:val="24"/>
        </w:rPr>
        <w:t xml:space="preserve"> A</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Langner</w:t>
      </w:r>
      <w:proofErr w:type="spellEnd"/>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Kourelis</w:t>
      </w:r>
      <w:proofErr w:type="spellEnd"/>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The NLR immune receptor Pik-1 evolved to respond to fungal effectors of the AVR-</w:t>
      </w:r>
      <w:proofErr w:type="spellStart"/>
      <w:r w:rsidRPr="00190F18">
        <w:rPr>
          <w:rFonts w:ascii="Times New Roman" w:hAnsi="Times New Roman" w:cs="Times New Roman"/>
          <w:sz w:val="24"/>
        </w:rPr>
        <w:t>Mgk</w:t>
      </w:r>
      <w:proofErr w:type="spellEnd"/>
      <w:r w:rsidRPr="00190F18">
        <w:rPr>
          <w:rFonts w:ascii="Times New Roman" w:hAnsi="Times New Roman" w:cs="Times New Roman"/>
          <w:sz w:val="24"/>
        </w:rPr>
        <w:t xml:space="preserve"> family early in the evolution of Oryza 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p>
    <w:p w14:paraId="210CAEF8" w14:textId="4FCC2202" w:rsidR="00D16F62"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lastRenderedPageBreak/>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p>
    <w:p w14:paraId="588517CD" w14:textId="156D66C7" w:rsidR="003F1D60"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Natsume</w:t>
      </w:r>
      <w:proofErr w:type="spellEnd"/>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Dioscorea tokoro,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p>
    <w:p w14:paraId="718E7452" w14:textId="7900537C" w:rsidR="00D92FB9"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Natsume</w:t>
      </w:r>
      <w:proofErr w:type="spellEnd"/>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Dioscorea rotundata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p>
    <w:p w14:paraId="4AAA0A27" w14:textId="77777777" w:rsidR="006418EA" w:rsidRDefault="006418EA" w:rsidP="004339A8">
      <w:pPr>
        <w:jc w:val="left"/>
        <w:rPr>
          <w:rFonts w:ascii="Times New Roman" w:hAnsi="Times New Roman" w:cs="Times New Roman"/>
          <w:b/>
          <w:bCs/>
          <w:sz w:val="28"/>
          <w:szCs w:val="28"/>
        </w:rPr>
      </w:pPr>
    </w:p>
    <w:p w14:paraId="7A824283" w14:textId="4831D623" w:rsidR="00DF24A3" w:rsidRDefault="00DF24A3" w:rsidP="004339A8">
      <w:pPr>
        <w:jc w:val="center"/>
        <w:rPr>
          <w:rFonts w:ascii="Times New Roman" w:hAnsi="Times New Roman" w:cs="Times New Roman"/>
          <w:b/>
          <w:bCs/>
          <w:sz w:val="28"/>
          <w:szCs w:val="28"/>
        </w:rPr>
      </w:pPr>
      <w:r w:rsidRPr="00DF24A3">
        <w:rPr>
          <w:rFonts w:ascii="Times New Roman" w:hAnsi="Times New Roman" w:cs="Times New Roman"/>
          <w:b/>
          <w:bCs/>
          <w:sz w:val="28"/>
          <w:szCs w:val="28"/>
        </w:rPr>
        <w:t>Awards</w:t>
      </w:r>
    </w:p>
    <w:p w14:paraId="3C0C3646" w14:textId="77777777" w:rsidR="00DF24A3" w:rsidRPr="00663145" w:rsidRDefault="00DF24A3" w:rsidP="004339A8">
      <w:pPr>
        <w:jc w:val="left"/>
        <w:rPr>
          <w:rFonts w:ascii="Times New Roman" w:hAnsi="Times New Roman" w:cs="Times New Roman"/>
          <w:sz w:val="28"/>
          <w:szCs w:val="28"/>
        </w:rPr>
      </w:pPr>
    </w:p>
    <w:p w14:paraId="5ADC61AA" w14:textId="77C40952" w:rsidR="00DF24A3" w:rsidRPr="006466EE" w:rsidRDefault="006466EE" w:rsidP="004339A8">
      <w:pPr>
        <w:pStyle w:val="ListParagraph"/>
        <w:numPr>
          <w:ilvl w:val="0"/>
          <w:numId w:val="25"/>
        </w:numPr>
        <w:ind w:leftChars="0"/>
        <w:jc w:val="left"/>
        <w:rPr>
          <w:rFonts w:ascii="Times New Roman" w:hAnsi="Times New Roman" w:cs="Times New Roman"/>
          <w:sz w:val="24"/>
        </w:rPr>
      </w:pPr>
      <w:r w:rsidRPr="006466EE">
        <w:rPr>
          <w:rFonts w:ascii="Times New Roman" w:hAnsi="Times New Roman" w:cs="Times New Roman"/>
          <w:sz w:val="24"/>
        </w:rPr>
        <w:t xml:space="preserve">Postdoctoral </w:t>
      </w:r>
      <w:r w:rsidR="004339A8">
        <w:rPr>
          <w:rFonts w:ascii="Times New Roman" w:hAnsi="Times New Roman" w:cs="Times New Roman"/>
          <w:sz w:val="24"/>
        </w:rPr>
        <w:t>o</w:t>
      </w:r>
      <w:r w:rsidRPr="006466EE">
        <w:rPr>
          <w:rFonts w:ascii="Times New Roman" w:hAnsi="Times New Roman" w:cs="Times New Roman"/>
          <w:sz w:val="24"/>
        </w:rPr>
        <w:t xml:space="preserve">ral </w:t>
      </w:r>
      <w:r w:rsidR="004339A8">
        <w:rPr>
          <w:rFonts w:ascii="Times New Roman" w:hAnsi="Times New Roman" w:cs="Times New Roman"/>
          <w:sz w:val="24"/>
        </w:rPr>
        <w:t>p</w:t>
      </w:r>
      <w:r w:rsidRPr="006466EE">
        <w:rPr>
          <w:rFonts w:ascii="Times New Roman" w:hAnsi="Times New Roman" w:cs="Times New Roman"/>
          <w:sz w:val="24"/>
        </w:rPr>
        <w:t xml:space="preserve">resentation </w:t>
      </w:r>
      <w:r w:rsidR="004339A8">
        <w:rPr>
          <w:rFonts w:ascii="Times New Roman" w:hAnsi="Times New Roman" w:cs="Times New Roman"/>
          <w:sz w:val="24"/>
        </w:rPr>
        <w:t>a</w:t>
      </w:r>
      <w:r w:rsidRPr="006466EE">
        <w:rPr>
          <w:rFonts w:ascii="Times New Roman" w:hAnsi="Times New Roman" w:cs="Times New Roman"/>
          <w:sz w:val="24"/>
        </w:rPr>
        <w:t xml:space="preserve">ward, </w:t>
      </w:r>
      <w:r w:rsidRPr="004339A8">
        <w:rPr>
          <w:rFonts w:ascii="Times New Roman" w:hAnsi="Times New Roman" w:cs="Times New Roman"/>
          <w:i/>
          <w:iCs/>
          <w:sz w:val="24"/>
        </w:rPr>
        <w:t>The 26th Annual Meeting of Society for Evolutionary Studies, Japan</w:t>
      </w:r>
      <w:r w:rsidRPr="006466EE">
        <w:rPr>
          <w:rFonts w:ascii="Times New Roman" w:hAnsi="Times New Roman" w:cs="Times New Roman"/>
          <w:sz w:val="24"/>
        </w:rPr>
        <w:t>. Aug. 2024</w:t>
      </w:r>
    </w:p>
    <w:p w14:paraId="134E5593" w14:textId="77777777" w:rsidR="00663145" w:rsidRDefault="00663145" w:rsidP="00D16F62">
      <w:pPr>
        <w:jc w:val="center"/>
        <w:rPr>
          <w:rFonts w:ascii="Times New Roman" w:hAnsi="Times New Roman" w:cs="Times New Roman"/>
          <w:b/>
          <w:bCs/>
          <w:sz w:val="28"/>
          <w:szCs w:val="28"/>
        </w:rPr>
      </w:pPr>
    </w:p>
    <w:p w14:paraId="63CB3E2A" w14:textId="2EC5EF83" w:rsidR="001C190F"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76142D6" w14:textId="77777777" w:rsidR="008D45A9" w:rsidRPr="006418EA" w:rsidRDefault="008D45A9" w:rsidP="00D16F62">
      <w:pPr>
        <w:jc w:val="center"/>
        <w:rPr>
          <w:rFonts w:ascii="Times New Roman" w:hAnsi="Times New Roman" w:cs="Times New Roman"/>
          <w:b/>
          <w:bCs/>
          <w:sz w:val="28"/>
          <w:szCs w:val="28"/>
        </w:rPr>
      </w:pPr>
    </w:p>
    <w:p w14:paraId="1C8FBD90" w14:textId="798D738F"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1C4A88">
        <w:rPr>
          <w:rFonts w:ascii="Times New Roman" w:hAnsi="Times New Roman" w:cs="Times New Roman"/>
          <w:sz w:val="24"/>
        </w:rPr>
        <w:t>3</w:t>
      </w:r>
      <w:r w:rsidR="00B9788E" w:rsidRPr="00FB756A">
        <w:rPr>
          <w:rFonts w:ascii="Times New Roman" w:hAnsi="Times New Roman" w:cs="Times New Roman"/>
          <w:sz w:val="24"/>
        </w:rPr>
        <w:t>)</w:t>
      </w:r>
    </w:p>
    <w:p w14:paraId="0967DC06" w14:textId="7E2EE559" w:rsidR="00BF4AF5" w:rsidRDefault="00BF4AF5" w:rsidP="00D16F62">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Genetics (1)</w:t>
      </w:r>
    </w:p>
    <w:p w14:paraId="00F1F7C5" w14:textId="562E785B" w:rsidR="00434FE9" w:rsidRDefault="00434FE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p w14:paraId="4015DF00" w14:textId="10AEFE17" w:rsidR="00DA7825" w:rsidRPr="00434FE9" w:rsidRDefault="00DA7825"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Scientific Reports (1)</w:t>
      </w:r>
    </w:p>
    <w:sectPr w:rsidR="00DA7825" w:rsidRPr="00434FE9" w:rsidSect="006A234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A72377A"/>
    <w:multiLevelType w:val="hybridMultilevel"/>
    <w:tmpl w:val="1466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4C116A"/>
    <w:multiLevelType w:val="multilevel"/>
    <w:tmpl w:val="9D5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56D0B"/>
    <w:multiLevelType w:val="hybridMultilevel"/>
    <w:tmpl w:val="6CC2B47A"/>
    <w:lvl w:ilvl="0" w:tplc="28D24F78">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E86F3E"/>
    <w:multiLevelType w:val="hybridMultilevel"/>
    <w:tmpl w:val="E69C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9"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063311"/>
    <w:multiLevelType w:val="multilevel"/>
    <w:tmpl w:val="982425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8294C29"/>
    <w:multiLevelType w:val="multilevel"/>
    <w:tmpl w:val="E7B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43290B"/>
    <w:multiLevelType w:val="multilevel"/>
    <w:tmpl w:val="76E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4116B7"/>
    <w:multiLevelType w:val="hybridMultilevel"/>
    <w:tmpl w:val="2CC6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10"/>
  </w:num>
  <w:num w:numId="2" w16cid:durableId="1630865297">
    <w:abstractNumId w:val="18"/>
  </w:num>
  <w:num w:numId="3" w16cid:durableId="1196503551">
    <w:abstractNumId w:val="4"/>
  </w:num>
  <w:num w:numId="4" w16cid:durableId="1358002562">
    <w:abstractNumId w:val="2"/>
  </w:num>
  <w:num w:numId="5" w16cid:durableId="1140225528">
    <w:abstractNumId w:val="15"/>
  </w:num>
  <w:num w:numId="6" w16cid:durableId="2046711578">
    <w:abstractNumId w:val="5"/>
  </w:num>
  <w:num w:numId="7" w16cid:durableId="1990405671">
    <w:abstractNumId w:val="1"/>
  </w:num>
  <w:num w:numId="8" w16cid:durableId="907308397">
    <w:abstractNumId w:val="17"/>
  </w:num>
  <w:num w:numId="9" w16cid:durableId="923686833">
    <w:abstractNumId w:val="16"/>
  </w:num>
  <w:num w:numId="10" w16cid:durableId="1442185590">
    <w:abstractNumId w:val="24"/>
  </w:num>
  <w:num w:numId="11" w16cid:durableId="1465150628">
    <w:abstractNumId w:val="11"/>
  </w:num>
  <w:num w:numId="12" w16cid:durableId="388266206">
    <w:abstractNumId w:val="0"/>
  </w:num>
  <w:num w:numId="13" w16cid:durableId="988285335">
    <w:abstractNumId w:val="13"/>
  </w:num>
  <w:num w:numId="14" w16cid:durableId="1968195054">
    <w:abstractNumId w:val="14"/>
  </w:num>
  <w:num w:numId="15" w16cid:durableId="1159417252">
    <w:abstractNumId w:val="7"/>
  </w:num>
  <w:num w:numId="16" w16cid:durableId="319119048">
    <w:abstractNumId w:val="9"/>
  </w:num>
  <w:num w:numId="17" w16cid:durableId="1048839711">
    <w:abstractNumId w:val="19"/>
  </w:num>
  <w:num w:numId="18" w16cid:durableId="353774168">
    <w:abstractNumId w:val="8"/>
  </w:num>
  <w:num w:numId="19" w16cid:durableId="1656447244">
    <w:abstractNumId w:val="21"/>
  </w:num>
  <w:num w:numId="20" w16cid:durableId="743455288">
    <w:abstractNumId w:val="22"/>
  </w:num>
  <w:num w:numId="21" w16cid:durableId="18624500">
    <w:abstractNumId w:val="6"/>
  </w:num>
  <w:num w:numId="22" w16cid:durableId="1020165696">
    <w:abstractNumId w:val="20"/>
  </w:num>
  <w:num w:numId="23" w16cid:durableId="265238172">
    <w:abstractNumId w:val="12"/>
  </w:num>
  <w:num w:numId="24" w16cid:durableId="787968902">
    <w:abstractNumId w:val="3"/>
  </w:num>
  <w:num w:numId="25" w16cid:durableId="19218628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170A3"/>
    <w:rsid w:val="000203DE"/>
    <w:rsid w:val="00031E76"/>
    <w:rsid w:val="000424BF"/>
    <w:rsid w:val="00051750"/>
    <w:rsid w:val="000761CF"/>
    <w:rsid w:val="00083154"/>
    <w:rsid w:val="00147BFC"/>
    <w:rsid w:val="00161A13"/>
    <w:rsid w:val="00190F18"/>
    <w:rsid w:val="00191BFB"/>
    <w:rsid w:val="00194D64"/>
    <w:rsid w:val="001C190F"/>
    <w:rsid w:val="001C4A88"/>
    <w:rsid w:val="001C57C9"/>
    <w:rsid w:val="002174E9"/>
    <w:rsid w:val="002407B3"/>
    <w:rsid w:val="00246DB0"/>
    <w:rsid w:val="00254B8E"/>
    <w:rsid w:val="00272F64"/>
    <w:rsid w:val="002937C3"/>
    <w:rsid w:val="002F58A0"/>
    <w:rsid w:val="003013D2"/>
    <w:rsid w:val="00334033"/>
    <w:rsid w:val="00367C93"/>
    <w:rsid w:val="00385F38"/>
    <w:rsid w:val="003F1D60"/>
    <w:rsid w:val="003F5667"/>
    <w:rsid w:val="00422961"/>
    <w:rsid w:val="004339A8"/>
    <w:rsid w:val="00434FE9"/>
    <w:rsid w:val="00442A5F"/>
    <w:rsid w:val="0044383D"/>
    <w:rsid w:val="00460BF9"/>
    <w:rsid w:val="00480641"/>
    <w:rsid w:val="00482DDB"/>
    <w:rsid w:val="004B2AD2"/>
    <w:rsid w:val="004C6849"/>
    <w:rsid w:val="004E4A09"/>
    <w:rsid w:val="004F34ED"/>
    <w:rsid w:val="00535595"/>
    <w:rsid w:val="005973FD"/>
    <w:rsid w:val="005A0EF1"/>
    <w:rsid w:val="005A6F5E"/>
    <w:rsid w:val="005D071D"/>
    <w:rsid w:val="005D5FFF"/>
    <w:rsid w:val="006418EA"/>
    <w:rsid w:val="006466EE"/>
    <w:rsid w:val="00647937"/>
    <w:rsid w:val="00656C8E"/>
    <w:rsid w:val="00662C6B"/>
    <w:rsid w:val="00663145"/>
    <w:rsid w:val="006734D1"/>
    <w:rsid w:val="006777DF"/>
    <w:rsid w:val="006A2342"/>
    <w:rsid w:val="006B27B6"/>
    <w:rsid w:val="006B71BE"/>
    <w:rsid w:val="00724127"/>
    <w:rsid w:val="00730FD6"/>
    <w:rsid w:val="007C6772"/>
    <w:rsid w:val="008039B2"/>
    <w:rsid w:val="00821B26"/>
    <w:rsid w:val="00837D28"/>
    <w:rsid w:val="0085261E"/>
    <w:rsid w:val="008740EF"/>
    <w:rsid w:val="00897662"/>
    <w:rsid w:val="008A52E7"/>
    <w:rsid w:val="008D060A"/>
    <w:rsid w:val="008D45A9"/>
    <w:rsid w:val="00925F99"/>
    <w:rsid w:val="00940A42"/>
    <w:rsid w:val="00947C02"/>
    <w:rsid w:val="00994E37"/>
    <w:rsid w:val="00997500"/>
    <w:rsid w:val="00AC6538"/>
    <w:rsid w:val="00AD67AC"/>
    <w:rsid w:val="00B10C03"/>
    <w:rsid w:val="00B5083A"/>
    <w:rsid w:val="00B91F99"/>
    <w:rsid w:val="00B9788E"/>
    <w:rsid w:val="00BA3A0A"/>
    <w:rsid w:val="00BE5569"/>
    <w:rsid w:val="00BF4AF5"/>
    <w:rsid w:val="00C3259F"/>
    <w:rsid w:val="00CF51F2"/>
    <w:rsid w:val="00D16F62"/>
    <w:rsid w:val="00D92FB9"/>
    <w:rsid w:val="00DA7825"/>
    <w:rsid w:val="00DD016F"/>
    <w:rsid w:val="00DF24A3"/>
    <w:rsid w:val="00E116BF"/>
    <w:rsid w:val="00E31775"/>
    <w:rsid w:val="00E53209"/>
    <w:rsid w:val="00E6339B"/>
    <w:rsid w:val="00E67F5D"/>
    <w:rsid w:val="00EB0B8A"/>
    <w:rsid w:val="00EB1BBF"/>
    <w:rsid w:val="00F7378F"/>
    <w:rsid w:val="00F74D2F"/>
    <w:rsid w:val="00FA4E03"/>
    <w:rsid w:val="00FA7CB0"/>
    <w:rsid w:val="00FB756A"/>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472529512">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52950879">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691152820">
      <w:bodyDiv w:val="1"/>
      <w:marLeft w:val="0"/>
      <w:marRight w:val="0"/>
      <w:marTop w:val="0"/>
      <w:marBottom w:val="0"/>
      <w:divBdr>
        <w:top w:val="none" w:sz="0" w:space="0" w:color="auto"/>
        <w:left w:val="none" w:sz="0" w:space="0" w:color="auto"/>
        <w:bottom w:val="none" w:sz="0" w:space="0" w:color="auto"/>
        <w:right w:val="none" w:sz="0" w:space="0" w:color="auto"/>
      </w:divBdr>
    </w:div>
    <w:div w:id="845482749">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996962600">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21143933">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212495720">
      <w:bodyDiv w:val="1"/>
      <w:marLeft w:val="0"/>
      <w:marRight w:val="0"/>
      <w:marTop w:val="0"/>
      <w:marBottom w:val="0"/>
      <w:divBdr>
        <w:top w:val="none" w:sz="0" w:space="0" w:color="auto"/>
        <w:left w:val="none" w:sz="0" w:space="0" w:color="auto"/>
        <w:bottom w:val="none" w:sz="0" w:space="0" w:color="auto"/>
        <w:right w:val="none" w:sz="0" w:space="0" w:color="auto"/>
      </w:divBdr>
    </w:div>
    <w:div w:id="1341616171">
      <w:bodyDiv w:val="1"/>
      <w:marLeft w:val="0"/>
      <w:marRight w:val="0"/>
      <w:marTop w:val="0"/>
      <w:marBottom w:val="0"/>
      <w:divBdr>
        <w:top w:val="none" w:sz="0" w:space="0" w:color="auto"/>
        <w:left w:val="none" w:sz="0" w:space="0" w:color="auto"/>
        <w:bottom w:val="none" w:sz="0" w:space="0" w:color="auto"/>
        <w:right w:val="none" w:sz="0" w:space="0" w:color="auto"/>
      </w:divBdr>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468476539">
      <w:bodyDiv w:val="1"/>
      <w:marLeft w:val="0"/>
      <w:marRight w:val="0"/>
      <w:marTop w:val="0"/>
      <w:marBottom w:val="0"/>
      <w:divBdr>
        <w:top w:val="none" w:sz="0" w:space="0" w:color="auto"/>
        <w:left w:val="none" w:sz="0" w:space="0" w:color="auto"/>
        <w:bottom w:val="none" w:sz="0" w:space="0" w:color="auto"/>
        <w:right w:val="none" w:sz="0" w:space="0" w:color="auto"/>
      </w:divBdr>
    </w:div>
    <w:div w:id="1472676832">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908104995">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27099583">
      <w:bodyDiv w:val="1"/>
      <w:marLeft w:val="0"/>
      <w:marRight w:val="0"/>
      <w:marTop w:val="0"/>
      <w:marBottom w:val="0"/>
      <w:divBdr>
        <w:top w:val="none" w:sz="0" w:space="0" w:color="auto"/>
        <w:left w:val="none" w:sz="0" w:space="0" w:color="auto"/>
        <w:bottom w:val="none" w:sz="0" w:space="0" w:color="auto"/>
        <w:right w:val="none" w:sz="0" w:space="0" w:color="auto"/>
      </w:divBdr>
    </w:div>
    <w:div w:id="2074544339">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2022.06.11.495741" TargetMode="External"/><Relationship Id="rId3" Type="http://schemas.openxmlformats.org/officeDocument/2006/relationships/styles" Target="styles.xml"/><Relationship Id="rId7" Type="http://schemas.openxmlformats.org/officeDocument/2006/relationships/hyperlink" Target="https://doi.org/10.1101/2023.12.12.5712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1/2023.12.17.57207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1299</Words>
  <Characters>7406</Characters>
  <Application>Microsoft Office Word</Application>
  <DocSecurity>0</DocSecurity>
  <Lines>61</Lines>
  <Paragraphs>17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杉原 優</cp:lastModifiedBy>
  <cp:revision>11</cp:revision>
  <cp:lastPrinted>2021-08-26T09:56:00Z</cp:lastPrinted>
  <dcterms:created xsi:type="dcterms:W3CDTF">2024-06-17T06:54:00Z</dcterms:created>
  <dcterms:modified xsi:type="dcterms:W3CDTF">2024-08-30T01:46:00Z</dcterms:modified>
</cp:coreProperties>
</file>