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793F" w:rsidRDefault="00D5793F" w:rsidP="001E3630">
      <w:pPr>
        <w:spacing w:line="0" w:lineRule="atLeast"/>
        <w:rPr>
          <w:rFonts w:ascii="標楷體" w:eastAsia="標楷體" w:hAnsi="標楷體"/>
          <w:b/>
          <w:sz w:val="32"/>
          <w:szCs w:val="32"/>
        </w:rPr>
      </w:pPr>
      <w:r w:rsidRPr="00D5793F">
        <w:rPr>
          <w:rFonts w:ascii="標楷體" w:eastAsia="標楷體" w:hAnsi="標楷體" w:hint="eastAsia"/>
          <w:b/>
          <w:sz w:val="32"/>
          <w:szCs w:val="32"/>
        </w:rPr>
        <w:t>公司治理與社會責任</w:t>
      </w:r>
    </w:p>
    <w:p w:rsidR="00402264" w:rsidRDefault="00402264" w:rsidP="001E3630">
      <w:pPr>
        <w:spacing w:line="0" w:lineRule="atLeast"/>
        <w:rPr>
          <w:rFonts w:ascii="標楷體" w:eastAsia="標楷體" w:hAnsi="標楷體"/>
          <w:b/>
          <w:sz w:val="32"/>
          <w:szCs w:val="32"/>
        </w:rPr>
      </w:pPr>
      <w:r w:rsidRPr="003A148D">
        <w:rPr>
          <w:rFonts w:ascii="標楷體" w:eastAsia="標楷體" w:hAnsi="標楷體" w:hint="eastAsia"/>
          <w:b/>
          <w:sz w:val="32"/>
          <w:szCs w:val="32"/>
          <w:highlight w:val="cyan"/>
        </w:rPr>
        <w:t>1.公司治理</w:t>
      </w:r>
    </w:p>
    <w:p w:rsidR="00402264" w:rsidRDefault="00402264" w:rsidP="00402264">
      <w:pPr>
        <w:spacing w:line="0" w:lineRule="atLeast"/>
        <w:rPr>
          <w:rFonts w:ascii="標楷體" w:eastAsia="標楷體" w:hAnsi="標楷體"/>
          <w:sz w:val="28"/>
          <w:szCs w:val="28"/>
        </w:rPr>
      </w:pPr>
    </w:p>
    <w:p w:rsidR="00402264" w:rsidRPr="00402264" w:rsidRDefault="001916CD" w:rsidP="00402264">
      <w:pPr>
        <w:spacing w:line="0" w:lineRule="atLeast"/>
        <w:rPr>
          <w:rFonts w:ascii="標楷體" w:eastAsia="標楷體" w:hAnsi="標楷體"/>
          <w:sz w:val="28"/>
          <w:szCs w:val="28"/>
        </w:rPr>
      </w:pPr>
      <w:r>
        <w:rPr>
          <w:rFonts w:ascii="標楷體" w:eastAsia="標楷體" w:hAnsi="標楷體" w:hint="eastAsia"/>
          <w:sz w:val="28"/>
          <w:szCs w:val="28"/>
        </w:rPr>
        <w:t>單井公司對公司治理、企業社會責任與節能綠化等方面全力推動與投入，以誠信</w:t>
      </w:r>
      <w:r w:rsidR="00402264" w:rsidRPr="00402264">
        <w:rPr>
          <w:rFonts w:ascii="標楷體" w:eastAsia="標楷體" w:hAnsi="標楷體" w:hint="eastAsia"/>
          <w:sz w:val="28"/>
          <w:szCs w:val="28"/>
        </w:rPr>
        <w:t>的態度</w:t>
      </w:r>
      <w:r>
        <w:rPr>
          <w:rFonts w:ascii="標楷體" w:eastAsia="標楷體" w:hAnsi="標楷體" w:hint="eastAsia"/>
          <w:sz w:val="28"/>
          <w:szCs w:val="28"/>
        </w:rPr>
        <w:t>及</w:t>
      </w:r>
      <w:r w:rsidR="00402264" w:rsidRPr="00402264">
        <w:rPr>
          <w:rFonts w:ascii="標楷體" w:eastAsia="標楷體" w:hAnsi="標楷體" w:hint="eastAsia"/>
          <w:sz w:val="28"/>
          <w:szCs w:val="28"/>
        </w:rPr>
        <w:t>敬業</w:t>
      </w:r>
      <w:r>
        <w:rPr>
          <w:rFonts w:ascii="標楷體" w:eastAsia="標楷體" w:hAnsi="標楷體" w:hint="eastAsia"/>
          <w:sz w:val="28"/>
          <w:szCs w:val="28"/>
        </w:rPr>
        <w:t>精神</w:t>
      </w:r>
      <w:r w:rsidR="00402264" w:rsidRPr="00402264">
        <w:rPr>
          <w:rFonts w:ascii="標楷體" w:eastAsia="標楷體" w:hAnsi="標楷體" w:hint="eastAsia"/>
          <w:sz w:val="28"/>
          <w:szCs w:val="28"/>
        </w:rPr>
        <w:t>做好每個細節，追求專精卓越為使命。本公司制定的「公司治理實務守則」及「誠信經營守則」是行為準則及</w:t>
      </w:r>
      <w:r>
        <w:rPr>
          <w:rFonts w:ascii="標楷體" w:eastAsia="標楷體" w:hAnsi="標楷體" w:hint="eastAsia"/>
          <w:sz w:val="28"/>
          <w:szCs w:val="28"/>
        </w:rPr>
        <w:t>執行</w:t>
      </w:r>
      <w:r w:rsidR="00402264" w:rsidRPr="00402264">
        <w:rPr>
          <w:rFonts w:ascii="標楷體" w:eastAsia="標楷體" w:hAnsi="標楷體" w:hint="eastAsia"/>
          <w:sz w:val="28"/>
          <w:szCs w:val="28"/>
        </w:rPr>
        <w:t>的指引。</w:t>
      </w:r>
    </w:p>
    <w:p w:rsidR="00402264" w:rsidRPr="00402264" w:rsidRDefault="00402264" w:rsidP="00402264">
      <w:pPr>
        <w:spacing w:line="0" w:lineRule="atLeast"/>
        <w:rPr>
          <w:rFonts w:ascii="標楷體" w:eastAsia="標楷體" w:hAnsi="標楷體"/>
          <w:sz w:val="28"/>
          <w:szCs w:val="28"/>
        </w:rPr>
      </w:pPr>
    </w:p>
    <w:p w:rsid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單井</w:t>
      </w:r>
      <w:r w:rsidR="001916CD">
        <w:rPr>
          <w:rFonts w:ascii="標楷體" w:eastAsia="標楷體" w:hAnsi="標楷體" w:hint="eastAsia"/>
          <w:sz w:val="28"/>
          <w:szCs w:val="28"/>
        </w:rPr>
        <w:t>公司</w:t>
      </w:r>
      <w:r w:rsidRPr="00402264">
        <w:rPr>
          <w:rFonts w:ascii="標楷體" w:eastAsia="標楷體" w:hAnsi="標楷體" w:hint="eastAsia"/>
          <w:sz w:val="28"/>
          <w:szCs w:val="28"/>
        </w:rPr>
        <w:t>根據中華民國公司法、證券交易法、國際議定標準等國內外相關法令與準則，制定公司治理架構。本公司的公司章程、董事選舉辦法、股東會議事規則、取得或處分資產處理程序、從事衍生性商品交易處理程序、資金貸與他人作業程序及背書保證作業程序等重要公司治理相關守則與規章，可於</w:t>
      </w:r>
      <w:r w:rsidR="001916CD">
        <w:rPr>
          <w:rFonts w:ascii="標楷體" w:eastAsia="標楷體" w:hAnsi="標楷體" w:hint="eastAsia"/>
          <w:sz w:val="28"/>
          <w:szCs w:val="28"/>
        </w:rPr>
        <w:t>本</w:t>
      </w:r>
      <w:r w:rsidRPr="00402264">
        <w:rPr>
          <w:rFonts w:ascii="標楷體" w:eastAsia="標楷體" w:hAnsi="標楷體" w:hint="eastAsia"/>
          <w:sz w:val="28"/>
          <w:szCs w:val="28"/>
        </w:rPr>
        <w:t>公司網站公司</w:t>
      </w:r>
      <w:r w:rsidR="001916CD">
        <w:rPr>
          <w:rFonts w:ascii="標楷體" w:eastAsia="標楷體" w:hAnsi="標楷體" w:hint="eastAsia"/>
          <w:sz w:val="28"/>
          <w:szCs w:val="28"/>
        </w:rPr>
        <w:t>-</w:t>
      </w:r>
      <w:r w:rsidRPr="00402264">
        <w:rPr>
          <w:rFonts w:ascii="標楷體" w:eastAsia="標楷體" w:hAnsi="標楷體" w:hint="eastAsia"/>
          <w:sz w:val="28"/>
          <w:szCs w:val="28"/>
        </w:rPr>
        <w:t>重要規章查詢。</w:t>
      </w:r>
    </w:p>
    <w:p w:rsidR="005E6E81" w:rsidRDefault="005E6E81" w:rsidP="00402264">
      <w:pPr>
        <w:spacing w:line="0" w:lineRule="atLeast"/>
        <w:rPr>
          <w:rFonts w:ascii="標楷體" w:eastAsia="標楷體" w:hAnsi="標楷體"/>
          <w:sz w:val="28"/>
          <w:szCs w:val="28"/>
        </w:rPr>
      </w:pP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公司治理專職單位及其執行情形</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1916CD" w:rsidP="00402264">
      <w:pPr>
        <w:spacing w:line="0" w:lineRule="atLeast"/>
        <w:rPr>
          <w:rFonts w:ascii="標楷體" w:eastAsia="標楷體" w:hAnsi="標楷體"/>
          <w:sz w:val="28"/>
          <w:szCs w:val="28"/>
        </w:rPr>
      </w:pPr>
      <w:r>
        <w:rPr>
          <w:rFonts w:ascii="標楷體" w:eastAsia="標楷體" w:hAnsi="標楷體" w:hint="eastAsia"/>
          <w:sz w:val="28"/>
          <w:szCs w:val="28"/>
        </w:rPr>
        <w:t>本公司指定由現任財會部林佳穎經理擔任公司治理人員，保障股東權益並強化董事會職能，其為公司經理人且已具備公開發行公司從事財務會計等管理工作經驗達三年以上。</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Pr>
          <w:rFonts w:ascii="標楷體" w:eastAsia="標楷體" w:hAnsi="標楷體" w:hint="eastAsia"/>
          <w:sz w:val="28"/>
          <w:szCs w:val="28"/>
        </w:rPr>
        <w:t>公司治理單位</w:t>
      </w:r>
      <w:r w:rsidRPr="00402264">
        <w:rPr>
          <w:rFonts w:ascii="標楷體" w:eastAsia="標楷體" w:hAnsi="標楷體" w:hint="eastAsia"/>
          <w:sz w:val="28"/>
          <w:szCs w:val="28"/>
        </w:rPr>
        <w:t>主要職責為提供董事執行業務所需之資料，協助董事遵循法令及安排董事進修課程，辦理公司登記，並依法辦理董事會及股東會之會議相關事宜。</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業務執行情形如下：</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 xml:space="preserve">1. 協助董事會及股東會召集及會議相關事宜 </w:t>
      </w:r>
    </w:p>
    <w:p w:rsidR="00402264" w:rsidRPr="00402264" w:rsidRDefault="00402264" w:rsidP="00560603">
      <w:pPr>
        <w:spacing w:line="0" w:lineRule="atLeast"/>
        <w:ind w:left="708" w:hangingChars="253" w:hanging="708"/>
        <w:rPr>
          <w:rFonts w:ascii="標楷體" w:eastAsia="標楷體" w:hAnsi="標楷體"/>
          <w:sz w:val="28"/>
          <w:szCs w:val="28"/>
        </w:rPr>
      </w:pPr>
      <w:r w:rsidRPr="00402264">
        <w:rPr>
          <w:rFonts w:ascii="標楷體" w:eastAsia="標楷體" w:hAnsi="標楷體" w:hint="eastAsia"/>
          <w:sz w:val="28"/>
          <w:szCs w:val="28"/>
        </w:rPr>
        <w:t>•</w:t>
      </w:r>
      <w:r w:rsidRPr="00402264">
        <w:rPr>
          <w:rFonts w:ascii="標楷體" w:eastAsia="標楷體" w:hAnsi="標楷體"/>
          <w:sz w:val="28"/>
          <w:szCs w:val="28"/>
        </w:rPr>
        <w:t xml:space="preserve">   </w:t>
      </w:r>
      <w:r w:rsidRPr="00402264">
        <w:rPr>
          <w:rFonts w:ascii="標楷體" w:eastAsia="標楷體" w:hAnsi="標楷體" w:hint="eastAsia"/>
          <w:sz w:val="28"/>
          <w:szCs w:val="28"/>
        </w:rPr>
        <w:t>擬訂董事會相關議程，依法於</w:t>
      </w:r>
      <w:r w:rsidRPr="00402264">
        <w:rPr>
          <w:rFonts w:ascii="標楷體" w:eastAsia="標楷體" w:hAnsi="標楷體"/>
          <w:sz w:val="28"/>
          <w:szCs w:val="28"/>
        </w:rPr>
        <w:t>7</w:t>
      </w:r>
      <w:r w:rsidRPr="00402264">
        <w:rPr>
          <w:rFonts w:ascii="標楷體" w:eastAsia="標楷體" w:hAnsi="標楷體" w:hint="eastAsia"/>
          <w:sz w:val="28"/>
          <w:szCs w:val="28"/>
        </w:rPr>
        <w:t>日前通知董事，並提供會議及相關輔佐資料；另於會議通知特別提醒董事，應注意需利益迴避之議題，並於會後</w:t>
      </w:r>
      <w:r w:rsidRPr="00402264">
        <w:rPr>
          <w:rFonts w:ascii="標楷體" w:eastAsia="標楷體" w:hAnsi="標楷體"/>
          <w:sz w:val="28"/>
          <w:szCs w:val="28"/>
        </w:rPr>
        <w:t>20</w:t>
      </w:r>
      <w:r w:rsidRPr="00402264">
        <w:rPr>
          <w:rFonts w:ascii="標楷體" w:eastAsia="標楷體" w:hAnsi="標楷體" w:hint="eastAsia"/>
          <w:sz w:val="28"/>
          <w:szCs w:val="28"/>
        </w:rPr>
        <w:t>天內提供議事錄。</w:t>
      </w:r>
    </w:p>
    <w:p w:rsidR="00402264" w:rsidRPr="00402264" w:rsidRDefault="00402264" w:rsidP="00560603">
      <w:pPr>
        <w:spacing w:line="0" w:lineRule="atLeast"/>
        <w:ind w:left="708" w:hangingChars="253" w:hanging="708"/>
        <w:rPr>
          <w:rFonts w:ascii="標楷體" w:eastAsia="標楷體" w:hAnsi="標楷體"/>
          <w:sz w:val="28"/>
          <w:szCs w:val="28"/>
        </w:rPr>
      </w:pPr>
      <w:r w:rsidRPr="00402264">
        <w:rPr>
          <w:rFonts w:ascii="標楷體" w:eastAsia="標楷體" w:hAnsi="標楷體" w:hint="eastAsia"/>
          <w:sz w:val="28"/>
          <w:szCs w:val="28"/>
        </w:rPr>
        <w:t>•</w:t>
      </w:r>
      <w:r w:rsidRPr="00402264">
        <w:rPr>
          <w:rFonts w:ascii="標楷體" w:eastAsia="標楷體" w:hAnsi="標楷體"/>
          <w:sz w:val="28"/>
          <w:szCs w:val="28"/>
        </w:rPr>
        <w:t xml:space="preserve">   </w:t>
      </w:r>
      <w:r w:rsidRPr="00402264">
        <w:rPr>
          <w:rFonts w:ascii="標楷體" w:eastAsia="標楷體" w:hAnsi="標楷體" w:hint="eastAsia"/>
          <w:sz w:val="28"/>
          <w:szCs w:val="28"/>
        </w:rPr>
        <w:t>協助股東會之召集各項程序，並於法定期限內準備開會通知、議事手冊、議事錄及年報等相關文件提供股東</w:t>
      </w:r>
      <w:r w:rsidRPr="00402264">
        <w:rPr>
          <w:rFonts w:ascii="標楷體" w:eastAsia="標楷體" w:hAnsi="標楷體"/>
          <w:sz w:val="28"/>
          <w:szCs w:val="28"/>
        </w:rPr>
        <w:t>/</w:t>
      </w:r>
      <w:r w:rsidRPr="00402264">
        <w:rPr>
          <w:rFonts w:ascii="標楷體" w:eastAsia="標楷體" w:hAnsi="標楷體" w:hint="eastAsia"/>
          <w:sz w:val="28"/>
          <w:szCs w:val="28"/>
        </w:rPr>
        <w:t>投資人參考。</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2. 協助提供董事執行職務所需資料及相關法令之遵循，並安排董事進修程課程</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   配合公司治理相關之最新法令規章修訂，知會董事會成員。</w:t>
      </w:r>
    </w:p>
    <w:p w:rsidR="00402264" w:rsidRPr="00402264" w:rsidRDefault="00402264" w:rsidP="00560603">
      <w:pPr>
        <w:spacing w:line="0" w:lineRule="atLeast"/>
        <w:ind w:left="708" w:hangingChars="253" w:hanging="708"/>
        <w:rPr>
          <w:rFonts w:ascii="標楷體" w:eastAsia="標楷體" w:hAnsi="標楷體"/>
          <w:sz w:val="28"/>
          <w:szCs w:val="28"/>
        </w:rPr>
      </w:pPr>
      <w:r w:rsidRPr="00402264">
        <w:rPr>
          <w:rFonts w:ascii="標楷體" w:eastAsia="標楷體" w:hAnsi="標楷體" w:hint="eastAsia"/>
          <w:sz w:val="28"/>
          <w:szCs w:val="28"/>
        </w:rPr>
        <w:t>•   依公司治理實務需求及配合法令更新，安排年度董事進修課程；110年度共安排6小時之進修課程，分別為「</w:t>
      </w:r>
      <w:r w:rsidR="001B661A" w:rsidRPr="001B661A">
        <w:rPr>
          <w:rFonts w:ascii="標楷體" w:eastAsia="標楷體" w:hAnsi="標楷體" w:hint="eastAsia"/>
          <w:sz w:val="28"/>
          <w:szCs w:val="28"/>
        </w:rPr>
        <w:t>從董監角度看COVID-19後總體經濟及全球環境對公司治理的影響</w:t>
      </w:r>
      <w:r w:rsidRPr="00402264">
        <w:rPr>
          <w:rFonts w:ascii="標楷體" w:eastAsia="標楷體" w:hAnsi="標楷體" w:hint="eastAsia"/>
          <w:sz w:val="28"/>
          <w:szCs w:val="28"/>
        </w:rPr>
        <w:t>」及「</w:t>
      </w:r>
      <w:r w:rsidR="001B661A" w:rsidRPr="001B661A">
        <w:rPr>
          <w:rFonts w:ascii="標楷體" w:eastAsia="標楷體" w:hAnsi="標楷體" w:hint="eastAsia"/>
          <w:sz w:val="28"/>
          <w:szCs w:val="28"/>
        </w:rPr>
        <w:t>景氣循環與產業趨勢</w:t>
      </w:r>
      <w:r w:rsidRPr="00402264">
        <w:rPr>
          <w:rFonts w:ascii="標楷體" w:eastAsia="標楷體" w:hAnsi="標楷體" w:hint="eastAsia"/>
          <w:sz w:val="28"/>
          <w:szCs w:val="28"/>
        </w:rPr>
        <w:t>」各3小時。</w:t>
      </w:r>
    </w:p>
    <w:p w:rsidR="00402264" w:rsidRPr="00402264" w:rsidRDefault="00402264" w:rsidP="00560603">
      <w:pPr>
        <w:spacing w:line="0" w:lineRule="atLeast"/>
        <w:ind w:left="708" w:hangingChars="253" w:hanging="708"/>
        <w:rPr>
          <w:rFonts w:ascii="標楷體" w:eastAsia="標楷體" w:hAnsi="標楷體"/>
          <w:sz w:val="28"/>
          <w:szCs w:val="28"/>
        </w:rPr>
      </w:pPr>
      <w:r w:rsidRPr="00402264">
        <w:rPr>
          <w:rFonts w:ascii="標楷體" w:eastAsia="標楷體" w:hAnsi="標楷體" w:hint="eastAsia"/>
          <w:sz w:val="28"/>
          <w:szCs w:val="28"/>
        </w:rPr>
        <w:t>•   為確保董事於非會議期間，亦能充分掌握公司重要資訊；主動將公司相關公開揭露之重大訊息、公司相關重大新聞報導及公司對外發布之新聞稿，亦同步知會董事會成員。</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Default="00402264" w:rsidP="00402264">
      <w:pPr>
        <w:spacing w:line="0" w:lineRule="atLeast"/>
        <w:rPr>
          <w:rFonts w:ascii="標楷體" w:eastAsia="標楷體" w:hAnsi="標楷體"/>
          <w:sz w:val="28"/>
          <w:szCs w:val="28"/>
        </w:rPr>
      </w:pPr>
    </w:p>
    <w:p w:rsidR="001B661A" w:rsidRDefault="001B661A" w:rsidP="00402264">
      <w:pPr>
        <w:spacing w:line="0" w:lineRule="atLeast"/>
        <w:rPr>
          <w:rFonts w:ascii="標楷體" w:eastAsia="標楷體" w:hAnsi="標楷體"/>
          <w:sz w:val="28"/>
          <w:szCs w:val="28"/>
        </w:rPr>
      </w:pPr>
    </w:p>
    <w:p w:rsidR="001B661A" w:rsidRPr="00402264" w:rsidRDefault="001B661A" w:rsidP="00402264">
      <w:pPr>
        <w:spacing w:line="0" w:lineRule="atLeast"/>
        <w:rPr>
          <w:rFonts w:ascii="標楷體" w:eastAsia="標楷體" w:hAnsi="標楷體"/>
          <w:sz w:val="28"/>
          <w:szCs w:val="28"/>
        </w:rPr>
      </w:pPr>
    </w:p>
    <w:p w:rsidR="00402264" w:rsidRPr="00560603" w:rsidRDefault="00402264" w:rsidP="00402264">
      <w:pPr>
        <w:spacing w:line="0" w:lineRule="atLeast"/>
        <w:rPr>
          <w:rFonts w:ascii="標楷體" w:eastAsia="標楷體" w:hAnsi="標楷體"/>
          <w:b/>
          <w:sz w:val="28"/>
          <w:szCs w:val="28"/>
        </w:rPr>
      </w:pPr>
      <w:r w:rsidRPr="00560603">
        <w:rPr>
          <w:rFonts w:ascii="標楷體" w:eastAsia="標楷體" w:hAnsi="標楷體" w:hint="eastAsia"/>
          <w:b/>
          <w:sz w:val="28"/>
          <w:szCs w:val="28"/>
        </w:rPr>
        <w:t>董事會績效評估及其執行情形</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為落實公司治理並提升本公司董事會功能，建立績效目標以加強董事會運作效率，本公司董事會於10</w:t>
      </w:r>
      <w:r w:rsidR="00A636A7">
        <w:rPr>
          <w:rFonts w:ascii="標楷體" w:eastAsia="標楷體" w:hAnsi="標楷體" w:hint="eastAsia"/>
          <w:sz w:val="28"/>
          <w:szCs w:val="28"/>
        </w:rPr>
        <w:t>8</w:t>
      </w:r>
      <w:r w:rsidRPr="00402264">
        <w:rPr>
          <w:rFonts w:ascii="標楷體" w:eastAsia="標楷體" w:hAnsi="標楷體" w:hint="eastAsia"/>
          <w:sz w:val="28"/>
          <w:szCs w:val="28"/>
        </w:rPr>
        <w:t>年</w:t>
      </w:r>
      <w:r w:rsidR="00A636A7">
        <w:rPr>
          <w:rFonts w:ascii="標楷體" w:eastAsia="標楷體" w:hAnsi="標楷體" w:hint="eastAsia"/>
          <w:sz w:val="28"/>
          <w:szCs w:val="28"/>
        </w:rPr>
        <w:t>03</w:t>
      </w:r>
      <w:r w:rsidRPr="00402264">
        <w:rPr>
          <w:rFonts w:ascii="標楷體" w:eastAsia="標楷體" w:hAnsi="標楷體" w:hint="eastAsia"/>
          <w:sz w:val="28"/>
          <w:szCs w:val="28"/>
        </w:rPr>
        <w:t>月</w:t>
      </w:r>
      <w:r w:rsidR="00A636A7">
        <w:rPr>
          <w:rFonts w:ascii="標楷體" w:eastAsia="標楷體" w:hAnsi="標楷體" w:hint="eastAsia"/>
          <w:sz w:val="28"/>
          <w:szCs w:val="28"/>
        </w:rPr>
        <w:t>29</w:t>
      </w:r>
      <w:r w:rsidRPr="00402264">
        <w:rPr>
          <w:rFonts w:ascii="標楷體" w:eastAsia="標楷體" w:hAnsi="標楷體" w:hint="eastAsia"/>
          <w:sz w:val="28"/>
          <w:szCs w:val="28"/>
        </w:rPr>
        <w:t>日通過「董事會績效評估辦法」，並於10</w:t>
      </w:r>
      <w:r w:rsidR="00A636A7">
        <w:rPr>
          <w:rFonts w:ascii="標楷體" w:eastAsia="標楷體" w:hAnsi="標楷體" w:hint="eastAsia"/>
          <w:sz w:val="28"/>
          <w:szCs w:val="28"/>
        </w:rPr>
        <w:t>9</w:t>
      </w:r>
      <w:r w:rsidRPr="00402264">
        <w:rPr>
          <w:rFonts w:ascii="標楷體" w:eastAsia="標楷體" w:hAnsi="標楷體" w:hint="eastAsia"/>
          <w:sz w:val="28"/>
          <w:szCs w:val="28"/>
        </w:rPr>
        <w:t>年</w:t>
      </w:r>
      <w:r w:rsidR="00A636A7">
        <w:rPr>
          <w:rFonts w:ascii="標楷體" w:eastAsia="標楷體" w:hAnsi="標楷體" w:hint="eastAsia"/>
          <w:sz w:val="28"/>
          <w:szCs w:val="28"/>
        </w:rPr>
        <w:t>03</w:t>
      </w:r>
      <w:r w:rsidRPr="00402264">
        <w:rPr>
          <w:rFonts w:ascii="標楷體" w:eastAsia="標楷體" w:hAnsi="標楷體" w:hint="eastAsia"/>
          <w:sz w:val="28"/>
          <w:szCs w:val="28"/>
        </w:rPr>
        <w:t>月</w:t>
      </w:r>
      <w:r w:rsidR="00A636A7">
        <w:rPr>
          <w:rFonts w:ascii="標楷體" w:eastAsia="標楷體" w:hAnsi="標楷體" w:hint="eastAsia"/>
          <w:sz w:val="28"/>
          <w:szCs w:val="28"/>
        </w:rPr>
        <w:t>25日</w:t>
      </w:r>
      <w:r w:rsidRPr="00402264">
        <w:rPr>
          <w:rFonts w:ascii="標楷體" w:eastAsia="標楷體" w:hAnsi="標楷體" w:hint="eastAsia"/>
          <w:sz w:val="28"/>
          <w:szCs w:val="28"/>
        </w:rPr>
        <w:t>修訂部份條文內容。</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A636A7" w:rsidP="00402264">
      <w:pPr>
        <w:spacing w:line="0" w:lineRule="atLeast"/>
        <w:rPr>
          <w:rFonts w:ascii="標楷體" w:eastAsia="標楷體" w:hAnsi="標楷體"/>
          <w:sz w:val="28"/>
          <w:szCs w:val="28"/>
        </w:rPr>
      </w:pPr>
      <w:r>
        <w:rPr>
          <w:rFonts w:ascii="標楷體" w:eastAsia="標楷體" w:hAnsi="標楷體" w:hint="eastAsia"/>
          <w:sz w:val="28"/>
          <w:szCs w:val="28"/>
        </w:rPr>
        <w:t>本公司董事會績效評估</w:t>
      </w:r>
      <w:r w:rsidR="00402264" w:rsidRPr="00402264">
        <w:rPr>
          <w:rFonts w:ascii="標楷體" w:eastAsia="標楷體" w:hAnsi="標楷體" w:hint="eastAsia"/>
          <w:sz w:val="28"/>
          <w:szCs w:val="28"/>
        </w:rPr>
        <w:t>為內部績效評估，內部績效</w:t>
      </w:r>
      <w:r>
        <w:rPr>
          <w:rFonts w:ascii="標楷體" w:eastAsia="標楷體" w:hAnsi="標楷體" w:hint="eastAsia"/>
          <w:sz w:val="28"/>
          <w:szCs w:val="28"/>
        </w:rPr>
        <w:t>評估每年年底執行一次，並將評估結果提報次一年度第一季董事會報告</w:t>
      </w:r>
      <w:r w:rsidR="00402264" w:rsidRPr="00402264">
        <w:rPr>
          <w:rFonts w:ascii="標楷體" w:eastAsia="標楷體" w:hAnsi="標楷體" w:hint="eastAsia"/>
          <w:sz w:val="28"/>
          <w:szCs w:val="28"/>
        </w:rPr>
        <w:t>。</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sz w:val="28"/>
          <w:szCs w:val="28"/>
        </w:rPr>
        <w:t xml:space="preserve"> </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董事會績效內部評估</w:t>
      </w:r>
      <w:r w:rsidR="00A636A7">
        <w:rPr>
          <w:rFonts w:ascii="標楷體" w:eastAsia="標楷體" w:hAnsi="標楷體" w:hint="eastAsia"/>
          <w:sz w:val="28"/>
          <w:szCs w:val="28"/>
        </w:rPr>
        <w:t>項目</w:t>
      </w:r>
      <w:r w:rsidRPr="00402264">
        <w:rPr>
          <w:rFonts w:ascii="標楷體" w:eastAsia="標楷體" w:hAnsi="標楷體" w:hint="eastAsia"/>
          <w:sz w:val="28"/>
          <w:szCs w:val="28"/>
        </w:rPr>
        <w:t>及其執行情形</w:t>
      </w:r>
    </w:p>
    <w:p w:rsidR="00A636A7" w:rsidRPr="00A636A7" w:rsidRDefault="003A148D" w:rsidP="00560603">
      <w:pPr>
        <w:spacing w:line="0" w:lineRule="atLeast"/>
        <w:ind w:left="283" w:hangingChars="101" w:hanging="283"/>
        <w:rPr>
          <w:rFonts w:ascii="標楷體" w:eastAsia="標楷體" w:hAnsi="標楷體"/>
          <w:sz w:val="28"/>
          <w:szCs w:val="28"/>
        </w:rPr>
      </w:pPr>
      <w:r>
        <w:rPr>
          <w:rFonts w:ascii="標楷體" w:eastAsia="標楷體" w:hAnsi="標楷體" w:hint="eastAsia"/>
          <w:sz w:val="28"/>
          <w:szCs w:val="28"/>
        </w:rPr>
        <w:t>1.</w:t>
      </w:r>
      <w:r w:rsidR="00A636A7" w:rsidRPr="00A636A7">
        <w:rPr>
          <w:rFonts w:ascii="標楷體" w:eastAsia="標楷體" w:hAnsi="標楷體" w:hint="eastAsia"/>
          <w:sz w:val="28"/>
          <w:szCs w:val="28"/>
        </w:rPr>
        <w:t>董事會績效考核，包括對公司營運之參與程度、提升董事會決策品質、董事會組成與結構、董事之選任及持續進修及內部控制等五大面向，共計 45 項考核項目。</w:t>
      </w:r>
    </w:p>
    <w:p w:rsidR="00A636A7" w:rsidRPr="00A636A7" w:rsidRDefault="003A148D" w:rsidP="00560603">
      <w:pPr>
        <w:spacing w:line="0" w:lineRule="atLeast"/>
        <w:ind w:left="283" w:hangingChars="101" w:hanging="283"/>
        <w:rPr>
          <w:rFonts w:ascii="標楷體" w:eastAsia="標楷體" w:hAnsi="標楷體"/>
          <w:sz w:val="28"/>
          <w:szCs w:val="28"/>
        </w:rPr>
      </w:pPr>
      <w:r>
        <w:rPr>
          <w:rFonts w:ascii="標楷體" w:eastAsia="標楷體" w:hAnsi="標楷體" w:hint="eastAsia"/>
          <w:sz w:val="28"/>
          <w:szCs w:val="28"/>
        </w:rPr>
        <w:t>2.</w:t>
      </w:r>
      <w:r w:rsidR="00A636A7" w:rsidRPr="00A636A7">
        <w:rPr>
          <w:rFonts w:ascii="標楷體" w:eastAsia="標楷體" w:hAnsi="標楷體" w:hint="eastAsia"/>
          <w:sz w:val="28"/>
          <w:szCs w:val="28"/>
        </w:rPr>
        <w:t>個別董事自我績效考核，包括對公司目標與任務之掌握、董事職責認知、對公司營運之參與程度、內部關係經營與溝通、 董事之專業及持續進修，以及內部控制等六大面向，共計 23項考核項目。</w:t>
      </w:r>
    </w:p>
    <w:p w:rsidR="00402264" w:rsidRDefault="003A148D" w:rsidP="00560603">
      <w:pPr>
        <w:spacing w:line="0" w:lineRule="atLeast"/>
        <w:ind w:left="283" w:hangingChars="101" w:hanging="283"/>
        <w:rPr>
          <w:rFonts w:ascii="標楷體" w:eastAsia="標楷體" w:hAnsi="標楷體"/>
          <w:sz w:val="28"/>
          <w:szCs w:val="28"/>
        </w:rPr>
      </w:pPr>
      <w:r>
        <w:rPr>
          <w:rFonts w:ascii="標楷體" w:eastAsia="標楷體" w:hAnsi="標楷體" w:hint="eastAsia"/>
          <w:sz w:val="28"/>
          <w:szCs w:val="28"/>
        </w:rPr>
        <w:t>3.</w:t>
      </w:r>
      <w:r w:rsidR="00A636A7" w:rsidRPr="00A636A7">
        <w:rPr>
          <w:rFonts w:ascii="標楷體" w:eastAsia="標楷體" w:hAnsi="標楷體" w:hint="eastAsia"/>
          <w:sz w:val="28"/>
          <w:szCs w:val="28"/>
        </w:rPr>
        <w:t>各功能性委員會績效考核，包括對公司營運之參與程度、功能性委員會職責認知、提升功能性委員會決策品質、委員會組成及成員選任，以及內部控制等五大面向，各功能性委員會分別計有24 項考核項目。</w:t>
      </w:r>
    </w:p>
    <w:p w:rsidR="00A636A7" w:rsidRPr="00A636A7" w:rsidRDefault="00A636A7" w:rsidP="00A636A7">
      <w:pPr>
        <w:spacing w:line="0" w:lineRule="atLeast"/>
        <w:rPr>
          <w:rFonts w:ascii="標楷體" w:eastAsia="標楷體" w:hAnsi="標楷體"/>
          <w:sz w:val="28"/>
          <w:szCs w:val="28"/>
        </w:rPr>
      </w:pP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110年董事會績效自我評估結果</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1. 評估期間： 110 年 1 月 1 日至 110 年 12 月 31 日。</w:t>
      </w:r>
    </w:p>
    <w:p w:rsidR="00402264" w:rsidRPr="00402264" w:rsidRDefault="00402264" w:rsidP="00560603">
      <w:pPr>
        <w:spacing w:line="0" w:lineRule="atLeast"/>
        <w:ind w:left="426" w:hangingChars="152" w:hanging="426"/>
        <w:rPr>
          <w:rFonts w:ascii="標楷體" w:eastAsia="標楷體" w:hAnsi="標楷體"/>
          <w:sz w:val="28"/>
          <w:szCs w:val="28"/>
        </w:rPr>
      </w:pPr>
      <w:r w:rsidRPr="00402264">
        <w:rPr>
          <w:rFonts w:ascii="標楷體" w:eastAsia="標楷體" w:hAnsi="標楷體" w:hint="eastAsia"/>
          <w:sz w:val="28"/>
          <w:szCs w:val="28"/>
        </w:rPr>
        <w:t>2. 本公司針對「整體董事會」、「董事會成員」及「功能性委員會」之自評結果皆為良好，且並無重大之改善專案。</w:t>
      </w:r>
    </w:p>
    <w:p w:rsidR="00402264" w:rsidRPr="00402264" w:rsidRDefault="00402264" w:rsidP="00402264">
      <w:pPr>
        <w:spacing w:line="0" w:lineRule="atLeast"/>
        <w:rPr>
          <w:rFonts w:ascii="標楷體" w:eastAsia="標楷體" w:hAnsi="標楷體"/>
          <w:sz w:val="28"/>
          <w:szCs w:val="28"/>
        </w:rPr>
      </w:pPr>
      <w:r w:rsidRPr="00402264">
        <w:rPr>
          <w:rFonts w:ascii="標楷體" w:eastAsia="標楷體" w:hAnsi="標楷體" w:hint="eastAsia"/>
          <w:sz w:val="28"/>
          <w:szCs w:val="28"/>
        </w:rPr>
        <w:t>3. 董事會績效評估結果已提報 111 年</w:t>
      </w:r>
      <w:r w:rsidR="00A636A7">
        <w:rPr>
          <w:rFonts w:ascii="標楷體" w:eastAsia="標楷體" w:hAnsi="標楷體" w:hint="eastAsia"/>
          <w:sz w:val="28"/>
          <w:szCs w:val="28"/>
        </w:rPr>
        <w:t>3</w:t>
      </w:r>
      <w:r w:rsidRPr="00402264">
        <w:rPr>
          <w:rFonts w:ascii="標楷體" w:eastAsia="標楷體" w:hAnsi="標楷體" w:hint="eastAsia"/>
          <w:sz w:val="28"/>
          <w:szCs w:val="28"/>
        </w:rPr>
        <w:t>月2</w:t>
      </w:r>
      <w:r w:rsidR="00A636A7">
        <w:rPr>
          <w:rFonts w:ascii="標楷體" w:eastAsia="標楷體" w:hAnsi="標楷體" w:hint="eastAsia"/>
          <w:sz w:val="28"/>
          <w:szCs w:val="28"/>
        </w:rPr>
        <w:t>8</w:t>
      </w:r>
      <w:r w:rsidRPr="00402264">
        <w:rPr>
          <w:rFonts w:ascii="標楷體" w:eastAsia="標楷體" w:hAnsi="標楷體" w:hint="eastAsia"/>
          <w:sz w:val="28"/>
          <w:szCs w:val="28"/>
        </w:rPr>
        <w:t>日董事會報告。</w:t>
      </w:r>
    </w:p>
    <w:p w:rsidR="001B661A" w:rsidRPr="00A636A7" w:rsidRDefault="00A636A7" w:rsidP="00A636A7">
      <w:pPr>
        <w:spacing w:line="0" w:lineRule="atLeast"/>
        <w:rPr>
          <w:rFonts w:ascii="標楷體" w:eastAsia="標楷體" w:hAnsi="標楷體"/>
          <w:sz w:val="28"/>
          <w:szCs w:val="28"/>
        </w:rPr>
      </w:pPr>
      <w:r w:rsidRPr="00A636A7">
        <w:rPr>
          <w:rFonts w:ascii="標楷體" w:hAnsi="標楷體" w:hint="eastAsia"/>
          <w:sz w:val="28"/>
          <w:szCs w:val="28"/>
        </w:rPr>
        <w:t xml:space="preserve">4. </w:t>
      </w:r>
      <w:r w:rsidR="001B661A" w:rsidRPr="00A636A7">
        <w:rPr>
          <w:rFonts w:ascii="標楷體" w:eastAsia="標楷體" w:hAnsi="標楷體" w:hint="eastAsia"/>
          <w:sz w:val="28"/>
          <w:szCs w:val="28"/>
        </w:rPr>
        <w:t xml:space="preserve">評估結果摘述如下： </w:t>
      </w:r>
    </w:p>
    <w:p w:rsidR="001B661A" w:rsidRPr="00A636A7" w:rsidRDefault="001B661A" w:rsidP="00560603">
      <w:pPr>
        <w:snapToGrid w:val="0"/>
        <w:ind w:leftChars="236" w:left="1132" w:hangingChars="202" w:hanging="566"/>
        <w:rPr>
          <w:rFonts w:ascii="標楷體" w:eastAsia="標楷體" w:hAnsi="標楷體"/>
          <w:sz w:val="28"/>
          <w:szCs w:val="28"/>
        </w:rPr>
      </w:pPr>
      <w:r w:rsidRPr="00A636A7">
        <w:rPr>
          <w:rFonts w:ascii="標楷體" w:eastAsia="標楷體" w:hAnsi="標楷體" w:hint="eastAsia"/>
          <w:sz w:val="28"/>
          <w:szCs w:val="28"/>
        </w:rPr>
        <w:t>(一)本公司董事會績效考核，由稽核室負責執行。總平均得分為4.72得分率為 94% ，評等等級為「優｣。</w:t>
      </w:r>
    </w:p>
    <w:p w:rsidR="001B661A" w:rsidRPr="00A636A7" w:rsidRDefault="001B661A" w:rsidP="00560603">
      <w:pPr>
        <w:snapToGrid w:val="0"/>
        <w:ind w:leftChars="236" w:left="1132" w:hangingChars="202" w:hanging="566"/>
        <w:rPr>
          <w:rFonts w:ascii="標楷體" w:eastAsia="標楷體" w:hAnsi="標楷體"/>
          <w:sz w:val="28"/>
          <w:szCs w:val="28"/>
        </w:rPr>
      </w:pPr>
      <w:r w:rsidRPr="00A636A7">
        <w:rPr>
          <w:rFonts w:ascii="標楷體" w:eastAsia="標楷體" w:hAnsi="標楷體" w:hint="eastAsia"/>
          <w:sz w:val="28"/>
          <w:szCs w:val="28"/>
        </w:rPr>
        <w:t>(二)本公司個別董事自我績效考核，由稽核室負責執行。總平均得分為4.68得分率為 94% ，評等等級為「優｣。</w:t>
      </w:r>
    </w:p>
    <w:p w:rsidR="001B661A" w:rsidRPr="00A636A7" w:rsidRDefault="001B661A" w:rsidP="00560603">
      <w:pPr>
        <w:snapToGrid w:val="0"/>
        <w:ind w:leftChars="236" w:left="1132" w:hangingChars="202" w:hanging="566"/>
        <w:rPr>
          <w:rFonts w:ascii="標楷體" w:eastAsia="標楷體" w:hAnsi="標楷體"/>
          <w:sz w:val="28"/>
          <w:szCs w:val="28"/>
        </w:rPr>
      </w:pPr>
      <w:r w:rsidRPr="00A636A7">
        <w:rPr>
          <w:rFonts w:ascii="標楷體" w:eastAsia="標楷體" w:hAnsi="標楷體" w:hint="eastAsia"/>
          <w:sz w:val="28"/>
          <w:szCs w:val="28"/>
        </w:rPr>
        <w:t>(三</w:t>
      </w:r>
      <w:r w:rsidR="00560603">
        <w:rPr>
          <w:rFonts w:ascii="標楷體" w:eastAsia="標楷體" w:hAnsi="標楷體" w:hint="eastAsia"/>
          <w:sz w:val="28"/>
          <w:szCs w:val="28"/>
        </w:rPr>
        <w:t>)</w:t>
      </w:r>
      <w:r w:rsidRPr="00A636A7">
        <w:rPr>
          <w:rFonts w:ascii="標楷體" w:eastAsia="標楷體" w:hAnsi="標楷體" w:hint="eastAsia"/>
          <w:sz w:val="28"/>
          <w:szCs w:val="28"/>
        </w:rPr>
        <w:t>本公司各功能性委員會(審計)績效考核，由稽核室負責執行。總平均得分為4.45得分率為 89% ，評等等級為「佳｣。</w:t>
      </w:r>
    </w:p>
    <w:p w:rsidR="001B661A" w:rsidRPr="00A636A7" w:rsidRDefault="001B661A" w:rsidP="00560603">
      <w:pPr>
        <w:snapToGrid w:val="0"/>
        <w:ind w:leftChars="236" w:left="1132" w:hangingChars="202" w:hanging="566"/>
        <w:rPr>
          <w:rFonts w:ascii="標楷體" w:eastAsia="標楷體" w:hAnsi="標楷體"/>
          <w:sz w:val="28"/>
          <w:szCs w:val="28"/>
        </w:rPr>
      </w:pPr>
      <w:r w:rsidRPr="00A636A7">
        <w:rPr>
          <w:rFonts w:ascii="標楷體" w:eastAsia="標楷體" w:hAnsi="標楷體" w:hint="eastAsia"/>
          <w:sz w:val="28"/>
          <w:szCs w:val="28"/>
        </w:rPr>
        <w:t>(四</w:t>
      </w:r>
      <w:r w:rsidR="00560603">
        <w:rPr>
          <w:rFonts w:ascii="標楷體" w:eastAsia="標楷體" w:hAnsi="標楷體" w:hint="eastAsia"/>
          <w:sz w:val="28"/>
          <w:szCs w:val="28"/>
        </w:rPr>
        <w:t>)</w:t>
      </w:r>
      <w:r w:rsidRPr="00A636A7">
        <w:rPr>
          <w:rFonts w:ascii="標楷體" w:eastAsia="標楷體" w:hAnsi="標楷體" w:hint="eastAsia"/>
          <w:sz w:val="28"/>
          <w:szCs w:val="28"/>
        </w:rPr>
        <w:t>本公司各功能性委員會(薪酬)績效考核，由稽核室負責執行。總平均得分為4.51得分率為 90% ，評等等級為「優｣。</w:t>
      </w:r>
    </w:p>
    <w:p w:rsidR="00A636A7" w:rsidRDefault="00A636A7" w:rsidP="001B661A">
      <w:pPr>
        <w:spacing w:line="0" w:lineRule="atLeast"/>
        <w:rPr>
          <w:rFonts w:ascii="標楷體" w:eastAsia="標楷體" w:hAnsi="標楷體"/>
          <w:sz w:val="28"/>
          <w:szCs w:val="28"/>
        </w:rPr>
      </w:pPr>
    </w:p>
    <w:p w:rsidR="00402264" w:rsidRDefault="001B661A" w:rsidP="001B661A">
      <w:pPr>
        <w:spacing w:line="0" w:lineRule="atLeast"/>
        <w:rPr>
          <w:rFonts w:ascii="標楷體" w:eastAsia="標楷體" w:hAnsi="標楷體"/>
          <w:sz w:val="28"/>
          <w:szCs w:val="28"/>
        </w:rPr>
      </w:pPr>
      <w:r w:rsidRPr="00A636A7">
        <w:rPr>
          <w:rFonts w:ascii="標楷體" w:eastAsia="標楷體" w:hAnsi="標楷體" w:hint="eastAsia"/>
          <w:sz w:val="28"/>
          <w:szCs w:val="28"/>
        </w:rPr>
        <w:t>當年度及最近年度加強董事會職能之目標與執行情形評估：為強化公司治理，本公司依據證券交易法之規定，由全體獨立董事組成審計委員會，以有效建立董事會治理制度及健全監督</w:t>
      </w:r>
      <w:r w:rsidRPr="00A636A7">
        <w:rPr>
          <w:rFonts w:ascii="標楷體" w:eastAsia="標楷體" w:hAnsi="標楷體"/>
          <w:sz w:val="28"/>
          <w:szCs w:val="28"/>
        </w:rPr>
        <w:t xml:space="preserve"> </w:t>
      </w:r>
      <w:r w:rsidRPr="00A636A7">
        <w:rPr>
          <w:rFonts w:ascii="標楷體" w:eastAsia="標楷體" w:hAnsi="標楷體" w:hint="eastAsia"/>
          <w:sz w:val="28"/>
          <w:szCs w:val="28"/>
        </w:rPr>
        <w:t xml:space="preserve">功能，並強化管理機能。 </w:t>
      </w:r>
      <w:r w:rsidR="00402264" w:rsidRPr="00402264">
        <w:rPr>
          <w:rFonts w:ascii="標楷體" w:eastAsia="標楷體" w:hAnsi="標楷體"/>
          <w:sz w:val="28"/>
          <w:szCs w:val="28"/>
        </w:rPr>
        <w:t xml:space="preserve"> </w:t>
      </w:r>
    </w:p>
    <w:p w:rsidR="00A636A7" w:rsidRDefault="00A636A7" w:rsidP="001B661A">
      <w:pPr>
        <w:spacing w:line="0" w:lineRule="atLeast"/>
        <w:rPr>
          <w:rFonts w:ascii="標楷體" w:eastAsia="標楷體" w:hAnsi="標楷體"/>
          <w:sz w:val="28"/>
          <w:szCs w:val="28"/>
        </w:rPr>
      </w:pPr>
    </w:p>
    <w:p w:rsidR="00A636A7" w:rsidRDefault="00A636A7" w:rsidP="001B661A">
      <w:pPr>
        <w:spacing w:line="0" w:lineRule="atLeast"/>
        <w:rPr>
          <w:rFonts w:ascii="標楷體" w:eastAsia="標楷體" w:hAnsi="標楷體"/>
          <w:sz w:val="28"/>
          <w:szCs w:val="28"/>
        </w:rPr>
      </w:pPr>
    </w:p>
    <w:p w:rsidR="00A636A7" w:rsidRDefault="00A636A7" w:rsidP="001B661A">
      <w:pPr>
        <w:spacing w:line="0" w:lineRule="atLeast"/>
        <w:rPr>
          <w:rFonts w:ascii="標楷體" w:eastAsia="標楷體" w:hAnsi="標楷體"/>
          <w:sz w:val="28"/>
          <w:szCs w:val="28"/>
        </w:rPr>
      </w:pPr>
    </w:p>
    <w:p w:rsidR="00A636A7" w:rsidRPr="00402264" w:rsidRDefault="00A636A7" w:rsidP="001B661A">
      <w:pPr>
        <w:spacing w:line="0" w:lineRule="atLeast"/>
        <w:rPr>
          <w:rFonts w:ascii="標楷體" w:eastAsia="標楷體" w:hAnsi="標楷體"/>
          <w:sz w:val="28"/>
          <w:szCs w:val="28"/>
        </w:rPr>
      </w:pPr>
    </w:p>
    <w:p w:rsidR="00D5793F" w:rsidRDefault="00D5793F" w:rsidP="001E3630">
      <w:pPr>
        <w:spacing w:line="0" w:lineRule="atLeast"/>
        <w:rPr>
          <w:rFonts w:ascii="標楷體" w:eastAsia="標楷體" w:hAnsi="標楷體"/>
          <w:b/>
          <w:sz w:val="32"/>
          <w:szCs w:val="32"/>
        </w:rPr>
      </w:pPr>
      <w:r w:rsidRPr="003A148D">
        <w:rPr>
          <w:rFonts w:ascii="標楷體" w:eastAsia="標楷體" w:hAnsi="標楷體" w:hint="eastAsia"/>
          <w:b/>
          <w:sz w:val="32"/>
          <w:szCs w:val="32"/>
          <w:highlight w:val="cyan"/>
        </w:rPr>
        <w:t>2.董事會</w:t>
      </w:r>
    </w:p>
    <w:p w:rsidR="00D5793F" w:rsidRDefault="00D5793F" w:rsidP="001E3630">
      <w:pPr>
        <w:spacing w:line="0" w:lineRule="atLeast"/>
        <w:rPr>
          <w:rFonts w:ascii="標楷體" w:eastAsia="標楷體" w:hAnsi="標楷體"/>
          <w:b/>
          <w:sz w:val="32"/>
          <w:szCs w:val="32"/>
        </w:rPr>
      </w:pPr>
      <w:r>
        <w:rPr>
          <w:rFonts w:ascii="標楷體" w:eastAsia="標楷體" w:hAnsi="標楷體" w:hint="eastAsia"/>
          <w:b/>
          <w:sz w:val="32"/>
          <w:szCs w:val="32"/>
        </w:rPr>
        <w:t>2-1.董事會成員</w:t>
      </w:r>
    </w:p>
    <w:p w:rsidR="001E3630" w:rsidRDefault="001E3630" w:rsidP="001E3630">
      <w:pPr>
        <w:spacing w:line="0" w:lineRule="atLeast"/>
        <w:rPr>
          <w:rFonts w:ascii="標楷體" w:eastAsia="標楷體" w:hAnsi="標楷體"/>
          <w:b/>
          <w:sz w:val="32"/>
          <w:szCs w:val="32"/>
        </w:rPr>
      </w:pPr>
    </w:p>
    <w:p w:rsidR="00D5793F" w:rsidRPr="00F73A62" w:rsidRDefault="00D5793F"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 xml:space="preserve">王祥亨 </w:t>
      </w:r>
      <w:r w:rsidR="005D027E">
        <w:rPr>
          <w:rFonts w:ascii="標楷體" w:eastAsia="標楷體" w:hAnsi="標楷體" w:hint="eastAsia"/>
          <w:sz w:val="28"/>
          <w:szCs w:val="28"/>
        </w:rPr>
        <w:t>董事/</w:t>
      </w:r>
      <w:r w:rsidRPr="00F73A62">
        <w:rPr>
          <w:rFonts w:ascii="標楷體" w:eastAsia="標楷體" w:hAnsi="標楷體" w:hint="eastAsia"/>
          <w:sz w:val="28"/>
          <w:szCs w:val="28"/>
        </w:rPr>
        <w:t>董事長</w:t>
      </w:r>
    </w:p>
    <w:p w:rsidR="00F73A62" w:rsidRPr="00F73A62" w:rsidRDefault="00D5793F"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學歷:</w:t>
      </w:r>
      <w:r w:rsidR="00F73A62" w:rsidRPr="00F73A62">
        <w:rPr>
          <w:rFonts w:ascii="標楷體" w:eastAsia="標楷體" w:hAnsi="標楷體" w:hint="eastAsia"/>
          <w:sz w:val="16"/>
          <w:szCs w:val="16"/>
        </w:rPr>
        <w:t xml:space="preserve"> </w:t>
      </w:r>
      <w:r w:rsidR="00F73A62" w:rsidRPr="00F73A62">
        <w:rPr>
          <w:rFonts w:ascii="標楷體" w:eastAsia="標楷體" w:hAnsi="標楷體" w:hint="eastAsia"/>
          <w:sz w:val="28"/>
          <w:szCs w:val="28"/>
        </w:rPr>
        <w:t>嘉義高工機械科</w:t>
      </w:r>
    </w:p>
    <w:p w:rsidR="00C878F8" w:rsidRDefault="002554DF" w:rsidP="00C878F8">
      <w:pPr>
        <w:spacing w:beforeLines="50" w:before="180" w:afterLines="50" w:after="180" w:line="300" w:lineRule="exact"/>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個人</w:t>
      </w:r>
      <w:r w:rsidR="00F73A62">
        <w:rPr>
          <w:rFonts w:ascii="標楷體" w:eastAsia="標楷體" w:hAnsi="標楷體" w:cs="Times New Roman" w:hint="eastAsia"/>
          <w:kern w:val="0"/>
          <w:sz w:val="28"/>
          <w:szCs w:val="28"/>
        </w:rPr>
        <w:t>經歷:</w:t>
      </w:r>
      <w:r w:rsidR="00F73A62" w:rsidRPr="00F73A62">
        <w:rPr>
          <w:rFonts w:ascii="標楷體" w:hAnsi="標楷體" w:hint="eastAsia"/>
          <w:sz w:val="16"/>
          <w:szCs w:val="16"/>
        </w:rPr>
        <w:t xml:space="preserve"> </w:t>
      </w:r>
      <w:r w:rsidR="00F73A62" w:rsidRPr="00F73A62">
        <w:rPr>
          <w:rFonts w:ascii="標楷體" w:eastAsia="標楷體" w:hAnsi="標楷體" w:cs="Times New Roman" w:hint="eastAsia"/>
          <w:kern w:val="0"/>
          <w:sz w:val="28"/>
          <w:szCs w:val="28"/>
        </w:rPr>
        <w:t>單井工業(股)公司董事長</w:t>
      </w:r>
      <w:r>
        <w:rPr>
          <w:rFonts w:ascii="標楷體" w:eastAsia="標楷體" w:hAnsi="標楷體" w:cs="Times New Roman" w:hint="eastAsia"/>
          <w:kern w:val="0"/>
          <w:sz w:val="28"/>
          <w:szCs w:val="28"/>
        </w:rPr>
        <w:t>/</w:t>
      </w:r>
    </w:p>
    <w:p w:rsidR="002554DF" w:rsidRPr="002554DF" w:rsidRDefault="00C878F8" w:rsidP="00C878F8">
      <w:pPr>
        <w:spacing w:beforeLines="50" w:before="180" w:afterLines="50" w:after="180" w:line="300" w:lineRule="exact"/>
        <w:contextualSpacing/>
        <w:rPr>
          <w:rFonts w:ascii="標楷體" w:eastAsia="標楷體" w:hAnsi="標楷體"/>
          <w:sz w:val="28"/>
          <w:szCs w:val="28"/>
        </w:rPr>
      </w:pPr>
      <w:r>
        <w:rPr>
          <w:rFonts w:ascii="標楷體" w:eastAsia="標楷體" w:hAnsi="標楷體" w:cs="Times New Roman" w:hint="eastAsia"/>
          <w:kern w:val="0"/>
          <w:sz w:val="28"/>
          <w:szCs w:val="28"/>
        </w:rPr>
        <w:t xml:space="preserve">          </w:t>
      </w:r>
      <w:r w:rsidR="002554DF" w:rsidRPr="002554DF">
        <w:rPr>
          <w:rFonts w:ascii="標楷體" w:eastAsia="標楷體" w:hAnsi="標楷體" w:hint="eastAsia"/>
          <w:sz w:val="28"/>
          <w:szCs w:val="28"/>
        </w:rPr>
        <w:t>Hone-Ley董事</w:t>
      </w:r>
      <w:r w:rsidR="002554DF">
        <w:rPr>
          <w:rFonts w:ascii="標楷體" w:eastAsia="標楷體" w:hAnsi="標楷體" w:hint="eastAsia"/>
          <w:sz w:val="28"/>
          <w:szCs w:val="28"/>
        </w:rPr>
        <w:t>/</w:t>
      </w:r>
    </w:p>
    <w:p w:rsidR="00F73A62" w:rsidRPr="002554DF" w:rsidRDefault="002554DF" w:rsidP="00C878F8">
      <w:pPr>
        <w:spacing w:beforeLines="50" w:before="180" w:afterLines="50" w:after="180" w:line="300" w:lineRule="exact"/>
        <w:ind w:leftChars="500" w:left="1200" w:firstLineChars="50" w:firstLine="140"/>
        <w:contextualSpacing/>
        <w:rPr>
          <w:rFonts w:ascii="標楷體" w:eastAsia="標楷體" w:hAnsi="標楷體" w:cs="Times New Roman"/>
          <w:kern w:val="0"/>
          <w:sz w:val="28"/>
          <w:szCs w:val="28"/>
        </w:rPr>
      </w:pPr>
      <w:r w:rsidRPr="002554DF">
        <w:rPr>
          <w:rFonts w:ascii="標楷體" w:eastAsia="標楷體" w:hAnsi="標楷體"/>
          <w:sz w:val="28"/>
          <w:szCs w:val="28"/>
        </w:rPr>
        <w:t>單井精密工業(昆山)有限公司董事長</w:t>
      </w:r>
    </w:p>
    <w:p w:rsidR="005D027E" w:rsidRDefault="005D027E"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p>
    <w:p w:rsidR="005D027E" w:rsidRPr="005D027E" w:rsidRDefault="005D027E" w:rsidP="00C878F8">
      <w:pPr>
        <w:spacing w:beforeLines="50" w:before="180" w:afterLines="50" w:after="180" w:line="300" w:lineRule="exact"/>
        <w:contextualSpacing/>
        <w:rPr>
          <w:rFonts w:ascii="標楷體" w:eastAsia="標楷體" w:hAnsi="標楷體"/>
          <w:sz w:val="28"/>
          <w:szCs w:val="28"/>
        </w:rPr>
      </w:pPr>
      <w:r w:rsidRPr="005D027E">
        <w:rPr>
          <w:rFonts w:ascii="標楷體" w:eastAsia="標楷體" w:hAnsi="標楷體" w:hint="eastAsia"/>
          <w:sz w:val="28"/>
          <w:szCs w:val="28"/>
        </w:rPr>
        <w:t>游孟哲</w:t>
      </w:r>
      <w:r>
        <w:rPr>
          <w:rFonts w:ascii="標楷體" w:eastAsia="標楷體" w:hAnsi="標楷體" w:hint="eastAsia"/>
          <w:sz w:val="28"/>
          <w:szCs w:val="28"/>
        </w:rPr>
        <w:t xml:space="preserve"> 董事/總經理</w:t>
      </w:r>
    </w:p>
    <w:p w:rsidR="005D027E" w:rsidRPr="00F73A62" w:rsidRDefault="005D027E"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學歷:</w:t>
      </w:r>
      <w:r w:rsidRPr="00F73A62">
        <w:rPr>
          <w:rFonts w:ascii="標楷體" w:eastAsia="標楷體" w:hAnsi="標楷體" w:hint="eastAsia"/>
          <w:sz w:val="16"/>
          <w:szCs w:val="16"/>
        </w:rPr>
        <w:t xml:space="preserve"> </w:t>
      </w:r>
      <w:r w:rsidRPr="005D027E">
        <w:rPr>
          <w:rFonts w:ascii="標楷體" w:eastAsia="標楷體" w:hAnsi="標楷體" w:hint="eastAsia"/>
          <w:sz w:val="28"/>
          <w:szCs w:val="28"/>
        </w:rPr>
        <w:t>東海大學會計系畢</w:t>
      </w:r>
    </w:p>
    <w:p w:rsidR="00C878F8" w:rsidRDefault="002554DF"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個人</w:t>
      </w:r>
      <w:r w:rsidR="005D027E">
        <w:rPr>
          <w:rFonts w:ascii="標楷體" w:eastAsia="標楷體" w:hAnsi="標楷體" w:cs="Times New Roman" w:hint="eastAsia"/>
          <w:kern w:val="0"/>
          <w:sz w:val="28"/>
          <w:szCs w:val="28"/>
        </w:rPr>
        <w:t>經歷:</w:t>
      </w:r>
      <w:r w:rsidR="005D027E" w:rsidRPr="00F73A62">
        <w:rPr>
          <w:rFonts w:ascii="標楷體" w:hAnsi="標楷體" w:hint="eastAsia"/>
          <w:sz w:val="16"/>
          <w:szCs w:val="16"/>
        </w:rPr>
        <w:t xml:space="preserve"> </w:t>
      </w:r>
      <w:r w:rsidR="005D027E" w:rsidRPr="00F73A62">
        <w:rPr>
          <w:rFonts w:ascii="標楷體" w:eastAsia="標楷體" w:hAnsi="標楷體" w:cs="Times New Roman" w:hint="eastAsia"/>
          <w:kern w:val="0"/>
          <w:sz w:val="28"/>
          <w:szCs w:val="28"/>
        </w:rPr>
        <w:t>單井工業(股)公司</w:t>
      </w:r>
      <w:r w:rsidR="005D027E">
        <w:rPr>
          <w:rFonts w:ascii="標楷體" w:eastAsia="標楷體" w:hAnsi="標楷體" w:cs="Times New Roman" w:hint="eastAsia"/>
          <w:kern w:val="0"/>
          <w:sz w:val="28"/>
          <w:szCs w:val="28"/>
        </w:rPr>
        <w:t>總經理</w:t>
      </w:r>
      <w:r>
        <w:rPr>
          <w:rFonts w:ascii="標楷體" w:eastAsia="標楷體" w:hAnsi="標楷體" w:cs="Times New Roman" w:hint="eastAsia"/>
          <w:kern w:val="0"/>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cs="Times New Roman" w:hint="eastAsia"/>
          <w:kern w:val="0"/>
          <w:sz w:val="28"/>
          <w:szCs w:val="28"/>
        </w:rPr>
        <w:t xml:space="preserve">          </w:t>
      </w:r>
      <w:r w:rsidR="002554DF" w:rsidRPr="002554DF">
        <w:rPr>
          <w:rFonts w:ascii="標楷體" w:eastAsia="標楷體" w:hAnsi="標楷體" w:hint="eastAsia"/>
          <w:sz w:val="28"/>
          <w:szCs w:val="28"/>
        </w:rPr>
        <w:t>魏縣陸星光伏有限公司法人代表</w:t>
      </w:r>
      <w:r w:rsidR="002554DF">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rPr>
        <w:t>長春六井光伏有限公司法人代表</w:t>
      </w:r>
      <w:r w:rsidR="002554DF">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rPr>
        <w:t>濟南鑫星躍能源工程有限公司法人代表</w:t>
      </w:r>
      <w:r w:rsidR="002554DF">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lang w:eastAsia="zh-HK"/>
        </w:rPr>
        <w:t>五井能源工程(昆山)有限公司</w:t>
      </w:r>
      <w:r w:rsidR="002554DF" w:rsidRPr="002554DF">
        <w:rPr>
          <w:rFonts w:ascii="標楷體" w:eastAsia="標楷體" w:hAnsi="標楷體" w:hint="eastAsia"/>
          <w:sz w:val="28"/>
          <w:szCs w:val="28"/>
        </w:rPr>
        <w:t>法人代表</w:t>
      </w:r>
      <w:r w:rsidR="002554DF">
        <w:rPr>
          <w:rFonts w:ascii="標楷體" w:eastAsia="標楷體" w:hAnsi="標楷體" w:hint="eastAsia"/>
          <w:sz w:val="28"/>
          <w:szCs w:val="28"/>
        </w:rPr>
        <w:t>/</w:t>
      </w:r>
    </w:p>
    <w:p w:rsidR="005D027E" w:rsidRPr="002554DF" w:rsidRDefault="00C878F8"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hint="eastAsia"/>
          <w:sz w:val="28"/>
          <w:szCs w:val="28"/>
          <w:lang w:eastAsia="zh-HK"/>
        </w:rPr>
        <w:t xml:space="preserve">          </w:t>
      </w:r>
      <w:r w:rsidR="002554DF" w:rsidRPr="002554DF">
        <w:rPr>
          <w:rFonts w:ascii="標楷體" w:eastAsia="標楷體" w:hAnsi="標楷體" w:hint="eastAsia"/>
          <w:sz w:val="28"/>
          <w:szCs w:val="28"/>
          <w:lang w:eastAsia="zh-HK"/>
        </w:rPr>
        <w:t>萊陽凱利信光伏有限公司</w:t>
      </w:r>
      <w:r w:rsidR="002554DF" w:rsidRPr="002554DF">
        <w:rPr>
          <w:rFonts w:ascii="標楷體" w:eastAsia="標楷體" w:hAnsi="標楷體" w:hint="eastAsia"/>
          <w:sz w:val="28"/>
          <w:szCs w:val="28"/>
        </w:rPr>
        <w:t>法人代表</w:t>
      </w:r>
    </w:p>
    <w:p w:rsidR="00F73A62" w:rsidRPr="002554DF" w:rsidRDefault="00F73A62"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p>
    <w:p w:rsidR="00F73A62" w:rsidRDefault="00F73A62"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鄒麗芬</w:t>
      </w:r>
      <w:r>
        <w:rPr>
          <w:rFonts w:ascii="標楷體" w:eastAsia="標楷體" w:hAnsi="標楷體" w:hint="eastAsia"/>
          <w:sz w:val="28"/>
          <w:szCs w:val="28"/>
        </w:rPr>
        <w:t xml:space="preserve"> </w:t>
      </w:r>
      <w:r w:rsidRPr="00F73A62">
        <w:rPr>
          <w:rFonts w:ascii="標楷體" w:eastAsia="標楷體" w:hAnsi="標楷體" w:hint="eastAsia"/>
          <w:sz w:val="28"/>
          <w:szCs w:val="28"/>
        </w:rPr>
        <w:t>董事</w:t>
      </w:r>
    </w:p>
    <w:p w:rsidR="00F73A62" w:rsidRPr="00F73A62" w:rsidRDefault="00F73A62"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學歷:</w:t>
      </w:r>
      <w:r w:rsidRPr="00F73A62">
        <w:rPr>
          <w:rFonts w:ascii="標楷體" w:eastAsia="標楷體" w:hAnsi="標楷體" w:hint="eastAsia"/>
          <w:sz w:val="16"/>
          <w:szCs w:val="16"/>
        </w:rPr>
        <w:t xml:space="preserve"> </w:t>
      </w:r>
      <w:r w:rsidRPr="00F73A62">
        <w:rPr>
          <w:rFonts w:ascii="標楷體" w:eastAsia="標楷體" w:hAnsi="標楷體" w:hint="eastAsia"/>
          <w:sz w:val="28"/>
          <w:szCs w:val="28"/>
        </w:rPr>
        <w:t>羅東高商專</w:t>
      </w:r>
    </w:p>
    <w:p w:rsidR="00F73A62" w:rsidRPr="002554DF" w:rsidRDefault="002554DF"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cs="Times New Roman" w:hint="eastAsia"/>
          <w:kern w:val="0"/>
          <w:sz w:val="28"/>
          <w:szCs w:val="28"/>
        </w:rPr>
        <w:t>個人</w:t>
      </w:r>
      <w:r w:rsidR="00F73A62">
        <w:rPr>
          <w:rFonts w:ascii="標楷體" w:eastAsia="標楷體" w:hAnsi="標楷體" w:cs="Times New Roman" w:hint="eastAsia"/>
          <w:kern w:val="0"/>
          <w:sz w:val="28"/>
          <w:szCs w:val="28"/>
        </w:rPr>
        <w:t>經歷:</w:t>
      </w:r>
      <w:r w:rsidR="00F73A62" w:rsidRPr="00F73A62">
        <w:rPr>
          <w:rFonts w:ascii="標楷體" w:hAnsi="標楷體" w:hint="eastAsia"/>
          <w:sz w:val="16"/>
          <w:szCs w:val="16"/>
        </w:rPr>
        <w:t xml:space="preserve"> </w:t>
      </w:r>
      <w:r w:rsidR="00F73A62" w:rsidRPr="002554DF">
        <w:rPr>
          <w:rFonts w:ascii="標楷體" w:eastAsia="標楷體" w:hAnsi="標楷體" w:hint="eastAsia"/>
          <w:sz w:val="28"/>
          <w:szCs w:val="28"/>
        </w:rPr>
        <w:t>單井工業(股)公司董事</w:t>
      </w:r>
    </w:p>
    <w:p w:rsidR="005D027E" w:rsidRDefault="005D027E" w:rsidP="00C878F8">
      <w:pPr>
        <w:spacing w:beforeLines="50" w:before="180" w:afterLines="50" w:after="180" w:line="300" w:lineRule="exact"/>
        <w:ind w:left="1200" w:hangingChars="500" w:hanging="1200"/>
        <w:contextualSpacing/>
        <w:rPr>
          <w:rFonts w:ascii="標楷體" w:eastAsia="標楷體" w:hAnsi="標楷體"/>
          <w:szCs w:val="24"/>
        </w:rPr>
      </w:pPr>
    </w:p>
    <w:p w:rsidR="002554DF" w:rsidRDefault="002554DF" w:rsidP="00C878F8">
      <w:pPr>
        <w:spacing w:beforeLines="50" w:before="180" w:afterLines="50" w:after="180" w:line="300" w:lineRule="exact"/>
        <w:contextualSpacing/>
        <w:rPr>
          <w:rFonts w:ascii="標楷體" w:eastAsia="標楷體" w:hAnsi="標楷體"/>
          <w:sz w:val="28"/>
          <w:szCs w:val="28"/>
        </w:rPr>
      </w:pPr>
      <w:r w:rsidRPr="002554DF">
        <w:rPr>
          <w:rFonts w:ascii="標楷體" w:eastAsia="標楷體" w:hAnsi="標楷體" w:hint="eastAsia"/>
          <w:sz w:val="28"/>
          <w:szCs w:val="28"/>
        </w:rPr>
        <w:t>鄭明忠</w:t>
      </w:r>
      <w:r>
        <w:rPr>
          <w:rFonts w:ascii="標楷體" w:eastAsia="標楷體" w:hAnsi="標楷體" w:hint="eastAsia"/>
          <w:sz w:val="28"/>
          <w:szCs w:val="28"/>
        </w:rPr>
        <w:t xml:space="preserve"> 董事</w:t>
      </w:r>
    </w:p>
    <w:p w:rsidR="002554DF" w:rsidRDefault="002554DF" w:rsidP="00C878F8">
      <w:pPr>
        <w:spacing w:beforeLines="50" w:before="180" w:afterLines="50" w:after="180" w:line="300" w:lineRule="exact"/>
        <w:contextualSpacing/>
        <w:rPr>
          <w:rFonts w:ascii="標楷體" w:hAnsi="標楷體"/>
          <w:sz w:val="16"/>
          <w:szCs w:val="16"/>
        </w:rPr>
      </w:pPr>
      <w:r w:rsidRPr="00F73A62">
        <w:rPr>
          <w:rFonts w:ascii="標楷體" w:eastAsia="標楷體" w:hAnsi="標楷體" w:hint="eastAsia"/>
          <w:sz w:val="28"/>
          <w:szCs w:val="28"/>
        </w:rPr>
        <w:t>學歷:</w:t>
      </w:r>
      <w:r w:rsidRPr="00F73A62">
        <w:rPr>
          <w:rFonts w:ascii="標楷體" w:eastAsia="標楷體" w:hAnsi="標楷體" w:hint="eastAsia"/>
          <w:sz w:val="16"/>
          <w:szCs w:val="16"/>
        </w:rPr>
        <w:t xml:space="preserve"> </w:t>
      </w:r>
      <w:r w:rsidRPr="002554DF">
        <w:rPr>
          <w:rFonts w:ascii="標楷體" w:eastAsia="標楷體" w:hAnsi="標楷體" w:hint="eastAsia"/>
          <w:sz w:val="28"/>
          <w:szCs w:val="28"/>
        </w:rPr>
        <w:t>德霖技術學院畢</w:t>
      </w:r>
    </w:p>
    <w:p w:rsidR="00C878F8" w:rsidRDefault="002554DF"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cs="Times New Roman" w:hint="eastAsia"/>
          <w:kern w:val="0"/>
          <w:sz w:val="28"/>
          <w:szCs w:val="28"/>
        </w:rPr>
        <w:t>個人經歷:</w:t>
      </w:r>
      <w:r w:rsidR="00E93AB9">
        <w:rPr>
          <w:rFonts w:ascii="標楷體" w:eastAsia="標楷體" w:hAnsi="標楷體" w:cs="Times New Roman"/>
          <w:kern w:val="0"/>
          <w:sz w:val="28"/>
          <w:szCs w:val="28"/>
        </w:rPr>
        <w:t xml:space="preserve"> </w:t>
      </w:r>
      <w:r w:rsidRPr="002554DF">
        <w:rPr>
          <w:rFonts w:ascii="標楷體" w:eastAsia="標楷體" w:hAnsi="標楷體" w:hint="eastAsia"/>
          <w:sz w:val="28"/>
          <w:szCs w:val="28"/>
        </w:rPr>
        <w:t>單井工業(股)公司董事</w:t>
      </w:r>
      <w:r>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rPr>
        <w:t>金協連環保工程有限公司總經理</w:t>
      </w:r>
      <w:r w:rsidR="002554DF">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rPr>
        <w:t>連億國際重型機車有限公司董事長</w:t>
      </w:r>
      <w:r w:rsidR="002554DF">
        <w:rPr>
          <w:rFonts w:ascii="標楷體" w:eastAsia="標楷體" w:hAnsi="標楷體" w:hint="eastAsia"/>
          <w:sz w:val="28"/>
          <w:szCs w:val="28"/>
        </w:rPr>
        <w:t>/</w:t>
      </w:r>
    </w:p>
    <w:p w:rsidR="002554DF" w:rsidRPr="002554DF"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2554DF" w:rsidRPr="002554DF">
        <w:rPr>
          <w:rFonts w:ascii="標楷體" w:eastAsia="標楷體" w:hAnsi="標楷體" w:hint="eastAsia"/>
          <w:sz w:val="28"/>
          <w:szCs w:val="28"/>
        </w:rPr>
        <w:t>恒耀投資股份有限公司董事長</w:t>
      </w:r>
    </w:p>
    <w:p w:rsidR="002554DF" w:rsidRDefault="002554DF" w:rsidP="00C878F8">
      <w:pPr>
        <w:spacing w:beforeLines="50" w:before="180" w:afterLines="50" w:after="180" w:line="300" w:lineRule="exact"/>
        <w:contextualSpacing/>
        <w:rPr>
          <w:rFonts w:ascii="標楷體" w:eastAsia="標楷體" w:hAnsi="標楷體"/>
          <w:sz w:val="28"/>
          <w:szCs w:val="28"/>
        </w:rPr>
      </w:pPr>
    </w:p>
    <w:p w:rsidR="00E93AB9" w:rsidRDefault="00E93AB9" w:rsidP="00C878F8">
      <w:pPr>
        <w:spacing w:beforeLines="50" w:before="180" w:afterLines="50" w:after="180" w:line="300" w:lineRule="exact"/>
        <w:contextualSpacing/>
        <w:rPr>
          <w:rFonts w:ascii="標楷體" w:eastAsia="標楷體" w:hAnsi="標楷體"/>
          <w:sz w:val="28"/>
          <w:szCs w:val="28"/>
        </w:rPr>
      </w:pPr>
      <w:r w:rsidRPr="00E93AB9">
        <w:rPr>
          <w:rFonts w:ascii="標楷體" w:eastAsia="標楷體" w:hAnsi="標楷體" w:hint="eastAsia"/>
          <w:sz w:val="28"/>
          <w:szCs w:val="28"/>
        </w:rPr>
        <w:t>謝明仁</w:t>
      </w:r>
      <w:r>
        <w:rPr>
          <w:rFonts w:ascii="標楷體" w:eastAsia="標楷體" w:hAnsi="標楷體" w:hint="eastAsia"/>
          <w:sz w:val="28"/>
          <w:szCs w:val="28"/>
        </w:rPr>
        <w:t xml:space="preserve"> 獨立董事</w:t>
      </w:r>
    </w:p>
    <w:p w:rsidR="00E93AB9" w:rsidRDefault="00E93AB9" w:rsidP="00C878F8">
      <w:pPr>
        <w:spacing w:beforeLines="50" w:before="180" w:afterLines="50" w:after="180" w:line="300" w:lineRule="exact"/>
        <w:contextualSpacing/>
        <w:rPr>
          <w:rFonts w:ascii="標楷體" w:eastAsia="標楷體" w:hAnsi="標楷體"/>
          <w:sz w:val="28"/>
          <w:szCs w:val="28"/>
        </w:rPr>
      </w:pPr>
      <w:r w:rsidRPr="00F73A62">
        <w:rPr>
          <w:rFonts w:ascii="標楷體" w:eastAsia="標楷體" w:hAnsi="標楷體" w:hint="eastAsia"/>
          <w:sz w:val="28"/>
          <w:szCs w:val="28"/>
        </w:rPr>
        <w:t>學歷:</w:t>
      </w:r>
      <w:r w:rsidRPr="00E93AB9">
        <w:rPr>
          <w:rFonts w:ascii="標楷體" w:eastAsia="標楷體" w:hAnsi="標楷體" w:hint="eastAsia"/>
          <w:sz w:val="28"/>
          <w:szCs w:val="28"/>
        </w:rPr>
        <w:t xml:space="preserve"> 東海大學企業管理研究所畢</w:t>
      </w:r>
    </w:p>
    <w:p w:rsidR="00C878F8" w:rsidRDefault="00E93AB9"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sidRPr="00627823">
        <w:rPr>
          <w:rFonts w:ascii="標楷體" w:eastAsia="標楷體" w:hAnsi="標楷體" w:cs="Times New Roman" w:hint="eastAsia"/>
          <w:kern w:val="0"/>
          <w:sz w:val="28"/>
          <w:szCs w:val="28"/>
        </w:rPr>
        <w:t>個人經歷:</w:t>
      </w:r>
      <w:r w:rsidRPr="00627823">
        <w:rPr>
          <w:rFonts w:ascii="標楷體" w:eastAsia="標楷體" w:hAnsi="標楷體" w:cs="Times New Roman"/>
          <w:kern w:val="0"/>
          <w:sz w:val="28"/>
          <w:szCs w:val="28"/>
        </w:rPr>
        <w:t xml:space="preserve"> </w:t>
      </w:r>
      <w:r w:rsidRPr="00627823">
        <w:rPr>
          <w:rFonts w:ascii="標楷體" w:eastAsia="標楷體" w:hAnsi="標楷體" w:cs="Times New Roman" w:hint="eastAsia"/>
          <w:kern w:val="0"/>
          <w:sz w:val="28"/>
          <w:szCs w:val="28"/>
        </w:rPr>
        <w:t>勤茂會計師事務所會計師/</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 xml:space="preserve">          </w:t>
      </w:r>
      <w:r w:rsidR="00E93AB9" w:rsidRPr="00627823">
        <w:rPr>
          <w:rFonts w:ascii="標楷體" w:eastAsia="標楷體" w:hAnsi="標楷體" w:cs="Times New Roman" w:hint="eastAsia"/>
          <w:kern w:val="0"/>
          <w:sz w:val="28"/>
          <w:szCs w:val="28"/>
        </w:rPr>
        <w:t>悅城科技(股)公司獨立董事/</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 xml:space="preserve">          </w:t>
      </w:r>
      <w:r w:rsidR="00E93AB9" w:rsidRPr="00627823">
        <w:rPr>
          <w:rFonts w:ascii="標楷體" w:eastAsia="標楷體" w:hAnsi="標楷體" w:cs="Times New Roman" w:hint="eastAsia"/>
          <w:kern w:val="0"/>
          <w:sz w:val="28"/>
          <w:szCs w:val="28"/>
        </w:rPr>
        <w:t>倉和股份有限公司獨立董事/</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 xml:space="preserve">          </w:t>
      </w:r>
      <w:r w:rsidR="00E93AB9" w:rsidRPr="00627823">
        <w:rPr>
          <w:rFonts w:ascii="標楷體" w:eastAsia="標楷體" w:hAnsi="標楷體" w:cs="Times New Roman" w:hint="eastAsia"/>
          <w:kern w:val="0"/>
          <w:sz w:val="28"/>
          <w:szCs w:val="28"/>
        </w:rPr>
        <w:t>宏偉電機工業(股)公司獨立董事/</w:t>
      </w:r>
    </w:p>
    <w:p w:rsidR="00E93AB9" w:rsidRPr="00627823" w:rsidRDefault="00C878F8" w:rsidP="00C878F8">
      <w:pPr>
        <w:spacing w:beforeLines="50" w:before="180" w:afterLines="50" w:after="180" w:line="300" w:lineRule="exact"/>
        <w:ind w:left="1400" w:hangingChars="500" w:hanging="1400"/>
        <w:contextualSpacing/>
        <w:rPr>
          <w:rFonts w:ascii="標楷體" w:eastAsia="標楷體" w:hAnsi="標楷體" w:cs="Times New Roman"/>
          <w:kern w:val="0"/>
          <w:sz w:val="28"/>
          <w:szCs w:val="28"/>
        </w:rPr>
      </w:pPr>
      <w:r>
        <w:rPr>
          <w:rFonts w:ascii="標楷體" w:eastAsia="標楷體" w:hAnsi="標楷體" w:cs="Times New Roman" w:hint="eastAsia"/>
          <w:kern w:val="0"/>
          <w:sz w:val="28"/>
          <w:szCs w:val="28"/>
        </w:rPr>
        <w:t xml:space="preserve">          </w:t>
      </w:r>
      <w:r w:rsidR="00E93AB9" w:rsidRPr="00627823">
        <w:rPr>
          <w:rFonts w:ascii="標楷體" w:eastAsia="標楷體" w:hAnsi="標楷體" w:cs="Times New Roman" w:hint="eastAsia"/>
          <w:kern w:val="0"/>
          <w:sz w:val="28"/>
          <w:szCs w:val="28"/>
        </w:rPr>
        <w:t>中央大學財務金融系兼任講師</w:t>
      </w:r>
    </w:p>
    <w:p w:rsidR="00E93AB9" w:rsidRPr="00E93AB9" w:rsidRDefault="00E93AB9" w:rsidP="00C878F8">
      <w:pPr>
        <w:spacing w:beforeLines="50" w:before="180" w:afterLines="50" w:after="180" w:line="300" w:lineRule="exact"/>
        <w:contextualSpacing/>
        <w:rPr>
          <w:rFonts w:ascii="標楷體" w:hAnsi="標楷體"/>
          <w:sz w:val="16"/>
          <w:szCs w:val="16"/>
        </w:rPr>
      </w:pPr>
    </w:p>
    <w:p w:rsidR="00E93AB9" w:rsidRDefault="00E93AB9" w:rsidP="00C878F8">
      <w:pPr>
        <w:spacing w:beforeLines="50" w:before="180" w:afterLines="50" w:after="180" w:line="300" w:lineRule="exact"/>
        <w:contextualSpacing/>
        <w:rPr>
          <w:rFonts w:ascii="標楷體" w:eastAsia="標楷體" w:hAnsi="標楷體"/>
          <w:sz w:val="28"/>
          <w:szCs w:val="28"/>
        </w:rPr>
      </w:pPr>
      <w:r>
        <w:rPr>
          <w:rFonts w:ascii="標楷體" w:eastAsia="標楷體" w:hAnsi="標楷體" w:hint="eastAsia"/>
          <w:sz w:val="28"/>
          <w:szCs w:val="28"/>
        </w:rPr>
        <w:t>陳至誠 獨立董事</w:t>
      </w:r>
    </w:p>
    <w:p w:rsidR="00E93AB9" w:rsidRPr="00E93AB9" w:rsidRDefault="00E93AB9" w:rsidP="00C878F8">
      <w:pPr>
        <w:spacing w:beforeLines="50" w:before="180" w:afterLines="50" w:after="180" w:line="300" w:lineRule="exact"/>
        <w:contextualSpacing/>
        <w:rPr>
          <w:rFonts w:ascii="標楷體" w:eastAsia="標楷體" w:hAnsi="標楷體"/>
          <w:sz w:val="28"/>
          <w:szCs w:val="28"/>
        </w:rPr>
      </w:pPr>
      <w:r w:rsidRPr="00E93AB9">
        <w:rPr>
          <w:rFonts w:ascii="標楷體" w:eastAsia="標楷體" w:hAnsi="標楷體" w:hint="eastAsia"/>
          <w:sz w:val="28"/>
          <w:szCs w:val="28"/>
          <w:lang w:eastAsia="zh-HK"/>
        </w:rPr>
        <w:t>學歷：華夏工專畢</w:t>
      </w:r>
    </w:p>
    <w:p w:rsidR="00C878F8" w:rsidRDefault="00E93AB9"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個人</w:t>
      </w:r>
      <w:r w:rsidRPr="00E93AB9">
        <w:rPr>
          <w:rFonts w:ascii="標楷體" w:eastAsia="標楷體" w:hAnsi="標楷體" w:hint="eastAsia"/>
          <w:sz w:val="28"/>
          <w:szCs w:val="28"/>
          <w:lang w:eastAsia="zh-HK"/>
        </w:rPr>
        <w:t>經歷：冠西電子企業(股)公司董事長</w:t>
      </w:r>
      <w:r>
        <w:rPr>
          <w:rFonts w:ascii="標楷體" w:eastAsia="標楷體" w:hAnsi="標楷體" w:hint="eastAsia"/>
          <w:sz w:val="28"/>
          <w:szCs w:val="28"/>
        </w:rPr>
        <w:t>/</w:t>
      </w:r>
    </w:p>
    <w:p w:rsidR="00C878F8" w:rsidRDefault="00C878F8" w:rsidP="00C878F8">
      <w:pPr>
        <w:spacing w:beforeLines="50" w:before="180" w:afterLines="50" w:after="180" w:line="300" w:lineRule="exact"/>
        <w:ind w:left="1400" w:hangingChars="500" w:hanging="1400"/>
        <w:contextualSpacing/>
        <w:rPr>
          <w:rFonts w:ascii="標楷體" w:eastAsia="標楷體" w:hAnsi="標楷體"/>
          <w:sz w:val="28"/>
          <w:szCs w:val="28"/>
        </w:rPr>
      </w:pPr>
      <w:r>
        <w:rPr>
          <w:rFonts w:ascii="標楷體" w:eastAsia="標楷體" w:hAnsi="標楷體" w:hint="eastAsia"/>
          <w:sz w:val="28"/>
          <w:szCs w:val="28"/>
        </w:rPr>
        <w:t xml:space="preserve">          </w:t>
      </w:r>
      <w:r w:rsidR="00E93AB9" w:rsidRPr="00E93AB9">
        <w:rPr>
          <w:rFonts w:ascii="標楷體" w:eastAsia="標楷體" w:hAnsi="標楷體" w:hint="eastAsia"/>
          <w:sz w:val="28"/>
          <w:szCs w:val="28"/>
          <w:lang w:eastAsia="zh-HK"/>
        </w:rPr>
        <w:t>鴻譽投資有限公司董事長</w:t>
      </w:r>
      <w:r w:rsidR="00E93AB9">
        <w:rPr>
          <w:rFonts w:ascii="標楷體" w:eastAsia="標楷體" w:hAnsi="標楷體" w:hint="eastAsia"/>
          <w:sz w:val="28"/>
          <w:szCs w:val="28"/>
        </w:rPr>
        <w:t>/</w:t>
      </w:r>
    </w:p>
    <w:p w:rsidR="00E93AB9" w:rsidRPr="00E93AB9" w:rsidRDefault="00E93AB9" w:rsidP="00C878F8">
      <w:pPr>
        <w:spacing w:beforeLines="50" w:before="180" w:afterLines="50" w:after="180" w:line="300" w:lineRule="exact"/>
        <w:ind w:leftChars="500" w:left="1200" w:firstLineChars="100" w:firstLine="280"/>
        <w:contextualSpacing/>
        <w:rPr>
          <w:rFonts w:ascii="標楷體" w:eastAsia="標楷體" w:hAnsi="標楷體"/>
          <w:sz w:val="28"/>
          <w:szCs w:val="28"/>
          <w:lang w:eastAsia="zh-HK"/>
        </w:rPr>
      </w:pPr>
      <w:r w:rsidRPr="00E93AB9">
        <w:rPr>
          <w:rFonts w:ascii="標楷體" w:eastAsia="標楷體" w:hAnsi="標楷體" w:hint="eastAsia"/>
          <w:sz w:val="28"/>
          <w:szCs w:val="28"/>
          <w:lang w:eastAsia="zh-HK"/>
        </w:rPr>
        <w:t>悅城科技股份有限公司董事</w:t>
      </w:r>
    </w:p>
    <w:p w:rsidR="00E93AB9" w:rsidRDefault="00E93AB9" w:rsidP="00C878F8">
      <w:pPr>
        <w:spacing w:beforeLines="50" w:before="180" w:afterLines="50" w:after="180" w:line="300" w:lineRule="exact"/>
        <w:contextualSpacing/>
        <w:rPr>
          <w:rFonts w:ascii="標楷體" w:eastAsia="標楷體" w:hAnsi="標楷體"/>
          <w:sz w:val="28"/>
          <w:szCs w:val="28"/>
        </w:rPr>
      </w:pPr>
    </w:p>
    <w:p w:rsidR="00E93AB9" w:rsidRDefault="00E93AB9" w:rsidP="00C878F8">
      <w:pPr>
        <w:spacing w:beforeLines="50" w:before="180" w:afterLines="50" w:after="180" w:line="300" w:lineRule="exact"/>
        <w:contextualSpacing/>
        <w:rPr>
          <w:rFonts w:ascii="標楷體" w:eastAsia="標楷體" w:hAnsi="標楷體"/>
          <w:sz w:val="28"/>
          <w:szCs w:val="28"/>
        </w:rPr>
      </w:pPr>
      <w:r>
        <w:rPr>
          <w:rFonts w:ascii="標楷體" w:eastAsia="標楷體" w:hAnsi="標楷體" w:hint="eastAsia"/>
          <w:sz w:val="28"/>
          <w:szCs w:val="28"/>
        </w:rPr>
        <w:t>簡定國 獨立董事</w:t>
      </w:r>
    </w:p>
    <w:p w:rsidR="00E93AB9" w:rsidRPr="00E93AB9" w:rsidRDefault="00E93AB9" w:rsidP="00C878F8">
      <w:pPr>
        <w:spacing w:beforeLines="50" w:before="180" w:afterLines="50" w:after="180" w:line="300" w:lineRule="exact"/>
        <w:contextualSpacing/>
        <w:rPr>
          <w:rFonts w:ascii="標楷體" w:eastAsia="標楷體" w:hAnsi="標楷體"/>
          <w:sz w:val="28"/>
          <w:szCs w:val="28"/>
          <w:lang w:eastAsia="zh-HK"/>
        </w:rPr>
      </w:pPr>
      <w:r w:rsidRPr="00E93AB9">
        <w:rPr>
          <w:rFonts w:ascii="標楷體" w:eastAsia="標楷體" w:hAnsi="標楷體" w:hint="eastAsia"/>
          <w:sz w:val="28"/>
          <w:szCs w:val="28"/>
          <w:lang w:eastAsia="zh-HK"/>
        </w:rPr>
        <w:t>學歷：華夏工專畢</w:t>
      </w:r>
    </w:p>
    <w:p w:rsidR="00E93AB9" w:rsidRPr="00E93AB9" w:rsidRDefault="00E93AB9" w:rsidP="00C878F8">
      <w:pPr>
        <w:spacing w:beforeLines="50" w:before="180" w:afterLines="50" w:after="180" w:line="300" w:lineRule="exact"/>
        <w:ind w:left="1400" w:hangingChars="500" w:hanging="1400"/>
        <w:contextualSpacing/>
        <w:rPr>
          <w:rFonts w:ascii="標楷體" w:eastAsia="標楷體" w:hAnsi="標楷體"/>
          <w:sz w:val="28"/>
          <w:szCs w:val="28"/>
          <w:lang w:eastAsia="zh-HK"/>
        </w:rPr>
      </w:pPr>
      <w:r>
        <w:rPr>
          <w:rFonts w:ascii="標楷體" w:eastAsia="標楷體" w:hAnsi="標楷體" w:hint="eastAsia"/>
          <w:sz w:val="28"/>
          <w:szCs w:val="28"/>
        </w:rPr>
        <w:t>個人</w:t>
      </w:r>
      <w:r w:rsidRPr="00E93AB9">
        <w:rPr>
          <w:rFonts w:ascii="標楷體" w:eastAsia="標楷體" w:hAnsi="標楷體" w:hint="eastAsia"/>
          <w:sz w:val="28"/>
          <w:szCs w:val="28"/>
          <w:lang w:eastAsia="zh-HK"/>
        </w:rPr>
        <w:t>經歷：</w:t>
      </w:r>
      <w:r w:rsidR="00560603" w:rsidRPr="002554DF">
        <w:rPr>
          <w:rFonts w:ascii="標楷體" w:eastAsia="標楷體" w:hAnsi="標楷體" w:hint="eastAsia"/>
          <w:sz w:val="28"/>
          <w:szCs w:val="28"/>
        </w:rPr>
        <w:t>單井工業(股)</w:t>
      </w:r>
      <w:r w:rsidR="00560603">
        <w:rPr>
          <w:rFonts w:ascii="標楷體" w:eastAsia="標楷體" w:hAnsi="標楷體" w:hint="eastAsia"/>
          <w:sz w:val="28"/>
          <w:szCs w:val="28"/>
        </w:rPr>
        <w:t>公司監察人</w:t>
      </w:r>
    </w:p>
    <w:p w:rsidR="00E075D2" w:rsidRDefault="00E075D2">
      <w:pPr>
        <w:widowControl/>
        <w:rPr>
          <w:rFonts w:ascii="標楷體" w:eastAsia="標楷體" w:hAnsi="標楷體"/>
          <w:sz w:val="28"/>
          <w:szCs w:val="28"/>
        </w:rPr>
        <w:sectPr w:rsidR="00E075D2" w:rsidSect="001E3630">
          <w:pgSz w:w="11906" w:h="16838"/>
          <w:pgMar w:top="567" w:right="1134" w:bottom="567" w:left="1134" w:header="851" w:footer="992" w:gutter="0"/>
          <w:cols w:space="425"/>
          <w:docGrid w:type="lines" w:linePitch="360"/>
        </w:sectPr>
      </w:pPr>
    </w:p>
    <w:p w:rsidR="00627823" w:rsidRDefault="00627823" w:rsidP="00627823">
      <w:pPr>
        <w:spacing w:line="0" w:lineRule="atLeast"/>
        <w:rPr>
          <w:rFonts w:ascii="標楷體" w:eastAsia="標楷體" w:hAnsi="標楷體"/>
          <w:b/>
          <w:sz w:val="32"/>
          <w:szCs w:val="32"/>
        </w:rPr>
      </w:pPr>
      <w:r w:rsidRPr="00627823">
        <w:rPr>
          <w:rFonts w:ascii="標楷體" w:eastAsia="標楷體" w:hAnsi="標楷體" w:hint="eastAsia"/>
          <w:b/>
          <w:sz w:val="32"/>
          <w:szCs w:val="32"/>
        </w:rPr>
        <w:lastRenderedPageBreak/>
        <w:t>2</w:t>
      </w:r>
      <w:r w:rsidRPr="00627823">
        <w:rPr>
          <w:rFonts w:ascii="標楷體" w:eastAsia="標楷體" w:hAnsi="標楷體"/>
          <w:b/>
          <w:sz w:val="32"/>
          <w:szCs w:val="32"/>
        </w:rPr>
        <w:t>-</w:t>
      </w:r>
      <w:r w:rsidRPr="00627823">
        <w:rPr>
          <w:rFonts w:ascii="標楷體" w:eastAsia="標楷體" w:hAnsi="標楷體" w:hint="eastAsia"/>
          <w:b/>
          <w:sz w:val="32"/>
          <w:szCs w:val="32"/>
        </w:rPr>
        <w:t>2</w:t>
      </w:r>
      <w:r w:rsidRPr="00627823">
        <w:rPr>
          <w:rFonts w:ascii="標楷體" w:eastAsia="標楷體" w:hAnsi="標楷體"/>
          <w:b/>
          <w:sz w:val="32"/>
          <w:szCs w:val="32"/>
        </w:rPr>
        <w:t>.</w:t>
      </w:r>
      <w:r w:rsidRPr="00627823">
        <w:rPr>
          <w:rFonts w:ascii="標楷體" w:eastAsia="標楷體" w:hAnsi="標楷體" w:hint="eastAsia"/>
          <w:b/>
          <w:sz w:val="32"/>
          <w:szCs w:val="32"/>
        </w:rPr>
        <w:t>董事會多元化政策</w:t>
      </w:r>
      <w:r>
        <w:rPr>
          <w:rFonts w:ascii="標楷體" w:eastAsia="標楷體" w:hAnsi="標楷體" w:hint="eastAsia"/>
          <w:b/>
          <w:sz w:val="32"/>
          <w:szCs w:val="32"/>
        </w:rPr>
        <w:t>及</w:t>
      </w:r>
      <w:r w:rsidRPr="00627823">
        <w:rPr>
          <w:rFonts w:ascii="標楷體" w:eastAsia="標楷體" w:hAnsi="標楷體" w:hint="eastAsia"/>
          <w:b/>
          <w:sz w:val="32"/>
          <w:szCs w:val="32"/>
        </w:rPr>
        <w:t>執行情況</w:t>
      </w:r>
    </w:p>
    <w:p w:rsidR="00C16BE4" w:rsidRDefault="00C16BE4" w:rsidP="00560603">
      <w:pPr>
        <w:pStyle w:val="a7"/>
        <w:spacing w:line="0" w:lineRule="atLeast"/>
        <w:rPr>
          <w:rFonts w:ascii="標楷體" w:eastAsia="標楷體" w:hAnsi="標楷體"/>
          <w:sz w:val="28"/>
          <w:szCs w:val="28"/>
        </w:rPr>
      </w:pPr>
    </w:p>
    <w:p w:rsidR="00560603" w:rsidRPr="00C16BE4" w:rsidRDefault="00560603" w:rsidP="00560603">
      <w:pPr>
        <w:pStyle w:val="a7"/>
        <w:spacing w:line="0" w:lineRule="atLeast"/>
        <w:rPr>
          <w:rFonts w:ascii="標楷體" w:eastAsia="標楷體" w:hAnsi="標楷體"/>
          <w:b/>
          <w:sz w:val="40"/>
          <w:szCs w:val="40"/>
        </w:rPr>
      </w:pPr>
      <w:r w:rsidRPr="00C16BE4">
        <w:rPr>
          <w:rFonts w:ascii="標楷體" w:eastAsia="標楷體" w:hAnsi="標楷體" w:hint="eastAsia"/>
          <w:b/>
          <w:sz w:val="40"/>
          <w:szCs w:val="40"/>
          <w:lang w:eastAsia="zh-HK"/>
        </w:rPr>
        <w:t>政第及目標</w:t>
      </w:r>
    </w:p>
    <w:p w:rsidR="00C16BE4" w:rsidRPr="00560603" w:rsidRDefault="00C16BE4" w:rsidP="00560603">
      <w:pPr>
        <w:pStyle w:val="a7"/>
        <w:spacing w:line="0" w:lineRule="atLeast"/>
        <w:rPr>
          <w:rFonts w:ascii="標楷體" w:eastAsia="標楷體" w:hAnsi="標楷體"/>
          <w:sz w:val="28"/>
          <w:szCs w:val="28"/>
        </w:rPr>
      </w:pP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本公司之董事會應指導公司策略，監督管理階層，對公司及股東負責，其公司治理制度之各項作業與安排，應確保董事會依照法令、公司章程之規定或股東會決議行使職權。</w:t>
      </w: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本公司之董事會結構，應就公司經營發展規模及其主要股東持股情形，衡酌實務運作需要，決定</w:t>
      </w:r>
      <w:r w:rsidR="00C16BE4">
        <w:rPr>
          <w:rFonts w:ascii="標楷體" w:eastAsia="標楷體" w:hAnsi="標楷體" w:hint="eastAsia"/>
          <w:sz w:val="28"/>
          <w:szCs w:val="28"/>
          <w:lang w:eastAsia="zh-HK"/>
        </w:rPr>
        <w:t>四</w:t>
      </w:r>
      <w:r w:rsidRPr="00560603">
        <w:rPr>
          <w:rFonts w:ascii="標楷體" w:eastAsia="標楷體" w:hAnsi="標楷體" w:hint="eastAsia"/>
          <w:sz w:val="28"/>
          <w:szCs w:val="28"/>
          <w:lang w:eastAsia="zh-HK"/>
        </w:rPr>
        <w:t>人以上之適當董事席次。</w:t>
      </w:r>
    </w:p>
    <w:p w:rsidR="00560603" w:rsidRDefault="00560603" w:rsidP="00560603">
      <w:pPr>
        <w:pStyle w:val="a7"/>
        <w:spacing w:line="0" w:lineRule="atLeast"/>
        <w:rPr>
          <w:rFonts w:ascii="標楷體" w:eastAsia="標楷體" w:hAnsi="標楷體"/>
          <w:sz w:val="28"/>
          <w:szCs w:val="28"/>
        </w:rPr>
      </w:pPr>
      <w:r w:rsidRPr="00560603">
        <w:rPr>
          <w:rFonts w:ascii="標楷體" w:eastAsia="標楷體" w:hAnsi="標楷體" w:hint="eastAsia"/>
          <w:sz w:val="28"/>
          <w:szCs w:val="28"/>
          <w:lang w:eastAsia="zh-HK"/>
        </w:rPr>
        <w:t>董事會成員組成應考量多元化，除</w:t>
      </w:r>
      <w:r w:rsidR="00C16BE4">
        <w:rPr>
          <w:rFonts w:ascii="標楷體" w:eastAsia="標楷體" w:hAnsi="標楷體" w:hint="eastAsia"/>
          <w:sz w:val="28"/>
          <w:szCs w:val="28"/>
          <w:lang w:eastAsia="zh-HK"/>
        </w:rPr>
        <w:t>董事間應有超過半數之席次不得具有配偶或二等親等內之關係外</w:t>
      </w:r>
      <w:r w:rsidRPr="00560603">
        <w:rPr>
          <w:rFonts w:ascii="標楷體" w:eastAsia="標楷體" w:hAnsi="標楷體" w:hint="eastAsia"/>
          <w:sz w:val="28"/>
          <w:szCs w:val="28"/>
          <w:lang w:eastAsia="zh-HK"/>
        </w:rPr>
        <w:t>，並就本身運作、營運型態及發展需求以擬訂適當之多元化方案，宜包括但不限於以下二大面向之標準：</w:t>
      </w:r>
    </w:p>
    <w:p w:rsidR="00C16BE4" w:rsidRPr="00C16BE4" w:rsidRDefault="00C16BE4" w:rsidP="00560603">
      <w:pPr>
        <w:pStyle w:val="a7"/>
        <w:spacing w:line="0" w:lineRule="atLeast"/>
        <w:rPr>
          <w:rFonts w:ascii="標楷體" w:eastAsia="標楷體" w:hAnsi="標楷體"/>
          <w:sz w:val="28"/>
          <w:szCs w:val="28"/>
        </w:rPr>
      </w:pPr>
    </w:p>
    <w:p w:rsidR="00560603" w:rsidRPr="00560603" w:rsidRDefault="00C16BE4" w:rsidP="00560603">
      <w:pPr>
        <w:pStyle w:val="a7"/>
        <w:spacing w:line="0" w:lineRule="atLeast"/>
        <w:rPr>
          <w:rFonts w:ascii="標楷體" w:eastAsia="標楷體" w:hAnsi="標楷體"/>
          <w:sz w:val="28"/>
          <w:szCs w:val="28"/>
          <w:lang w:eastAsia="zh-HK"/>
        </w:rPr>
      </w:pPr>
      <w:r>
        <w:rPr>
          <w:rFonts w:ascii="標楷體" w:eastAsia="標楷體" w:hAnsi="標楷體" w:hint="eastAsia"/>
          <w:sz w:val="28"/>
          <w:szCs w:val="28"/>
          <w:lang w:eastAsia="zh-HK"/>
        </w:rPr>
        <w:t>一</w:t>
      </w:r>
      <w:r w:rsidR="00560603" w:rsidRPr="00560603">
        <w:rPr>
          <w:rFonts w:ascii="標楷體" w:eastAsia="標楷體" w:hAnsi="標楷體" w:hint="eastAsia"/>
          <w:sz w:val="28"/>
          <w:szCs w:val="28"/>
          <w:lang w:eastAsia="zh-HK"/>
        </w:rPr>
        <w:t>、基本條件與價值：性別、年龄、國籍及文化等</w:t>
      </w: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二、專業知識與技能：專業背景（如法律、會計、產業、財務、行銷或科技）、專業技能及產業經歷等。</w:t>
      </w:r>
    </w:p>
    <w:p w:rsidR="00C878F8" w:rsidRDefault="00C878F8" w:rsidP="00560603">
      <w:pPr>
        <w:pStyle w:val="a7"/>
        <w:spacing w:line="0" w:lineRule="atLeast"/>
        <w:rPr>
          <w:rFonts w:ascii="標楷體" w:eastAsia="標楷體" w:hAnsi="標楷體"/>
          <w:sz w:val="28"/>
          <w:szCs w:val="28"/>
        </w:rPr>
      </w:pP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董事會成員應普遍具</w:t>
      </w:r>
      <w:r w:rsidR="00C16BE4">
        <w:rPr>
          <w:rFonts w:ascii="標楷體" w:eastAsia="標楷體" w:hAnsi="標楷體" w:hint="eastAsia"/>
          <w:sz w:val="28"/>
          <w:szCs w:val="28"/>
          <w:lang w:eastAsia="zh-HK"/>
        </w:rPr>
        <w:t>備執行職務所必須之知識、技能及素養。為達到公司治理之理想目標，董</w:t>
      </w:r>
      <w:r w:rsidRPr="00560603">
        <w:rPr>
          <w:rFonts w:ascii="標楷體" w:eastAsia="標楷體" w:hAnsi="標楷體" w:hint="eastAsia"/>
          <w:sz w:val="28"/>
          <w:szCs w:val="28"/>
          <w:lang w:eastAsia="zh-HK"/>
        </w:rPr>
        <w:t>事會整體應具備之能力如下：</w:t>
      </w:r>
    </w:p>
    <w:p w:rsidR="00560603" w:rsidRPr="00560603" w:rsidRDefault="00C16BE4" w:rsidP="00560603">
      <w:pPr>
        <w:pStyle w:val="a7"/>
        <w:spacing w:line="0" w:lineRule="atLeast"/>
        <w:rPr>
          <w:rFonts w:ascii="標楷體" w:eastAsia="標楷體" w:hAnsi="標楷體"/>
          <w:sz w:val="28"/>
          <w:szCs w:val="28"/>
          <w:lang w:eastAsia="zh-HK"/>
        </w:rPr>
      </w:pPr>
      <w:r>
        <w:rPr>
          <w:rFonts w:ascii="標楷體" w:eastAsia="標楷體" w:hAnsi="標楷體" w:hint="eastAsia"/>
          <w:sz w:val="28"/>
          <w:szCs w:val="28"/>
          <w:lang w:eastAsia="zh-HK"/>
        </w:rPr>
        <w:t>一</w:t>
      </w:r>
      <w:r w:rsidR="00560603" w:rsidRPr="00560603">
        <w:rPr>
          <w:rFonts w:ascii="標楷體" w:eastAsia="標楷體" w:hAnsi="標楷體" w:hint="eastAsia"/>
          <w:sz w:val="28"/>
          <w:szCs w:val="28"/>
          <w:lang w:eastAsia="zh-HK"/>
        </w:rPr>
        <w:t>、營運判斷能力。</w:t>
      </w: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二、會計及財務分析能力。</w:t>
      </w: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三、經營管理能力。</w:t>
      </w:r>
    </w:p>
    <w:p w:rsidR="00560603" w:rsidRPr="00560603" w:rsidRDefault="00560603" w:rsidP="00560603">
      <w:pPr>
        <w:pStyle w:val="a7"/>
        <w:spacing w:line="0" w:lineRule="atLeast"/>
        <w:rPr>
          <w:rFonts w:ascii="標楷體" w:eastAsia="標楷體" w:hAnsi="標楷體"/>
          <w:sz w:val="28"/>
          <w:szCs w:val="28"/>
          <w:lang w:eastAsia="zh-HK"/>
        </w:rPr>
      </w:pPr>
      <w:r w:rsidRPr="00560603">
        <w:rPr>
          <w:rFonts w:ascii="標楷體" w:eastAsia="標楷體" w:hAnsi="標楷體" w:hint="eastAsia"/>
          <w:sz w:val="28"/>
          <w:szCs w:val="28"/>
          <w:lang w:eastAsia="zh-HK"/>
        </w:rPr>
        <w:t>四、危機處理能力。</w:t>
      </w:r>
    </w:p>
    <w:p w:rsidR="00627823" w:rsidRDefault="00560603" w:rsidP="00560603">
      <w:pPr>
        <w:pStyle w:val="a7"/>
        <w:spacing w:line="0" w:lineRule="atLeast"/>
        <w:rPr>
          <w:rFonts w:ascii="標楷體" w:eastAsia="標楷體" w:hAnsi="標楷體"/>
          <w:sz w:val="28"/>
          <w:szCs w:val="28"/>
        </w:rPr>
      </w:pPr>
      <w:r w:rsidRPr="00560603">
        <w:rPr>
          <w:rFonts w:ascii="標楷體" w:eastAsia="標楷體" w:hAnsi="標楷體" w:hint="eastAsia"/>
          <w:sz w:val="28"/>
          <w:szCs w:val="28"/>
          <w:lang w:eastAsia="zh-HK"/>
        </w:rPr>
        <w:t>五、產業知識。</w:t>
      </w:r>
    </w:p>
    <w:p w:rsidR="00C16BE4" w:rsidRPr="00C16BE4"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六、國際市場觀。</w:t>
      </w:r>
    </w:p>
    <w:p w:rsidR="00C16BE4" w:rsidRPr="00C16BE4"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七、領導能力。</w:t>
      </w:r>
    </w:p>
    <w:p w:rsidR="00C16BE4" w:rsidRPr="00C16BE4"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八、決策能力。</w:t>
      </w:r>
    </w:p>
    <w:p w:rsidR="00C16BE4" w:rsidRDefault="00C16BE4" w:rsidP="00C16BE4">
      <w:pPr>
        <w:pStyle w:val="a7"/>
        <w:spacing w:line="0" w:lineRule="atLeast"/>
        <w:rPr>
          <w:rFonts w:ascii="標楷體" w:eastAsia="標楷體" w:hAnsi="標楷體"/>
          <w:sz w:val="28"/>
          <w:szCs w:val="28"/>
        </w:rPr>
      </w:pPr>
    </w:p>
    <w:p w:rsidR="00C878F8" w:rsidRDefault="00C878F8" w:rsidP="00C16BE4">
      <w:pPr>
        <w:pStyle w:val="a7"/>
        <w:spacing w:line="0" w:lineRule="atLeast"/>
        <w:rPr>
          <w:rFonts w:ascii="標楷體" w:eastAsia="標楷體" w:hAnsi="標楷體"/>
          <w:sz w:val="28"/>
          <w:szCs w:val="28"/>
        </w:rPr>
      </w:pPr>
    </w:p>
    <w:p w:rsidR="00C16BE4" w:rsidRDefault="00C16BE4" w:rsidP="00C16BE4">
      <w:pPr>
        <w:pStyle w:val="a7"/>
        <w:spacing w:line="0" w:lineRule="atLeast"/>
        <w:rPr>
          <w:rFonts w:ascii="標楷體" w:eastAsia="標楷體" w:hAnsi="標楷體"/>
          <w:sz w:val="28"/>
          <w:szCs w:val="28"/>
        </w:rPr>
      </w:pPr>
    </w:p>
    <w:p w:rsidR="00C16BE4" w:rsidRDefault="00C16BE4" w:rsidP="00C16BE4">
      <w:pPr>
        <w:pStyle w:val="a7"/>
        <w:spacing w:line="0" w:lineRule="atLeast"/>
        <w:rPr>
          <w:rFonts w:ascii="標楷體" w:eastAsia="標楷體" w:hAnsi="標楷體"/>
          <w:b/>
          <w:sz w:val="40"/>
          <w:szCs w:val="40"/>
        </w:rPr>
      </w:pPr>
      <w:r w:rsidRPr="00C16BE4">
        <w:rPr>
          <w:rFonts w:ascii="標楷體" w:eastAsia="標楷體" w:hAnsi="標楷體" w:hint="eastAsia"/>
          <w:b/>
          <w:sz w:val="40"/>
          <w:szCs w:val="40"/>
        </w:rPr>
        <w:lastRenderedPageBreak/>
        <w:t>執行情形</w:t>
      </w:r>
    </w:p>
    <w:p w:rsidR="00C16BE4" w:rsidRPr="00C16BE4" w:rsidRDefault="00C16BE4" w:rsidP="00C16BE4">
      <w:pPr>
        <w:pStyle w:val="a7"/>
        <w:spacing w:line="0" w:lineRule="atLeast"/>
        <w:rPr>
          <w:rFonts w:ascii="標楷體" w:eastAsia="標楷體" w:hAnsi="標楷體"/>
          <w:b/>
          <w:sz w:val="40"/>
          <w:szCs w:val="40"/>
        </w:rPr>
      </w:pPr>
    </w:p>
    <w:p w:rsidR="00C16BE4" w:rsidRPr="00C16BE4"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第</w:t>
      </w:r>
      <w:r>
        <w:rPr>
          <w:rFonts w:ascii="標楷體" w:eastAsia="標楷體" w:hAnsi="標楷體" w:hint="eastAsia"/>
          <w:sz w:val="28"/>
          <w:szCs w:val="28"/>
        </w:rPr>
        <w:t>十一</w:t>
      </w:r>
      <w:r w:rsidRPr="00C16BE4">
        <w:rPr>
          <w:rFonts w:ascii="標楷體" w:eastAsia="標楷體" w:hAnsi="標楷體" w:hint="eastAsia"/>
          <w:sz w:val="28"/>
          <w:szCs w:val="28"/>
        </w:rPr>
        <w:t>屆董事會由</w:t>
      </w:r>
      <w:r>
        <w:rPr>
          <w:rFonts w:ascii="標楷體" w:eastAsia="標楷體" w:hAnsi="標楷體" w:hint="eastAsia"/>
          <w:sz w:val="28"/>
          <w:szCs w:val="28"/>
        </w:rPr>
        <w:t>7</w:t>
      </w:r>
      <w:r w:rsidRPr="00C16BE4">
        <w:rPr>
          <w:rFonts w:ascii="標楷體" w:eastAsia="標楷體" w:hAnsi="標楷體" w:hint="eastAsia"/>
          <w:sz w:val="28"/>
          <w:szCs w:val="28"/>
        </w:rPr>
        <w:t>位董事組成，包括 3位獨立董事，目前成員具備財務金融、商務及管理等領域專業。</w:t>
      </w:r>
    </w:p>
    <w:p w:rsidR="00C16BE4" w:rsidRPr="00C16BE4"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董事會成員組成之注重性別平等，目前</w:t>
      </w:r>
      <w:r>
        <w:rPr>
          <w:rFonts w:ascii="標楷體" w:eastAsia="標楷體" w:hAnsi="標楷體" w:hint="eastAsia"/>
          <w:sz w:val="28"/>
          <w:szCs w:val="28"/>
        </w:rPr>
        <w:t>女性</w:t>
      </w:r>
      <w:r w:rsidRPr="00C16BE4">
        <w:rPr>
          <w:rFonts w:ascii="標楷體" w:eastAsia="標楷體" w:hAnsi="標楷體" w:hint="eastAsia"/>
          <w:sz w:val="28"/>
          <w:szCs w:val="28"/>
        </w:rPr>
        <w:t>董事比率達</w:t>
      </w:r>
      <w:r>
        <w:rPr>
          <w:rFonts w:ascii="標楷體" w:eastAsia="標楷體" w:hAnsi="標楷體" w:hint="eastAsia"/>
          <w:sz w:val="28"/>
          <w:szCs w:val="28"/>
        </w:rPr>
        <w:t>14</w:t>
      </w:r>
      <w:r w:rsidRPr="00C16BE4">
        <w:rPr>
          <w:rFonts w:ascii="標楷體" w:eastAsia="標楷體" w:hAnsi="標楷體" w:hint="eastAsia"/>
          <w:sz w:val="28"/>
          <w:szCs w:val="28"/>
        </w:rPr>
        <w:t>%。</w:t>
      </w:r>
    </w:p>
    <w:p w:rsidR="00C16BE4" w:rsidRPr="00627823" w:rsidRDefault="00C16BE4" w:rsidP="00C16BE4">
      <w:pPr>
        <w:pStyle w:val="a7"/>
        <w:spacing w:line="0" w:lineRule="atLeast"/>
        <w:rPr>
          <w:rFonts w:ascii="標楷體" w:eastAsia="標楷體" w:hAnsi="標楷體"/>
          <w:sz w:val="28"/>
          <w:szCs w:val="28"/>
        </w:rPr>
      </w:pPr>
      <w:r w:rsidRPr="00C16BE4">
        <w:rPr>
          <w:rFonts w:ascii="標楷體" w:eastAsia="標楷體" w:hAnsi="標楷體" w:hint="eastAsia"/>
          <w:sz w:val="28"/>
          <w:szCs w:val="28"/>
        </w:rPr>
        <w:t>注重獨立董事獨立性，目標至少兩名獨立董事其連續任期均不超過九年，已達成目標。</w:t>
      </w:r>
    </w:p>
    <w:tbl>
      <w:tblPr>
        <w:tblpPr w:leftFromText="180" w:rightFromText="180" w:vertAnchor="text" w:horzAnchor="margin" w:tblpY="64"/>
        <w:tblOverlap w:val="never"/>
        <w:tblW w:w="15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261"/>
        <w:gridCol w:w="610"/>
        <w:gridCol w:w="1375"/>
        <w:gridCol w:w="708"/>
        <w:gridCol w:w="993"/>
        <w:gridCol w:w="850"/>
        <w:gridCol w:w="851"/>
        <w:gridCol w:w="850"/>
        <w:gridCol w:w="992"/>
        <w:gridCol w:w="1418"/>
        <w:gridCol w:w="1417"/>
        <w:gridCol w:w="1418"/>
        <w:gridCol w:w="1417"/>
        <w:gridCol w:w="1276"/>
      </w:tblGrid>
      <w:tr w:rsidR="00714025" w:rsidRPr="00C37633" w:rsidTr="00714025">
        <w:trPr>
          <w:cantSplit/>
          <w:trHeight w:val="653"/>
        </w:trPr>
        <w:tc>
          <w:tcPr>
            <w:tcW w:w="1261" w:type="dxa"/>
            <w:vMerge w:val="restart"/>
            <w:tcBorders>
              <w:top w:val="single" w:sz="12" w:space="0" w:color="auto"/>
              <w:left w:val="single" w:sz="12" w:space="0" w:color="auto"/>
              <w:right w:val="single" w:sz="2" w:space="0" w:color="auto"/>
              <w:tl2br w:val="single" w:sz="2" w:space="0" w:color="auto"/>
            </w:tcBorders>
            <w:vAlign w:val="center"/>
          </w:tcPr>
          <w:p w:rsidR="00E075D2" w:rsidRPr="00714025" w:rsidRDefault="00DF05C5" w:rsidP="00E075D2">
            <w:pPr>
              <w:snapToGrid w:val="0"/>
              <w:ind w:rightChars="27" w:right="65"/>
              <w:jc w:val="right"/>
              <w:rPr>
                <w:rFonts w:ascii="標楷體" w:eastAsia="標楷體" w:hAnsi="標楷體"/>
                <w:szCs w:val="24"/>
              </w:rPr>
            </w:pPr>
            <w:r>
              <w:rPr>
                <w:rFonts w:ascii="標楷體" w:eastAsia="標楷體" w:hAnsi="標楷體" w:hint="eastAsia"/>
                <w:szCs w:val="24"/>
              </w:rPr>
              <w:t>多元核心項目</w:t>
            </w:r>
          </w:p>
          <w:p w:rsidR="00E075D2" w:rsidRPr="00714025" w:rsidRDefault="00E075D2" w:rsidP="00E075D2">
            <w:pPr>
              <w:snapToGrid w:val="0"/>
              <w:rPr>
                <w:rFonts w:ascii="標楷體" w:eastAsia="標楷體" w:hAnsi="標楷體"/>
                <w:szCs w:val="24"/>
              </w:rPr>
            </w:pPr>
          </w:p>
          <w:p w:rsidR="00E075D2" w:rsidRPr="00714025" w:rsidRDefault="00E075D2" w:rsidP="00E075D2">
            <w:pPr>
              <w:snapToGrid w:val="0"/>
              <w:rPr>
                <w:rFonts w:ascii="標楷體" w:eastAsia="標楷體" w:hAnsi="標楷體"/>
                <w:szCs w:val="24"/>
              </w:rPr>
            </w:pPr>
          </w:p>
          <w:p w:rsidR="00E075D2" w:rsidRPr="00714025" w:rsidRDefault="00E075D2" w:rsidP="00E075D2">
            <w:pPr>
              <w:snapToGrid w:val="0"/>
              <w:rPr>
                <w:rFonts w:ascii="標楷體" w:eastAsia="標楷體" w:hAnsi="標楷體"/>
                <w:szCs w:val="24"/>
              </w:rPr>
            </w:pPr>
          </w:p>
          <w:p w:rsidR="00E075D2" w:rsidRPr="00714025" w:rsidRDefault="00DF05C5" w:rsidP="00E075D2">
            <w:pPr>
              <w:snapToGrid w:val="0"/>
              <w:rPr>
                <w:rFonts w:ascii="標楷體" w:eastAsia="標楷體" w:hAnsi="標楷體"/>
                <w:szCs w:val="24"/>
              </w:rPr>
            </w:pPr>
            <w:r>
              <w:rPr>
                <w:rFonts w:ascii="標楷體" w:eastAsia="標楷體" w:hAnsi="標楷體" w:hint="eastAsia"/>
                <w:szCs w:val="24"/>
              </w:rPr>
              <w:t>董事</w:t>
            </w:r>
            <w:r w:rsidR="00E075D2" w:rsidRPr="00714025">
              <w:rPr>
                <w:rFonts w:ascii="標楷體" w:eastAsia="標楷體" w:hAnsi="標楷體" w:hint="eastAsia"/>
                <w:szCs w:val="24"/>
              </w:rPr>
              <w:t>姓名</w:t>
            </w:r>
          </w:p>
        </w:tc>
        <w:tc>
          <w:tcPr>
            <w:tcW w:w="610" w:type="dxa"/>
            <w:vMerge w:val="restart"/>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性別</w:t>
            </w:r>
          </w:p>
        </w:tc>
        <w:tc>
          <w:tcPr>
            <w:tcW w:w="1375" w:type="dxa"/>
            <w:vMerge w:val="restart"/>
            <w:tcBorders>
              <w:top w:val="single" w:sz="12" w:space="0" w:color="auto"/>
              <w:left w:val="single" w:sz="2" w:space="0" w:color="auto"/>
              <w:right w:val="single" w:sz="2"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國籍</w:t>
            </w:r>
          </w:p>
        </w:tc>
        <w:tc>
          <w:tcPr>
            <w:tcW w:w="708" w:type="dxa"/>
            <w:vMerge w:val="restart"/>
            <w:tcBorders>
              <w:top w:val="single" w:sz="12" w:space="0" w:color="auto"/>
              <w:left w:val="single" w:sz="2" w:space="0" w:color="auto"/>
              <w:right w:val="single" w:sz="2"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任期</w:t>
            </w:r>
          </w:p>
        </w:tc>
        <w:tc>
          <w:tcPr>
            <w:tcW w:w="993" w:type="dxa"/>
            <w:vMerge w:val="restart"/>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員工</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身份</w:t>
            </w:r>
          </w:p>
        </w:tc>
        <w:tc>
          <w:tcPr>
            <w:tcW w:w="3543" w:type="dxa"/>
            <w:gridSpan w:val="4"/>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年   齡</w:t>
            </w:r>
          </w:p>
        </w:tc>
        <w:tc>
          <w:tcPr>
            <w:tcW w:w="1418" w:type="dxa"/>
            <w:vMerge w:val="restart"/>
            <w:tcBorders>
              <w:top w:val="single" w:sz="12"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企業</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經營</w:t>
            </w:r>
          </w:p>
        </w:tc>
        <w:tc>
          <w:tcPr>
            <w:tcW w:w="1417" w:type="dxa"/>
            <w:vMerge w:val="restart"/>
            <w:tcBorders>
              <w:top w:val="single" w:sz="12"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財務</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會計</w:t>
            </w:r>
          </w:p>
        </w:tc>
        <w:tc>
          <w:tcPr>
            <w:tcW w:w="1418" w:type="dxa"/>
            <w:vMerge w:val="restart"/>
            <w:tcBorders>
              <w:top w:val="single" w:sz="12"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危機</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處理</w:t>
            </w:r>
          </w:p>
        </w:tc>
        <w:tc>
          <w:tcPr>
            <w:tcW w:w="1417" w:type="dxa"/>
            <w:vMerge w:val="restart"/>
            <w:tcBorders>
              <w:top w:val="single" w:sz="12"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產業</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知識</w:t>
            </w:r>
          </w:p>
        </w:tc>
        <w:tc>
          <w:tcPr>
            <w:tcW w:w="1276" w:type="dxa"/>
            <w:vMerge w:val="restart"/>
            <w:tcBorders>
              <w:top w:val="single" w:sz="12" w:space="0" w:color="auto"/>
              <w:left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法務</w:t>
            </w:r>
          </w:p>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行政</w:t>
            </w:r>
          </w:p>
        </w:tc>
      </w:tr>
      <w:tr w:rsidR="00714025" w:rsidRPr="00C37633" w:rsidTr="00714025">
        <w:trPr>
          <w:cantSplit/>
          <w:trHeight w:val="652"/>
        </w:trPr>
        <w:tc>
          <w:tcPr>
            <w:tcW w:w="1261" w:type="dxa"/>
            <w:vMerge/>
            <w:tcBorders>
              <w:left w:val="single" w:sz="12" w:space="0" w:color="auto"/>
              <w:bottom w:val="single" w:sz="2" w:space="0" w:color="auto"/>
              <w:right w:val="single" w:sz="2" w:space="0" w:color="auto"/>
              <w:tl2br w:val="single" w:sz="2" w:space="0" w:color="auto"/>
            </w:tcBorders>
            <w:vAlign w:val="center"/>
          </w:tcPr>
          <w:p w:rsidR="00E075D2" w:rsidRPr="00714025" w:rsidRDefault="00E075D2" w:rsidP="00E075D2">
            <w:pPr>
              <w:snapToGrid w:val="0"/>
              <w:jc w:val="right"/>
              <w:rPr>
                <w:rFonts w:ascii="標楷體" w:eastAsia="標楷體" w:hAnsi="標楷體"/>
                <w:szCs w:val="24"/>
              </w:rPr>
            </w:pPr>
          </w:p>
        </w:tc>
        <w:tc>
          <w:tcPr>
            <w:tcW w:w="610" w:type="dxa"/>
            <w:vMerge/>
            <w:tcBorders>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p>
        </w:tc>
        <w:tc>
          <w:tcPr>
            <w:tcW w:w="1375" w:type="dxa"/>
            <w:vMerge/>
            <w:tcBorders>
              <w:left w:val="single" w:sz="2" w:space="0" w:color="auto"/>
              <w:right w:val="single" w:sz="2" w:space="0" w:color="auto"/>
            </w:tcBorders>
            <w:vAlign w:val="center"/>
          </w:tcPr>
          <w:p w:rsidR="00E075D2" w:rsidRPr="00714025" w:rsidRDefault="00E075D2" w:rsidP="00E075D2">
            <w:pPr>
              <w:snapToGrid w:val="0"/>
              <w:jc w:val="center"/>
              <w:rPr>
                <w:rFonts w:ascii="標楷體" w:eastAsia="標楷體" w:hAnsi="標楷體"/>
                <w:szCs w:val="24"/>
                <w:lang w:eastAsia="zh-HK"/>
              </w:rPr>
            </w:pPr>
          </w:p>
        </w:tc>
        <w:tc>
          <w:tcPr>
            <w:tcW w:w="708" w:type="dxa"/>
            <w:vMerge/>
            <w:tcBorders>
              <w:left w:val="single" w:sz="2" w:space="0" w:color="auto"/>
              <w:right w:val="single" w:sz="2" w:space="0" w:color="auto"/>
            </w:tcBorders>
            <w:vAlign w:val="center"/>
          </w:tcPr>
          <w:p w:rsidR="00E075D2" w:rsidRPr="00714025" w:rsidRDefault="00E075D2" w:rsidP="00E075D2">
            <w:pPr>
              <w:snapToGrid w:val="0"/>
              <w:jc w:val="center"/>
              <w:rPr>
                <w:rFonts w:ascii="標楷體" w:eastAsia="標楷體" w:hAnsi="標楷體"/>
                <w:szCs w:val="24"/>
                <w:lang w:eastAsia="zh-HK"/>
              </w:rPr>
            </w:pPr>
          </w:p>
        </w:tc>
        <w:tc>
          <w:tcPr>
            <w:tcW w:w="993" w:type="dxa"/>
            <w:vMerge/>
            <w:tcBorders>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p>
        </w:tc>
        <w:tc>
          <w:tcPr>
            <w:tcW w:w="850" w:type="dxa"/>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31~40</w:t>
            </w:r>
          </w:p>
        </w:tc>
        <w:tc>
          <w:tcPr>
            <w:tcW w:w="851" w:type="dxa"/>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41~50</w:t>
            </w:r>
          </w:p>
        </w:tc>
        <w:tc>
          <w:tcPr>
            <w:tcW w:w="850" w:type="dxa"/>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51~60</w:t>
            </w:r>
          </w:p>
        </w:tc>
        <w:tc>
          <w:tcPr>
            <w:tcW w:w="992" w:type="dxa"/>
            <w:tcBorders>
              <w:top w:val="single" w:sz="12" w:space="0" w:color="auto"/>
              <w:left w:val="single" w:sz="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61~70</w:t>
            </w:r>
          </w:p>
        </w:tc>
        <w:tc>
          <w:tcPr>
            <w:tcW w:w="1418" w:type="dxa"/>
            <w:vMerge/>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7" w:type="dxa"/>
            <w:vMerge/>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vMerge/>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7" w:type="dxa"/>
            <w:vMerge/>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276" w:type="dxa"/>
            <w:vMerge/>
            <w:tcBorders>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p>
        </w:tc>
      </w:tr>
      <w:tr w:rsidR="00714025" w:rsidRPr="005257DB" w:rsidTr="00714025">
        <w:trPr>
          <w:cantSplit/>
          <w:trHeight w:val="515"/>
        </w:trPr>
        <w:tc>
          <w:tcPr>
            <w:tcW w:w="1261" w:type="dxa"/>
            <w:tcBorders>
              <w:top w:val="single" w:sz="2"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王祥亨</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11</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是</w:t>
            </w:r>
          </w:p>
        </w:tc>
        <w:tc>
          <w:tcPr>
            <w:tcW w:w="85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992"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r>
      <w:tr w:rsidR="00714025" w:rsidRPr="005257DB" w:rsidTr="00714025">
        <w:trPr>
          <w:cantSplit/>
          <w:trHeight w:val="537"/>
        </w:trPr>
        <w:tc>
          <w:tcPr>
            <w:tcW w:w="1261" w:type="dxa"/>
            <w:tcBorders>
              <w:top w:val="single" w:sz="6"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鄒麗芬</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女</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5</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否</w:t>
            </w:r>
          </w:p>
        </w:tc>
        <w:tc>
          <w:tcPr>
            <w:tcW w:w="850"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992"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p>
        </w:tc>
      </w:tr>
      <w:tr w:rsidR="00714025" w:rsidRPr="005257DB" w:rsidTr="00714025">
        <w:trPr>
          <w:cantSplit/>
          <w:trHeight w:val="544"/>
        </w:trPr>
        <w:tc>
          <w:tcPr>
            <w:tcW w:w="1261" w:type="dxa"/>
            <w:tcBorders>
              <w:top w:val="single" w:sz="6"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游孟哲</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2</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是</w:t>
            </w: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992"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r>
      <w:tr w:rsidR="00714025" w:rsidRPr="005257DB" w:rsidTr="00714025">
        <w:trPr>
          <w:cantSplit/>
          <w:trHeight w:val="495"/>
        </w:trPr>
        <w:tc>
          <w:tcPr>
            <w:tcW w:w="1261" w:type="dxa"/>
            <w:tcBorders>
              <w:top w:val="single" w:sz="6"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鄭明忠</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2</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否</w:t>
            </w: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851"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992"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tcBorders>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r>
      <w:tr w:rsidR="00714025" w:rsidRPr="005257DB" w:rsidTr="00714025">
        <w:trPr>
          <w:cantSplit/>
          <w:trHeight w:val="516"/>
        </w:trPr>
        <w:tc>
          <w:tcPr>
            <w:tcW w:w="1261" w:type="dxa"/>
            <w:tcBorders>
              <w:top w:val="single" w:sz="6"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謝明仁</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2</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否</w:t>
            </w: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992"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top w:val="single" w:sz="6" w:space="0" w:color="auto"/>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dstrike/>
                <w:szCs w:val="24"/>
              </w:rPr>
            </w:pPr>
            <w:r w:rsidRPr="00714025">
              <w:rPr>
                <w:rFonts w:ascii="標楷體" w:eastAsia="標楷體" w:hAnsi="標楷體" w:hint="eastAsia"/>
                <w:szCs w:val="24"/>
              </w:rPr>
              <w:t>V</w:t>
            </w:r>
          </w:p>
        </w:tc>
      </w:tr>
      <w:tr w:rsidR="00714025" w:rsidRPr="005257DB" w:rsidTr="00714025">
        <w:trPr>
          <w:cantSplit/>
          <w:trHeight w:val="495"/>
        </w:trPr>
        <w:tc>
          <w:tcPr>
            <w:tcW w:w="1261" w:type="dxa"/>
            <w:tcBorders>
              <w:top w:val="single" w:sz="6" w:space="0" w:color="auto"/>
              <w:left w:val="single" w:sz="12"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陳至誠</w:t>
            </w:r>
          </w:p>
        </w:tc>
        <w:tc>
          <w:tcPr>
            <w:tcW w:w="610"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1</w:t>
            </w:r>
          </w:p>
        </w:tc>
        <w:tc>
          <w:tcPr>
            <w:tcW w:w="993" w:type="dxa"/>
            <w:tcBorders>
              <w:top w:val="single" w:sz="6" w:space="0" w:color="auto"/>
              <w:left w:val="single" w:sz="6" w:space="0" w:color="auto"/>
              <w:bottom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否</w:t>
            </w: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992"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6"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r>
      <w:tr w:rsidR="00714025" w:rsidRPr="005257DB" w:rsidTr="00714025">
        <w:trPr>
          <w:cantSplit/>
          <w:trHeight w:val="546"/>
        </w:trPr>
        <w:tc>
          <w:tcPr>
            <w:tcW w:w="1261" w:type="dxa"/>
            <w:tcBorders>
              <w:top w:val="single" w:sz="6" w:space="0" w:color="auto"/>
              <w:left w:val="single" w:sz="12"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簡定國</w:t>
            </w:r>
          </w:p>
        </w:tc>
        <w:tc>
          <w:tcPr>
            <w:tcW w:w="610" w:type="dxa"/>
            <w:tcBorders>
              <w:top w:val="single" w:sz="6" w:space="0" w:color="auto"/>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男</w:t>
            </w:r>
          </w:p>
        </w:tc>
        <w:tc>
          <w:tcPr>
            <w:tcW w:w="1375" w:type="dxa"/>
            <w:tcBorders>
              <w:top w:val="single" w:sz="6" w:space="0" w:color="auto"/>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中華民國</w:t>
            </w:r>
          </w:p>
        </w:tc>
        <w:tc>
          <w:tcPr>
            <w:tcW w:w="708" w:type="dxa"/>
            <w:tcBorders>
              <w:top w:val="single" w:sz="6" w:space="0" w:color="auto"/>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lang w:eastAsia="zh-HK"/>
              </w:rPr>
            </w:pPr>
            <w:r w:rsidRPr="00714025">
              <w:rPr>
                <w:rFonts w:ascii="標楷體" w:eastAsia="標楷體" w:hAnsi="標楷體" w:hint="eastAsia"/>
                <w:szCs w:val="24"/>
                <w:lang w:eastAsia="zh-HK"/>
              </w:rPr>
              <w:t>1</w:t>
            </w:r>
          </w:p>
        </w:tc>
        <w:tc>
          <w:tcPr>
            <w:tcW w:w="993" w:type="dxa"/>
            <w:tcBorders>
              <w:top w:val="single" w:sz="6" w:space="0" w:color="auto"/>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lang w:eastAsia="zh-HK"/>
              </w:rPr>
              <w:t>否</w:t>
            </w:r>
          </w:p>
        </w:tc>
        <w:tc>
          <w:tcPr>
            <w:tcW w:w="850"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1"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850"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992"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8"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p>
        </w:tc>
        <w:tc>
          <w:tcPr>
            <w:tcW w:w="1418"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417" w:type="dxa"/>
            <w:tcBorders>
              <w:left w:val="single" w:sz="6" w:space="0" w:color="auto"/>
              <w:bottom w:val="single" w:sz="12" w:space="0" w:color="auto"/>
              <w:right w:val="single" w:sz="6" w:space="0" w:color="auto"/>
            </w:tcBorders>
            <w:vAlign w:val="center"/>
          </w:tcPr>
          <w:p w:rsidR="00E075D2" w:rsidRPr="00714025" w:rsidRDefault="00E075D2" w:rsidP="00E075D2">
            <w:pPr>
              <w:snapToGrid w:val="0"/>
              <w:jc w:val="center"/>
              <w:rPr>
                <w:rFonts w:ascii="標楷體" w:eastAsia="標楷體" w:hAnsi="標楷體"/>
                <w:szCs w:val="24"/>
              </w:rPr>
            </w:pPr>
            <w:r w:rsidRPr="00714025">
              <w:rPr>
                <w:rFonts w:ascii="標楷體" w:eastAsia="標楷體" w:hAnsi="標楷體" w:hint="eastAsia"/>
                <w:szCs w:val="24"/>
              </w:rPr>
              <w:t>V</w:t>
            </w:r>
          </w:p>
        </w:tc>
        <w:tc>
          <w:tcPr>
            <w:tcW w:w="1276" w:type="dxa"/>
            <w:tcBorders>
              <w:top w:val="single" w:sz="6" w:space="0" w:color="auto"/>
              <w:left w:val="single" w:sz="6" w:space="0" w:color="auto"/>
              <w:bottom w:val="single" w:sz="12" w:space="0" w:color="auto"/>
              <w:right w:val="single" w:sz="12" w:space="0" w:color="auto"/>
            </w:tcBorders>
            <w:vAlign w:val="center"/>
          </w:tcPr>
          <w:p w:rsidR="00E075D2" w:rsidRPr="00714025" w:rsidRDefault="00E075D2" w:rsidP="00E075D2">
            <w:pPr>
              <w:snapToGrid w:val="0"/>
              <w:jc w:val="center"/>
              <w:rPr>
                <w:rFonts w:ascii="標楷體" w:eastAsia="標楷體" w:hAnsi="標楷體"/>
                <w:szCs w:val="24"/>
              </w:rPr>
            </w:pPr>
          </w:p>
        </w:tc>
      </w:tr>
    </w:tbl>
    <w:p w:rsidR="00627823" w:rsidRPr="00627823" w:rsidRDefault="00627823" w:rsidP="00627823">
      <w:pPr>
        <w:spacing w:line="0" w:lineRule="atLeast"/>
        <w:rPr>
          <w:rFonts w:ascii="標楷體" w:eastAsia="標楷體" w:hAnsi="標楷體"/>
          <w:b/>
          <w:sz w:val="32"/>
          <w:szCs w:val="32"/>
        </w:rPr>
      </w:pPr>
    </w:p>
    <w:p w:rsidR="008C529C" w:rsidRDefault="008C529C" w:rsidP="00DE6741">
      <w:pPr>
        <w:spacing w:beforeLines="50" w:before="180" w:afterLines="50" w:after="180" w:line="0" w:lineRule="atLeast"/>
        <w:contextualSpacing/>
        <w:rPr>
          <w:rFonts w:ascii="標楷體" w:eastAsia="標楷體" w:hAnsi="標楷體"/>
          <w:sz w:val="28"/>
          <w:szCs w:val="28"/>
        </w:rPr>
        <w:sectPr w:rsidR="008C529C" w:rsidSect="00E075D2">
          <w:pgSz w:w="16838" w:h="11906" w:orient="landscape"/>
          <w:pgMar w:top="1134" w:right="567" w:bottom="1134" w:left="567" w:header="851" w:footer="992" w:gutter="0"/>
          <w:cols w:space="425"/>
          <w:docGrid w:type="lines" w:linePitch="360"/>
        </w:sectPr>
      </w:pPr>
    </w:p>
    <w:p w:rsidR="00627823" w:rsidRDefault="008C529C" w:rsidP="00DE6741">
      <w:pPr>
        <w:spacing w:beforeLines="50" w:before="180" w:afterLines="50" w:after="180" w:line="0" w:lineRule="atLeast"/>
        <w:contextualSpacing/>
        <w:rPr>
          <w:rFonts w:ascii="標楷體" w:eastAsia="標楷體" w:hAnsi="標楷體"/>
          <w:b/>
          <w:sz w:val="32"/>
          <w:szCs w:val="32"/>
        </w:rPr>
      </w:pPr>
      <w:r w:rsidRPr="003A148D">
        <w:rPr>
          <w:rFonts w:ascii="標楷體" w:eastAsia="標楷體" w:hAnsi="標楷體" w:hint="eastAsia"/>
          <w:b/>
          <w:sz w:val="32"/>
          <w:szCs w:val="32"/>
          <w:highlight w:val="cyan"/>
        </w:rPr>
        <w:lastRenderedPageBreak/>
        <w:t>3.功能性委員會</w:t>
      </w:r>
    </w:p>
    <w:tbl>
      <w:tblPr>
        <w:tblW w:w="9507" w:type="dxa"/>
        <w:tblInd w:w="-10" w:type="dxa"/>
        <w:tblCellMar>
          <w:left w:w="28" w:type="dxa"/>
          <w:right w:w="28" w:type="dxa"/>
        </w:tblCellMar>
        <w:tblLook w:val="04A0" w:firstRow="1" w:lastRow="0" w:firstColumn="1" w:lastColumn="0" w:noHBand="0" w:noVBand="1"/>
      </w:tblPr>
      <w:tblGrid>
        <w:gridCol w:w="3169"/>
        <w:gridCol w:w="3169"/>
        <w:gridCol w:w="3169"/>
      </w:tblGrid>
      <w:tr w:rsidR="00A425FC" w:rsidRPr="00A425FC" w:rsidTr="006E1D44">
        <w:trPr>
          <w:trHeight w:val="513"/>
        </w:trPr>
        <w:tc>
          <w:tcPr>
            <w:tcW w:w="3169" w:type="dxa"/>
            <w:tcBorders>
              <w:top w:val="single" w:sz="8" w:space="0" w:color="CFCFCF"/>
              <w:left w:val="single" w:sz="8" w:space="0" w:color="CFCFCF"/>
              <w:bottom w:val="single" w:sz="8" w:space="0" w:color="CFCFCF"/>
              <w:right w:val="single" w:sz="8" w:space="0" w:color="CFCFCF"/>
            </w:tcBorders>
            <w:shd w:val="clear" w:color="auto" w:fill="auto"/>
            <w:vAlign w:val="center"/>
            <w:hideMark/>
          </w:tcPr>
          <w:p w:rsidR="00A425FC" w:rsidRPr="009670E1" w:rsidRDefault="00A425FC" w:rsidP="00A425FC">
            <w:pPr>
              <w:widowControl/>
              <w:jc w:val="center"/>
              <w:rPr>
                <w:rFonts w:ascii="標楷體" w:eastAsia="標楷體" w:hAnsi="標楷體" w:cs="新細明體"/>
                <w:b/>
                <w:bCs/>
                <w:kern w:val="0"/>
                <w:sz w:val="28"/>
                <w:szCs w:val="28"/>
              </w:rPr>
            </w:pPr>
            <w:r w:rsidRPr="009670E1">
              <w:rPr>
                <w:rFonts w:ascii="標楷體" w:eastAsia="標楷體" w:hAnsi="標楷體" w:cs="新細明體" w:hint="eastAsia"/>
                <w:b/>
                <w:bCs/>
                <w:kern w:val="0"/>
                <w:sz w:val="28"/>
                <w:szCs w:val="28"/>
              </w:rPr>
              <w:t>功能性委員會成員</w:t>
            </w:r>
          </w:p>
        </w:tc>
        <w:tc>
          <w:tcPr>
            <w:tcW w:w="3169" w:type="dxa"/>
            <w:tcBorders>
              <w:top w:val="single" w:sz="8" w:space="0" w:color="CFCFCF"/>
              <w:left w:val="nil"/>
              <w:bottom w:val="single" w:sz="8" w:space="0" w:color="CFCFCF"/>
              <w:right w:val="single" w:sz="8" w:space="0" w:color="CFCFCF"/>
            </w:tcBorders>
            <w:shd w:val="clear" w:color="auto" w:fill="auto"/>
            <w:vAlign w:val="center"/>
            <w:hideMark/>
          </w:tcPr>
          <w:p w:rsidR="00A425FC" w:rsidRPr="009670E1" w:rsidRDefault="00A425FC" w:rsidP="00A425FC">
            <w:pPr>
              <w:widowControl/>
              <w:jc w:val="center"/>
              <w:rPr>
                <w:rFonts w:ascii="標楷體" w:eastAsia="標楷體" w:hAnsi="標楷體" w:cs="新細明體"/>
                <w:b/>
                <w:bCs/>
                <w:kern w:val="0"/>
                <w:sz w:val="28"/>
                <w:szCs w:val="28"/>
              </w:rPr>
            </w:pPr>
            <w:r w:rsidRPr="009670E1">
              <w:rPr>
                <w:rFonts w:ascii="標楷體" w:eastAsia="標楷體" w:hAnsi="標楷體" w:cs="新細明體" w:hint="eastAsia"/>
                <w:b/>
                <w:bCs/>
                <w:kern w:val="0"/>
                <w:sz w:val="28"/>
                <w:szCs w:val="28"/>
              </w:rPr>
              <w:t>薪酬委員會</w:t>
            </w:r>
          </w:p>
        </w:tc>
        <w:tc>
          <w:tcPr>
            <w:tcW w:w="3169" w:type="dxa"/>
            <w:tcBorders>
              <w:top w:val="single" w:sz="8" w:space="0" w:color="CFCFCF"/>
              <w:left w:val="nil"/>
              <w:bottom w:val="single" w:sz="8" w:space="0" w:color="CFCFCF"/>
              <w:right w:val="single" w:sz="8" w:space="0" w:color="CFCFCF"/>
            </w:tcBorders>
            <w:shd w:val="clear" w:color="auto" w:fill="auto"/>
            <w:vAlign w:val="center"/>
            <w:hideMark/>
          </w:tcPr>
          <w:p w:rsidR="00A425FC" w:rsidRPr="009670E1" w:rsidRDefault="00A425FC" w:rsidP="00A425FC">
            <w:pPr>
              <w:widowControl/>
              <w:jc w:val="center"/>
              <w:rPr>
                <w:rFonts w:ascii="標楷體" w:eastAsia="標楷體" w:hAnsi="標楷體" w:cs="新細明體"/>
                <w:b/>
                <w:bCs/>
                <w:kern w:val="0"/>
                <w:sz w:val="28"/>
                <w:szCs w:val="28"/>
              </w:rPr>
            </w:pPr>
            <w:r w:rsidRPr="009670E1">
              <w:rPr>
                <w:rFonts w:ascii="標楷體" w:eastAsia="標楷體" w:hAnsi="標楷體" w:cs="新細明體" w:hint="eastAsia"/>
                <w:b/>
                <w:bCs/>
                <w:kern w:val="0"/>
                <w:sz w:val="28"/>
                <w:szCs w:val="28"/>
              </w:rPr>
              <w:t>審計委員會</w:t>
            </w:r>
          </w:p>
        </w:tc>
      </w:tr>
      <w:tr w:rsidR="00A425FC" w:rsidRPr="00A425FC" w:rsidTr="006E1D44">
        <w:trPr>
          <w:trHeight w:val="733"/>
        </w:trPr>
        <w:tc>
          <w:tcPr>
            <w:tcW w:w="3169" w:type="dxa"/>
            <w:vMerge w:val="restart"/>
            <w:tcBorders>
              <w:top w:val="nil"/>
              <w:left w:val="single" w:sz="8" w:space="0" w:color="CFCFCF"/>
              <w:bottom w:val="single" w:sz="8" w:space="0" w:color="CFCFCF"/>
              <w:right w:val="single" w:sz="8" w:space="0" w:color="CFCFCF"/>
            </w:tcBorders>
            <w:shd w:val="clear" w:color="000000" w:fill="FFFFFF"/>
            <w:noWrap/>
            <w:vAlign w:val="center"/>
            <w:hideMark/>
          </w:tcPr>
          <w:p w:rsidR="00A636A7" w:rsidRPr="009670E1" w:rsidRDefault="00A425FC" w:rsidP="00A425FC">
            <w:pPr>
              <w:widowControl/>
              <w:jc w:val="center"/>
              <w:rPr>
                <w:rFonts w:ascii="標楷體" w:eastAsia="標楷體" w:hAnsi="標楷體" w:cs="新細明體"/>
                <w:kern w:val="0"/>
                <w:sz w:val="28"/>
                <w:szCs w:val="28"/>
              </w:rPr>
            </w:pPr>
            <w:r w:rsidRPr="009670E1">
              <w:rPr>
                <w:rFonts w:ascii="標楷體" w:eastAsia="標楷體" w:hAnsi="標楷體" w:cs="新細明體" w:hint="eastAsia"/>
                <w:kern w:val="0"/>
                <w:sz w:val="28"/>
                <w:szCs w:val="28"/>
              </w:rPr>
              <w:t>謝明仁/獨立董事/</w:t>
            </w:r>
          </w:p>
          <w:p w:rsidR="00A425FC" w:rsidRPr="009670E1" w:rsidRDefault="00A636A7" w:rsidP="00A425FC">
            <w:pPr>
              <w:widowControl/>
              <w:jc w:val="center"/>
              <w:rPr>
                <w:rFonts w:ascii="標楷體" w:eastAsia="標楷體" w:hAnsi="標楷體" w:cs="新細明體"/>
                <w:kern w:val="0"/>
                <w:sz w:val="28"/>
                <w:szCs w:val="28"/>
              </w:rPr>
            </w:pPr>
            <w:r w:rsidRPr="009670E1">
              <w:rPr>
                <w:rFonts w:ascii="標楷體" w:eastAsia="標楷體" w:hAnsi="標楷體" w:cs="新細明體" w:hint="eastAsia"/>
                <w:kern w:val="0"/>
                <w:sz w:val="28"/>
                <w:szCs w:val="28"/>
              </w:rPr>
              <w:t>薪酬</w:t>
            </w:r>
            <w:r w:rsidR="00A425FC" w:rsidRPr="009670E1">
              <w:rPr>
                <w:rFonts w:ascii="標楷體" w:eastAsia="標楷體" w:hAnsi="標楷體" w:cs="新細明體" w:hint="eastAsia"/>
                <w:kern w:val="0"/>
                <w:sz w:val="28"/>
                <w:szCs w:val="28"/>
              </w:rPr>
              <w:t>召集人</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r>
      <w:tr w:rsidR="00A425FC" w:rsidRPr="00A425FC" w:rsidTr="006E1D44">
        <w:trPr>
          <w:trHeight w:val="733"/>
        </w:trPr>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r>
      <w:tr w:rsidR="00A425FC" w:rsidRPr="00A425FC" w:rsidTr="006E1D44">
        <w:trPr>
          <w:trHeight w:val="733"/>
        </w:trPr>
        <w:tc>
          <w:tcPr>
            <w:tcW w:w="3169" w:type="dxa"/>
            <w:vMerge w:val="restart"/>
            <w:tcBorders>
              <w:top w:val="nil"/>
              <w:left w:val="single" w:sz="8" w:space="0" w:color="CFCFCF"/>
              <w:bottom w:val="single" w:sz="8" w:space="0" w:color="CFCFCF"/>
              <w:right w:val="single" w:sz="8" w:space="0" w:color="CFCFCF"/>
            </w:tcBorders>
            <w:shd w:val="clear" w:color="000000" w:fill="FFFFFF"/>
            <w:noWrap/>
            <w:vAlign w:val="center"/>
            <w:hideMark/>
          </w:tcPr>
          <w:p w:rsidR="00A636A7" w:rsidRPr="009670E1" w:rsidRDefault="00A425FC" w:rsidP="00A425FC">
            <w:pPr>
              <w:widowControl/>
              <w:jc w:val="center"/>
              <w:rPr>
                <w:rFonts w:ascii="標楷體" w:eastAsia="標楷體" w:hAnsi="標楷體" w:cs="新細明體"/>
                <w:kern w:val="0"/>
                <w:sz w:val="28"/>
                <w:szCs w:val="28"/>
              </w:rPr>
            </w:pPr>
            <w:r w:rsidRPr="009670E1">
              <w:rPr>
                <w:rFonts w:ascii="標楷體" w:eastAsia="標楷體" w:hAnsi="標楷體" w:cs="新細明體" w:hint="eastAsia"/>
                <w:kern w:val="0"/>
                <w:sz w:val="28"/>
                <w:szCs w:val="28"/>
              </w:rPr>
              <w:t>陳至誠/獨立董事</w:t>
            </w:r>
            <w:r w:rsidR="00A636A7" w:rsidRPr="009670E1">
              <w:rPr>
                <w:rFonts w:ascii="標楷體" w:eastAsia="標楷體" w:hAnsi="標楷體" w:cs="新細明體" w:hint="eastAsia"/>
                <w:kern w:val="0"/>
                <w:sz w:val="28"/>
                <w:szCs w:val="28"/>
              </w:rPr>
              <w:t>/</w:t>
            </w:r>
          </w:p>
          <w:p w:rsidR="00A425FC" w:rsidRPr="009670E1" w:rsidRDefault="00A636A7" w:rsidP="00A425FC">
            <w:pPr>
              <w:widowControl/>
              <w:jc w:val="center"/>
              <w:rPr>
                <w:rFonts w:ascii="標楷體" w:eastAsia="標楷體" w:hAnsi="標楷體" w:cs="新細明體"/>
                <w:kern w:val="0"/>
                <w:sz w:val="28"/>
                <w:szCs w:val="28"/>
              </w:rPr>
            </w:pPr>
            <w:r w:rsidRPr="009670E1">
              <w:rPr>
                <w:rFonts w:ascii="標楷體" w:eastAsia="標楷體" w:hAnsi="標楷體" w:cs="新細明體" w:hint="eastAsia"/>
                <w:kern w:val="0"/>
                <w:sz w:val="28"/>
                <w:szCs w:val="28"/>
              </w:rPr>
              <w:t>審計召集人</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r>
      <w:tr w:rsidR="00A425FC" w:rsidRPr="00A425FC" w:rsidTr="006E1D44">
        <w:trPr>
          <w:trHeight w:val="733"/>
        </w:trPr>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9670E1" w:rsidRDefault="00A425FC" w:rsidP="00A425FC">
            <w:pPr>
              <w:widowControl/>
              <w:rPr>
                <w:rFonts w:ascii="標楷體" w:eastAsia="標楷體" w:hAnsi="標楷體" w:cs="新細明體"/>
                <w:kern w:val="0"/>
                <w:sz w:val="28"/>
                <w:szCs w:val="28"/>
              </w:rPr>
            </w:pPr>
          </w:p>
        </w:tc>
      </w:tr>
      <w:tr w:rsidR="00A425FC" w:rsidRPr="00A425FC" w:rsidTr="006E1D44">
        <w:trPr>
          <w:trHeight w:val="733"/>
        </w:trPr>
        <w:tc>
          <w:tcPr>
            <w:tcW w:w="3169" w:type="dxa"/>
            <w:vMerge w:val="restart"/>
            <w:tcBorders>
              <w:top w:val="nil"/>
              <w:left w:val="single" w:sz="8" w:space="0" w:color="CFCFCF"/>
              <w:bottom w:val="single" w:sz="8" w:space="0" w:color="CFCFCF"/>
              <w:right w:val="single" w:sz="8" w:space="0" w:color="CFCFCF"/>
            </w:tcBorders>
            <w:shd w:val="clear" w:color="000000" w:fill="FFFFFF"/>
            <w:noWrap/>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標楷體" w:eastAsia="標楷體" w:hAnsi="標楷體" w:cs="新細明體" w:hint="eastAsia"/>
                <w:kern w:val="0"/>
                <w:sz w:val="28"/>
                <w:szCs w:val="28"/>
              </w:rPr>
              <w:t>簡定國/獨立董事</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c>
          <w:tcPr>
            <w:tcW w:w="3169" w:type="dxa"/>
            <w:vMerge w:val="restart"/>
            <w:tcBorders>
              <w:top w:val="nil"/>
              <w:left w:val="single" w:sz="8" w:space="0" w:color="CFCFCF"/>
              <w:bottom w:val="single" w:sz="8" w:space="0" w:color="CFCFCF"/>
              <w:right w:val="single" w:sz="8" w:space="0" w:color="CFCFCF"/>
            </w:tcBorders>
            <w:shd w:val="clear" w:color="000000" w:fill="FFFFFF"/>
            <w:vAlign w:val="center"/>
            <w:hideMark/>
          </w:tcPr>
          <w:p w:rsidR="00A425FC" w:rsidRPr="009670E1" w:rsidRDefault="00A425FC" w:rsidP="00A425FC">
            <w:pPr>
              <w:widowControl/>
              <w:jc w:val="center"/>
              <w:rPr>
                <w:rFonts w:ascii="標楷體" w:eastAsia="標楷體" w:hAnsi="標楷體" w:cs="新細明體"/>
                <w:kern w:val="0"/>
                <w:sz w:val="28"/>
                <w:szCs w:val="28"/>
              </w:rPr>
            </w:pPr>
            <w:r w:rsidRPr="009670E1">
              <w:rPr>
                <w:rFonts w:ascii="MS Gothic" w:eastAsia="MS Gothic" w:hAnsi="MS Gothic" w:cs="MS Gothic" w:hint="eastAsia"/>
                <w:kern w:val="0"/>
                <w:sz w:val="28"/>
                <w:szCs w:val="28"/>
              </w:rPr>
              <w:t>✓</w:t>
            </w:r>
          </w:p>
        </w:tc>
      </w:tr>
      <w:tr w:rsidR="00A425FC" w:rsidRPr="00A425FC" w:rsidTr="006E1D44">
        <w:trPr>
          <w:trHeight w:val="720"/>
        </w:trPr>
        <w:tc>
          <w:tcPr>
            <w:tcW w:w="3169" w:type="dxa"/>
            <w:vMerge/>
            <w:tcBorders>
              <w:top w:val="nil"/>
              <w:left w:val="single" w:sz="8" w:space="0" w:color="CFCFCF"/>
              <w:bottom w:val="single" w:sz="8" w:space="0" w:color="CFCFCF"/>
              <w:right w:val="single" w:sz="8" w:space="0" w:color="CFCFCF"/>
            </w:tcBorders>
            <w:vAlign w:val="center"/>
            <w:hideMark/>
          </w:tcPr>
          <w:p w:rsidR="00A425FC" w:rsidRPr="00A425FC" w:rsidRDefault="00A425FC" w:rsidP="00A425FC">
            <w:pPr>
              <w:widowControl/>
              <w:rPr>
                <w:rFonts w:ascii="標楷體" w:eastAsia="標楷體" w:hAnsi="標楷體" w:cs="新細明體"/>
                <w:color w:val="54595F"/>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A425FC" w:rsidRDefault="00A425FC" w:rsidP="00A425FC">
            <w:pPr>
              <w:widowControl/>
              <w:rPr>
                <w:rFonts w:ascii="標楷體" w:eastAsia="標楷體" w:hAnsi="標楷體" w:cs="新細明體"/>
                <w:color w:val="54595F"/>
                <w:kern w:val="0"/>
                <w:sz w:val="28"/>
                <w:szCs w:val="28"/>
              </w:rPr>
            </w:pPr>
          </w:p>
        </w:tc>
        <w:tc>
          <w:tcPr>
            <w:tcW w:w="3169" w:type="dxa"/>
            <w:vMerge/>
            <w:tcBorders>
              <w:top w:val="nil"/>
              <w:left w:val="single" w:sz="8" w:space="0" w:color="CFCFCF"/>
              <w:bottom w:val="single" w:sz="8" w:space="0" w:color="CFCFCF"/>
              <w:right w:val="single" w:sz="8" w:space="0" w:color="CFCFCF"/>
            </w:tcBorders>
            <w:vAlign w:val="center"/>
            <w:hideMark/>
          </w:tcPr>
          <w:p w:rsidR="00A425FC" w:rsidRPr="00A425FC" w:rsidRDefault="00A425FC" w:rsidP="00A425FC">
            <w:pPr>
              <w:widowControl/>
              <w:rPr>
                <w:rFonts w:ascii="標楷體" w:eastAsia="標楷體" w:hAnsi="標楷體" w:cs="新細明體"/>
                <w:color w:val="54595F"/>
                <w:kern w:val="0"/>
                <w:sz w:val="28"/>
                <w:szCs w:val="28"/>
              </w:rPr>
            </w:pPr>
          </w:p>
        </w:tc>
      </w:tr>
    </w:tbl>
    <w:p w:rsidR="00A425FC" w:rsidRDefault="00A425FC"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567094" w:rsidRDefault="00567094" w:rsidP="00DE6741">
      <w:pPr>
        <w:spacing w:beforeLines="50" w:before="180" w:afterLines="50" w:after="180" w:line="0" w:lineRule="atLeast"/>
        <w:contextualSpacing/>
        <w:rPr>
          <w:rFonts w:ascii="標楷體" w:eastAsia="標楷體" w:hAnsi="標楷體"/>
          <w:b/>
          <w:sz w:val="32"/>
          <w:szCs w:val="32"/>
        </w:rPr>
      </w:pPr>
    </w:p>
    <w:p w:rsidR="008C529C" w:rsidRDefault="008C529C" w:rsidP="00DE6741">
      <w:pPr>
        <w:spacing w:beforeLines="50" w:before="180" w:afterLines="50" w:after="180" w:line="0" w:lineRule="atLeast"/>
        <w:contextualSpacing/>
        <w:rPr>
          <w:rFonts w:ascii="標楷體" w:eastAsia="標楷體" w:hAnsi="標楷體"/>
          <w:b/>
          <w:sz w:val="32"/>
          <w:szCs w:val="32"/>
        </w:rPr>
      </w:pPr>
      <w:r>
        <w:rPr>
          <w:rFonts w:ascii="標楷體" w:eastAsia="標楷體" w:hAnsi="標楷體"/>
          <w:b/>
          <w:sz w:val="32"/>
          <w:szCs w:val="32"/>
        </w:rPr>
        <w:lastRenderedPageBreak/>
        <w:t>3</w:t>
      </w:r>
      <w:r w:rsidRPr="008C529C">
        <w:rPr>
          <w:rFonts w:ascii="標楷體" w:eastAsia="標楷體" w:hAnsi="標楷體" w:hint="eastAsia"/>
          <w:b/>
          <w:sz w:val="32"/>
          <w:szCs w:val="32"/>
        </w:rPr>
        <w:t>-1.</w:t>
      </w:r>
      <w:r>
        <w:rPr>
          <w:rFonts w:ascii="標楷體" w:eastAsia="標楷體" w:hAnsi="標楷體" w:hint="eastAsia"/>
          <w:b/>
          <w:sz w:val="32"/>
          <w:szCs w:val="32"/>
        </w:rPr>
        <w:t>審計委員</w:t>
      </w:r>
      <w:r w:rsidRPr="008C529C">
        <w:rPr>
          <w:rFonts w:ascii="標楷體" w:eastAsia="標楷體" w:hAnsi="標楷體" w:hint="eastAsia"/>
          <w:b/>
          <w:sz w:val="32"/>
          <w:szCs w:val="32"/>
        </w:rPr>
        <w:t>會</w:t>
      </w:r>
    </w:p>
    <w:p w:rsidR="00B14E6F" w:rsidRDefault="00B14E6F" w:rsidP="00DE6741">
      <w:pPr>
        <w:spacing w:beforeLines="50" w:before="180" w:afterLines="50" w:after="180" w:line="0" w:lineRule="atLeast"/>
        <w:contextualSpacing/>
        <w:rPr>
          <w:rFonts w:ascii="標楷體" w:eastAsia="標楷體" w:hAnsi="標楷體"/>
          <w:b/>
          <w:sz w:val="32"/>
          <w:szCs w:val="32"/>
        </w:rPr>
      </w:pP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審計委員會之運作，以下列事項之監督為年度工作重點：</w:t>
      </w: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一、公司財務報表之允當表達。</w:t>
      </w: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二、簽證會計師之選（解）任及獨立性與績效。</w:t>
      </w: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三、公司內部控制之有效實施。</w:t>
      </w: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四、公司遵循相關法令及規則。</w:t>
      </w:r>
    </w:p>
    <w:p w:rsidR="008C529C" w:rsidRP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五、公司存在或潛在風險之管控。</w:t>
      </w:r>
    </w:p>
    <w:p w:rsidR="008C529C" w:rsidRDefault="008C529C" w:rsidP="008C529C">
      <w:pPr>
        <w:spacing w:beforeLines="50" w:before="180" w:afterLines="50" w:after="180" w:line="0" w:lineRule="atLeast"/>
        <w:contextualSpacing/>
        <w:rPr>
          <w:rFonts w:ascii="標楷體" w:eastAsia="標楷體" w:hAnsi="標楷體"/>
          <w:b/>
          <w:sz w:val="28"/>
          <w:szCs w:val="28"/>
        </w:rPr>
      </w:pPr>
      <w:r w:rsidRPr="008C529C">
        <w:rPr>
          <w:rFonts w:ascii="標楷體" w:eastAsia="標楷體" w:hAnsi="標楷體" w:hint="eastAsia"/>
          <w:b/>
          <w:sz w:val="28"/>
          <w:szCs w:val="28"/>
        </w:rPr>
        <w:t>六、公司依企業併購法進行併購事項。</w:t>
      </w:r>
    </w:p>
    <w:p w:rsidR="005F6A0D" w:rsidRDefault="005F6A0D" w:rsidP="008C529C">
      <w:pPr>
        <w:spacing w:beforeLines="50" w:before="180" w:afterLines="50" w:after="180" w:line="0" w:lineRule="atLeast"/>
        <w:contextualSpacing/>
        <w:rPr>
          <w:rFonts w:ascii="標楷體" w:eastAsia="標楷體" w:hAnsi="標楷體"/>
          <w:b/>
          <w:sz w:val="28"/>
          <w:szCs w:val="28"/>
        </w:rPr>
      </w:pPr>
    </w:p>
    <w:p w:rsidR="005F6A0D" w:rsidRDefault="005F6A0D" w:rsidP="008C529C">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110</w:t>
      </w:r>
      <w:r>
        <w:rPr>
          <w:rFonts w:ascii="標楷體" w:eastAsia="標楷體" w:hAnsi="標楷體" w:hint="eastAsia"/>
          <w:b/>
          <w:sz w:val="28"/>
          <w:szCs w:val="28"/>
        </w:rPr>
        <w:t>年度審計委員會執行情形</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6"/>
        <w:gridCol w:w="1141"/>
        <w:gridCol w:w="3532"/>
        <w:gridCol w:w="1134"/>
        <w:gridCol w:w="2410"/>
      </w:tblGrid>
      <w:tr w:rsidR="005F6A0D" w:rsidRPr="004878B2" w:rsidTr="002C19F8">
        <w:tc>
          <w:tcPr>
            <w:tcW w:w="1706" w:type="dxa"/>
            <w:shd w:val="clear" w:color="auto" w:fill="auto"/>
          </w:tcPr>
          <w:p w:rsidR="005F6A0D" w:rsidRPr="004878B2" w:rsidRDefault="005F6A0D" w:rsidP="007E2545">
            <w:pPr>
              <w:pStyle w:val="a8"/>
              <w:adjustRightInd/>
              <w:spacing w:line="240" w:lineRule="auto"/>
              <w:ind w:left="0" w:firstLine="0"/>
              <w:rPr>
                <w:rFonts w:ascii="標楷體" w:hAnsi="標楷體"/>
                <w:color w:val="000000"/>
                <w:sz w:val="16"/>
                <w:szCs w:val="16"/>
              </w:rPr>
            </w:pPr>
            <w:r w:rsidRPr="004878B2">
              <w:rPr>
                <w:sz w:val="16"/>
                <w:szCs w:val="16"/>
              </w:rPr>
              <w:t>審計委員會</w:t>
            </w:r>
            <w:r w:rsidRPr="004878B2">
              <w:rPr>
                <w:sz w:val="16"/>
                <w:szCs w:val="16"/>
              </w:rPr>
              <w:t xml:space="preserve"> </w:t>
            </w:r>
          </w:p>
        </w:tc>
        <w:tc>
          <w:tcPr>
            <w:tcW w:w="1141" w:type="dxa"/>
            <w:shd w:val="clear" w:color="auto" w:fill="auto"/>
          </w:tcPr>
          <w:p w:rsidR="005F6A0D" w:rsidRPr="004878B2" w:rsidRDefault="005F6A0D" w:rsidP="007E2545">
            <w:pPr>
              <w:pStyle w:val="a8"/>
              <w:adjustRightInd/>
              <w:spacing w:line="240" w:lineRule="auto"/>
              <w:ind w:left="0" w:firstLine="0"/>
              <w:rPr>
                <w:rFonts w:ascii="標楷體" w:hAnsi="標楷體"/>
                <w:color w:val="000000"/>
                <w:sz w:val="16"/>
                <w:szCs w:val="16"/>
              </w:rPr>
            </w:pPr>
            <w:r w:rsidRPr="004878B2">
              <w:rPr>
                <w:sz w:val="16"/>
                <w:szCs w:val="16"/>
              </w:rPr>
              <w:t>董事會</w:t>
            </w:r>
          </w:p>
        </w:tc>
        <w:tc>
          <w:tcPr>
            <w:tcW w:w="3532" w:type="dxa"/>
            <w:shd w:val="clear" w:color="auto" w:fill="auto"/>
          </w:tcPr>
          <w:p w:rsidR="005F6A0D" w:rsidRPr="004878B2" w:rsidRDefault="005F6A0D" w:rsidP="007E2545">
            <w:pPr>
              <w:pStyle w:val="a8"/>
              <w:adjustRightInd/>
              <w:spacing w:line="240" w:lineRule="auto"/>
              <w:ind w:left="0" w:firstLine="0"/>
              <w:rPr>
                <w:rFonts w:ascii="標楷體" w:hAnsi="標楷體"/>
                <w:color w:val="000000"/>
                <w:sz w:val="16"/>
                <w:szCs w:val="16"/>
              </w:rPr>
            </w:pPr>
            <w:r w:rsidRPr="004878B2">
              <w:rPr>
                <w:sz w:val="16"/>
                <w:szCs w:val="16"/>
              </w:rPr>
              <w:t>議案內容</w:t>
            </w:r>
          </w:p>
        </w:tc>
        <w:tc>
          <w:tcPr>
            <w:tcW w:w="1134" w:type="dxa"/>
            <w:shd w:val="clear" w:color="auto" w:fill="auto"/>
          </w:tcPr>
          <w:p w:rsidR="005F6A0D" w:rsidRPr="004878B2" w:rsidRDefault="005F6A0D" w:rsidP="007E2545">
            <w:pPr>
              <w:pStyle w:val="a8"/>
              <w:adjustRightInd/>
              <w:spacing w:line="240" w:lineRule="auto"/>
              <w:ind w:left="0" w:firstLine="0"/>
              <w:rPr>
                <w:sz w:val="16"/>
                <w:szCs w:val="16"/>
              </w:rPr>
            </w:pPr>
            <w:r w:rsidRPr="004878B2">
              <w:rPr>
                <w:sz w:val="16"/>
                <w:szCs w:val="16"/>
              </w:rPr>
              <w:t>審計委員會</w:t>
            </w:r>
          </w:p>
          <w:p w:rsidR="005F6A0D" w:rsidRPr="004878B2" w:rsidRDefault="005F6A0D" w:rsidP="007E2545">
            <w:pPr>
              <w:pStyle w:val="a8"/>
              <w:adjustRightInd/>
              <w:spacing w:line="240" w:lineRule="auto"/>
              <w:ind w:left="0" w:firstLine="0"/>
              <w:rPr>
                <w:rFonts w:ascii="標楷體" w:hAnsi="標楷體"/>
                <w:color w:val="000000"/>
                <w:sz w:val="16"/>
                <w:szCs w:val="16"/>
              </w:rPr>
            </w:pPr>
            <w:r w:rsidRPr="004878B2">
              <w:rPr>
                <w:sz w:val="16"/>
                <w:szCs w:val="16"/>
              </w:rPr>
              <w:t xml:space="preserve"> </w:t>
            </w:r>
            <w:r w:rsidRPr="004878B2">
              <w:rPr>
                <w:sz w:val="16"/>
                <w:szCs w:val="16"/>
              </w:rPr>
              <w:t>決議結果</w:t>
            </w:r>
          </w:p>
        </w:tc>
        <w:tc>
          <w:tcPr>
            <w:tcW w:w="2410" w:type="dxa"/>
            <w:shd w:val="clear" w:color="auto" w:fill="auto"/>
          </w:tcPr>
          <w:p w:rsidR="005F6A0D" w:rsidRPr="004878B2" w:rsidRDefault="005F6A0D" w:rsidP="007E2545">
            <w:pPr>
              <w:pStyle w:val="a8"/>
              <w:adjustRightInd/>
              <w:spacing w:line="240" w:lineRule="auto"/>
              <w:ind w:left="0" w:firstLine="0"/>
              <w:rPr>
                <w:sz w:val="16"/>
                <w:szCs w:val="16"/>
              </w:rPr>
            </w:pPr>
            <w:r w:rsidRPr="004878B2">
              <w:rPr>
                <w:sz w:val="16"/>
                <w:szCs w:val="16"/>
              </w:rPr>
              <w:t>董事會</w:t>
            </w:r>
            <w:r w:rsidRPr="004878B2">
              <w:rPr>
                <w:sz w:val="16"/>
                <w:szCs w:val="16"/>
              </w:rPr>
              <w:t xml:space="preserve"> </w:t>
            </w:r>
          </w:p>
          <w:p w:rsidR="005F6A0D" w:rsidRPr="004878B2" w:rsidRDefault="005F6A0D" w:rsidP="007E2545">
            <w:pPr>
              <w:pStyle w:val="a8"/>
              <w:adjustRightInd/>
              <w:spacing w:line="240" w:lineRule="auto"/>
              <w:ind w:left="0" w:firstLine="0"/>
              <w:rPr>
                <w:rFonts w:ascii="標楷體" w:hAnsi="標楷體"/>
                <w:color w:val="000000"/>
                <w:sz w:val="16"/>
                <w:szCs w:val="16"/>
              </w:rPr>
            </w:pPr>
            <w:r w:rsidRPr="004878B2">
              <w:rPr>
                <w:sz w:val="16"/>
                <w:szCs w:val="16"/>
              </w:rPr>
              <w:t>決議結果</w:t>
            </w:r>
          </w:p>
        </w:tc>
      </w:tr>
      <w:tr w:rsidR="005F6A0D" w:rsidRPr="00590EAD" w:rsidTr="002C19F8">
        <w:tc>
          <w:tcPr>
            <w:tcW w:w="1706"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rFonts w:ascii="標楷體" w:hAnsi="標楷體" w:hint="eastAsia"/>
                <w:color w:val="000000"/>
                <w:sz w:val="16"/>
                <w:szCs w:val="16"/>
              </w:rPr>
              <w:t>第二屆第1</w:t>
            </w:r>
            <w:r>
              <w:rPr>
                <w:rFonts w:ascii="標楷體" w:hAnsi="標楷體"/>
                <w:color w:val="000000"/>
                <w:sz w:val="16"/>
                <w:szCs w:val="16"/>
              </w:rPr>
              <w:t>5</w:t>
            </w:r>
            <w:r w:rsidRPr="00F65F0C">
              <w:rPr>
                <w:rFonts w:ascii="標楷體" w:hAnsi="標楷體" w:hint="eastAsia"/>
                <w:color w:val="000000"/>
                <w:sz w:val="16"/>
                <w:szCs w:val="16"/>
              </w:rPr>
              <w:t>次1</w:t>
            </w:r>
            <w:r>
              <w:rPr>
                <w:rFonts w:ascii="標楷體" w:hAnsi="標楷體"/>
                <w:color w:val="000000"/>
                <w:sz w:val="16"/>
                <w:szCs w:val="16"/>
              </w:rPr>
              <w:t>1</w:t>
            </w:r>
            <w:r w:rsidRPr="00F65F0C">
              <w:rPr>
                <w:rFonts w:ascii="標楷體" w:hAnsi="標楷體" w:hint="eastAsia"/>
                <w:color w:val="000000"/>
                <w:sz w:val="16"/>
                <w:szCs w:val="16"/>
              </w:rPr>
              <w:t>0.0</w:t>
            </w:r>
            <w:r>
              <w:rPr>
                <w:rFonts w:ascii="標楷體" w:hAnsi="標楷體"/>
                <w:color w:val="000000"/>
                <w:sz w:val="16"/>
                <w:szCs w:val="16"/>
              </w:rPr>
              <w:t>1</w:t>
            </w:r>
            <w:r w:rsidRPr="00F65F0C">
              <w:rPr>
                <w:rFonts w:ascii="標楷體" w:hAnsi="標楷體" w:hint="eastAsia"/>
                <w:color w:val="000000"/>
                <w:sz w:val="16"/>
                <w:szCs w:val="16"/>
              </w:rPr>
              <w:t>.2</w:t>
            </w:r>
            <w:r>
              <w:rPr>
                <w:rFonts w:ascii="標楷體" w:hAnsi="標楷體"/>
                <w:color w:val="000000"/>
                <w:sz w:val="16"/>
                <w:szCs w:val="16"/>
              </w:rPr>
              <w:t>1</w:t>
            </w:r>
          </w:p>
        </w:tc>
        <w:tc>
          <w:tcPr>
            <w:tcW w:w="1141"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rFonts w:ascii="標楷體" w:hAnsi="標楷體" w:hint="eastAsia"/>
                <w:color w:val="000000"/>
                <w:sz w:val="16"/>
                <w:szCs w:val="16"/>
              </w:rPr>
              <w:t>第十屆第1</w:t>
            </w:r>
            <w:r>
              <w:rPr>
                <w:rFonts w:ascii="標楷體" w:hAnsi="標楷體"/>
                <w:color w:val="000000"/>
                <w:sz w:val="16"/>
                <w:szCs w:val="16"/>
              </w:rPr>
              <w:t>7</w:t>
            </w:r>
            <w:r w:rsidRPr="00F65F0C">
              <w:rPr>
                <w:rFonts w:ascii="標楷體" w:hAnsi="標楷體" w:hint="eastAsia"/>
                <w:color w:val="000000"/>
                <w:sz w:val="16"/>
                <w:szCs w:val="16"/>
              </w:rPr>
              <w:t>次1</w:t>
            </w:r>
            <w:r>
              <w:rPr>
                <w:rFonts w:ascii="標楷體" w:hAnsi="標楷體"/>
                <w:color w:val="000000"/>
                <w:sz w:val="16"/>
                <w:szCs w:val="16"/>
              </w:rPr>
              <w:t>1</w:t>
            </w:r>
            <w:r w:rsidRPr="00F65F0C">
              <w:rPr>
                <w:rFonts w:ascii="標楷體" w:hAnsi="標楷體" w:hint="eastAsia"/>
                <w:color w:val="000000"/>
                <w:sz w:val="16"/>
                <w:szCs w:val="16"/>
              </w:rPr>
              <w:t>0.0</w:t>
            </w:r>
            <w:r>
              <w:rPr>
                <w:rFonts w:ascii="標楷體" w:hAnsi="標楷體"/>
                <w:color w:val="000000"/>
                <w:sz w:val="16"/>
                <w:szCs w:val="16"/>
              </w:rPr>
              <w:t>1</w:t>
            </w:r>
            <w:r w:rsidRPr="00F65F0C">
              <w:rPr>
                <w:rFonts w:ascii="標楷體" w:hAnsi="標楷體" w:hint="eastAsia"/>
                <w:color w:val="000000"/>
                <w:sz w:val="16"/>
                <w:szCs w:val="16"/>
              </w:rPr>
              <w:t>.2</w:t>
            </w:r>
            <w:r>
              <w:rPr>
                <w:rFonts w:ascii="標楷體" w:hAnsi="標楷體"/>
                <w:color w:val="000000"/>
                <w:sz w:val="16"/>
                <w:szCs w:val="16"/>
              </w:rPr>
              <w:t>1</w:t>
            </w:r>
          </w:p>
        </w:tc>
        <w:tc>
          <w:tcPr>
            <w:tcW w:w="3532" w:type="dxa"/>
            <w:shd w:val="clear" w:color="auto" w:fill="auto"/>
          </w:tcPr>
          <w:p w:rsidR="005F6A0D" w:rsidRPr="00F65F0C" w:rsidRDefault="005F6A0D" w:rsidP="007E2545">
            <w:pPr>
              <w:pStyle w:val="a8"/>
              <w:adjustRightInd/>
              <w:spacing w:line="240" w:lineRule="auto"/>
              <w:ind w:left="0" w:firstLine="0"/>
              <w:rPr>
                <w:rFonts w:ascii="標楷體" w:hAnsi="標楷體"/>
                <w:sz w:val="16"/>
                <w:szCs w:val="16"/>
              </w:rPr>
            </w:pPr>
            <w:r w:rsidRPr="00F65F0C">
              <w:rPr>
                <w:rFonts w:ascii="標楷體" w:hAnsi="標楷體" w:hint="eastAsia"/>
                <w:sz w:val="16"/>
                <w:szCs w:val="16"/>
              </w:rPr>
              <w:t>1.</w:t>
            </w:r>
            <w:r w:rsidRPr="00D206E0">
              <w:rPr>
                <w:rFonts w:ascii="標楷體" w:hAnsi="標楷體" w:hint="eastAsia"/>
                <w:sz w:val="16"/>
                <w:szCs w:val="16"/>
              </w:rPr>
              <w:t xml:space="preserve"> 110年度營運計劃及預算案</w:t>
            </w:r>
          </w:p>
          <w:p w:rsidR="005F6A0D" w:rsidRPr="00F65F0C" w:rsidRDefault="005F6A0D" w:rsidP="007E2545">
            <w:pPr>
              <w:pStyle w:val="a8"/>
              <w:adjustRightInd/>
              <w:spacing w:line="240" w:lineRule="auto"/>
              <w:ind w:left="0" w:firstLine="0"/>
              <w:rPr>
                <w:rFonts w:ascii="標楷體" w:hAnsi="標楷體"/>
                <w:sz w:val="16"/>
                <w:szCs w:val="16"/>
              </w:rPr>
            </w:pPr>
            <w:r w:rsidRPr="00F65F0C">
              <w:rPr>
                <w:rFonts w:ascii="標楷體" w:hAnsi="標楷體" w:hint="eastAsia"/>
                <w:sz w:val="16"/>
                <w:szCs w:val="16"/>
              </w:rPr>
              <w:t xml:space="preserve">2. </w:t>
            </w:r>
            <w:r w:rsidRPr="00D206E0">
              <w:rPr>
                <w:rFonts w:ascii="標楷體" w:hAnsi="標楷體" w:hint="eastAsia"/>
                <w:sz w:val="16"/>
                <w:szCs w:val="16"/>
              </w:rPr>
              <w:t>財會主管解任及任用與代理發言人任用案</w:t>
            </w:r>
          </w:p>
          <w:p w:rsidR="005F6A0D" w:rsidRPr="00F65F0C" w:rsidRDefault="005F6A0D" w:rsidP="007E2545">
            <w:pPr>
              <w:pStyle w:val="a8"/>
              <w:adjustRightInd/>
              <w:spacing w:line="240" w:lineRule="auto"/>
              <w:ind w:left="0" w:firstLine="0"/>
              <w:rPr>
                <w:rFonts w:ascii="標楷體" w:hAnsi="標楷體"/>
                <w:sz w:val="16"/>
                <w:szCs w:val="16"/>
              </w:rPr>
            </w:pPr>
            <w:r>
              <w:rPr>
                <w:rFonts w:ascii="標楷體" w:hAnsi="標楷體" w:hint="eastAsia"/>
                <w:sz w:val="16"/>
                <w:szCs w:val="16"/>
              </w:rPr>
              <w:t>3</w:t>
            </w:r>
            <w:r w:rsidRPr="00F65F0C">
              <w:rPr>
                <w:rFonts w:ascii="標楷體" w:hAnsi="標楷體" w:hint="eastAsia"/>
                <w:sz w:val="16"/>
                <w:szCs w:val="16"/>
              </w:rPr>
              <w:t xml:space="preserve">. </w:t>
            </w:r>
            <w:r w:rsidRPr="00D206E0">
              <w:rPr>
                <w:rFonts w:ascii="標楷體" w:hAnsi="標楷體" w:hint="eastAsia"/>
                <w:sz w:val="16"/>
                <w:szCs w:val="16"/>
              </w:rPr>
              <w:t>稽核主管任用案</w:t>
            </w:r>
          </w:p>
        </w:tc>
        <w:tc>
          <w:tcPr>
            <w:tcW w:w="1134"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sz w:val="16"/>
                <w:szCs w:val="16"/>
              </w:rPr>
              <w:t>經全體出席委員無異議照案通過。</w:t>
            </w:r>
          </w:p>
        </w:tc>
        <w:tc>
          <w:tcPr>
            <w:tcW w:w="2410"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Cs w:val="24"/>
              </w:rPr>
            </w:pPr>
            <w:r w:rsidRPr="00F65F0C">
              <w:rPr>
                <w:sz w:val="16"/>
                <w:szCs w:val="16"/>
              </w:rPr>
              <w:t>經全體</w:t>
            </w:r>
            <w:r>
              <w:rPr>
                <w:sz w:val="16"/>
                <w:szCs w:val="16"/>
              </w:rPr>
              <w:t>出席</w:t>
            </w:r>
            <w:r>
              <w:rPr>
                <w:rFonts w:hint="eastAsia"/>
                <w:sz w:val="16"/>
                <w:szCs w:val="16"/>
                <w:lang w:eastAsia="zh-HK"/>
              </w:rPr>
              <w:t>董事</w:t>
            </w:r>
            <w:r w:rsidRPr="00F65F0C">
              <w:rPr>
                <w:sz w:val="16"/>
                <w:szCs w:val="16"/>
              </w:rPr>
              <w:t>無異議照案通過。</w:t>
            </w:r>
          </w:p>
        </w:tc>
      </w:tr>
      <w:tr w:rsidR="005F6A0D" w:rsidRPr="00590EAD" w:rsidTr="002C19F8">
        <w:trPr>
          <w:trHeight w:val="1487"/>
        </w:trPr>
        <w:tc>
          <w:tcPr>
            <w:tcW w:w="1706"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rFonts w:ascii="標楷體" w:hAnsi="標楷體" w:hint="eastAsia"/>
                <w:color w:val="000000"/>
                <w:sz w:val="16"/>
                <w:szCs w:val="16"/>
              </w:rPr>
              <w:t>第二屆第1</w:t>
            </w:r>
            <w:r>
              <w:rPr>
                <w:rFonts w:ascii="標楷體" w:hAnsi="標楷體" w:hint="eastAsia"/>
                <w:color w:val="000000"/>
                <w:sz w:val="16"/>
                <w:szCs w:val="16"/>
              </w:rPr>
              <w:t>6</w:t>
            </w:r>
            <w:r w:rsidRPr="00F65F0C">
              <w:rPr>
                <w:rFonts w:ascii="標楷體" w:hAnsi="標楷體" w:hint="eastAsia"/>
                <w:color w:val="000000"/>
                <w:sz w:val="16"/>
                <w:szCs w:val="16"/>
              </w:rPr>
              <w:t>次1</w:t>
            </w:r>
            <w:r>
              <w:rPr>
                <w:rFonts w:ascii="標楷體" w:hAnsi="標楷體" w:hint="eastAsia"/>
                <w:color w:val="000000"/>
                <w:sz w:val="16"/>
                <w:szCs w:val="16"/>
              </w:rPr>
              <w:t>1</w:t>
            </w:r>
            <w:r w:rsidRPr="00F65F0C">
              <w:rPr>
                <w:rFonts w:ascii="標楷體" w:hAnsi="標楷體" w:hint="eastAsia"/>
                <w:color w:val="000000"/>
                <w:sz w:val="16"/>
                <w:szCs w:val="16"/>
              </w:rPr>
              <w:t>0.0</w:t>
            </w:r>
            <w:r>
              <w:rPr>
                <w:rFonts w:ascii="標楷體" w:hAnsi="標楷體" w:hint="eastAsia"/>
                <w:color w:val="000000"/>
                <w:sz w:val="16"/>
                <w:szCs w:val="16"/>
              </w:rPr>
              <w:t>3</w:t>
            </w:r>
            <w:r w:rsidRPr="00F65F0C">
              <w:rPr>
                <w:rFonts w:ascii="標楷體" w:hAnsi="標楷體" w:hint="eastAsia"/>
                <w:color w:val="000000"/>
                <w:sz w:val="16"/>
                <w:szCs w:val="16"/>
              </w:rPr>
              <w:t>.</w:t>
            </w:r>
            <w:r>
              <w:rPr>
                <w:rFonts w:ascii="標楷體" w:hAnsi="標楷體" w:hint="eastAsia"/>
                <w:color w:val="000000"/>
                <w:sz w:val="16"/>
                <w:szCs w:val="16"/>
              </w:rPr>
              <w:t>25</w:t>
            </w:r>
          </w:p>
        </w:tc>
        <w:tc>
          <w:tcPr>
            <w:tcW w:w="1141"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rFonts w:ascii="標楷體" w:hAnsi="標楷體" w:hint="eastAsia"/>
                <w:color w:val="000000"/>
                <w:sz w:val="16"/>
                <w:szCs w:val="16"/>
              </w:rPr>
              <w:t>第十屆第1</w:t>
            </w:r>
            <w:r>
              <w:rPr>
                <w:rFonts w:ascii="標楷體" w:hAnsi="標楷體" w:hint="eastAsia"/>
                <w:color w:val="000000"/>
                <w:sz w:val="16"/>
                <w:szCs w:val="16"/>
              </w:rPr>
              <w:t>8</w:t>
            </w:r>
            <w:r w:rsidRPr="00F65F0C">
              <w:rPr>
                <w:rFonts w:ascii="標楷體" w:hAnsi="標楷體" w:hint="eastAsia"/>
                <w:color w:val="000000"/>
                <w:sz w:val="16"/>
                <w:szCs w:val="16"/>
              </w:rPr>
              <w:t>次1</w:t>
            </w:r>
            <w:r>
              <w:rPr>
                <w:rFonts w:ascii="標楷體" w:hAnsi="標楷體" w:hint="eastAsia"/>
                <w:color w:val="000000"/>
                <w:sz w:val="16"/>
                <w:szCs w:val="16"/>
              </w:rPr>
              <w:t>1</w:t>
            </w:r>
            <w:r w:rsidRPr="00F65F0C">
              <w:rPr>
                <w:rFonts w:ascii="標楷體" w:hAnsi="標楷體" w:hint="eastAsia"/>
                <w:color w:val="000000"/>
                <w:sz w:val="16"/>
                <w:szCs w:val="16"/>
              </w:rPr>
              <w:t>0.0</w:t>
            </w:r>
            <w:r>
              <w:rPr>
                <w:rFonts w:ascii="標楷體" w:hAnsi="標楷體" w:hint="eastAsia"/>
                <w:color w:val="000000"/>
                <w:sz w:val="16"/>
                <w:szCs w:val="16"/>
              </w:rPr>
              <w:t>3</w:t>
            </w:r>
            <w:r w:rsidRPr="00F65F0C">
              <w:rPr>
                <w:rFonts w:ascii="標楷體" w:hAnsi="標楷體" w:hint="eastAsia"/>
                <w:color w:val="000000"/>
                <w:sz w:val="16"/>
                <w:szCs w:val="16"/>
              </w:rPr>
              <w:t>.</w:t>
            </w:r>
            <w:r>
              <w:rPr>
                <w:rFonts w:ascii="標楷體" w:hAnsi="標楷體" w:hint="eastAsia"/>
                <w:color w:val="000000"/>
                <w:sz w:val="16"/>
                <w:szCs w:val="16"/>
              </w:rPr>
              <w:t>25</w:t>
            </w:r>
          </w:p>
        </w:tc>
        <w:tc>
          <w:tcPr>
            <w:tcW w:w="3532" w:type="dxa"/>
            <w:shd w:val="clear" w:color="auto" w:fill="auto"/>
          </w:tcPr>
          <w:p w:rsidR="005F6A0D" w:rsidRDefault="005F6A0D" w:rsidP="007E2545">
            <w:pPr>
              <w:pStyle w:val="a8"/>
              <w:adjustRightInd/>
              <w:spacing w:line="240" w:lineRule="auto"/>
              <w:ind w:left="0" w:firstLine="0"/>
              <w:rPr>
                <w:rFonts w:ascii="標楷體" w:hAnsi="標楷體"/>
                <w:sz w:val="16"/>
                <w:szCs w:val="16"/>
              </w:rPr>
            </w:pPr>
            <w:r w:rsidRPr="00F65F0C">
              <w:rPr>
                <w:rFonts w:ascii="標楷體" w:hAnsi="標楷體" w:hint="eastAsia"/>
                <w:sz w:val="16"/>
                <w:szCs w:val="16"/>
              </w:rPr>
              <w:t xml:space="preserve">1. </w:t>
            </w:r>
            <w:r w:rsidRPr="003E6205">
              <w:rPr>
                <w:rFonts w:ascii="標楷體" w:hAnsi="標楷體" w:hint="eastAsia"/>
                <w:sz w:val="16"/>
                <w:szCs w:val="16"/>
              </w:rPr>
              <w:t>110年度營運計劃、預算案及財會主管、稽核主管任用案</w:t>
            </w:r>
          </w:p>
          <w:p w:rsidR="005F6A0D" w:rsidRPr="00F65F0C" w:rsidRDefault="005F6A0D" w:rsidP="007E2545">
            <w:pPr>
              <w:pStyle w:val="a8"/>
              <w:adjustRightInd/>
              <w:spacing w:line="240" w:lineRule="auto"/>
              <w:ind w:left="0" w:firstLine="0"/>
              <w:rPr>
                <w:rFonts w:ascii="標楷體" w:hAnsi="標楷體"/>
                <w:sz w:val="16"/>
                <w:szCs w:val="16"/>
              </w:rPr>
            </w:pPr>
            <w:r>
              <w:rPr>
                <w:rFonts w:ascii="標楷體" w:hAnsi="標楷體"/>
                <w:sz w:val="16"/>
                <w:szCs w:val="16"/>
              </w:rPr>
              <w:t xml:space="preserve">2. </w:t>
            </w:r>
            <w:r w:rsidRPr="00C04342">
              <w:rPr>
                <w:rFonts w:ascii="標楷體" w:hAnsi="標楷體" w:hint="eastAsia"/>
                <w:sz w:val="16"/>
                <w:szCs w:val="16"/>
              </w:rPr>
              <w:t>109年度個體及合併財務報表案</w:t>
            </w:r>
          </w:p>
          <w:p w:rsidR="005F6A0D" w:rsidRDefault="005F6A0D" w:rsidP="007E2545">
            <w:pPr>
              <w:pStyle w:val="a8"/>
              <w:adjustRightInd/>
              <w:spacing w:line="240" w:lineRule="auto"/>
              <w:ind w:left="152" w:hangingChars="95" w:hanging="152"/>
              <w:rPr>
                <w:rFonts w:ascii="標楷體" w:hAnsi="標楷體"/>
                <w:sz w:val="16"/>
                <w:szCs w:val="16"/>
              </w:rPr>
            </w:pPr>
            <w:r>
              <w:rPr>
                <w:rFonts w:ascii="標楷體" w:hAnsi="標楷體" w:hint="eastAsia"/>
                <w:sz w:val="16"/>
                <w:szCs w:val="16"/>
              </w:rPr>
              <w:t>3</w:t>
            </w:r>
            <w:r w:rsidRPr="00F65F0C">
              <w:rPr>
                <w:rFonts w:ascii="標楷體" w:hAnsi="標楷體" w:hint="eastAsia"/>
                <w:sz w:val="16"/>
                <w:szCs w:val="16"/>
              </w:rPr>
              <w:t>.</w:t>
            </w:r>
            <w:r>
              <w:rPr>
                <w:rFonts w:ascii="標楷體" w:hAnsi="標楷體" w:hint="eastAsia"/>
                <w:sz w:val="16"/>
                <w:szCs w:val="16"/>
              </w:rPr>
              <w:t>通過</w:t>
            </w:r>
            <w:r w:rsidRPr="00D206E0">
              <w:rPr>
                <w:rFonts w:ascii="標楷體" w:hAnsi="標楷體" w:hint="eastAsia"/>
                <w:sz w:val="16"/>
                <w:szCs w:val="16"/>
              </w:rPr>
              <w:t>「內部控制制度聲明書」案</w:t>
            </w:r>
          </w:p>
          <w:p w:rsidR="005F6A0D" w:rsidRDefault="005F6A0D" w:rsidP="007E2545">
            <w:pPr>
              <w:pStyle w:val="a8"/>
              <w:adjustRightInd/>
              <w:spacing w:line="240" w:lineRule="auto"/>
              <w:ind w:left="152" w:hangingChars="95" w:hanging="152"/>
              <w:rPr>
                <w:rFonts w:ascii="標楷體" w:hAnsi="標楷體"/>
                <w:sz w:val="16"/>
                <w:szCs w:val="16"/>
              </w:rPr>
            </w:pPr>
            <w:r>
              <w:rPr>
                <w:rFonts w:ascii="標楷體" w:hAnsi="標楷體" w:hint="eastAsia"/>
                <w:sz w:val="16"/>
                <w:szCs w:val="16"/>
              </w:rPr>
              <w:t xml:space="preserve">4. </w:t>
            </w:r>
            <w:r w:rsidRPr="00C04342">
              <w:rPr>
                <w:rFonts w:ascii="標楷體" w:hAnsi="標楷體" w:hint="eastAsia"/>
                <w:sz w:val="16"/>
                <w:szCs w:val="16"/>
              </w:rPr>
              <w:t>簽證會計師獨立性及適任性評估</w:t>
            </w:r>
          </w:p>
          <w:p w:rsidR="005F6A0D" w:rsidRPr="00F65F0C" w:rsidRDefault="005F6A0D" w:rsidP="007E2545">
            <w:pPr>
              <w:pStyle w:val="a8"/>
              <w:adjustRightInd/>
              <w:spacing w:line="240" w:lineRule="auto"/>
              <w:ind w:left="152" w:hangingChars="95" w:hanging="152"/>
              <w:rPr>
                <w:rFonts w:ascii="標楷體" w:hAnsi="標楷體"/>
                <w:sz w:val="16"/>
                <w:szCs w:val="16"/>
              </w:rPr>
            </w:pPr>
            <w:r>
              <w:rPr>
                <w:rFonts w:ascii="標楷體" w:hAnsi="標楷體"/>
                <w:sz w:val="16"/>
                <w:szCs w:val="16"/>
              </w:rPr>
              <w:t>5</w:t>
            </w:r>
            <w:r w:rsidRPr="00C04342">
              <w:rPr>
                <w:rFonts w:ascii="標楷體" w:hAnsi="標楷體"/>
                <w:sz w:val="16"/>
                <w:szCs w:val="16"/>
              </w:rPr>
              <w:t xml:space="preserve">. </w:t>
            </w:r>
            <w:r w:rsidRPr="00C04342">
              <w:rPr>
                <w:rFonts w:ascii="標楷體" w:hAnsi="標楷體" w:hint="eastAsia"/>
                <w:sz w:val="16"/>
                <w:szCs w:val="16"/>
              </w:rPr>
              <w:t>資金貸與單井精密工業(昆山)有限公司案</w:t>
            </w:r>
          </w:p>
        </w:tc>
        <w:tc>
          <w:tcPr>
            <w:tcW w:w="1134"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sz w:val="16"/>
                <w:szCs w:val="16"/>
              </w:rPr>
              <w:t>經全體出席委員無異議照案通過。</w:t>
            </w:r>
          </w:p>
        </w:tc>
        <w:tc>
          <w:tcPr>
            <w:tcW w:w="2410"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Cs w:val="24"/>
              </w:rPr>
            </w:pPr>
            <w:r w:rsidRPr="00F65F0C">
              <w:rPr>
                <w:sz w:val="16"/>
                <w:szCs w:val="16"/>
              </w:rPr>
              <w:t>經全體</w:t>
            </w:r>
            <w:r>
              <w:rPr>
                <w:sz w:val="16"/>
                <w:szCs w:val="16"/>
              </w:rPr>
              <w:t>出席</w:t>
            </w:r>
            <w:r>
              <w:rPr>
                <w:rFonts w:hint="eastAsia"/>
                <w:sz w:val="16"/>
                <w:szCs w:val="16"/>
                <w:lang w:eastAsia="zh-HK"/>
              </w:rPr>
              <w:t>董事</w:t>
            </w:r>
            <w:r w:rsidRPr="00F65F0C">
              <w:rPr>
                <w:sz w:val="16"/>
                <w:szCs w:val="16"/>
              </w:rPr>
              <w:t>無異議照案通過。</w:t>
            </w:r>
          </w:p>
        </w:tc>
      </w:tr>
      <w:tr w:rsidR="005F6A0D" w:rsidRPr="00590EAD" w:rsidTr="002C19F8">
        <w:tc>
          <w:tcPr>
            <w:tcW w:w="1706" w:type="dxa"/>
            <w:shd w:val="clear" w:color="auto" w:fill="auto"/>
          </w:tcPr>
          <w:p w:rsidR="005F6A0D" w:rsidRPr="00327BD1" w:rsidRDefault="005F6A0D" w:rsidP="007E2545">
            <w:pPr>
              <w:pStyle w:val="a8"/>
              <w:adjustRightInd/>
              <w:spacing w:line="240" w:lineRule="auto"/>
              <w:ind w:left="0" w:firstLine="0"/>
              <w:rPr>
                <w:rFonts w:ascii="標楷體" w:hAnsi="標楷體"/>
                <w:color w:val="000000"/>
                <w:sz w:val="16"/>
                <w:szCs w:val="16"/>
              </w:rPr>
            </w:pPr>
            <w:r w:rsidRPr="00327BD1">
              <w:rPr>
                <w:rFonts w:ascii="標楷體" w:hAnsi="標楷體" w:hint="eastAsia"/>
                <w:color w:val="000000"/>
                <w:sz w:val="16"/>
                <w:szCs w:val="16"/>
              </w:rPr>
              <w:t>第二屆第1</w:t>
            </w:r>
            <w:r>
              <w:rPr>
                <w:rFonts w:ascii="標楷體" w:hAnsi="標楷體" w:hint="eastAsia"/>
                <w:color w:val="000000"/>
                <w:sz w:val="16"/>
                <w:szCs w:val="16"/>
              </w:rPr>
              <w:t>7</w:t>
            </w:r>
            <w:r w:rsidRPr="00327BD1">
              <w:rPr>
                <w:rFonts w:ascii="標楷體" w:hAnsi="標楷體" w:hint="eastAsia"/>
                <w:color w:val="000000"/>
                <w:sz w:val="16"/>
                <w:szCs w:val="16"/>
              </w:rPr>
              <w:t>次1</w:t>
            </w:r>
            <w:r>
              <w:rPr>
                <w:rFonts w:ascii="標楷體" w:hAnsi="標楷體" w:hint="eastAsia"/>
                <w:color w:val="000000"/>
                <w:sz w:val="16"/>
                <w:szCs w:val="16"/>
              </w:rPr>
              <w:t>1</w:t>
            </w:r>
            <w:r w:rsidRPr="00327BD1">
              <w:rPr>
                <w:rFonts w:ascii="標楷體" w:hAnsi="標楷體" w:hint="eastAsia"/>
                <w:color w:val="000000"/>
                <w:sz w:val="16"/>
                <w:szCs w:val="16"/>
              </w:rPr>
              <w:t>0.0</w:t>
            </w:r>
            <w:r>
              <w:rPr>
                <w:rFonts w:ascii="標楷體" w:hAnsi="標楷體" w:hint="eastAsia"/>
                <w:color w:val="000000"/>
                <w:sz w:val="16"/>
                <w:szCs w:val="16"/>
              </w:rPr>
              <w:t>5</w:t>
            </w:r>
            <w:r w:rsidRPr="00327BD1">
              <w:rPr>
                <w:rFonts w:ascii="標楷體" w:hAnsi="標楷體" w:hint="eastAsia"/>
                <w:color w:val="000000"/>
                <w:sz w:val="16"/>
                <w:szCs w:val="16"/>
              </w:rPr>
              <w:t>.1</w:t>
            </w:r>
            <w:r>
              <w:rPr>
                <w:rFonts w:ascii="標楷體" w:hAnsi="標楷體" w:hint="eastAsia"/>
                <w:color w:val="000000"/>
                <w:sz w:val="16"/>
                <w:szCs w:val="16"/>
              </w:rPr>
              <w:t>0</w:t>
            </w:r>
          </w:p>
        </w:tc>
        <w:tc>
          <w:tcPr>
            <w:tcW w:w="1141" w:type="dxa"/>
            <w:shd w:val="clear" w:color="auto" w:fill="auto"/>
          </w:tcPr>
          <w:p w:rsidR="005F6A0D" w:rsidRPr="00327BD1" w:rsidRDefault="005F6A0D" w:rsidP="007E2545">
            <w:pPr>
              <w:pStyle w:val="a8"/>
              <w:adjustRightInd/>
              <w:spacing w:line="240" w:lineRule="auto"/>
              <w:ind w:left="0" w:firstLine="0"/>
              <w:rPr>
                <w:rFonts w:ascii="標楷體" w:hAnsi="標楷體"/>
                <w:color w:val="000000"/>
                <w:sz w:val="16"/>
                <w:szCs w:val="16"/>
              </w:rPr>
            </w:pPr>
            <w:r w:rsidRPr="00327BD1">
              <w:rPr>
                <w:rFonts w:ascii="標楷體" w:hAnsi="標楷體" w:hint="eastAsia"/>
                <w:color w:val="000000"/>
                <w:sz w:val="16"/>
                <w:szCs w:val="16"/>
              </w:rPr>
              <w:t>第十屆第1</w:t>
            </w:r>
            <w:r>
              <w:rPr>
                <w:rFonts w:ascii="標楷體" w:hAnsi="標楷體" w:hint="eastAsia"/>
                <w:color w:val="000000"/>
                <w:sz w:val="16"/>
                <w:szCs w:val="16"/>
              </w:rPr>
              <w:t>9</w:t>
            </w:r>
            <w:r w:rsidRPr="00327BD1">
              <w:rPr>
                <w:rFonts w:ascii="標楷體" w:hAnsi="標楷體" w:hint="eastAsia"/>
                <w:color w:val="000000"/>
                <w:sz w:val="16"/>
                <w:szCs w:val="16"/>
              </w:rPr>
              <w:t>次1</w:t>
            </w:r>
            <w:r>
              <w:rPr>
                <w:rFonts w:ascii="標楷體" w:hAnsi="標楷體" w:hint="eastAsia"/>
                <w:color w:val="000000"/>
                <w:sz w:val="16"/>
                <w:szCs w:val="16"/>
              </w:rPr>
              <w:t>1</w:t>
            </w:r>
            <w:r w:rsidRPr="00327BD1">
              <w:rPr>
                <w:rFonts w:ascii="標楷體" w:hAnsi="標楷體" w:hint="eastAsia"/>
                <w:color w:val="000000"/>
                <w:sz w:val="16"/>
                <w:szCs w:val="16"/>
              </w:rPr>
              <w:t>0.0</w:t>
            </w:r>
            <w:r>
              <w:rPr>
                <w:rFonts w:ascii="標楷體" w:hAnsi="標楷體" w:hint="eastAsia"/>
                <w:color w:val="000000"/>
                <w:sz w:val="16"/>
                <w:szCs w:val="16"/>
              </w:rPr>
              <w:t>5</w:t>
            </w:r>
            <w:r w:rsidRPr="00327BD1">
              <w:rPr>
                <w:rFonts w:ascii="標楷體" w:hAnsi="標楷體" w:hint="eastAsia"/>
                <w:color w:val="000000"/>
                <w:sz w:val="16"/>
                <w:szCs w:val="16"/>
              </w:rPr>
              <w:t>.1</w:t>
            </w:r>
            <w:r>
              <w:rPr>
                <w:rFonts w:ascii="標楷體" w:hAnsi="標楷體" w:hint="eastAsia"/>
                <w:color w:val="000000"/>
                <w:sz w:val="16"/>
                <w:szCs w:val="16"/>
              </w:rPr>
              <w:t>0</w:t>
            </w:r>
          </w:p>
        </w:tc>
        <w:tc>
          <w:tcPr>
            <w:tcW w:w="3532" w:type="dxa"/>
            <w:shd w:val="clear" w:color="auto" w:fill="auto"/>
          </w:tcPr>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1. </w:t>
            </w:r>
            <w:r w:rsidRPr="00A30289">
              <w:rPr>
                <w:rFonts w:ascii="標楷體" w:hAnsi="標楷體"/>
                <w:sz w:val="16"/>
                <w:szCs w:val="16"/>
              </w:rPr>
              <w:t>1</w:t>
            </w:r>
            <w:r w:rsidRPr="00A30289">
              <w:rPr>
                <w:rFonts w:ascii="標楷體" w:hAnsi="標楷體" w:hint="eastAsia"/>
                <w:sz w:val="16"/>
                <w:szCs w:val="16"/>
              </w:rPr>
              <w:t>10年度第一季合併財務報表案</w:t>
            </w:r>
          </w:p>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2. </w:t>
            </w:r>
            <w:r w:rsidRPr="006537DF">
              <w:rPr>
                <w:rFonts w:ascii="標楷體" w:hAnsi="標楷體" w:hint="eastAsia"/>
                <w:sz w:val="16"/>
                <w:szCs w:val="16"/>
              </w:rPr>
              <w:t>永豐銀行貸款額度展期案</w:t>
            </w:r>
          </w:p>
          <w:p w:rsidR="005F6A0D" w:rsidRPr="00327BD1" w:rsidRDefault="005F6A0D" w:rsidP="007E2545">
            <w:pPr>
              <w:pStyle w:val="a8"/>
              <w:adjustRightInd/>
              <w:spacing w:line="240" w:lineRule="auto"/>
              <w:ind w:left="541" w:hangingChars="338" w:hanging="541"/>
              <w:rPr>
                <w:rFonts w:ascii="標楷體" w:hAnsi="標楷體"/>
                <w:sz w:val="16"/>
                <w:szCs w:val="16"/>
              </w:rPr>
            </w:pPr>
          </w:p>
        </w:tc>
        <w:tc>
          <w:tcPr>
            <w:tcW w:w="1134"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sz w:val="16"/>
                <w:szCs w:val="16"/>
              </w:rPr>
              <w:t>經全體出席委員無異議照案通過。</w:t>
            </w:r>
          </w:p>
        </w:tc>
        <w:tc>
          <w:tcPr>
            <w:tcW w:w="2410"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Cs w:val="24"/>
              </w:rPr>
            </w:pPr>
            <w:r w:rsidRPr="00F65F0C">
              <w:rPr>
                <w:sz w:val="16"/>
                <w:szCs w:val="16"/>
              </w:rPr>
              <w:t>經全體</w:t>
            </w:r>
            <w:r>
              <w:rPr>
                <w:sz w:val="16"/>
                <w:szCs w:val="16"/>
              </w:rPr>
              <w:t>出席</w:t>
            </w:r>
            <w:r>
              <w:rPr>
                <w:rFonts w:hint="eastAsia"/>
                <w:sz w:val="16"/>
                <w:szCs w:val="16"/>
                <w:lang w:eastAsia="zh-HK"/>
              </w:rPr>
              <w:t>董事</w:t>
            </w:r>
            <w:r w:rsidRPr="00F65F0C">
              <w:rPr>
                <w:sz w:val="16"/>
                <w:szCs w:val="16"/>
              </w:rPr>
              <w:t>無異議照案通過。</w:t>
            </w:r>
          </w:p>
        </w:tc>
      </w:tr>
      <w:tr w:rsidR="005F6A0D" w:rsidRPr="00590EAD" w:rsidTr="002C19F8">
        <w:trPr>
          <w:trHeight w:val="946"/>
        </w:trPr>
        <w:tc>
          <w:tcPr>
            <w:tcW w:w="1706" w:type="dxa"/>
            <w:shd w:val="clear" w:color="auto" w:fill="auto"/>
          </w:tcPr>
          <w:p w:rsidR="005F6A0D" w:rsidRPr="00327BD1" w:rsidRDefault="005F6A0D" w:rsidP="007E2545">
            <w:pPr>
              <w:pStyle w:val="a8"/>
              <w:adjustRightInd/>
              <w:spacing w:line="240" w:lineRule="auto"/>
              <w:ind w:left="0" w:firstLine="0"/>
              <w:rPr>
                <w:rFonts w:ascii="標楷體" w:hAnsi="標楷體"/>
                <w:color w:val="000000"/>
                <w:sz w:val="16"/>
                <w:szCs w:val="16"/>
              </w:rPr>
            </w:pPr>
            <w:r>
              <w:rPr>
                <w:rFonts w:ascii="標楷體" w:hAnsi="標楷體" w:hint="eastAsia"/>
                <w:color w:val="000000"/>
                <w:sz w:val="16"/>
                <w:szCs w:val="16"/>
              </w:rPr>
              <w:t>第</w:t>
            </w:r>
            <w:r>
              <w:rPr>
                <w:rFonts w:ascii="標楷體" w:hAnsi="標楷體" w:hint="eastAsia"/>
                <w:color w:val="000000"/>
                <w:sz w:val="16"/>
                <w:szCs w:val="16"/>
                <w:lang w:eastAsia="zh-HK"/>
              </w:rPr>
              <w:t>三</w:t>
            </w:r>
            <w:r w:rsidRPr="00327BD1">
              <w:rPr>
                <w:rFonts w:ascii="標楷體" w:hAnsi="標楷體" w:hint="eastAsia"/>
                <w:color w:val="000000"/>
                <w:sz w:val="16"/>
                <w:szCs w:val="16"/>
              </w:rPr>
              <w:t>屆第</w:t>
            </w:r>
            <w:r>
              <w:rPr>
                <w:rFonts w:ascii="標楷體" w:hAnsi="標楷體" w:hint="eastAsia"/>
                <w:color w:val="000000"/>
                <w:sz w:val="16"/>
                <w:szCs w:val="16"/>
              </w:rPr>
              <w:t>0</w:t>
            </w:r>
            <w:r w:rsidRPr="00327BD1">
              <w:rPr>
                <w:rFonts w:ascii="標楷體" w:hAnsi="標楷體" w:hint="eastAsia"/>
                <w:color w:val="000000"/>
                <w:sz w:val="16"/>
                <w:szCs w:val="16"/>
              </w:rPr>
              <w:t>1次1</w:t>
            </w:r>
            <w:r>
              <w:rPr>
                <w:rFonts w:ascii="標楷體" w:hAnsi="標楷體" w:hint="eastAsia"/>
                <w:color w:val="000000"/>
                <w:sz w:val="16"/>
                <w:szCs w:val="16"/>
              </w:rPr>
              <w:t>1</w:t>
            </w:r>
            <w:r w:rsidRPr="00327BD1">
              <w:rPr>
                <w:rFonts w:ascii="標楷體" w:hAnsi="標楷體" w:hint="eastAsia"/>
                <w:color w:val="000000"/>
                <w:sz w:val="16"/>
                <w:szCs w:val="16"/>
              </w:rPr>
              <w:t>0.</w:t>
            </w:r>
            <w:r>
              <w:rPr>
                <w:rFonts w:ascii="標楷體" w:hAnsi="標楷體" w:hint="eastAsia"/>
                <w:color w:val="000000"/>
                <w:sz w:val="16"/>
                <w:szCs w:val="16"/>
              </w:rPr>
              <w:t>08</w:t>
            </w:r>
            <w:r w:rsidRPr="00327BD1">
              <w:rPr>
                <w:rFonts w:ascii="標楷體" w:hAnsi="標楷體" w:hint="eastAsia"/>
                <w:color w:val="000000"/>
                <w:sz w:val="16"/>
                <w:szCs w:val="16"/>
              </w:rPr>
              <w:t>.11</w:t>
            </w:r>
          </w:p>
        </w:tc>
        <w:tc>
          <w:tcPr>
            <w:tcW w:w="1141" w:type="dxa"/>
            <w:shd w:val="clear" w:color="auto" w:fill="auto"/>
          </w:tcPr>
          <w:p w:rsidR="005F6A0D" w:rsidRDefault="005F6A0D" w:rsidP="007E2545">
            <w:pPr>
              <w:pStyle w:val="a8"/>
              <w:adjustRightInd/>
              <w:spacing w:line="240" w:lineRule="auto"/>
              <w:ind w:left="0" w:firstLine="0"/>
              <w:rPr>
                <w:rFonts w:ascii="標楷體" w:hAnsi="標楷體"/>
                <w:color w:val="000000"/>
                <w:sz w:val="16"/>
                <w:szCs w:val="16"/>
              </w:rPr>
            </w:pPr>
            <w:r w:rsidRPr="00327BD1">
              <w:rPr>
                <w:rFonts w:ascii="標楷體" w:hAnsi="標楷體" w:hint="eastAsia"/>
                <w:color w:val="000000"/>
                <w:sz w:val="16"/>
                <w:szCs w:val="16"/>
              </w:rPr>
              <w:t>第十</w:t>
            </w:r>
            <w:r>
              <w:rPr>
                <w:rFonts w:ascii="標楷體" w:hAnsi="標楷體" w:hint="eastAsia"/>
                <w:color w:val="000000"/>
                <w:sz w:val="16"/>
                <w:szCs w:val="16"/>
                <w:lang w:eastAsia="zh-HK"/>
              </w:rPr>
              <w:t>一</w:t>
            </w:r>
            <w:r w:rsidRPr="00327BD1">
              <w:rPr>
                <w:rFonts w:ascii="標楷體" w:hAnsi="標楷體" w:hint="eastAsia"/>
                <w:color w:val="000000"/>
                <w:sz w:val="16"/>
                <w:szCs w:val="16"/>
              </w:rPr>
              <w:t>屆</w:t>
            </w:r>
          </w:p>
          <w:p w:rsidR="005F6A0D" w:rsidRPr="00327BD1" w:rsidRDefault="005F6A0D" w:rsidP="007E2545">
            <w:pPr>
              <w:pStyle w:val="a8"/>
              <w:adjustRightInd/>
              <w:spacing w:line="240" w:lineRule="auto"/>
              <w:ind w:left="0" w:firstLine="0"/>
              <w:jc w:val="left"/>
              <w:rPr>
                <w:rFonts w:ascii="標楷體" w:hAnsi="標楷體"/>
                <w:color w:val="000000"/>
                <w:sz w:val="16"/>
                <w:szCs w:val="16"/>
              </w:rPr>
            </w:pPr>
            <w:r w:rsidRPr="00327BD1">
              <w:rPr>
                <w:rFonts w:ascii="標楷體" w:hAnsi="標楷體" w:hint="eastAsia"/>
                <w:color w:val="000000"/>
                <w:sz w:val="16"/>
                <w:szCs w:val="16"/>
              </w:rPr>
              <w:t>第</w:t>
            </w:r>
            <w:r>
              <w:rPr>
                <w:rFonts w:ascii="標楷體" w:hAnsi="標楷體" w:hint="eastAsia"/>
                <w:color w:val="000000"/>
                <w:sz w:val="16"/>
                <w:szCs w:val="16"/>
              </w:rPr>
              <w:t>01</w:t>
            </w:r>
            <w:r w:rsidRPr="00327BD1">
              <w:rPr>
                <w:rFonts w:ascii="標楷體" w:hAnsi="標楷體" w:hint="eastAsia"/>
                <w:color w:val="000000"/>
                <w:sz w:val="16"/>
                <w:szCs w:val="16"/>
              </w:rPr>
              <w:t>次1</w:t>
            </w:r>
            <w:r>
              <w:rPr>
                <w:rFonts w:ascii="標楷體" w:hAnsi="標楷體" w:hint="eastAsia"/>
                <w:color w:val="000000"/>
                <w:sz w:val="16"/>
                <w:szCs w:val="16"/>
              </w:rPr>
              <w:t>1</w:t>
            </w:r>
            <w:r w:rsidRPr="00327BD1">
              <w:rPr>
                <w:rFonts w:ascii="標楷體" w:hAnsi="標楷體" w:hint="eastAsia"/>
                <w:color w:val="000000"/>
                <w:sz w:val="16"/>
                <w:szCs w:val="16"/>
              </w:rPr>
              <w:t>0.</w:t>
            </w:r>
            <w:r>
              <w:rPr>
                <w:rFonts w:ascii="標楷體" w:hAnsi="標楷體" w:hint="eastAsia"/>
                <w:color w:val="000000"/>
                <w:sz w:val="16"/>
                <w:szCs w:val="16"/>
              </w:rPr>
              <w:t>08</w:t>
            </w:r>
            <w:r w:rsidRPr="00327BD1">
              <w:rPr>
                <w:rFonts w:ascii="標楷體" w:hAnsi="標楷體" w:hint="eastAsia"/>
                <w:color w:val="000000"/>
                <w:sz w:val="16"/>
                <w:szCs w:val="16"/>
              </w:rPr>
              <w:t>.11</w:t>
            </w:r>
          </w:p>
        </w:tc>
        <w:tc>
          <w:tcPr>
            <w:tcW w:w="3532" w:type="dxa"/>
            <w:shd w:val="clear" w:color="auto" w:fill="auto"/>
          </w:tcPr>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1. </w:t>
            </w:r>
            <w:r w:rsidRPr="009E1C1F">
              <w:rPr>
                <w:rFonts w:ascii="標楷體" w:hAnsi="標楷體" w:hint="eastAsia"/>
                <w:sz w:val="16"/>
                <w:szCs w:val="16"/>
              </w:rPr>
              <w:t>通過110年度第二季合併財務報表案</w:t>
            </w:r>
          </w:p>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2. </w:t>
            </w:r>
            <w:r w:rsidRPr="009E1C1F">
              <w:rPr>
                <w:rFonts w:ascii="標楷體" w:hAnsi="標楷體" w:hint="eastAsia"/>
                <w:sz w:val="16"/>
                <w:szCs w:val="16"/>
              </w:rPr>
              <w:t>彰化銀行貸款額度展期案</w:t>
            </w:r>
          </w:p>
          <w:p w:rsidR="005F6A0D"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3. </w:t>
            </w:r>
            <w:r w:rsidRPr="009E1C1F">
              <w:rPr>
                <w:rFonts w:ascii="標楷體" w:hAnsi="標楷體" w:hint="eastAsia"/>
                <w:sz w:val="16"/>
                <w:szCs w:val="16"/>
              </w:rPr>
              <w:t>修訂「職務代理人作業辦法」案</w:t>
            </w:r>
          </w:p>
          <w:p w:rsidR="005F6A0D" w:rsidRPr="00327BD1" w:rsidRDefault="005F6A0D" w:rsidP="007E2545">
            <w:pPr>
              <w:pStyle w:val="a8"/>
              <w:adjustRightInd/>
              <w:spacing w:line="240" w:lineRule="auto"/>
              <w:ind w:left="0" w:firstLine="0"/>
              <w:rPr>
                <w:rFonts w:ascii="標楷體" w:hAnsi="標楷體"/>
                <w:sz w:val="16"/>
                <w:szCs w:val="16"/>
              </w:rPr>
            </w:pPr>
            <w:r>
              <w:rPr>
                <w:rFonts w:ascii="標楷體" w:hAnsi="標楷體"/>
                <w:sz w:val="16"/>
                <w:szCs w:val="16"/>
              </w:rPr>
              <w:t xml:space="preserve">4. </w:t>
            </w:r>
            <w:r w:rsidRPr="009E1C1F">
              <w:rPr>
                <w:rFonts w:ascii="標楷體" w:hAnsi="標楷體" w:hint="eastAsia"/>
                <w:sz w:val="16"/>
                <w:szCs w:val="16"/>
              </w:rPr>
              <w:t>修訂「不動產、廠房、設備增添管理作業」案</w:t>
            </w:r>
          </w:p>
        </w:tc>
        <w:tc>
          <w:tcPr>
            <w:tcW w:w="1134"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sz w:val="16"/>
                <w:szCs w:val="16"/>
              </w:rPr>
              <w:t>經全體出席委員無異議照案通過。</w:t>
            </w:r>
          </w:p>
        </w:tc>
        <w:tc>
          <w:tcPr>
            <w:tcW w:w="2410"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Cs w:val="24"/>
              </w:rPr>
            </w:pPr>
            <w:r w:rsidRPr="00F65F0C">
              <w:rPr>
                <w:sz w:val="16"/>
                <w:szCs w:val="16"/>
              </w:rPr>
              <w:t>經全體</w:t>
            </w:r>
            <w:r>
              <w:rPr>
                <w:sz w:val="16"/>
                <w:szCs w:val="16"/>
              </w:rPr>
              <w:t>出席</w:t>
            </w:r>
            <w:r>
              <w:rPr>
                <w:rFonts w:hint="eastAsia"/>
                <w:sz w:val="16"/>
                <w:szCs w:val="16"/>
                <w:lang w:eastAsia="zh-HK"/>
              </w:rPr>
              <w:t>董事</w:t>
            </w:r>
            <w:r w:rsidRPr="00F65F0C">
              <w:rPr>
                <w:sz w:val="16"/>
                <w:szCs w:val="16"/>
              </w:rPr>
              <w:t>無異議照案通過。</w:t>
            </w:r>
          </w:p>
        </w:tc>
      </w:tr>
      <w:tr w:rsidR="005F6A0D" w:rsidRPr="00590EAD" w:rsidTr="002C19F8">
        <w:trPr>
          <w:trHeight w:val="946"/>
        </w:trPr>
        <w:tc>
          <w:tcPr>
            <w:tcW w:w="1706" w:type="dxa"/>
            <w:shd w:val="clear" w:color="auto" w:fill="auto"/>
          </w:tcPr>
          <w:p w:rsidR="005F6A0D" w:rsidRPr="00327BD1" w:rsidRDefault="005F6A0D" w:rsidP="007E2545">
            <w:pPr>
              <w:pStyle w:val="a8"/>
              <w:adjustRightInd/>
              <w:spacing w:line="240" w:lineRule="auto"/>
              <w:ind w:left="0" w:firstLine="0"/>
              <w:rPr>
                <w:rFonts w:ascii="標楷體" w:hAnsi="標楷體"/>
                <w:color w:val="000000"/>
                <w:sz w:val="16"/>
                <w:szCs w:val="16"/>
              </w:rPr>
            </w:pPr>
            <w:r>
              <w:rPr>
                <w:rFonts w:ascii="標楷體" w:hAnsi="標楷體" w:hint="eastAsia"/>
                <w:color w:val="000000"/>
                <w:sz w:val="16"/>
                <w:szCs w:val="16"/>
              </w:rPr>
              <w:t>第</w:t>
            </w:r>
            <w:r>
              <w:rPr>
                <w:rFonts w:ascii="標楷體" w:hAnsi="標楷體" w:hint="eastAsia"/>
                <w:color w:val="000000"/>
                <w:sz w:val="16"/>
                <w:szCs w:val="16"/>
                <w:lang w:eastAsia="zh-HK"/>
              </w:rPr>
              <w:t>三</w:t>
            </w:r>
            <w:r w:rsidRPr="00327BD1">
              <w:rPr>
                <w:rFonts w:ascii="標楷體" w:hAnsi="標楷體" w:hint="eastAsia"/>
                <w:color w:val="000000"/>
                <w:sz w:val="16"/>
                <w:szCs w:val="16"/>
              </w:rPr>
              <w:t>屆第</w:t>
            </w:r>
            <w:r>
              <w:rPr>
                <w:rFonts w:ascii="標楷體" w:hAnsi="標楷體" w:hint="eastAsia"/>
                <w:color w:val="000000"/>
                <w:sz w:val="16"/>
                <w:szCs w:val="16"/>
              </w:rPr>
              <w:t>02</w:t>
            </w:r>
            <w:r w:rsidRPr="00327BD1">
              <w:rPr>
                <w:rFonts w:ascii="標楷體" w:hAnsi="標楷體" w:hint="eastAsia"/>
                <w:color w:val="000000"/>
                <w:sz w:val="16"/>
                <w:szCs w:val="16"/>
              </w:rPr>
              <w:t>次1</w:t>
            </w:r>
            <w:r>
              <w:rPr>
                <w:rFonts w:ascii="標楷體" w:hAnsi="標楷體" w:hint="eastAsia"/>
                <w:color w:val="000000"/>
                <w:sz w:val="16"/>
                <w:szCs w:val="16"/>
              </w:rPr>
              <w:t>1</w:t>
            </w:r>
            <w:r w:rsidRPr="00327BD1">
              <w:rPr>
                <w:rFonts w:ascii="標楷體" w:hAnsi="標楷體" w:hint="eastAsia"/>
                <w:color w:val="000000"/>
                <w:sz w:val="16"/>
                <w:szCs w:val="16"/>
              </w:rPr>
              <w:t>0.</w:t>
            </w:r>
            <w:r>
              <w:rPr>
                <w:rFonts w:ascii="標楷體" w:hAnsi="標楷體" w:hint="eastAsia"/>
                <w:color w:val="000000"/>
                <w:sz w:val="16"/>
                <w:szCs w:val="16"/>
              </w:rPr>
              <w:t>11</w:t>
            </w:r>
            <w:r w:rsidRPr="00327BD1">
              <w:rPr>
                <w:rFonts w:ascii="標楷體" w:hAnsi="標楷體" w:hint="eastAsia"/>
                <w:color w:val="000000"/>
                <w:sz w:val="16"/>
                <w:szCs w:val="16"/>
              </w:rPr>
              <w:t>.1</w:t>
            </w:r>
            <w:r>
              <w:rPr>
                <w:rFonts w:ascii="標楷體" w:hAnsi="標楷體" w:hint="eastAsia"/>
                <w:color w:val="000000"/>
                <w:sz w:val="16"/>
                <w:szCs w:val="16"/>
              </w:rPr>
              <w:t>0</w:t>
            </w:r>
          </w:p>
        </w:tc>
        <w:tc>
          <w:tcPr>
            <w:tcW w:w="1141" w:type="dxa"/>
            <w:shd w:val="clear" w:color="auto" w:fill="auto"/>
          </w:tcPr>
          <w:p w:rsidR="005F6A0D" w:rsidRDefault="005F6A0D" w:rsidP="007E2545">
            <w:pPr>
              <w:pStyle w:val="a8"/>
              <w:adjustRightInd/>
              <w:spacing w:line="240" w:lineRule="auto"/>
              <w:ind w:left="0" w:firstLine="0"/>
              <w:rPr>
                <w:rFonts w:ascii="標楷體" w:hAnsi="標楷體"/>
                <w:color w:val="000000"/>
                <w:sz w:val="16"/>
                <w:szCs w:val="16"/>
              </w:rPr>
            </w:pPr>
            <w:r w:rsidRPr="00327BD1">
              <w:rPr>
                <w:rFonts w:ascii="標楷體" w:hAnsi="標楷體" w:hint="eastAsia"/>
                <w:color w:val="000000"/>
                <w:sz w:val="16"/>
                <w:szCs w:val="16"/>
              </w:rPr>
              <w:t>第十</w:t>
            </w:r>
            <w:r>
              <w:rPr>
                <w:rFonts w:ascii="標楷體" w:hAnsi="標楷體" w:hint="eastAsia"/>
                <w:color w:val="000000"/>
                <w:sz w:val="16"/>
                <w:szCs w:val="16"/>
                <w:lang w:eastAsia="zh-HK"/>
              </w:rPr>
              <w:t>一</w:t>
            </w:r>
            <w:r w:rsidRPr="00327BD1">
              <w:rPr>
                <w:rFonts w:ascii="標楷體" w:hAnsi="標楷體" w:hint="eastAsia"/>
                <w:color w:val="000000"/>
                <w:sz w:val="16"/>
                <w:szCs w:val="16"/>
              </w:rPr>
              <w:t>屆</w:t>
            </w:r>
          </w:p>
          <w:p w:rsidR="005F6A0D" w:rsidRPr="00327BD1" w:rsidRDefault="005F6A0D" w:rsidP="007E2545">
            <w:pPr>
              <w:pStyle w:val="a8"/>
              <w:adjustRightInd/>
              <w:spacing w:line="240" w:lineRule="auto"/>
              <w:ind w:left="0" w:firstLine="0"/>
              <w:jc w:val="left"/>
              <w:rPr>
                <w:rFonts w:ascii="標楷體" w:hAnsi="標楷體"/>
                <w:color w:val="000000"/>
                <w:sz w:val="16"/>
                <w:szCs w:val="16"/>
              </w:rPr>
            </w:pPr>
            <w:r w:rsidRPr="00327BD1">
              <w:rPr>
                <w:rFonts w:ascii="標楷體" w:hAnsi="標楷體" w:hint="eastAsia"/>
                <w:color w:val="000000"/>
                <w:sz w:val="16"/>
                <w:szCs w:val="16"/>
              </w:rPr>
              <w:t>第</w:t>
            </w:r>
            <w:r>
              <w:rPr>
                <w:rFonts w:ascii="標楷體" w:hAnsi="標楷體" w:hint="eastAsia"/>
                <w:color w:val="000000"/>
                <w:sz w:val="16"/>
                <w:szCs w:val="16"/>
              </w:rPr>
              <w:t>02</w:t>
            </w:r>
            <w:r w:rsidRPr="00327BD1">
              <w:rPr>
                <w:rFonts w:ascii="標楷體" w:hAnsi="標楷體" w:hint="eastAsia"/>
                <w:color w:val="000000"/>
                <w:sz w:val="16"/>
                <w:szCs w:val="16"/>
              </w:rPr>
              <w:t>次1</w:t>
            </w:r>
            <w:r>
              <w:rPr>
                <w:rFonts w:ascii="標楷體" w:hAnsi="標楷體" w:hint="eastAsia"/>
                <w:color w:val="000000"/>
                <w:sz w:val="16"/>
                <w:szCs w:val="16"/>
              </w:rPr>
              <w:t>1</w:t>
            </w:r>
            <w:r w:rsidRPr="00327BD1">
              <w:rPr>
                <w:rFonts w:ascii="標楷體" w:hAnsi="標楷體" w:hint="eastAsia"/>
                <w:color w:val="000000"/>
                <w:sz w:val="16"/>
                <w:szCs w:val="16"/>
              </w:rPr>
              <w:t>0.</w:t>
            </w:r>
            <w:r>
              <w:rPr>
                <w:rFonts w:ascii="標楷體" w:hAnsi="標楷體" w:hint="eastAsia"/>
                <w:color w:val="000000"/>
                <w:sz w:val="16"/>
                <w:szCs w:val="16"/>
              </w:rPr>
              <w:t>11</w:t>
            </w:r>
            <w:r w:rsidRPr="00327BD1">
              <w:rPr>
                <w:rFonts w:ascii="標楷體" w:hAnsi="標楷體" w:hint="eastAsia"/>
                <w:color w:val="000000"/>
                <w:sz w:val="16"/>
                <w:szCs w:val="16"/>
              </w:rPr>
              <w:t>.1</w:t>
            </w:r>
            <w:r>
              <w:rPr>
                <w:rFonts w:ascii="標楷體" w:hAnsi="標楷體" w:hint="eastAsia"/>
                <w:color w:val="000000"/>
                <w:sz w:val="16"/>
                <w:szCs w:val="16"/>
              </w:rPr>
              <w:t>0</w:t>
            </w:r>
          </w:p>
        </w:tc>
        <w:tc>
          <w:tcPr>
            <w:tcW w:w="3532" w:type="dxa"/>
            <w:shd w:val="clear" w:color="auto" w:fill="auto"/>
          </w:tcPr>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1. </w:t>
            </w:r>
            <w:r w:rsidRPr="009E1C1F">
              <w:rPr>
                <w:rFonts w:ascii="標楷體" w:hAnsi="標楷體" w:hint="eastAsia"/>
                <w:sz w:val="16"/>
                <w:szCs w:val="16"/>
              </w:rPr>
              <w:t>通過110年度第三季合併財務報表案</w:t>
            </w:r>
          </w:p>
          <w:p w:rsidR="005F6A0D" w:rsidRPr="00327BD1"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2. </w:t>
            </w:r>
            <w:r w:rsidRPr="009E1C1F">
              <w:rPr>
                <w:rFonts w:ascii="標楷體" w:hAnsi="標楷體" w:hint="eastAsia"/>
                <w:sz w:val="16"/>
                <w:szCs w:val="16"/>
              </w:rPr>
              <w:t>取消資金貸與單井精密工業(昆山)有限公司之額度案</w:t>
            </w:r>
          </w:p>
          <w:p w:rsidR="005F6A0D" w:rsidRPr="009E1C1F" w:rsidRDefault="005F6A0D" w:rsidP="007E2545">
            <w:pPr>
              <w:pStyle w:val="a8"/>
              <w:adjustRightInd/>
              <w:spacing w:line="240" w:lineRule="auto"/>
              <w:ind w:left="0" w:firstLine="0"/>
              <w:rPr>
                <w:rFonts w:ascii="標楷體" w:hAnsi="標楷體"/>
                <w:sz w:val="16"/>
                <w:szCs w:val="16"/>
              </w:rPr>
            </w:pPr>
            <w:r w:rsidRPr="00327BD1">
              <w:rPr>
                <w:rFonts w:ascii="標楷體" w:hAnsi="標楷體" w:hint="eastAsia"/>
                <w:sz w:val="16"/>
                <w:szCs w:val="16"/>
              </w:rPr>
              <w:t xml:space="preserve">3. </w:t>
            </w:r>
            <w:r w:rsidRPr="009E1C1F">
              <w:rPr>
                <w:rFonts w:ascii="標楷體" w:hAnsi="標楷體" w:hint="eastAsia"/>
                <w:sz w:val="16"/>
                <w:szCs w:val="16"/>
              </w:rPr>
              <w:t>111年度稽核計畫案</w:t>
            </w:r>
          </w:p>
        </w:tc>
        <w:tc>
          <w:tcPr>
            <w:tcW w:w="1134"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 w:val="16"/>
                <w:szCs w:val="16"/>
              </w:rPr>
            </w:pPr>
            <w:r w:rsidRPr="00F65F0C">
              <w:rPr>
                <w:sz w:val="16"/>
                <w:szCs w:val="16"/>
              </w:rPr>
              <w:t>經全體出席委員無異議照案通過。</w:t>
            </w:r>
          </w:p>
        </w:tc>
        <w:tc>
          <w:tcPr>
            <w:tcW w:w="2410" w:type="dxa"/>
            <w:shd w:val="clear" w:color="auto" w:fill="auto"/>
          </w:tcPr>
          <w:p w:rsidR="005F6A0D" w:rsidRPr="00F65F0C" w:rsidRDefault="005F6A0D" w:rsidP="007E2545">
            <w:pPr>
              <w:pStyle w:val="a8"/>
              <w:adjustRightInd/>
              <w:spacing w:line="240" w:lineRule="auto"/>
              <w:ind w:left="0" w:firstLine="0"/>
              <w:rPr>
                <w:rFonts w:ascii="標楷體" w:hAnsi="標楷體"/>
                <w:color w:val="000000"/>
                <w:szCs w:val="24"/>
              </w:rPr>
            </w:pPr>
            <w:r w:rsidRPr="00F65F0C">
              <w:rPr>
                <w:sz w:val="16"/>
                <w:szCs w:val="16"/>
              </w:rPr>
              <w:t>經全體</w:t>
            </w:r>
            <w:r>
              <w:rPr>
                <w:sz w:val="16"/>
                <w:szCs w:val="16"/>
              </w:rPr>
              <w:t>出席</w:t>
            </w:r>
            <w:r>
              <w:rPr>
                <w:rFonts w:hint="eastAsia"/>
                <w:sz w:val="16"/>
                <w:szCs w:val="16"/>
                <w:lang w:eastAsia="zh-HK"/>
              </w:rPr>
              <w:t>董事</w:t>
            </w:r>
            <w:r w:rsidRPr="00F65F0C">
              <w:rPr>
                <w:sz w:val="16"/>
                <w:szCs w:val="16"/>
              </w:rPr>
              <w:t>無異議照案通過。</w:t>
            </w:r>
          </w:p>
        </w:tc>
      </w:tr>
    </w:tbl>
    <w:p w:rsidR="00F243E8" w:rsidRDefault="00F243E8" w:rsidP="008C529C">
      <w:pPr>
        <w:spacing w:beforeLines="50" w:before="180" w:afterLines="50" w:after="180" w:line="0" w:lineRule="atLeast"/>
        <w:contextualSpacing/>
        <w:rPr>
          <w:rFonts w:ascii="標楷體" w:eastAsia="標楷體" w:hAnsi="標楷體"/>
          <w:b/>
          <w:sz w:val="28"/>
          <w:szCs w:val="28"/>
        </w:rPr>
      </w:pPr>
    </w:p>
    <w:p w:rsidR="00F243E8" w:rsidRDefault="00F243E8" w:rsidP="008C529C">
      <w:pPr>
        <w:spacing w:beforeLines="50" w:before="180" w:afterLines="50" w:after="180" w:line="0" w:lineRule="atLeast"/>
        <w:contextualSpacing/>
        <w:rPr>
          <w:rFonts w:ascii="標楷體" w:eastAsia="標楷體" w:hAnsi="標楷體"/>
          <w:b/>
          <w:sz w:val="28"/>
          <w:szCs w:val="28"/>
        </w:rPr>
      </w:pPr>
      <w:r w:rsidRPr="00F243E8">
        <w:rPr>
          <w:rFonts w:ascii="標楷體" w:eastAsia="標楷體" w:hAnsi="標楷體" w:hint="eastAsia"/>
          <w:b/>
          <w:sz w:val="28"/>
          <w:szCs w:val="28"/>
        </w:rPr>
        <w:t>110年度審計委員會</w:t>
      </w:r>
      <w:r>
        <w:rPr>
          <w:rFonts w:ascii="標楷體" w:eastAsia="標楷體" w:hAnsi="標楷體" w:hint="eastAsia"/>
          <w:b/>
          <w:sz w:val="28"/>
          <w:szCs w:val="28"/>
        </w:rPr>
        <w:t>出席</w:t>
      </w:r>
      <w:r w:rsidRPr="00F243E8">
        <w:rPr>
          <w:rFonts w:ascii="標楷體" w:eastAsia="標楷體" w:hAnsi="標楷體" w:hint="eastAsia"/>
          <w:b/>
          <w:sz w:val="28"/>
          <w:szCs w:val="28"/>
        </w:rPr>
        <w:t>情形</w:t>
      </w:r>
    </w:p>
    <w:tbl>
      <w:tblPr>
        <w:tblW w:w="9639" w:type="dxa"/>
        <w:tblInd w:w="-1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623"/>
        <w:gridCol w:w="1260"/>
        <w:gridCol w:w="1440"/>
        <w:gridCol w:w="1260"/>
        <w:gridCol w:w="1800"/>
        <w:gridCol w:w="1256"/>
      </w:tblGrid>
      <w:tr w:rsidR="00F243E8" w:rsidRPr="00590EAD" w:rsidTr="00F243E8">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職稱</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姓名</w:t>
            </w:r>
          </w:p>
        </w:tc>
        <w:tc>
          <w:tcPr>
            <w:tcW w:w="1440" w:type="dxa"/>
            <w:vAlign w:val="center"/>
          </w:tcPr>
          <w:p w:rsidR="00F243E8" w:rsidRPr="00734E95" w:rsidRDefault="00F243E8" w:rsidP="007E2545">
            <w:pPr>
              <w:pStyle w:val="a8"/>
              <w:adjustRightInd/>
              <w:spacing w:line="240" w:lineRule="auto"/>
              <w:ind w:left="0" w:firstLine="0"/>
              <w:jc w:val="center"/>
              <w:rPr>
                <w:rFonts w:ascii="標楷體" w:hAnsi="標楷體"/>
                <w:color w:val="000000"/>
                <w:szCs w:val="24"/>
              </w:rPr>
            </w:pPr>
            <w:r w:rsidRPr="00734E95">
              <w:rPr>
                <w:rFonts w:ascii="標楷體" w:hAnsi="標楷體"/>
                <w:color w:val="000000"/>
                <w:szCs w:val="24"/>
              </w:rPr>
              <w:t>實際出席次數(Ｂ)</w:t>
            </w:r>
          </w:p>
        </w:tc>
        <w:tc>
          <w:tcPr>
            <w:tcW w:w="1260" w:type="dxa"/>
            <w:vAlign w:val="center"/>
          </w:tcPr>
          <w:p w:rsidR="00F243E8" w:rsidRPr="00734E95" w:rsidRDefault="00F243E8" w:rsidP="007E2545">
            <w:pPr>
              <w:pStyle w:val="a8"/>
              <w:adjustRightInd/>
              <w:spacing w:line="240" w:lineRule="auto"/>
              <w:ind w:left="0" w:firstLine="0"/>
              <w:jc w:val="center"/>
              <w:rPr>
                <w:rFonts w:ascii="標楷體" w:hAnsi="標楷體"/>
                <w:color w:val="000000"/>
                <w:szCs w:val="24"/>
              </w:rPr>
            </w:pPr>
            <w:r w:rsidRPr="00734E95">
              <w:rPr>
                <w:rFonts w:ascii="標楷體" w:hAnsi="標楷體"/>
                <w:color w:val="000000"/>
                <w:szCs w:val="24"/>
              </w:rPr>
              <w:t>委託出席次數</w:t>
            </w:r>
          </w:p>
        </w:tc>
        <w:tc>
          <w:tcPr>
            <w:tcW w:w="180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實際出席率(%)</w:t>
            </w:r>
          </w:p>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(Ｂ/Ａ)(註)</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備註</w:t>
            </w:r>
          </w:p>
        </w:tc>
      </w:tr>
      <w:tr w:rsidR="00F243E8" w:rsidRPr="00590EAD" w:rsidTr="00F243E8">
        <w:trPr>
          <w:trHeight w:val="60"/>
        </w:trPr>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獨立董事</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謝明仁</w:t>
            </w:r>
          </w:p>
        </w:tc>
        <w:tc>
          <w:tcPr>
            <w:tcW w:w="144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color w:val="000000"/>
                <w:szCs w:val="24"/>
              </w:rPr>
              <w:t>5</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0</w:t>
            </w:r>
          </w:p>
        </w:tc>
        <w:tc>
          <w:tcPr>
            <w:tcW w:w="1800" w:type="dxa"/>
            <w:vAlign w:val="center"/>
          </w:tcPr>
          <w:p w:rsidR="00F243E8" w:rsidRPr="00734E95" w:rsidRDefault="00F243E8" w:rsidP="007E2545">
            <w:pPr>
              <w:pStyle w:val="a8"/>
              <w:adjustRightInd/>
              <w:spacing w:line="240" w:lineRule="auto"/>
              <w:ind w:left="360" w:hanging="360"/>
              <w:jc w:val="right"/>
              <w:rPr>
                <w:rFonts w:ascii="標楷體" w:hAnsi="標楷體"/>
                <w:color w:val="000000"/>
                <w:szCs w:val="24"/>
              </w:rPr>
            </w:pPr>
            <w:r w:rsidRPr="00734E95">
              <w:rPr>
                <w:rFonts w:ascii="標楷體" w:hAnsi="標楷體" w:hint="eastAsia"/>
                <w:color w:val="000000"/>
                <w:szCs w:val="24"/>
              </w:rPr>
              <w:t>100.00%</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連任</w:t>
            </w:r>
          </w:p>
        </w:tc>
      </w:tr>
      <w:tr w:rsidR="00F243E8" w:rsidRPr="00590EAD" w:rsidTr="00F243E8">
        <w:trPr>
          <w:trHeight w:val="60"/>
        </w:trPr>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獨立董事</w:t>
            </w:r>
          </w:p>
        </w:tc>
        <w:tc>
          <w:tcPr>
            <w:tcW w:w="1260" w:type="dxa"/>
            <w:vAlign w:val="center"/>
          </w:tcPr>
          <w:p w:rsidR="00F243E8" w:rsidRPr="00734E95" w:rsidRDefault="00F243E8" w:rsidP="007E2545">
            <w:pPr>
              <w:snapToGrid w:val="0"/>
              <w:jc w:val="center"/>
              <w:rPr>
                <w:rFonts w:ascii="標楷體" w:eastAsia="標楷體" w:hAnsi="標楷體"/>
                <w:szCs w:val="24"/>
              </w:rPr>
            </w:pPr>
            <w:r w:rsidRPr="00734E95">
              <w:rPr>
                <w:rFonts w:ascii="標楷體" w:eastAsia="標楷體" w:hAnsi="標楷體" w:hint="eastAsia"/>
                <w:szCs w:val="24"/>
                <w:lang w:eastAsia="zh-HK"/>
              </w:rPr>
              <w:t>陳至誠</w:t>
            </w:r>
          </w:p>
        </w:tc>
        <w:tc>
          <w:tcPr>
            <w:tcW w:w="144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2</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0</w:t>
            </w:r>
          </w:p>
        </w:tc>
        <w:tc>
          <w:tcPr>
            <w:tcW w:w="1800" w:type="dxa"/>
            <w:vAlign w:val="center"/>
          </w:tcPr>
          <w:p w:rsidR="00F243E8" w:rsidRPr="00734E95" w:rsidRDefault="00F243E8" w:rsidP="007E2545">
            <w:pPr>
              <w:pStyle w:val="a8"/>
              <w:adjustRightInd/>
              <w:spacing w:line="240" w:lineRule="auto"/>
              <w:ind w:left="360" w:hanging="360"/>
              <w:jc w:val="right"/>
              <w:rPr>
                <w:rFonts w:ascii="標楷體" w:hAnsi="標楷體"/>
                <w:color w:val="000000"/>
                <w:szCs w:val="24"/>
              </w:rPr>
            </w:pPr>
            <w:r w:rsidRPr="00734E95">
              <w:rPr>
                <w:rFonts w:ascii="標楷體" w:hAnsi="標楷體" w:hint="eastAsia"/>
                <w:color w:val="000000"/>
                <w:szCs w:val="24"/>
              </w:rPr>
              <w:t>100.00%</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新任</w:t>
            </w:r>
          </w:p>
        </w:tc>
      </w:tr>
      <w:tr w:rsidR="00F243E8" w:rsidRPr="00590EAD" w:rsidTr="00F243E8">
        <w:trPr>
          <w:trHeight w:val="60"/>
        </w:trPr>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獨立董事</w:t>
            </w:r>
          </w:p>
        </w:tc>
        <w:tc>
          <w:tcPr>
            <w:tcW w:w="1260" w:type="dxa"/>
            <w:vAlign w:val="center"/>
          </w:tcPr>
          <w:p w:rsidR="00F243E8" w:rsidRPr="00734E95" w:rsidRDefault="00F243E8" w:rsidP="007E2545">
            <w:pPr>
              <w:snapToGrid w:val="0"/>
              <w:jc w:val="center"/>
              <w:rPr>
                <w:rFonts w:ascii="標楷體" w:eastAsia="標楷體" w:hAnsi="標楷體"/>
                <w:szCs w:val="24"/>
              </w:rPr>
            </w:pPr>
            <w:r w:rsidRPr="00734E95">
              <w:rPr>
                <w:rFonts w:ascii="標楷體" w:eastAsia="標楷體" w:hAnsi="標楷體" w:hint="eastAsia"/>
                <w:szCs w:val="24"/>
                <w:lang w:eastAsia="zh-HK"/>
              </w:rPr>
              <w:t>簡定國</w:t>
            </w:r>
          </w:p>
        </w:tc>
        <w:tc>
          <w:tcPr>
            <w:tcW w:w="144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2</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0</w:t>
            </w:r>
          </w:p>
        </w:tc>
        <w:tc>
          <w:tcPr>
            <w:tcW w:w="1800" w:type="dxa"/>
            <w:vAlign w:val="center"/>
          </w:tcPr>
          <w:p w:rsidR="00F243E8" w:rsidRPr="00734E95" w:rsidRDefault="00F243E8" w:rsidP="007E2545">
            <w:pPr>
              <w:pStyle w:val="a8"/>
              <w:adjustRightInd/>
              <w:spacing w:line="240" w:lineRule="auto"/>
              <w:ind w:left="360" w:hanging="360"/>
              <w:jc w:val="right"/>
              <w:rPr>
                <w:rFonts w:ascii="標楷體" w:hAnsi="標楷體"/>
                <w:color w:val="000000"/>
                <w:szCs w:val="24"/>
              </w:rPr>
            </w:pPr>
            <w:r w:rsidRPr="00734E95">
              <w:rPr>
                <w:rFonts w:ascii="標楷體" w:hAnsi="標楷體" w:hint="eastAsia"/>
                <w:color w:val="000000"/>
                <w:szCs w:val="24"/>
              </w:rPr>
              <w:t>100.00%</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新任</w:t>
            </w:r>
          </w:p>
        </w:tc>
      </w:tr>
      <w:tr w:rsidR="00F243E8" w:rsidRPr="00590EAD" w:rsidTr="00F243E8">
        <w:trPr>
          <w:trHeight w:val="60"/>
        </w:trPr>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獨立董事</w:t>
            </w:r>
          </w:p>
        </w:tc>
        <w:tc>
          <w:tcPr>
            <w:tcW w:w="1260" w:type="dxa"/>
            <w:vAlign w:val="center"/>
          </w:tcPr>
          <w:p w:rsidR="00F243E8" w:rsidRPr="00734E95" w:rsidRDefault="00F243E8" w:rsidP="007E2545">
            <w:pPr>
              <w:snapToGrid w:val="0"/>
              <w:jc w:val="center"/>
              <w:rPr>
                <w:rFonts w:ascii="標楷體" w:eastAsia="標楷體" w:hAnsi="標楷體"/>
                <w:szCs w:val="24"/>
              </w:rPr>
            </w:pPr>
            <w:r w:rsidRPr="00734E95">
              <w:rPr>
                <w:rFonts w:ascii="標楷體" w:eastAsia="標楷體" w:hAnsi="標楷體" w:hint="eastAsia"/>
                <w:szCs w:val="24"/>
                <w:lang w:eastAsia="zh-HK"/>
              </w:rPr>
              <w:t>陳榮華</w:t>
            </w:r>
          </w:p>
        </w:tc>
        <w:tc>
          <w:tcPr>
            <w:tcW w:w="144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3</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0</w:t>
            </w:r>
          </w:p>
        </w:tc>
        <w:tc>
          <w:tcPr>
            <w:tcW w:w="1800" w:type="dxa"/>
            <w:vAlign w:val="center"/>
          </w:tcPr>
          <w:p w:rsidR="00F243E8" w:rsidRPr="00734E95" w:rsidRDefault="00F243E8" w:rsidP="007E2545">
            <w:pPr>
              <w:pStyle w:val="a8"/>
              <w:adjustRightInd/>
              <w:spacing w:line="240" w:lineRule="auto"/>
              <w:ind w:left="360" w:hanging="360"/>
              <w:jc w:val="right"/>
              <w:rPr>
                <w:rFonts w:ascii="標楷體" w:hAnsi="標楷體"/>
                <w:color w:val="000000"/>
                <w:szCs w:val="24"/>
              </w:rPr>
            </w:pPr>
            <w:r w:rsidRPr="00734E95">
              <w:rPr>
                <w:rFonts w:ascii="標楷體" w:hAnsi="標楷體" w:hint="eastAsia"/>
                <w:color w:val="000000"/>
                <w:szCs w:val="24"/>
              </w:rPr>
              <w:t>100.00%</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舊任</w:t>
            </w:r>
          </w:p>
        </w:tc>
      </w:tr>
      <w:tr w:rsidR="00F243E8" w:rsidRPr="00590EAD" w:rsidTr="00F243E8">
        <w:trPr>
          <w:trHeight w:val="60"/>
        </w:trPr>
        <w:tc>
          <w:tcPr>
            <w:tcW w:w="2623"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lang w:eastAsia="zh-HK"/>
              </w:rPr>
              <w:t>獨立董事</w:t>
            </w:r>
          </w:p>
        </w:tc>
        <w:tc>
          <w:tcPr>
            <w:tcW w:w="1260" w:type="dxa"/>
            <w:vAlign w:val="center"/>
          </w:tcPr>
          <w:p w:rsidR="00F243E8" w:rsidRPr="00734E95" w:rsidRDefault="00F243E8" w:rsidP="007E2545">
            <w:pPr>
              <w:snapToGrid w:val="0"/>
              <w:jc w:val="center"/>
              <w:rPr>
                <w:rFonts w:ascii="標楷體" w:eastAsia="標楷體" w:hAnsi="標楷體"/>
                <w:szCs w:val="24"/>
                <w:lang w:eastAsia="zh-HK"/>
              </w:rPr>
            </w:pPr>
            <w:r w:rsidRPr="00734E95">
              <w:rPr>
                <w:rFonts w:ascii="標楷體" w:eastAsia="標楷體" w:hAnsi="標楷體" w:hint="eastAsia"/>
                <w:szCs w:val="24"/>
                <w:lang w:eastAsia="zh-HK"/>
              </w:rPr>
              <w:t>鄭明忠</w:t>
            </w:r>
          </w:p>
        </w:tc>
        <w:tc>
          <w:tcPr>
            <w:tcW w:w="144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1</w:t>
            </w:r>
          </w:p>
        </w:tc>
        <w:tc>
          <w:tcPr>
            <w:tcW w:w="1260"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rPr>
            </w:pPr>
            <w:r w:rsidRPr="00734E95">
              <w:rPr>
                <w:rFonts w:ascii="標楷體" w:hAnsi="標楷體" w:hint="eastAsia"/>
                <w:color w:val="000000"/>
                <w:szCs w:val="24"/>
              </w:rPr>
              <w:t>1</w:t>
            </w:r>
          </w:p>
        </w:tc>
        <w:tc>
          <w:tcPr>
            <w:tcW w:w="1800" w:type="dxa"/>
            <w:vAlign w:val="center"/>
          </w:tcPr>
          <w:p w:rsidR="00F243E8" w:rsidRPr="00734E95" w:rsidRDefault="00F243E8" w:rsidP="007E2545">
            <w:pPr>
              <w:pStyle w:val="a8"/>
              <w:adjustRightInd/>
              <w:spacing w:line="240" w:lineRule="auto"/>
              <w:ind w:left="360" w:hanging="360"/>
              <w:jc w:val="right"/>
              <w:rPr>
                <w:rFonts w:ascii="標楷體" w:hAnsi="標楷體"/>
                <w:color w:val="000000"/>
                <w:szCs w:val="24"/>
              </w:rPr>
            </w:pPr>
            <w:r w:rsidRPr="00734E95">
              <w:rPr>
                <w:rFonts w:ascii="標楷體" w:hAnsi="標楷體" w:hint="eastAsia"/>
                <w:color w:val="000000"/>
                <w:szCs w:val="24"/>
              </w:rPr>
              <w:t>33.33%</w:t>
            </w:r>
          </w:p>
        </w:tc>
        <w:tc>
          <w:tcPr>
            <w:tcW w:w="1256" w:type="dxa"/>
            <w:vAlign w:val="center"/>
          </w:tcPr>
          <w:p w:rsidR="00F243E8" w:rsidRPr="00734E95" w:rsidRDefault="00F243E8" w:rsidP="007E2545">
            <w:pPr>
              <w:pStyle w:val="a8"/>
              <w:adjustRightInd/>
              <w:spacing w:line="240" w:lineRule="auto"/>
              <w:ind w:left="360" w:hanging="360"/>
              <w:jc w:val="center"/>
              <w:rPr>
                <w:rFonts w:ascii="標楷體" w:hAnsi="標楷體"/>
                <w:color w:val="000000"/>
                <w:szCs w:val="24"/>
                <w:lang w:eastAsia="zh-HK"/>
              </w:rPr>
            </w:pPr>
            <w:r w:rsidRPr="00734E95">
              <w:rPr>
                <w:rFonts w:ascii="標楷體" w:hAnsi="標楷體" w:hint="eastAsia"/>
                <w:color w:val="000000"/>
                <w:szCs w:val="24"/>
                <w:lang w:eastAsia="zh-HK"/>
              </w:rPr>
              <w:t>舊任</w:t>
            </w:r>
          </w:p>
        </w:tc>
      </w:tr>
    </w:tbl>
    <w:p w:rsidR="00F243E8" w:rsidRDefault="00F243E8"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567094" w:rsidRDefault="00567094" w:rsidP="008C529C">
      <w:pPr>
        <w:spacing w:beforeLines="50" w:before="180" w:afterLines="50" w:after="180" w:line="0" w:lineRule="atLeast"/>
        <w:contextualSpacing/>
        <w:rPr>
          <w:rFonts w:ascii="標楷體" w:eastAsia="標楷體" w:hAnsi="標楷體"/>
          <w:b/>
          <w:sz w:val="28"/>
          <w:szCs w:val="28"/>
        </w:rPr>
      </w:pPr>
    </w:p>
    <w:p w:rsidR="002C19F8" w:rsidRPr="00F243E8" w:rsidRDefault="002C19F8" w:rsidP="008C529C">
      <w:pPr>
        <w:spacing w:beforeLines="50" w:before="180" w:afterLines="50" w:after="180" w:line="0" w:lineRule="atLeast"/>
        <w:contextualSpacing/>
        <w:rPr>
          <w:rFonts w:ascii="標楷體" w:eastAsia="標楷體" w:hAnsi="標楷體"/>
          <w:b/>
          <w:sz w:val="32"/>
          <w:szCs w:val="32"/>
        </w:rPr>
      </w:pPr>
      <w:r w:rsidRPr="00F243E8">
        <w:rPr>
          <w:rFonts w:ascii="標楷體" w:eastAsia="標楷體" w:hAnsi="標楷體" w:hint="eastAsia"/>
          <w:b/>
          <w:sz w:val="32"/>
          <w:szCs w:val="32"/>
        </w:rPr>
        <w:lastRenderedPageBreak/>
        <w:t>3-2.薪酬委員會</w:t>
      </w:r>
    </w:p>
    <w:p w:rsidR="00B14E6F" w:rsidRDefault="00B14E6F" w:rsidP="008C529C">
      <w:pPr>
        <w:spacing w:beforeLines="50" w:before="180" w:afterLines="50" w:after="180" w:line="0" w:lineRule="atLeast"/>
        <w:contextualSpacing/>
        <w:rPr>
          <w:rFonts w:ascii="標楷體" w:eastAsia="標楷體" w:hAnsi="標楷體"/>
          <w:b/>
          <w:sz w:val="28"/>
          <w:szCs w:val="28"/>
        </w:rPr>
      </w:pPr>
    </w:p>
    <w:p w:rsidR="00B14E6F" w:rsidRDefault="00B14E6F" w:rsidP="008C529C">
      <w:pPr>
        <w:spacing w:beforeLines="50" w:before="180" w:afterLines="50" w:after="180" w:line="0" w:lineRule="atLeast"/>
        <w:contextualSpacing/>
        <w:rPr>
          <w:rFonts w:ascii="標楷體" w:eastAsia="標楷體" w:hAnsi="標楷體"/>
          <w:b/>
          <w:sz w:val="28"/>
          <w:szCs w:val="28"/>
        </w:rPr>
      </w:pPr>
      <w:r w:rsidRPr="00B14E6F">
        <w:rPr>
          <w:rFonts w:ascii="標楷體" w:eastAsia="標楷體" w:hAnsi="標楷體" w:hint="eastAsia"/>
          <w:b/>
          <w:sz w:val="28"/>
          <w:szCs w:val="28"/>
        </w:rPr>
        <w:t>薪酬委員會之職權:</w:t>
      </w:r>
    </w:p>
    <w:p w:rsidR="00B14E6F" w:rsidRDefault="00B14E6F" w:rsidP="007E2545">
      <w:pPr>
        <w:pStyle w:val="aa"/>
        <w:numPr>
          <w:ilvl w:val="0"/>
          <w:numId w:val="1"/>
        </w:numPr>
        <w:spacing w:beforeLines="50" w:before="180" w:afterLines="50" w:after="180" w:line="0" w:lineRule="atLeast"/>
        <w:ind w:leftChars="0"/>
        <w:contextualSpacing/>
        <w:rPr>
          <w:rFonts w:ascii="標楷體" w:eastAsia="標楷體" w:hAnsi="標楷體"/>
          <w:b/>
          <w:sz w:val="28"/>
          <w:szCs w:val="28"/>
        </w:rPr>
      </w:pPr>
      <w:r w:rsidRPr="00B14E6F">
        <w:rPr>
          <w:rFonts w:ascii="標楷體" w:eastAsia="標楷體" w:hAnsi="標楷體" w:hint="eastAsia"/>
          <w:b/>
          <w:sz w:val="28"/>
          <w:szCs w:val="28"/>
        </w:rPr>
        <w:t>訂定並定期檢討董事、獨立董事監察人及經理人績效評估與薪資報酬之政策、制度、標準與結構。</w:t>
      </w:r>
    </w:p>
    <w:p w:rsidR="00B14E6F" w:rsidRPr="00B14E6F" w:rsidRDefault="00B14E6F" w:rsidP="00B14E6F">
      <w:pPr>
        <w:spacing w:beforeLines="50" w:before="180" w:afterLines="50" w:after="180" w:line="0" w:lineRule="atLeast"/>
        <w:contextualSpacing/>
        <w:rPr>
          <w:rFonts w:ascii="標楷體" w:eastAsia="標楷體" w:hAnsi="標楷體"/>
          <w:b/>
          <w:sz w:val="28"/>
          <w:szCs w:val="28"/>
        </w:rPr>
      </w:pPr>
      <w:r w:rsidRPr="00B14E6F">
        <w:rPr>
          <w:rFonts w:ascii="標楷體" w:eastAsia="標楷體" w:hAnsi="標楷體" w:hint="eastAsia"/>
          <w:b/>
          <w:sz w:val="28"/>
          <w:szCs w:val="28"/>
        </w:rPr>
        <w:t>二、 定期評估並訂定董事、獨立董事監察人及經理人之薪資報酬。</w:t>
      </w:r>
    </w:p>
    <w:p w:rsidR="00B14E6F" w:rsidRDefault="00B14E6F" w:rsidP="00B14E6F">
      <w:pPr>
        <w:spacing w:beforeLines="50" w:before="180" w:afterLines="50" w:after="180" w:line="0" w:lineRule="atLeast"/>
        <w:contextualSpacing/>
        <w:rPr>
          <w:rFonts w:ascii="標楷體" w:eastAsia="標楷體" w:hAnsi="標楷體"/>
          <w:b/>
          <w:sz w:val="28"/>
          <w:szCs w:val="28"/>
        </w:rPr>
      </w:pPr>
      <w:r w:rsidRPr="00B14E6F">
        <w:rPr>
          <w:rFonts w:ascii="標楷體" w:eastAsia="標楷體" w:hAnsi="標楷體" w:hint="eastAsia"/>
          <w:b/>
          <w:sz w:val="28"/>
          <w:szCs w:val="28"/>
        </w:rPr>
        <w:t xml:space="preserve">    </w:t>
      </w:r>
    </w:p>
    <w:p w:rsidR="00F243E8" w:rsidRDefault="00F243E8" w:rsidP="00B14E6F">
      <w:pPr>
        <w:spacing w:beforeLines="50" w:before="180" w:afterLines="50" w:after="180" w:line="0" w:lineRule="atLeast"/>
        <w:contextualSpacing/>
        <w:rPr>
          <w:rFonts w:ascii="標楷體" w:eastAsia="標楷體" w:hAnsi="標楷體"/>
          <w:b/>
          <w:sz w:val="28"/>
          <w:szCs w:val="28"/>
        </w:rPr>
      </w:pPr>
      <w:r w:rsidRPr="00F243E8">
        <w:rPr>
          <w:rFonts w:ascii="標楷體" w:eastAsia="標楷體" w:hAnsi="標楷體" w:hint="eastAsia"/>
          <w:b/>
          <w:sz w:val="28"/>
          <w:szCs w:val="28"/>
        </w:rPr>
        <w:t>110年度</w:t>
      </w:r>
      <w:r>
        <w:rPr>
          <w:rFonts w:ascii="標楷體" w:eastAsia="標楷體" w:hAnsi="標楷體" w:hint="eastAsia"/>
          <w:b/>
          <w:sz w:val="28"/>
          <w:szCs w:val="28"/>
        </w:rPr>
        <w:t>薪酬</w:t>
      </w:r>
      <w:r w:rsidRPr="00F243E8">
        <w:rPr>
          <w:rFonts w:ascii="標楷體" w:eastAsia="標楷體" w:hAnsi="標楷體" w:hint="eastAsia"/>
          <w:b/>
          <w:sz w:val="28"/>
          <w:szCs w:val="28"/>
        </w:rPr>
        <w:t>委員會</w:t>
      </w:r>
      <w:r>
        <w:rPr>
          <w:rFonts w:ascii="標楷體" w:eastAsia="標楷體" w:hAnsi="標楷體" w:hint="eastAsia"/>
          <w:b/>
          <w:sz w:val="28"/>
          <w:szCs w:val="28"/>
        </w:rPr>
        <w:t>出席</w:t>
      </w:r>
      <w:r w:rsidRPr="00F243E8">
        <w:rPr>
          <w:rFonts w:ascii="標楷體" w:eastAsia="標楷體" w:hAnsi="標楷體" w:hint="eastAsia"/>
          <w:b/>
          <w:sz w:val="28"/>
          <w:szCs w:val="28"/>
        </w:rPr>
        <w:t>情形</w:t>
      </w:r>
    </w:p>
    <w:tbl>
      <w:tblPr>
        <w:tblW w:w="0" w:type="auto"/>
        <w:tblInd w:w="-15" w:type="dxa"/>
        <w:tblBorders>
          <w:top w:val="single" w:sz="12" w:space="0" w:color="000000"/>
          <w:left w:val="single" w:sz="12" w:space="0" w:color="000000"/>
          <w:bottom w:val="single" w:sz="12" w:space="0" w:color="000000"/>
          <w:right w:val="single" w:sz="12" w:space="0" w:color="000000"/>
          <w:insideH w:val="single" w:sz="4" w:space="0" w:color="000000"/>
          <w:insideV w:val="single" w:sz="4" w:space="0" w:color="000000"/>
        </w:tblBorders>
        <w:tblLayout w:type="fixed"/>
        <w:tblCellMar>
          <w:left w:w="0" w:type="dxa"/>
          <w:right w:w="0" w:type="dxa"/>
        </w:tblCellMar>
        <w:tblLook w:val="0000" w:firstRow="0" w:lastRow="0" w:firstColumn="0" w:lastColumn="0" w:noHBand="0" w:noVBand="0"/>
      </w:tblPr>
      <w:tblGrid>
        <w:gridCol w:w="1260"/>
        <w:gridCol w:w="1260"/>
        <w:gridCol w:w="1260"/>
        <w:gridCol w:w="1440"/>
        <w:gridCol w:w="1800"/>
        <w:gridCol w:w="2336"/>
      </w:tblGrid>
      <w:tr w:rsidR="00F243E8" w:rsidRPr="001C7446" w:rsidTr="00F243E8">
        <w:trPr>
          <w:trHeight w:hRule="exact" w:val="810"/>
        </w:trPr>
        <w:tc>
          <w:tcPr>
            <w:tcW w:w="1260" w:type="dxa"/>
            <w:vAlign w:val="center"/>
          </w:tcPr>
          <w:p w:rsidR="00F243E8" w:rsidRPr="00734E95" w:rsidRDefault="00F243E8" w:rsidP="007E2545">
            <w:pPr>
              <w:autoSpaceDE w:val="0"/>
              <w:autoSpaceDN w:val="0"/>
              <w:ind w:left="-16" w:right="-20"/>
              <w:jc w:val="center"/>
              <w:rPr>
                <w:rFonts w:ascii="標楷體" w:eastAsia="標楷體" w:hAnsi="標楷體"/>
                <w:szCs w:val="24"/>
              </w:rPr>
            </w:pPr>
            <w:r w:rsidRPr="00734E95">
              <w:rPr>
                <w:rFonts w:ascii="標楷體" w:eastAsia="標楷體" w:hAnsi="標楷體" w:cs="新細明體" w:hint="eastAsia"/>
                <w:szCs w:val="24"/>
              </w:rPr>
              <w:t>職稱</w:t>
            </w:r>
          </w:p>
        </w:tc>
        <w:tc>
          <w:tcPr>
            <w:tcW w:w="1260" w:type="dxa"/>
            <w:vAlign w:val="center"/>
          </w:tcPr>
          <w:p w:rsidR="00F243E8" w:rsidRPr="00734E95" w:rsidRDefault="00F243E8" w:rsidP="007E2545">
            <w:pPr>
              <w:autoSpaceDE w:val="0"/>
              <w:autoSpaceDN w:val="0"/>
              <w:ind w:left="-54" w:right="-20"/>
              <w:jc w:val="center"/>
              <w:rPr>
                <w:rFonts w:ascii="標楷體" w:eastAsia="標楷體" w:hAnsi="標楷體"/>
                <w:szCs w:val="24"/>
              </w:rPr>
            </w:pPr>
            <w:r w:rsidRPr="00734E95">
              <w:rPr>
                <w:rFonts w:ascii="標楷體" w:eastAsia="標楷體" w:hAnsi="標楷體" w:cs="新細明體" w:hint="eastAsia"/>
                <w:szCs w:val="24"/>
              </w:rPr>
              <w:t>姓名</w:t>
            </w:r>
          </w:p>
        </w:tc>
        <w:tc>
          <w:tcPr>
            <w:tcW w:w="1260" w:type="dxa"/>
            <w:vAlign w:val="center"/>
          </w:tcPr>
          <w:p w:rsidR="00F243E8" w:rsidRPr="00734E95" w:rsidRDefault="00F243E8" w:rsidP="007E2545">
            <w:pPr>
              <w:autoSpaceDE w:val="0"/>
              <w:autoSpaceDN w:val="0"/>
              <w:spacing w:line="360" w:lineRule="exact"/>
              <w:ind w:left="203" w:right="49" w:hanging="40"/>
              <w:jc w:val="center"/>
              <w:rPr>
                <w:rFonts w:ascii="標楷體" w:eastAsia="標楷體" w:hAnsi="標楷體"/>
                <w:szCs w:val="24"/>
              </w:rPr>
            </w:pPr>
            <w:r w:rsidRPr="00734E95">
              <w:rPr>
                <w:rFonts w:ascii="標楷體" w:eastAsia="標楷體" w:hAnsi="標楷體" w:cs="新細明體" w:hint="eastAsia"/>
                <w:szCs w:val="24"/>
              </w:rPr>
              <w:t>實際出席</w:t>
            </w:r>
            <w:r w:rsidRPr="00734E95">
              <w:rPr>
                <w:rFonts w:ascii="標楷體" w:eastAsia="標楷體" w:hAnsi="標楷體" w:cs="新細明體"/>
                <w:szCs w:val="24"/>
              </w:rPr>
              <w:t xml:space="preserve"> </w:t>
            </w:r>
            <w:r w:rsidRPr="00734E95">
              <w:rPr>
                <w:rFonts w:ascii="標楷體" w:eastAsia="標楷體" w:hAnsi="標楷體" w:cs="新細明體" w:hint="eastAsia"/>
                <w:szCs w:val="24"/>
              </w:rPr>
              <w:t>次數</w:t>
            </w:r>
            <w:r w:rsidRPr="00734E95">
              <w:rPr>
                <w:rFonts w:ascii="標楷體" w:eastAsia="標楷體" w:hAnsi="標楷體"/>
                <w:szCs w:val="24"/>
              </w:rPr>
              <w:t>(</w:t>
            </w:r>
            <w:r w:rsidRPr="00734E95">
              <w:rPr>
                <w:rFonts w:ascii="標楷體" w:eastAsia="標楷體" w:hAnsi="標楷體" w:cs="新細明體" w:hint="eastAsia"/>
                <w:szCs w:val="24"/>
              </w:rPr>
              <w:t>Ｂ</w:t>
            </w:r>
            <w:r w:rsidRPr="00734E95">
              <w:rPr>
                <w:rFonts w:ascii="標楷體" w:eastAsia="標楷體" w:hAnsi="標楷體"/>
                <w:szCs w:val="24"/>
              </w:rPr>
              <w:t>)</w:t>
            </w:r>
          </w:p>
        </w:tc>
        <w:tc>
          <w:tcPr>
            <w:tcW w:w="1440" w:type="dxa"/>
            <w:vAlign w:val="center"/>
          </w:tcPr>
          <w:p w:rsidR="00F243E8" w:rsidRPr="00734E95" w:rsidRDefault="00F243E8" w:rsidP="007E2545">
            <w:pPr>
              <w:autoSpaceDE w:val="0"/>
              <w:autoSpaceDN w:val="0"/>
              <w:spacing w:line="360" w:lineRule="exact"/>
              <w:ind w:left="260" w:right="139" w:hanging="7"/>
              <w:jc w:val="center"/>
              <w:rPr>
                <w:rFonts w:ascii="標楷體" w:eastAsia="標楷體" w:hAnsi="標楷體"/>
                <w:szCs w:val="24"/>
              </w:rPr>
            </w:pPr>
            <w:r w:rsidRPr="00734E95">
              <w:rPr>
                <w:rFonts w:ascii="標楷體" w:eastAsia="標楷體" w:hAnsi="標楷體" w:cs="新細明體" w:hint="eastAsia"/>
                <w:szCs w:val="24"/>
              </w:rPr>
              <w:t>委託出席</w:t>
            </w:r>
            <w:r w:rsidRPr="00734E95">
              <w:rPr>
                <w:rFonts w:ascii="標楷體" w:eastAsia="標楷體" w:hAnsi="標楷體" w:cs="新細明體"/>
                <w:szCs w:val="24"/>
              </w:rPr>
              <w:t xml:space="preserve"> </w:t>
            </w:r>
            <w:r w:rsidRPr="00734E95">
              <w:rPr>
                <w:rFonts w:ascii="標楷體" w:eastAsia="標楷體" w:hAnsi="標楷體" w:cs="新細明體" w:hint="eastAsia"/>
                <w:szCs w:val="24"/>
              </w:rPr>
              <w:t>次數</w:t>
            </w:r>
          </w:p>
        </w:tc>
        <w:tc>
          <w:tcPr>
            <w:tcW w:w="1800" w:type="dxa"/>
            <w:vAlign w:val="center"/>
          </w:tcPr>
          <w:p w:rsidR="00F243E8" w:rsidRPr="00734E95" w:rsidRDefault="00F243E8" w:rsidP="007E2545">
            <w:pPr>
              <w:autoSpaceDE w:val="0"/>
              <w:autoSpaceDN w:val="0"/>
              <w:spacing w:line="299" w:lineRule="exact"/>
              <w:ind w:left="275" w:right="217"/>
              <w:jc w:val="center"/>
              <w:rPr>
                <w:rFonts w:ascii="標楷體" w:eastAsia="標楷體" w:hAnsi="標楷體" w:cs="新細明體"/>
                <w:szCs w:val="24"/>
              </w:rPr>
            </w:pPr>
            <w:r w:rsidRPr="00734E95">
              <w:rPr>
                <w:rFonts w:ascii="標楷體" w:eastAsia="標楷體" w:hAnsi="標楷體" w:cs="新細明體" w:hint="eastAsia"/>
                <w:position w:val="-1"/>
                <w:szCs w:val="24"/>
              </w:rPr>
              <w:t>實際出席率</w:t>
            </w:r>
          </w:p>
          <w:p w:rsidR="00F243E8" w:rsidRPr="00734E95" w:rsidRDefault="00F243E8" w:rsidP="007E2545">
            <w:pPr>
              <w:autoSpaceDE w:val="0"/>
              <w:autoSpaceDN w:val="0"/>
              <w:spacing w:before="10" w:line="110" w:lineRule="exact"/>
              <w:jc w:val="center"/>
              <w:rPr>
                <w:rFonts w:ascii="標楷體" w:eastAsia="標楷體" w:hAnsi="標楷體"/>
                <w:szCs w:val="24"/>
              </w:rPr>
            </w:pPr>
          </w:p>
          <w:p w:rsidR="00F243E8" w:rsidRPr="00734E95" w:rsidRDefault="00F243E8" w:rsidP="007E2545">
            <w:pPr>
              <w:autoSpaceDE w:val="0"/>
              <w:autoSpaceDN w:val="0"/>
              <w:spacing w:line="221" w:lineRule="auto"/>
              <w:ind w:left="188" w:right="91" w:hanging="1"/>
              <w:jc w:val="center"/>
              <w:rPr>
                <w:rFonts w:ascii="標楷體" w:eastAsia="標楷體" w:hAnsi="標楷體"/>
                <w:szCs w:val="24"/>
              </w:rPr>
            </w:pPr>
            <w:r w:rsidRPr="00734E95">
              <w:rPr>
                <w:rFonts w:ascii="標楷體" w:eastAsia="標楷體" w:hAnsi="標楷體"/>
                <w:szCs w:val="24"/>
              </w:rPr>
              <w:t>(%) (</w:t>
            </w:r>
            <w:r w:rsidRPr="00734E95">
              <w:rPr>
                <w:rFonts w:ascii="標楷體" w:eastAsia="標楷體" w:hAnsi="標楷體" w:cs="新細明體" w:hint="eastAsia"/>
                <w:szCs w:val="24"/>
              </w:rPr>
              <w:t>Ｂ</w:t>
            </w:r>
            <w:r w:rsidRPr="00734E95">
              <w:rPr>
                <w:rFonts w:ascii="標楷體" w:eastAsia="標楷體" w:hAnsi="標楷體"/>
                <w:szCs w:val="24"/>
              </w:rPr>
              <w:t>/</w:t>
            </w:r>
            <w:r w:rsidRPr="00734E95">
              <w:rPr>
                <w:rFonts w:ascii="標楷體" w:eastAsia="標楷體" w:hAnsi="標楷體" w:cs="新細明體" w:hint="eastAsia"/>
                <w:szCs w:val="24"/>
              </w:rPr>
              <w:t>Ａ</w:t>
            </w:r>
            <w:r w:rsidRPr="00734E95">
              <w:rPr>
                <w:rFonts w:ascii="標楷體" w:eastAsia="標楷體" w:hAnsi="標楷體"/>
                <w:szCs w:val="24"/>
              </w:rPr>
              <w:t>)</w:t>
            </w:r>
          </w:p>
        </w:tc>
        <w:tc>
          <w:tcPr>
            <w:tcW w:w="2336" w:type="dxa"/>
            <w:vAlign w:val="center"/>
          </w:tcPr>
          <w:p w:rsidR="00F243E8" w:rsidRPr="00734E95" w:rsidRDefault="00F243E8" w:rsidP="007E2545">
            <w:pPr>
              <w:tabs>
                <w:tab w:val="left" w:pos="1417"/>
                <w:tab w:val="left" w:pos="1456"/>
                <w:tab w:val="left" w:pos="1560"/>
              </w:tabs>
              <w:autoSpaceDE w:val="0"/>
              <w:autoSpaceDN w:val="0"/>
              <w:ind w:right="117" w:firstLineChars="59" w:firstLine="142"/>
              <w:jc w:val="center"/>
              <w:rPr>
                <w:rFonts w:ascii="標楷體" w:eastAsia="標楷體" w:hAnsi="標楷體"/>
                <w:szCs w:val="24"/>
              </w:rPr>
            </w:pPr>
            <w:r w:rsidRPr="00734E95">
              <w:rPr>
                <w:rFonts w:ascii="標楷體" w:eastAsia="標楷體" w:hAnsi="標楷體" w:cs="新細明體" w:hint="eastAsia"/>
                <w:szCs w:val="24"/>
              </w:rPr>
              <w:t>備註</w:t>
            </w:r>
          </w:p>
        </w:tc>
      </w:tr>
      <w:tr w:rsidR="00F243E8" w:rsidRPr="001C7446" w:rsidTr="00F243E8">
        <w:trPr>
          <w:trHeight w:hRule="exact" w:val="370"/>
        </w:trPr>
        <w:tc>
          <w:tcPr>
            <w:tcW w:w="1260" w:type="dxa"/>
          </w:tcPr>
          <w:p w:rsidR="00F243E8" w:rsidRPr="00734E95" w:rsidRDefault="00F243E8" w:rsidP="007E2545">
            <w:pPr>
              <w:autoSpaceDE w:val="0"/>
              <w:autoSpaceDN w:val="0"/>
              <w:spacing w:line="299" w:lineRule="exact"/>
              <w:ind w:left="102" w:right="-20"/>
              <w:rPr>
                <w:rFonts w:ascii="標楷體" w:eastAsia="標楷體" w:hAnsi="標楷體"/>
                <w:szCs w:val="24"/>
              </w:rPr>
            </w:pPr>
            <w:r w:rsidRPr="00734E95">
              <w:rPr>
                <w:rFonts w:ascii="標楷體" w:eastAsia="標楷體" w:hAnsi="標楷體" w:cs="新細明體" w:hint="eastAsia"/>
                <w:position w:val="-1"/>
                <w:szCs w:val="24"/>
              </w:rPr>
              <w:t>召集人</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謝明仁</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3</w:t>
            </w:r>
          </w:p>
        </w:tc>
        <w:tc>
          <w:tcPr>
            <w:tcW w:w="144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tc>
        <w:tc>
          <w:tcPr>
            <w:tcW w:w="1800" w:type="dxa"/>
            <w:vAlign w:val="center"/>
          </w:tcPr>
          <w:p w:rsidR="00F243E8" w:rsidRPr="00734E95" w:rsidRDefault="00F243E8" w:rsidP="007E2545">
            <w:pPr>
              <w:autoSpaceDE w:val="0"/>
              <w:autoSpaceDN w:val="0"/>
              <w:ind w:rightChars="26" w:right="62"/>
              <w:jc w:val="right"/>
              <w:rPr>
                <w:rFonts w:ascii="標楷體" w:eastAsia="標楷體" w:hAnsi="標楷體"/>
                <w:szCs w:val="24"/>
              </w:rPr>
            </w:pPr>
            <w:r w:rsidRPr="00734E95">
              <w:rPr>
                <w:rFonts w:ascii="標楷體" w:eastAsia="標楷體" w:hAnsi="標楷體" w:hint="eastAsia"/>
                <w:szCs w:val="24"/>
              </w:rPr>
              <w:t>100.00%</w:t>
            </w:r>
          </w:p>
        </w:tc>
        <w:tc>
          <w:tcPr>
            <w:tcW w:w="2336"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連任</w:t>
            </w:r>
          </w:p>
        </w:tc>
      </w:tr>
      <w:tr w:rsidR="00F243E8" w:rsidRPr="001C7446" w:rsidTr="00F243E8">
        <w:trPr>
          <w:trHeight w:hRule="exact" w:val="370"/>
        </w:trPr>
        <w:tc>
          <w:tcPr>
            <w:tcW w:w="1260" w:type="dxa"/>
          </w:tcPr>
          <w:p w:rsidR="00F243E8" w:rsidRPr="00734E95" w:rsidRDefault="00F243E8" w:rsidP="007E2545">
            <w:pPr>
              <w:autoSpaceDE w:val="0"/>
              <w:autoSpaceDN w:val="0"/>
              <w:spacing w:line="299" w:lineRule="exact"/>
              <w:ind w:left="102" w:right="-20"/>
              <w:rPr>
                <w:rFonts w:ascii="標楷體" w:eastAsia="標楷體" w:hAnsi="標楷體" w:cs="新細明體"/>
                <w:position w:val="-1"/>
                <w:szCs w:val="24"/>
              </w:rPr>
            </w:pPr>
            <w:r w:rsidRPr="00734E95">
              <w:rPr>
                <w:rFonts w:ascii="標楷體" w:eastAsia="標楷體" w:hAnsi="標楷體" w:cs="新細明體" w:hint="eastAsia"/>
                <w:position w:val="-1"/>
                <w:szCs w:val="24"/>
              </w:rPr>
              <w:t>委  員</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陳至誠</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2</w:t>
            </w:r>
          </w:p>
        </w:tc>
        <w:tc>
          <w:tcPr>
            <w:tcW w:w="144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tc>
        <w:tc>
          <w:tcPr>
            <w:tcW w:w="1800" w:type="dxa"/>
            <w:vAlign w:val="center"/>
          </w:tcPr>
          <w:p w:rsidR="00F243E8" w:rsidRPr="00734E95" w:rsidRDefault="00F243E8" w:rsidP="007E2545">
            <w:pPr>
              <w:autoSpaceDE w:val="0"/>
              <w:autoSpaceDN w:val="0"/>
              <w:ind w:right="68"/>
              <w:jc w:val="right"/>
              <w:rPr>
                <w:rFonts w:ascii="標楷體" w:eastAsia="標楷體" w:hAnsi="標楷體"/>
                <w:szCs w:val="24"/>
              </w:rPr>
            </w:pPr>
            <w:r w:rsidRPr="00734E95">
              <w:rPr>
                <w:rFonts w:ascii="標楷體" w:eastAsia="標楷體" w:hAnsi="標楷體" w:hint="eastAsia"/>
                <w:szCs w:val="24"/>
              </w:rPr>
              <w:t>100.00%</w:t>
            </w:r>
          </w:p>
        </w:tc>
        <w:tc>
          <w:tcPr>
            <w:tcW w:w="2336"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新任</w:t>
            </w:r>
          </w:p>
        </w:tc>
      </w:tr>
      <w:tr w:rsidR="00F243E8" w:rsidRPr="001C7446" w:rsidTr="00F243E8">
        <w:trPr>
          <w:trHeight w:hRule="exact" w:val="370"/>
        </w:trPr>
        <w:tc>
          <w:tcPr>
            <w:tcW w:w="1260" w:type="dxa"/>
          </w:tcPr>
          <w:p w:rsidR="00F243E8" w:rsidRPr="00734E95" w:rsidRDefault="00F243E8" w:rsidP="007E2545">
            <w:pPr>
              <w:autoSpaceDE w:val="0"/>
              <w:autoSpaceDN w:val="0"/>
              <w:spacing w:line="299" w:lineRule="exact"/>
              <w:ind w:left="102" w:right="-20"/>
              <w:rPr>
                <w:rFonts w:ascii="標楷體" w:eastAsia="標楷體" w:hAnsi="標楷體" w:cs="新細明體"/>
                <w:position w:val="-1"/>
                <w:szCs w:val="24"/>
              </w:rPr>
            </w:pPr>
            <w:r w:rsidRPr="00734E95">
              <w:rPr>
                <w:rFonts w:ascii="標楷體" w:eastAsia="標楷體" w:hAnsi="標楷體" w:cs="新細明體" w:hint="eastAsia"/>
                <w:position w:val="-1"/>
                <w:szCs w:val="24"/>
              </w:rPr>
              <w:t>委  員</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簡定國</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2</w:t>
            </w:r>
          </w:p>
        </w:tc>
        <w:tc>
          <w:tcPr>
            <w:tcW w:w="144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tc>
        <w:tc>
          <w:tcPr>
            <w:tcW w:w="1800" w:type="dxa"/>
            <w:vAlign w:val="center"/>
          </w:tcPr>
          <w:p w:rsidR="00F243E8" w:rsidRPr="00734E95" w:rsidRDefault="00F243E8" w:rsidP="007E2545">
            <w:pPr>
              <w:autoSpaceDE w:val="0"/>
              <w:autoSpaceDN w:val="0"/>
              <w:ind w:right="68"/>
              <w:jc w:val="right"/>
              <w:rPr>
                <w:rFonts w:ascii="標楷體" w:eastAsia="標楷體" w:hAnsi="標楷體"/>
                <w:szCs w:val="24"/>
              </w:rPr>
            </w:pPr>
            <w:r w:rsidRPr="00734E95">
              <w:rPr>
                <w:rFonts w:ascii="標楷體" w:eastAsia="標楷體" w:hAnsi="標楷體" w:hint="eastAsia"/>
                <w:szCs w:val="24"/>
              </w:rPr>
              <w:t>100.00%</w:t>
            </w:r>
          </w:p>
        </w:tc>
        <w:tc>
          <w:tcPr>
            <w:tcW w:w="2336"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新任</w:t>
            </w:r>
          </w:p>
        </w:tc>
      </w:tr>
      <w:tr w:rsidR="00F243E8" w:rsidRPr="001C7446" w:rsidTr="00F243E8">
        <w:trPr>
          <w:trHeight w:hRule="exact" w:val="370"/>
        </w:trPr>
        <w:tc>
          <w:tcPr>
            <w:tcW w:w="1260" w:type="dxa"/>
          </w:tcPr>
          <w:p w:rsidR="00F243E8" w:rsidRPr="00734E95" w:rsidRDefault="00F243E8" w:rsidP="007E2545">
            <w:pPr>
              <w:autoSpaceDE w:val="0"/>
              <w:autoSpaceDN w:val="0"/>
              <w:spacing w:line="299" w:lineRule="exact"/>
              <w:ind w:left="102" w:right="-20"/>
              <w:rPr>
                <w:rFonts w:ascii="標楷體" w:eastAsia="標楷體" w:hAnsi="標楷體" w:cs="新細明體"/>
                <w:position w:val="-1"/>
                <w:szCs w:val="24"/>
              </w:rPr>
            </w:pPr>
            <w:r w:rsidRPr="00734E95">
              <w:rPr>
                <w:rFonts w:ascii="標楷體" w:eastAsia="標楷體" w:hAnsi="標楷體" w:cs="新細明體" w:hint="eastAsia"/>
                <w:position w:val="-1"/>
                <w:szCs w:val="24"/>
                <w:lang w:eastAsia="zh-HK"/>
              </w:rPr>
              <w:t>委  員</w:t>
            </w:r>
          </w:p>
        </w:tc>
        <w:tc>
          <w:tcPr>
            <w:tcW w:w="1260" w:type="dxa"/>
            <w:vAlign w:val="center"/>
          </w:tcPr>
          <w:p w:rsidR="00F243E8" w:rsidRPr="00734E95" w:rsidRDefault="00F243E8" w:rsidP="007E2545">
            <w:pPr>
              <w:autoSpaceDE w:val="0"/>
              <w:autoSpaceDN w:val="0"/>
              <w:jc w:val="center"/>
              <w:rPr>
                <w:rFonts w:ascii="標楷體" w:eastAsia="標楷體" w:hAnsi="標楷體"/>
                <w:szCs w:val="24"/>
                <w:lang w:eastAsia="zh-HK"/>
              </w:rPr>
            </w:pPr>
            <w:r w:rsidRPr="00734E95">
              <w:rPr>
                <w:rFonts w:ascii="標楷體" w:eastAsia="標楷體" w:hAnsi="標楷體" w:hint="eastAsia"/>
                <w:szCs w:val="24"/>
                <w:lang w:eastAsia="zh-HK"/>
              </w:rPr>
              <w:t>陳榮華</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1</w:t>
            </w:r>
          </w:p>
        </w:tc>
        <w:tc>
          <w:tcPr>
            <w:tcW w:w="144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tc>
        <w:tc>
          <w:tcPr>
            <w:tcW w:w="1800" w:type="dxa"/>
            <w:vAlign w:val="center"/>
          </w:tcPr>
          <w:p w:rsidR="00F243E8" w:rsidRPr="00734E95" w:rsidRDefault="00F243E8" w:rsidP="007E2545">
            <w:pPr>
              <w:autoSpaceDE w:val="0"/>
              <w:autoSpaceDN w:val="0"/>
              <w:ind w:right="68"/>
              <w:jc w:val="right"/>
              <w:rPr>
                <w:rFonts w:ascii="標楷體" w:eastAsia="標楷體" w:hAnsi="標楷體"/>
                <w:szCs w:val="24"/>
              </w:rPr>
            </w:pPr>
            <w:r w:rsidRPr="00734E95">
              <w:rPr>
                <w:rFonts w:ascii="標楷體" w:eastAsia="標楷體" w:hAnsi="標楷體" w:hint="eastAsia"/>
                <w:szCs w:val="24"/>
              </w:rPr>
              <w:t>100.00%</w:t>
            </w:r>
          </w:p>
        </w:tc>
        <w:tc>
          <w:tcPr>
            <w:tcW w:w="2336"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舊任</w:t>
            </w:r>
          </w:p>
        </w:tc>
      </w:tr>
      <w:tr w:rsidR="00F243E8" w:rsidRPr="001C7446" w:rsidTr="00F243E8">
        <w:trPr>
          <w:trHeight w:hRule="exact" w:val="370"/>
        </w:trPr>
        <w:tc>
          <w:tcPr>
            <w:tcW w:w="1260" w:type="dxa"/>
          </w:tcPr>
          <w:p w:rsidR="00F243E8" w:rsidRPr="00734E95" w:rsidRDefault="00F243E8" w:rsidP="007E2545">
            <w:pPr>
              <w:autoSpaceDE w:val="0"/>
              <w:autoSpaceDN w:val="0"/>
              <w:spacing w:line="299" w:lineRule="exact"/>
              <w:ind w:left="102" w:right="-20"/>
              <w:rPr>
                <w:rFonts w:ascii="標楷體" w:eastAsia="標楷體" w:hAnsi="標楷體" w:cs="新細明體"/>
                <w:position w:val="-1"/>
                <w:szCs w:val="24"/>
              </w:rPr>
            </w:pPr>
            <w:r w:rsidRPr="00734E95">
              <w:rPr>
                <w:rFonts w:ascii="標楷體" w:eastAsia="標楷體" w:hAnsi="標楷體" w:cs="新細明體" w:hint="eastAsia"/>
                <w:position w:val="-1"/>
                <w:szCs w:val="24"/>
                <w:lang w:eastAsia="zh-HK"/>
              </w:rPr>
              <w:t>委  員</w:t>
            </w:r>
          </w:p>
        </w:tc>
        <w:tc>
          <w:tcPr>
            <w:tcW w:w="1260" w:type="dxa"/>
            <w:vAlign w:val="center"/>
          </w:tcPr>
          <w:p w:rsidR="00F243E8" w:rsidRPr="00734E95" w:rsidRDefault="00F243E8" w:rsidP="007E2545">
            <w:pPr>
              <w:autoSpaceDE w:val="0"/>
              <w:autoSpaceDN w:val="0"/>
              <w:jc w:val="center"/>
              <w:rPr>
                <w:rFonts w:ascii="標楷體" w:eastAsia="標楷體" w:hAnsi="標楷體"/>
                <w:szCs w:val="24"/>
                <w:lang w:eastAsia="zh-HK"/>
              </w:rPr>
            </w:pPr>
            <w:r w:rsidRPr="00734E95">
              <w:rPr>
                <w:rFonts w:ascii="標楷體" w:eastAsia="標楷體" w:hAnsi="標楷體" w:hint="eastAsia"/>
                <w:szCs w:val="24"/>
                <w:lang w:eastAsia="zh-HK"/>
              </w:rPr>
              <w:t>鄭明忠</w:t>
            </w:r>
          </w:p>
        </w:tc>
        <w:tc>
          <w:tcPr>
            <w:tcW w:w="126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0</w:t>
            </w:r>
          </w:p>
        </w:tc>
        <w:tc>
          <w:tcPr>
            <w:tcW w:w="1440"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rPr>
              <w:t>1</w:t>
            </w:r>
          </w:p>
        </w:tc>
        <w:tc>
          <w:tcPr>
            <w:tcW w:w="1800" w:type="dxa"/>
            <w:vAlign w:val="center"/>
          </w:tcPr>
          <w:p w:rsidR="00F243E8" w:rsidRPr="00734E95" w:rsidRDefault="00F243E8" w:rsidP="007E2545">
            <w:pPr>
              <w:autoSpaceDE w:val="0"/>
              <w:autoSpaceDN w:val="0"/>
              <w:ind w:right="68"/>
              <w:jc w:val="right"/>
              <w:rPr>
                <w:rFonts w:ascii="標楷體" w:eastAsia="標楷體" w:hAnsi="標楷體"/>
                <w:szCs w:val="24"/>
              </w:rPr>
            </w:pPr>
            <w:r w:rsidRPr="00734E95">
              <w:rPr>
                <w:rFonts w:ascii="標楷體" w:eastAsia="標楷體" w:hAnsi="標楷體" w:hint="eastAsia"/>
                <w:szCs w:val="24"/>
              </w:rPr>
              <w:t>0.00%</w:t>
            </w:r>
          </w:p>
        </w:tc>
        <w:tc>
          <w:tcPr>
            <w:tcW w:w="2336" w:type="dxa"/>
            <w:vAlign w:val="center"/>
          </w:tcPr>
          <w:p w:rsidR="00F243E8" w:rsidRPr="00734E95" w:rsidRDefault="00F243E8" w:rsidP="007E2545">
            <w:pPr>
              <w:autoSpaceDE w:val="0"/>
              <w:autoSpaceDN w:val="0"/>
              <w:jc w:val="center"/>
              <w:rPr>
                <w:rFonts w:ascii="標楷體" w:eastAsia="標楷體" w:hAnsi="標楷體"/>
                <w:szCs w:val="24"/>
              </w:rPr>
            </w:pPr>
            <w:r w:rsidRPr="00734E95">
              <w:rPr>
                <w:rFonts w:ascii="標楷體" w:eastAsia="標楷體" w:hAnsi="標楷體" w:hint="eastAsia"/>
                <w:szCs w:val="24"/>
                <w:lang w:eastAsia="zh-HK"/>
              </w:rPr>
              <w:t>舊任</w:t>
            </w:r>
          </w:p>
        </w:tc>
      </w:tr>
    </w:tbl>
    <w:p w:rsidR="00567094" w:rsidRDefault="00567094" w:rsidP="00B14E6F">
      <w:pPr>
        <w:spacing w:beforeLines="50" w:before="180" w:afterLines="50" w:after="180" w:line="0" w:lineRule="atLeast"/>
        <w:contextualSpacing/>
        <w:rPr>
          <w:rFonts w:ascii="標楷體" w:eastAsia="標楷體" w:hAnsi="標楷體"/>
          <w:b/>
          <w:sz w:val="28"/>
          <w:szCs w:val="28"/>
        </w:rPr>
      </w:pPr>
    </w:p>
    <w:p w:rsidR="001B3986" w:rsidRPr="001B3986" w:rsidRDefault="001B3986" w:rsidP="001B3986">
      <w:pPr>
        <w:spacing w:beforeLines="50" w:before="180" w:afterLines="50" w:after="180" w:line="0" w:lineRule="atLeast"/>
        <w:contextualSpacing/>
        <w:rPr>
          <w:rFonts w:ascii="標楷體" w:eastAsia="標楷體" w:hAnsi="標楷體"/>
          <w:b/>
          <w:sz w:val="28"/>
          <w:szCs w:val="28"/>
        </w:rPr>
      </w:pPr>
      <w:r w:rsidRPr="003A148D">
        <w:rPr>
          <w:rFonts w:ascii="標楷體" w:eastAsia="標楷體" w:hAnsi="標楷體" w:hint="eastAsia"/>
          <w:b/>
          <w:sz w:val="28"/>
          <w:szCs w:val="28"/>
          <w:highlight w:val="cyan"/>
        </w:rPr>
        <w:t>4. 內部稽核</w:t>
      </w:r>
    </w:p>
    <w:p w:rsidR="00247681" w:rsidRPr="001B3986" w:rsidRDefault="00247681" w:rsidP="00247681">
      <w:pPr>
        <w:spacing w:beforeLines="50" w:before="180" w:afterLines="50" w:after="180" w:line="0" w:lineRule="atLeast"/>
        <w:contextualSpacing/>
        <w:rPr>
          <w:rFonts w:ascii="標楷體" w:eastAsia="標楷體" w:hAnsi="標楷體"/>
          <w:b/>
          <w:sz w:val="28"/>
          <w:szCs w:val="28"/>
        </w:rPr>
      </w:pPr>
    </w:p>
    <w:p w:rsidR="00247681" w:rsidRPr="00781BD0" w:rsidRDefault="00247681" w:rsidP="00247681">
      <w:pPr>
        <w:numPr>
          <w:ilvl w:val="0"/>
          <w:numId w:val="4"/>
        </w:numPr>
        <w:rPr>
          <w:rFonts w:ascii="標楷體" w:eastAsia="標楷體" w:hAnsi="標楷體"/>
          <w:b/>
          <w:sz w:val="28"/>
          <w:szCs w:val="28"/>
        </w:rPr>
      </w:pPr>
      <w:r w:rsidRPr="00781BD0">
        <w:rPr>
          <w:rFonts w:ascii="標楷體" w:eastAsia="標楷體" w:hAnsi="標楷體"/>
          <w:b/>
          <w:sz w:val="28"/>
          <w:szCs w:val="28"/>
        </w:rPr>
        <w:t>稽核之目的：</w:t>
      </w:r>
    </w:p>
    <w:p w:rsidR="00247681" w:rsidRDefault="00247681" w:rsidP="00247681">
      <w:pPr>
        <w:spacing w:beforeLines="50" w:before="180" w:afterLines="50" w:after="180" w:line="0" w:lineRule="atLeast"/>
        <w:contextualSpacing/>
        <w:rPr>
          <w:rFonts w:ascii="標楷體" w:eastAsia="標楷體" w:hAnsi="標楷體"/>
          <w:sz w:val="28"/>
          <w:szCs w:val="28"/>
        </w:rPr>
      </w:pPr>
      <w:r>
        <w:rPr>
          <w:rFonts w:ascii="標楷體" w:eastAsia="標楷體" w:hAnsi="標楷體" w:hint="eastAsia"/>
          <w:sz w:val="28"/>
          <w:szCs w:val="28"/>
          <w:lang w:eastAsia="zh-HK"/>
        </w:rPr>
        <w:t>單井</w:t>
      </w:r>
      <w:r w:rsidRPr="00781BD0">
        <w:rPr>
          <w:rFonts w:ascii="標楷體" w:eastAsia="標楷體" w:hAnsi="標楷體" w:hint="eastAsia"/>
          <w:sz w:val="28"/>
          <w:szCs w:val="28"/>
        </w:rPr>
        <w:t>工業</w:t>
      </w:r>
      <w:r w:rsidRPr="00781BD0">
        <w:rPr>
          <w:rFonts w:ascii="標楷體" w:eastAsia="標楷體" w:hAnsi="標楷體"/>
          <w:sz w:val="28"/>
          <w:szCs w:val="28"/>
        </w:rPr>
        <w:t>依據金融監督管理委員會頒布之「公開發行公司建立內部控制制度處</w:t>
      </w:r>
      <w:r w:rsidRPr="00781BD0">
        <w:rPr>
          <w:rFonts w:ascii="標楷體" w:eastAsia="標楷體" w:hAnsi="標楷體"/>
          <w:sz w:val="28"/>
          <w:szCs w:val="28"/>
          <w:lang w:eastAsia="zh-HK"/>
        </w:rPr>
        <w:t>理準則」規定，建立、實施和維護內部控制制度，據以進行各作業項目查核並提出改善建議，以確保該制度得以持續有效實施。稽核主管之任免依法令規定由董事會核定，稽核報告經董事長簽</w:t>
      </w:r>
      <w:r w:rsidRPr="00781BD0">
        <w:rPr>
          <w:rFonts w:ascii="標楷體" w:eastAsia="標楷體" w:hAnsi="標楷體"/>
          <w:sz w:val="28"/>
          <w:szCs w:val="28"/>
        </w:rPr>
        <w:t>核後送請獨立董事查閱，並于審計委員會及董事會報告執行情形，經由稽核作業之執行，以協助董事會及管理階層履行內部控制與風險管理責任。</w:t>
      </w:r>
    </w:p>
    <w:p w:rsidR="00247681" w:rsidRPr="00AE1A8A" w:rsidRDefault="00247681" w:rsidP="00247681">
      <w:pPr>
        <w:rPr>
          <w:rFonts w:ascii="標楷體" w:eastAsia="標楷體" w:hAnsi="標楷體" w:cs="Arial"/>
          <w:color w:val="333333"/>
          <w:sz w:val="23"/>
          <w:szCs w:val="23"/>
        </w:rPr>
      </w:pPr>
    </w:p>
    <w:p w:rsidR="00247681" w:rsidRPr="00781BD0" w:rsidRDefault="00247681" w:rsidP="00247681">
      <w:pPr>
        <w:rPr>
          <w:rFonts w:ascii="標楷體" w:eastAsia="標楷體" w:hAnsi="標楷體"/>
          <w:b/>
          <w:sz w:val="28"/>
          <w:szCs w:val="28"/>
        </w:rPr>
      </w:pPr>
      <w:r>
        <w:rPr>
          <w:rFonts w:ascii="標楷體" w:eastAsia="標楷體" w:hAnsi="標楷體"/>
          <w:b/>
          <w:sz w:val="28"/>
          <w:szCs w:val="28"/>
        </w:rPr>
        <w:t xml:space="preserve">2. </w:t>
      </w:r>
      <w:r w:rsidRPr="00781BD0">
        <w:rPr>
          <w:rFonts w:ascii="標楷體" w:eastAsia="標楷體" w:hAnsi="標楷體"/>
          <w:b/>
          <w:sz w:val="28"/>
          <w:szCs w:val="28"/>
        </w:rPr>
        <w:t>稽核單位執掌：</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(一) 關於內部稽核實施細則之擬定與修正事項。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(二) 關於公司年度內部稽核計畫之擬訂事項。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(三) 關於業務管理各項作業之稽核事項。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(四) 關於採購及物料管理作業之稽核事項。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(五) 關於財務管理各項作業之稽核事項。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(六) 關於人事管理各項作業之稽核事項。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lastRenderedPageBreak/>
        <w:t>(七) 關於固定資產管理作業之稽核事項。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(八) 關於行政管理各項作業之稽核事項。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(九) 關於長、短期投資管理之稽核事項。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(十) 關於稽核報告撰擬陳報與送請查閱事項。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(十一) 關於各項業務稽核應行興革建議事項。</w:t>
      </w:r>
    </w:p>
    <w:p w:rsidR="00247681" w:rsidRDefault="00247681" w:rsidP="00247681">
      <w:pPr>
        <w:rPr>
          <w:rFonts w:ascii="標楷體" w:eastAsia="標楷體" w:hAnsi="標楷體"/>
          <w:sz w:val="28"/>
          <w:szCs w:val="28"/>
        </w:rPr>
      </w:pPr>
      <w:r w:rsidRPr="00781BD0">
        <w:rPr>
          <w:rFonts w:ascii="標楷體" w:eastAsia="標楷體" w:hAnsi="標楷體"/>
          <w:sz w:val="28"/>
          <w:szCs w:val="28"/>
        </w:rPr>
        <w:t>(十二) 關於稽核執行情形之陳報主管機關事項。</w:t>
      </w:r>
    </w:p>
    <w:p w:rsidR="00247681" w:rsidRPr="00781BD0" w:rsidRDefault="00247681" w:rsidP="00247681">
      <w:pPr>
        <w:rPr>
          <w:rFonts w:ascii="標楷體" w:eastAsia="標楷體" w:hAnsi="標楷體"/>
          <w:sz w:val="28"/>
          <w:szCs w:val="28"/>
        </w:rPr>
      </w:pPr>
      <w:r w:rsidRPr="00781BD0">
        <w:rPr>
          <w:rFonts w:ascii="標楷體" w:eastAsia="標楷體" w:hAnsi="標楷體"/>
          <w:sz w:val="28"/>
          <w:szCs w:val="28"/>
        </w:rPr>
        <w:t>(十三) 其他各項有關稽核業務處理及交辦事項。</w:t>
      </w:r>
    </w:p>
    <w:p w:rsidR="00247681" w:rsidRPr="00AE1A8A" w:rsidRDefault="00247681" w:rsidP="00247681">
      <w:pPr>
        <w:rPr>
          <w:rFonts w:ascii="標楷體" w:eastAsia="標楷體" w:hAnsi="標楷體" w:cs="Arial"/>
          <w:color w:val="333333"/>
          <w:sz w:val="23"/>
          <w:szCs w:val="23"/>
        </w:rPr>
      </w:pPr>
    </w:p>
    <w:p w:rsidR="00247681" w:rsidRPr="00781BD0" w:rsidRDefault="00247681" w:rsidP="00247681">
      <w:pPr>
        <w:widowControl/>
        <w:shd w:val="clear" w:color="auto" w:fill="FFFFFF"/>
        <w:textAlignment w:val="top"/>
        <w:rPr>
          <w:rFonts w:ascii="標楷體" w:eastAsia="標楷體" w:hAnsi="標楷體"/>
          <w:b/>
          <w:sz w:val="28"/>
          <w:szCs w:val="28"/>
        </w:rPr>
      </w:pPr>
      <w:r>
        <w:rPr>
          <w:rFonts w:ascii="標楷體" w:eastAsia="標楷體" w:hAnsi="標楷體"/>
          <w:b/>
          <w:sz w:val="28"/>
          <w:szCs w:val="28"/>
        </w:rPr>
        <w:t xml:space="preserve">3. </w:t>
      </w:r>
      <w:r w:rsidRPr="00781BD0">
        <w:rPr>
          <w:rFonts w:ascii="標楷體" w:eastAsia="標楷體" w:hAnsi="標楷體"/>
          <w:b/>
          <w:sz w:val="28"/>
          <w:szCs w:val="28"/>
        </w:rPr>
        <w:t>獨立董事與內部稽核主管及會計師之溝通情形及方式</w:t>
      </w:r>
      <w:r w:rsidRPr="00781BD0">
        <w:rPr>
          <w:rFonts w:ascii="標楷體" w:eastAsia="標楷體" w:hAnsi="標楷體" w:cs="Times New Roman"/>
          <w:b/>
          <w:sz w:val="28"/>
          <w:szCs w:val="28"/>
        </w:rPr>
        <w:t>：</w:t>
      </w:r>
    </w:p>
    <w:p w:rsidR="00247681" w:rsidRPr="00781BD0" w:rsidRDefault="00247681" w:rsidP="00247681">
      <w:pPr>
        <w:widowControl/>
        <w:ind w:left="426" w:hangingChars="152" w:hanging="426"/>
        <w:textAlignment w:val="top"/>
        <w:rPr>
          <w:rFonts w:ascii="標楷體" w:eastAsia="標楷體" w:hAnsi="標楷體"/>
          <w:sz w:val="28"/>
          <w:szCs w:val="28"/>
        </w:rPr>
      </w:pPr>
      <w:r>
        <w:rPr>
          <w:rFonts w:ascii="標楷體" w:eastAsia="標楷體" w:hAnsi="標楷體"/>
          <w:sz w:val="28"/>
          <w:szCs w:val="28"/>
        </w:rPr>
        <w:t>(1)</w:t>
      </w:r>
      <w:r w:rsidRPr="00781BD0">
        <w:rPr>
          <w:rFonts w:ascii="標楷體" w:eastAsia="標楷體" w:hAnsi="標楷體"/>
          <w:sz w:val="28"/>
          <w:szCs w:val="28"/>
        </w:rPr>
        <w:t>本公司獨立董事與內部稽核主管皆有直接聯繫管道，溝通狀況良好，於每季審計委員會議中，就年度稽核計畫查核情形進行報告。內部稽核主管每月將稽核報告交付獨立董事查閱，並視需要進行必要之單獨溝通。</w:t>
      </w:r>
    </w:p>
    <w:p w:rsidR="00247681" w:rsidRPr="00781BD0" w:rsidRDefault="00247681" w:rsidP="00247681">
      <w:pPr>
        <w:widowControl/>
        <w:shd w:val="clear" w:color="auto" w:fill="FFFFFF"/>
        <w:ind w:left="426" w:hangingChars="152" w:hanging="426"/>
        <w:textAlignment w:val="top"/>
        <w:rPr>
          <w:rFonts w:ascii="標楷體" w:eastAsia="標楷體" w:hAnsi="標楷體"/>
          <w:sz w:val="28"/>
          <w:szCs w:val="28"/>
        </w:rPr>
      </w:pPr>
      <w:r>
        <w:rPr>
          <w:rFonts w:ascii="標楷體" w:eastAsia="標楷體" w:hAnsi="標楷體"/>
          <w:sz w:val="28"/>
          <w:szCs w:val="28"/>
        </w:rPr>
        <w:t>(2)</w:t>
      </w:r>
      <w:r w:rsidRPr="00781BD0">
        <w:rPr>
          <w:rFonts w:ascii="標楷體" w:eastAsia="標楷體" w:hAnsi="標楷體"/>
          <w:sz w:val="28"/>
          <w:szCs w:val="28"/>
        </w:rPr>
        <w:t>本公司獨立董事與簽證會計師溝通狀況良好。於</w:t>
      </w:r>
      <w:r w:rsidRPr="00781BD0">
        <w:rPr>
          <w:rFonts w:ascii="標楷體" w:eastAsia="標楷體" w:hAnsi="標楷體" w:hint="eastAsia"/>
          <w:sz w:val="28"/>
          <w:szCs w:val="28"/>
        </w:rPr>
        <w:t>年季</w:t>
      </w:r>
      <w:r w:rsidRPr="00781BD0">
        <w:rPr>
          <w:rFonts w:ascii="標楷體" w:eastAsia="標楷體" w:hAnsi="標楷體"/>
          <w:sz w:val="28"/>
          <w:szCs w:val="28"/>
        </w:rPr>
        <w:t>審計委員會議中，簽證會計師針對本公司及海內外子公司財務報告核閱或查閱結果向獨立董事進行報告，並就年度內部控制覆核情形及財報調整分錄或法令修訂是否影響帳列情形進行溝通。</w:t>
      </w:r>
    </w:p>
    <w:p w:rsidR="00247681" w:rsidRPr="00AE1A8A" w:rsidRDefault="00247681" w:rsidP="00247681">
      <w:pPr>
        <w:rPr>
          <w:rFonts w:ascii="標楷體" w:eastAsia="標楷體" w:hAnsi="標楷體" w:cs="Arial"/>
          <w:color w:val="333333"/>
          <w:sz w:val="23"/>
          <w:szCs w:val="23"/>
        </w:rPr>
      </w:pPr>
    </w:p>
    <w:p w:rsidR="00247681" w:rsidRPr="00781BD0" w:rsidRDefault="00247681" w:rsidP="00247681">
      <w:pPr>
        <w:rPr>
          <w:rFonts w:ascii="標楷體" w:eastAsia="標楷體" w:hAnsi="標楷體"/>
          <w:b/>
          <w:sz w:val="28"/>
          <w:szCs w:val="28"/>
        </w:rPr>
      </w:pPr>
      <w:r>
        <w:rPr>
          <w:rFonts w:ascii="標楷體" w:eastAsia="標楷體" w:hAnsi="標楷體"/>
          <w:b/>
          <w:sz w:val="28"/>
          <w:szCs w:val="28"/>
        </w:rPr>
        <w:t xml:space="preserve">4. </w:t>
      </w:r>
      <w:r w:rsidRPr="00781BD0">
        <w:rPr>
          <w:rFonts w:ascii="標楷體" w:eastAsia="標楷體" w:hAnsi="標楷體"/>
          <w:b/>
          <w:sz w:val="28"/>
          <w:szCs w:val="28"/>
        </w:rPr>
        <w:t>最近年度獨立董事與內部稽核主管溝通事項摘要:</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23"/>
        <w:gridCol w:w="3544"/>
      </w:tblGrid>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日期</w:t>
            </w:r>
          </w:p>
        </w:tc>
        <w:tc>
          <w:tcPr>
            <w:tcW w:w="4223"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溝通事項</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溝通結果</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lang w:eastAsia="zh-HK"/>
              </w:rPr>
            </w:pPr>
            <w:r>
              <w:rPr>
                <w:rFonts w:ascii="標楷體" w:eastAsia="標楷體" w:hAnsi="標楷體" w:cs="Arial" w:hint="eastAsia"/>
                <w:color w:val="333333"/>
                <w:sz w:val="23"/>
                <w:szCs w:val="23"/>
                <w:lang w:eastAsia="zh-HK"/>
              </w:rPr>
              <w:t>110.11.10</w:t>
            </w:r>
          </w:p>
        </w:tc>
        <w:tc>
          <w:tcPr>
            <w:tcW w:w="4223" w:type="dxa"/>
            <w:shd w:val="clear" w:color="auto" w:fill="auto"/>
          </w:tcPr>
          <w:p w:rsidR="00247681"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110年第</w:t>
            </w:r>
            <w:r>
              <w:rPr>
                <w:rFonts w:ascii="標楷體" w:eastAsia="標楷體" w:hAnsi="標楷體" w:cs="Arial"/>
                <w:color w:val="333333"/>
                <w:sz w:val="23"/>
                <w:szCs w:val="23"/>
              </w:rPr>
              <w:t>3</w:t>
            </w:r>
            <w:r w:rsidRPr="00FA423C">
              <w:rPr>
                <w:rFonts w:ascii="標楷體" w:eastAsia="標楷體" w:hAnsi="標楷體" w:cs="Arial"/>
                <w:color w:val="333333"/>
                <w:sz w:val="23"/>
                <w:szCs w:val="23"/>
              </w:rPr>
              <w:t>季內部稽核執行情況報告</w:t>
            </w:r>
          </w:p>
          <w:p w:rsidR="00247681" w:rsidRPr="00FA423C" w:rsidRDefault="00247681" w:rsidP="00290DCA">
            <w:pPr>
              <w:rPr>
                <w:rFonts w:ascii="標楷體" w:eastAsia="標楷體" w:hAnsi="標楷體" w:cs="Arial"/>
                <w:color w:val="333333"/>
                <w:sz w:val="23"/>
                <w:szCs w:val="23"/>
                <w:lang w:eastAsia="zh-HK"/>
              </w:rPr>
            </w:pPr>
            <w:r>
              <w:rPr>
                <w:rFonts w:ascii="標楷體" w:eastAsia="標楷體" w:hAnsi="標楷體" w:cs="Arial" w:hint="eastAsia"/>
                <w:color w:val="333333"/>
                <w:sz w:val="23"/>
                <w:szCs w:val="23"/>
                <w:lang w:eastAsia="zh-HK"/>
              </w:rPr>
              <w:t>111年度稽核計畫</w:t>
            </w:r>
          </w:p>
        </w:tc>
        <w:tc>
          <w:tcPr>
            <w:tcW w:w="3544" w:type="dxa"/>
            <w:shd w:val="clear" w:color="auto" w:fill="auto"/>
          </w:tcPr>
          <w:p w:rsidR="00247681" w:rsidRPr="00AE1A8A" w:rsidRDefault="00247681" w:rsidP="00290DCA">
            <w:pPr>
              <w:rPr>
                <w:rFonts w:ascii="標楷體" w:eastAsia="標楷體" w:hAnsi="標楷體" w:cs="Arial"/>
                <w:color w:val="333333"/>
                <w:sz w:val="23"/>
                <w:szCs w:val="23"/>
                <w:lang w:eastAsia="zh-HK"/>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111.03.28</w:t>
            </w:r>
          </w:p>
        </w:tc>
        <w:tc>
          <w:tcPr>
            <w:tcW w:w="4223" w:type="dxa"/>
            <w:shd w:val="clear" w:color="auto" w:fill="auto"/>
          </w:tcPr>
          <w:p w:rsidR="00247681"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110年第4季內部稽核執行情況報告</w:t>
            </w:r>
          </w:p>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110</w:t>
            </w:r>
            <w:r>
              <w:rPr>
                <w:rFonts w:ascii="標楷體" w:eastAsia="標楷體" w:hAnsi="標楷體" w:cs="Arial" w:hint="eastAsia"/>
                <w:color w:val="333333"/>
                <w:sz w:val="23"/>
                <w:szCs w:val="23"/>
                <w:lang w:eastAsia="zh-HK"/>
              </w:rPr>
              <w:t>年度內部控制制度聲明書</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111.05.11</w:t>
            </w:r>
          </w:p>
        </w:tc>
        <w:tc>
          <w:tcPr>
            <w:tcW w:w="4223" w:type="dxa"/>
            <w:shd w:val="clear" w:color="auto" w:fill="auto"/>
          </w:tcPr>
          <w:p w:rsidR="00247681" w:rsidRPr="00FA423C"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年第</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季內部稽核執行情況報告</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111.08.09</w:t>
            </w:r>
          </w:p>
        </w:tc>
        <w:tc>
          <w:tcPr>
            <w:tcW w:w="4223"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年第</w:t>
            </w:r>
            <w:r>
              <w:rPr>
                <w:rFonts w:ascii="標楷體" w:eastAsia="標楷體" w:hAnsi="標楷體" w:cs="Arial"/>
                <w:color w:val="333333"/>
                <w:sz w:val="23"/>
                <w:szCs w:val="23"/>
              </w:rPr>
              <w:t>2</w:t>
            </w:r>
            <w:r w:rsidRPr="00FA423C">
              <w:rPr>
                <w:rFonts w:ascii="標楷體" w:eastAsia="標楷體" w:hAnsi="標楷體" w:cs="Arial"/>
                <w:color w:val="333333"/>
                <w:sz w:val="23"/>
                <w:szCs w:val="23"/>
              </w:rPr>
              <w:t>季內部稽核執行情況報告</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bl>
    <w:p w:rsidR="00247681" w:rsidRPr="00AE1A8A" w:rsidRDefault="00247681" w:rsidP="00247681">
      <w:pPr>
        <w:rPr>
          <w:rFonts w:ascii="標楷體" w:eastAsia="標楷體" w:hAnsi="標楷體" w:cs="Arial"/>
          <w:color w:val="333333"/>
          <w:sz w:val="23"/>
          <w:szCs w:val="23"/>
        </w:rPr>
      </w:pPr>
    </w:p>
    <w:p w:rsidR="00247681" w:rsidRPr="00781BD0" w:rsidRDefault="00247681" w:rsidP="00247681">
      <w:pPr>
        <w:rPr>
          <w:rFonts w:ascii="標楷體" w:eastAsia="標楷體" w:hAnsi="標楷體"/>
          <w:b/>
          <w:sz w:val="28"/>
          <w:szCs w:val="28"/>
        </w:rPr>
      </w:pPr>
      <w:r>
        <w:rPr>
          <w:rFonts w:ascii="標楷體" w:eastAsia="標楷體" w:hAnsi="標楷體"/>
          <w:b/>
          <w:sz w:val="28"/>
          <w:szCs w:val="28"/>
        </w:rPr>
        <w:t xml:space="preserve">5. </w:t>
      </w:r>
      <w:r w:rsidRPr="00781BD0">
        <w:rPr>
          <w:rFonts w:ascii="標楷體" w:eastAsia="標楷體" w:hAnsi="標楷體"/>
          <w:b/>
          <w:sz w:val="28"/>
          <w:szCs w:val="28"/>
        </w:rPr>
        <w:t>最近年度獨立董事與簽證會計師溝通事項摘要:</w:t>
      </w: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23"/>
        <w:gridCol w:w="3544"/>
      </w:tblGrid>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日期</w:t>
            </w:r>
          </w:p>
        </w:tc>
        <w:tc>
          <w:tcPr>
            <w:tcW w:w="4223"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溝通事項</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AE1A8A">
              <w:rPr>
                <w:rFonts w:ascii="標楷體" w:eastAsia="標楷體" w:hAnsi="標楷體" w:cs="Arial" w:hint="eastAsia"/>
                <w:color w:val="333333"/>
                <w:sz w:val="23"/>
                <w:szCs w:val="23"/>
                <w:lang w:eastAsia="zh-HK"/>
              </w:rPr>
              <w:t>溝通結果</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lang w:eastAsia="zh-HK"/>
              </w:rPr>
            </w:pPr>
            <w:r>
              <w:rPr>
                <w:rFonts w:ascii="標楷體" w:eastAsia="標楷體" w:hAnsi="標楷體" w:cs="Arial" w:hint="eastAsia"/>
                <w:color w:val="333333"/>
                <w:sz w:val="23"/>
                <w:szCs w:val="23"/>
                <w:lang w:eastAsia="zh-HK"/>
              </w:rPr>
              <w:t>110.11.10</w:t>
            </w:r>
          </w:p>
        </w:tc>
        <w:tc>
          <w:tcPr>
            <w:tcW w:w="4223" w:type="dxa"/>
            <w:shd w:val="clear" w:color="auto" w:fill="auto"/>
          </w:tcPr>
          <w:p w:rsidR="00247681" w:rsidRPr="00FA423C"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110年第3季</w:t>
            </w:r>
            <w:r w:rsidRPr="00FA423C">
              <w:rPr>
                <w:rFonts w:ascii="Tahoma" w:eastAsia="標楷體" w:hAnsi="Tahoma" w:cs="Tahoma"/>
                <w:color w:val="333333"/>
                <w:sz w:val="23"/>
                <w:szCs w:val="23"/>
              </w:rPr>
              <w:t>﻿</w:t>
            </w:r>
            <w:r w:rsidRPr="00FA423C">
              <w:rPr>
                <w:rFonts w:ascii="標楷體" w:eastAsia="標楷體" w:hAnsi="標楷體" w:cs="Arial" w:hint="eastAsia"/>
                <w:color w:val="333333"/>
                <w:sz w:val="23"/>
                <w:szCs w:val="23"/>
              </w:rPr>
              <w:t>合併財務報告核閱結</w:t>
            </w:r>
            <w:r w:rsidRPr="00FA423C">
              <w:rPr>
                <w:rFonts w:ascii="標楷體" w:eastAsia="標楷體" w:hAnsi="標楷體" w:cs="Arial"/>
                <w:color w:val="333333"/>
                <w:sz w:val="23"/>
                <w:szCs w:val="23"/>
              </w:rPr>
              <w:t>果</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111.03.28</w:t>
            </w:r>
          </w:p>
        </w:tc>
        <w:tc>
          <w:tcPr>
            <w:tcW w:w="4223" w:type="dxa"/>
            <w:shd w:val="clear" w:color="auto" w:fill="auto"/>
          </w:tcPr>
          <w:p w:rsidR="00247681" w:rsidRPr="00FA423C"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110</w:t>
            </w:r>
            <w:r>
              <w:rPr>
                <w:rFonts w:ascii="標楷體" w:eastAsia="標楷體" w:hAnsi="標楷體" w:cs="Arial" w:hint="eastAsia"/>
                <w:color w:val="333333"/>
                <w:sz w:val="23"/>
                <w:szCs w:val="23"/>
                <w:lang w:eastAsia="zh-HK"/>
              </w:rPr>
              <w:t>年度</w:t>
            </w:r>
            <w:r w:rsidRPr="00FA423C">
              <w:rPr>
                <w:rFonts w:ascii="Tahoma" w:eastAsia="標楷體" w:hAnsi="Tahoma" w:cs="Tahoma"/>
                <w:color w:val="333333"/>
                <w:sz w:val="23"/>
                <w:szCs w:val="23"/>
              </w:rPr>
              <w:t>﻿</w:t>
            </w:r>
            <w:r w:rsidRPr="00FA423C">
              <w:rPr>
                <w:rFonts w:ascii="標楷體" w:eastAsia="標楷體" w:hAnsi="標楷體" w:cs="Arial" w:hint="eastAsia"/>
                <w:color w:val="333333"/>
                <w:sz w:val="23"/>
                <w:szCs w:val="23"/>
              </w:rPr>
              <w:t>合併</w:t>
            </w:r>
            <w:r>
              <w:rPr>
                <w:rFonts w:ascii="標楷體" w:eastAsia="標楷體" w:hAnsi="標楷體" w:cs="Arial" w:hint="eastAsia"/>
                <w:color w:val="333333"/>
                <w:sz w:val="23"/>
                <w:szCs w:val="23"/>
                <w:lang w:eastAsia="zh-HK"/>
              </w:rPr>
              <w:t>及個體</w:t>
            </w:r>
            <w:r w:rsidRPr="00FA423C">
              <w:rPr>
                <w:rFonts w:ascii="標楷體" w:eastAsia="標楷體" w:hAnsi="標楷體" w:cs="Arial" w:hint="eastAsia"/>
                <w:color w:val="333333"/>
                <w:sz w:val="23"/>
                <w:szCs w:val="23"/>
              </w:rPr>
              <w:t>財務報告核閱結</w:t>
            </w:r>
            <w:r w:rsidRPr="00FA423C">
              <w:rPr>
                <w:rFonts w:ascii="標楷體" w:eastAsia="標楷體" w:hAnsi="標楷體" w:cs="Arial"/>
                <w:color w:val="333333"/>
                <w:sz w:val="23"/>
                <w:szCs w:val="23"/>
              </w:rPr>
              <w:t>果</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111.05.11</w:t>
            </w:r>
          </w:p>
        </w:tc>
        <w:tc>
          <w:tcPr>
            <w:tcW w:w="4223" w:type="dxa"/>
            <w:shd w:val="clear" w:color="auto" w:fill="auto"/>
          </w:tcPr>
          <w:p w:rsidR="00247681" w:rsidRPr="00FA423C"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年第</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季</w:t>
            </w:r>
            <w:r w:rsidRPr="00FA423C">
              <w:rPr>
                <w:rFonts w:ascii="Tahoma" w:eastAsia="標楷體" w:hAnsi="Tahoma" w:cs="Tahoma"/>
                <w:color w:val="333333"/>
                <w:sz w:val="23"/>
                <w:szCs w:val="23"/>
              </w:rPr>
              <w:t>﻿</w:t>
            </w:r>
            <w:r w:rsidRPr="00FA423C">
              <w:rPr>
                <w:rFonts w:ascii="標楷體" w:eastAsia="標楷體" w:hAnsi="標楷體" w:cs="Arial" w:hint="eastAsia"/>
                <w:color w:val="333333"/>
                <w:sz w:val="23"/>
                <w:szCs w:val="23"/>
              </w:rPr>
              <w:t>合併財務報告核閱結</w:t>
            </w:r>
            <w:r w:rsidRPr="00FA423C">
              <w:rPr>
                <w:rFonts w:ascii="標楷體" w:eastAsia="標楷體" w:hAnsi="標楷體" w:cs="Arial"/>
                <w:color w:val="333333"/>
                <w:sz w:val="23"/>
                <w:szCs w:val="23"/>
              </w:rPr>
              <w:t>果</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r w:rsidR="00247681" w:rsidRPr="00AE1A8A" w:rsidTr="00290DCA">
        <w:tc>
          <w:tcPr>
            <w:tcW w:w="1555" w:type="dxa"/>
            <w:shd w:val="clear" w:color="auto" w:fill="auto"/>
          </w:tcPr>
          <w:p w:rsidR="00247681" w:rsidRPr="00AE1A8A" w:rsidRDefault="00247681" w:rsidP="00290DCA">
            <w:pPr>
              <w:rPr>
                <w:rFonts w:ascii="標楷體" w:eastAsia="標楷體" w:hAnsi="標楷體" w:cs="Arial"/>
                <w:color w:val="333333"/>
                <w:sz w:val="23"/>
                <w:szCs w:val="23"/>
              </w:rPr>
            </w:pPr>
            <w:r>
              <w:rPr>
                <w:rFonts w:ascii="標楷體" w:eastAsia="標楷體" w:hAnsi="標楷體" w:cs="Arial"/>
                <w:color w:val="333333"/>
                <w:sz w:val="23"/>
                <w:szCs w:val="23"/>
              </w:rPr>
              <w:t>111.08.09</w:t>
            </w:r>
          </w:p>
        </w:tc>
        <w:tc>
          <w:tcPr>
            <w:tcW w:w="4223" w:type="dxa"/>
            <w:shd w:val="clear" w:color="auto" w:fill="auto"/>
          </w:tcPr>
          <w:p w:rsidR="00247681" w:rsidRPr="00FA423C"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11</w:t>
            </w:r>
            <w:r>
              <w:rPr>
                <w:rFonts w:ascii="標楷體" w:eastAsia="標楷體" w:hAnsi="標楷體" w:cs="Arial"/>
                <w:color w:val="333333"/>
                <w:sz w:val="23"/>
                <w:szCs w:val="23"/>
              </w:rPr>
              <w:t>1</w:t>
            </w:r>
            <w:r w:rsidRPr="00FA423C">
              <w:rPr>
                <w:rFonts w:ascii="標楷體" w:eastAsia="標楷體" w:hAnsi="標楷體" w:cs="Arial"/>
                <w:color w:val="333333"/>
                <w:sz w:val="23"/>
                <w:szCs w:val="23"/>
              </w:rPr>
              <w:t>年第</w:t>
            </w:r>
            <w:r>
              <w:rPr>
                <w:rFonts w:ascii="標楷體" w:eastAsia="標楷體" w:hAnsi="標楷體" w:cs="Arial"/>
                <w:color w:val="333333"/>
                <w:sz w:val="23"/>
                <w:szCs w:val="23"/>
              </w:rPr>
              <w:t>2</w:t>
            </w:r>
            <w:r w:rsidRPr="00FA423C">
              <w:rPr>
                <w:rFonts w:ascii="標楷體" w:eastAsia="標楷體" w:hAnsi="標楷體" w:cs="Arial"/>
                <w:color w:val="333333"/>
                <w:sz w:val="23"/>
                <w:szCs w:val="23"/>
              </w:rPr>
              <w:t>季</w:t>
            </w:r>
            <w:r w:rsidRPr="00FA423C">
              <w:rPr>
                <w:rFonts w:ascii="Tahoma" w:eastAsia="標楷體" w:hAnsi="Tahoma" w:cs="Tahoma"/>
                <w:color w:val="333333"/>
                <w:sz w:val="23"/>
                <w:szCs w:val="23"/>
              </w:rPr>
              <w:t>﻿</w:t>
            </w:r>
            <w:r w:rsidRPr="00FA423C">
              <w:rPr>
                <w:rFonts w:ascii="標楷體" w:eastAsia="標楷體" w:hAnsi="標楷體" w:cs="Arial" w:hint="eastAsia"/>
                <w:color w:val="333333"/>
                <w:sz w:val="23"/>
                <w:szCs w:val="23"/>
              </w:rPr>
              <w:t>合併財務報告核閱結</w:t>
            </w:r>
            <w:r w:rsidRPr="00FA423C">
              <w:rPr>
                <w:rFonts w:ascii="標楷體" w:eastAsia="標楷體" w:hAnsi="標楷體" w:cs="Arial"/>
                <w:color w:val="333333"/>
                <w:sz w:val="23"/>
                <w:szCs w:val="23"/>
              </w:rPr>
              <w:t>果</w:t>
            </w:r>
          </w:p>
        </w:tc>
        <w:tc>
          <w:tcPr>
            <w:tcW w:w="3544" w:type="dxa"/>
            <w:shd w:val="clear" w:color="auto" w:fill="auto"/>
          </w:tcPr>
          <w:p w:rsidR="00247681" w:rsidRPr="00AE1A8A" w:rsidRDefault="00247681" w:rsidP="00290DCA">
            <w:pPr>
              <w:rPr>
                <w:rFonts w:ascii="標楷體" w:eastAsia="標楷體" w:hAnsi="標楷體" w:cs="Arial"/>
                <w:color w:val="333333"/>
                <w:sz w:val="23"/>
                <w:szCs w:val="23"/>
              </w:rPr>
            </w:pPr>
            <w:r w:rsidRPr="00FA423C">
              <w:rPr>
                <w:rFonts w:ascii="標楷體" w:eastAsia="標楷體" w:hAnsi="標楷體" w:cs="Arial"/>
                <w:color w:val="333333"/>
                <w:sz w:val="23"/>
                <w:szCs w:val="23"/>
              </w:rPr>
              <w:t>獨立董事充分了解並已列入當次審計委員會會議紀錄</w:t>
            </w:r>
            <w:r w:rsidRPr="00FA423C">
              <w:rPr>
                <w:rFonts w:ascii="Tahoma" w:eastAsia="標楷體" w:hAnsi="Tahoma" w:cs="Tahoma"/>
                <w:color w:val="333333"/>
                <w:sz w:val="23"/>
                <w:szCs w:val="23"/>
              </w:rPr>
              <w:t>﻿</w:t>
            </w:r>
            <w:r w:rsidRPr="00FA423C">
              <w:rPr>
                <w:rFonts w:ascii="標楷體" w:eastAsia="標楷體" w:hAnsi="標楷體" w:cs="Arial"/>
                <w:color w:val="333333"/>
                <w:sz w:val="23"/>
                <w:szCs w:val="23"/>
              </w:rPr>
              <w:t>。</w:t>
            </w:r>
          </w:p>
        </w:tc>
      </w:tr>
    </w:tbl>
    <w:p w:rsidR="00247681" w:rsidRDefault="00247681" w:rsidP="00247681">
      <w:pPr>
        <w:spacing w:beforeLines="50" w:before="180" w:afterLines="50" w:after="180" w:line="0" w:lineRule="atLeast"/>
        <w:contextualSpacing/>
        <w:rPr>
          <w:rFonts w:ascii="標楷體" w:eastAsia="標楷體" w:hAnsi="標楷體"/>
          <w:b/>
          <w:sz w:val="28"/>
          <w:szCs w:val="28"/>
        </w:rPr>
      </w:pPr>
    </w:p>
    <w:p w:rsidR="001B3986" w:rsidRDefault="001B3986" w:rsidP="001B3986">
      <w:pPr>
        <w:spacing w:beforeLines="50" w:before="180" w:afterLines="50" w:after="180" w:line="0" w:lineRule="atLeast"/>
        <w:contextualSpacing/>
        <w:rPr>
          <w:rFonts w:ascii="標楷體" w:eastAsia="標楷體" w:hAnsi="標楷體"/>
          <w:b/>
          <w:sz w:val="28"/>
          <w:szCs w:val="28"/>
        </w:rPr>
      </w:pPr>
      <w:r w:rsidRPr="003A148D">
        <w:rPr>
          <w:rFonts w:ascii="標楷體" w:eastAsia="標楷體" w:hAnsi="標楷體" w:hint="eastAsia"/>
          <w:b/>
          <w:sz w:val="28"/>
          <w:szCs w:val="28"/>
          <w:highlight w:val="cyan"/>
        </w:rPr>
        <w:t>5.風險管理</w:t>
      </w:r>
    </w:p>
    <w:p w:rsidR="001B3986" w:rsidRDefault="001B3986" w:rsidP="001B3986">
      <w:pPr>
        <w:spacing w:beforeLines="50" w:before="180" w:afterLines="50" w:after="180" w:line="0" w:lineRule="atLeast"/>
        <w:contextualSpacing/>
        <w:rPr>
          <w:rFonts w:ascii="標楷體" w:eastAsia="標楷體" w:hAnsi="標楷體"/>
          <w:b/>
          <w:sz w:val="28"/>
          <w:szCs w:val="28"/>
        </w:rPr>
      </w:pPr>
    </w:p>
    <w:p w:rsidR="001B3986" w:rsidRPr="005E6E81" w:rsidRDefault="001B3986" w:rsidP="001B3986">
      <w:pPr>
        <w:spacing w:beforeLines="50" w:before="180" w:afterLines="50" w:after="180" w:line="0" w:lineRule="atLeast"/>
        <w:ind w:firstLineChars="100" w:firstLine="280"/>
        <w:contextualSpacing/>
        <w:rPr>
          <w:rFonts w:ascii="標楷體" w:eastAsia="標楷體" w:hAnsi="標楷體"/>
          <w:b/>
          <w:sz w:val="28"/>
          <w:szCs w:val="28"/>
        </w:rPr>
      </w:pPr>
      <w:r w:rsidRPr="005E6E81">
        <w:rPr>
          <w:rFonts w:ascii="標楷體" w:eastAsia="標楷體" w:hAnsi="標楷體" w:hint="eastAsia"/>
          <w:b/>
          <w:sz w:val="28"/>
          <w:szCs w:val="28"/>
        </w:rPr>
        <w:t>1.風險管理之組織架構</w:t>
      </w: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本公司授權各相關部門依其職權掌理各項環境之變遷情況及評估各項變遷所造成之影響，並呈報管理階層，之後以總經理為召集人，各相關單位依其業務性質分別負責，研討各項因應對策，以降低公司所受之影響，各項風險管理之組織架構分述如下：</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(1)總經理室：負責經營決策規劃，以降低策略性風險。</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(2)財 會 部：負責財務調度及運用，並建立避險機制，以降低財務險。</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(3)業 務 處：負責模具及設備之行銷策略、產品推廣、掌握市場趨勢，以降低業務營運風險。</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(4)產品製造處：負責研發新技術、新產品、採購策略、貨源控管，以降低庫存營運風險。</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(5)總管理處：負責公司總務、品保、網路資訊安全及防護措施，以降低行政安全風險。</w:t>
      </w:r>
    </w:p>
    <w:p w:rsidR="00567094" w:rsidRPr="005E6E81" w:rsidRDefault="00567094" w:rsidP="001B3986">
      <w:pPr>
        <w:spacing w:beforeLines="50" w:before="180" w:afterLines="50" w:after="180" w:line="0" w:lineRule="atLeast"/>
        <w:contextualSpacing/>
        <w:rPr>
          <w:rFonts w:ascii="標楷體" w:eastAsia="標楷體" w:hAnsi="標楷體"/>
          <w:sz w:val="28"/>
          <w:szCs w:val="28"/>
        </w:rPr>
      </w:pPr>
    </w:p>
    <w:p w:rsidR="001B3986" w:rsidRPr="005E6E81" w:rsidRDefault="001B3986" w:rsidP="001B3986">
      <w:pPr>
        <w:spacing w:beforeLines="50" w:before="180" w:afterLines="50" w:after="180" w:line="0" w:lineRule="atLeast"/>
        <w:contextualSpacing/>
        <w:rPr>
          <w:rFonts w:ascii="標楷體" w:eastAsia="標楷體" w:hAnsi="標楷體"/>
          <w:sz w:val="28"/>
          <w:szCs w:val="28"/>
        </w:rPr>
      </w:pPr>
      <w:r w:rsidRPr="005E6E81">
        <w:rPr>
          <w:rFonts w:ascii="標楷體" w:eastAsia="標楷體" w:hAnsi="標楷體" w:hint="eastAsia"/>
          <w:sz w:val="28"/>
          <w:szCs w:val="28"/>
        </w:rPr>
        <w:t>(6)稽 核 室：負責內部控制制度之修訂及落實等工作，以強化內部控制功能，確保其持續有效性，達成財務報導之可靠性、營運之效果與效率，及遵循相關法令之目的。</w:t>
      </w:r>
    </w:p>
    <w:p w:rsidR="001B3986" w:rsidRDefault="001B3986"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247681" w:rsidRDefault="00247681" w:rsidP="001B3986">
      <w:pPr>
        <w:spacing w:beforeLines="50" w:before="180" w:afterLines="50" w:after="180" w:line="0" w:lineRule="atLeast"/>
        <w:contextualSpacing/>
        <w:rPr>
          <w:rFonts w:ascii="標楷體" w:eastAsia="標楷體" w:hAnsi="標楷體"/>
          <w:b/>
          <w:sz w:val="28"/>
          <w:szCs w:val="28"/>
        </w:rPr>
      </w:pPr>
    </w:p>
    <w:p w:rsidR="001B3986" w:rsidRDefault="003A148D" w:rsidP="001B3986">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2.資通安全風險管理</w:t>
      </w:r>
    </w:p>
    <w:p w:rsidR="00575CA4" w:rsidRPr="00575CA4" w:rsidRDefault="00575CA4" w:rsidP="00575CA4">
      <w:pPr>
        <w:shd w:val="clear" w:color="auto" w:fill="FFFFFF"/>
        <w:textAlignment w:val="top"/>
        <w:rPr>
          <w:rFonts w:ascii="Helvetica" w:hAnsi="Helvetica" w:cs="Helvetica"/>
          <w:color w:val="5A5A5A"/>
          <w:sz w:val="27"/>
          <w:szCs w:val="27"/>
        </w:rPr>
      </w:pPr>
      <w:r>
        <w:rPr>
          <w:rFonts w:ascii="Helvetica" w:hAnsi="Helvetica" w:cs="Helvetica"/>
          <w:color w:val="5A5A5A"/>
          <w:sz w:val="27"/>
          <w:szCs w:val="27"/>
        </w:rPr>
        <w:t> </w:t>
      </w: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sz w:val="28"/>
          <w:szCs w:val="28"/>
        </w:rPr>
        <w:t>(1)資通安全風險管理架構</w:t>
      </w:r>
    </w:p>
    <w:p w:rsidR="00575CA4"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sz w:val="28"/>
          <w:szCs w:val="28"/>
        </w:rPr>
        <w:t>本公司由總管處負責資通安全管理，並配有一專責資安人員以及外聘</w:t>
      </w:r>
      <w:r w:rsidRPr="009670E1">
        <w:rPr>
          <w:rFonts w:ascii="標楷體" w:eastAsia="標楷體" w:hAnsi="標楷體" w:hint="eastAsia"/>
          <w:sz w:val="28"/>
          <w:szCs w:val="28"/>
        </w:rPr>
        <w:t>資安管理團隊進行輔助</w:t>
      </w:r>
      <w:r w:rsidRPr="009670E1">
        <w:rPr>
          <w:rFonts w:ascii="標楷體" w:eastAsia="標楷體" w:hAnsi="標楷體"/>
          <w:sz w:val="28"/>
          <w:szCs w:val="28"/>
        </w:rPr>
        <w:t>，於每季召開會議，檢視及決議資訊安全與資訊保護狀況，落實資通安全管理措施的有效性。</w:t>
      </w:r>
    </w:p>
    <w:p w:rsidR="00567094" w:rsidRPr="009670E1" w:rsidRDefault="00567094" w:rsidP="009670E1">
      <w:pPr>
        <w:spacing w:beforeLines="50" w:before="180" w:afterLines="50" w:after="180" w:line="0" w:lineRule="atLeast"/>
        <w:ind w:firstLineChars="100" w:firstLine="280"/>
        <w:contextualSpacing/>
        <w:rPr>
          <w:rFonts w:ascii="標楷體" w:eastAsia="標楷體" w:hAnsi="標楷體"/>
          <w:sz w:val="28"/>
          <w:szCs w:val="28"/>
        </w:rPr>
      </w:pP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(2)資通安全政策</w:t>
      </w: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本公司資通安全政策如下:</w:t>
      </w: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安全目標：以機密性、完整性及可用性為基準，訂定目標並定期審查。</w:t>
      </w: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安全承諾：遵循安全適用規範與要求以及公司簽屬的其他要求事項。</w:t>
      </w:r>
    </w:p>
    <w:p w:rsidR="00575CA4"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持續改善：透過稽核，持續改善安全管理。</w:t>
      </w:r>
    </w:p>
    <w:p w:rsidR="00567094" w:rsidRPr="009670E1" w:rsidRDefault="00567094" w:rsidP="009670E1">
      <w:pPr>
        <w:spacing w:beforeLines="50" w:before="180" w:afterLines="50" w:after="180" w:line="0" w:lineRule="atLeast"/>
        <w:ind w:firstLineChars="100" w:firstLine="280"/>
        <w:contextualSpacing/>
        <w:rPr>
          <w:rFonts w:ascii="標楷體" w:eastAsia="標楷體" w:hAnsi="標楷體"/>
          <w:sz w:val="28"/>
          <w:szCs w:val="28"/>
        </w:rPr>
      </w:pPr>
    </w:p>
    <w:p w:rsidR="00575CA4" w:rsidRPr="009670E1"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sz w:val="28"/>
          <w:szCs w:val="28"/>
        </w:rPr>
        <w:t>(3)</w:t>
      </w:r>
      <w:r w:rsidRPr="009670E1">
        <w:rPr>
          <w:rFonts w:ascii="標楷體" w:eastAsia="標楷體" w:hAnsi="標楷體" w:hint="eastAsia"/>
          <w:sz w:val="28"/>
          <w:szCs w:val="28"/>
        </w:rPr>
        <w:t>具體管理方案</w:t>
      </w:r>
    </w:p>
    <w:p w:rsidR="00575CA4"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本公司訂有「</w:t>
      </w:r>
      <w:r w:rsidR="00B1461B" w:rsidRPr="009670E1">
        <w:rPr>
          <w:rFonts w:ascii="標楷體" w:eastAsia="標楷體" w:hAnsi="標楷體" w:hint="eastAsia"/>
          <w:sz w:val="28"/>
          <w:szCs w:val="28"/>
        </w:rPr>
        <w:t>電子資料處理內控制度」</w:t>
      </w:r>
      <w:r w:rsidRPr="009670E1">
        <w:rPr>
          <w:rFonts w:ascii="標楷體" w:eastAsia="標楷體" w:hAnsi="標楷體" w:hint="eastAsia"/>
          <w:sz w:val="28"/>
          <w:szCs w:val="28"/>
        </w:rPr>
        <w:t>相關文件，全體員工必須確實遵循安全規範及要求，落實維護安全事項以確保客戶與公司及設施安全。</w:t>
      </w:r>
    </w:p>
    <w:p w:rsidR="00567094" w:rsidRPr="009670E1" w:rsidRDefault="00567094" w:rsidP="009670E1">
      <w:pPr>
        <w:spacing w:beforeLines="50" w:before="180" w:afterLines="50" w:after="180" w:line="0" w:lineRule="atLeast"/>
        <w:ind w:firstLineChars="100" w:firstLine="280"/>
        <w:contextualSpacing/>
        <w:rPr>
          <w:rFonts w:ascii="標楷體" w:eastAsia="標楷體" w:hAnsi="標楷體"/>
          <w:sz w:val="28"/>
          <w:szCs w:val="28"/>
        </w:rPr>
      </w:pPr>
    </w:p>
    <w:p w:rsidR="00575CA4" w:rsidRDefault="00575CA4"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本公司對內所有系統開發維護、資料存取、備援機制、病毒及網路入侵均有嚴密的防護措施。機房設有自動滅火系統、不斷電系統、門禁系統及視訊監控措施。</w:t>
      </w:r>
    </w:p>
    <w:p w:rsidR="00567094" w:rsidRPr="009670E1" w:rsidRDefault="00567094" w:rsidP="009670E1">
      <w:pPr>
        <w:spacing w:beforeLines="50" w:before="180" w:afterLines="50" w:after="180" w:line="0" w:lineRule="atLeast"/>
        <w:ind w:firstLineChars="100" w:firstLine="280"/>
        <w:contextualSpacing/>
        <w:rPr>
          <w:rFonts w:ascii="標楷體" w:eastAsia="標楷體" w:hAnsi="標楷體"/>
          <w:sz w:val="28"/>
          <w:szCs w:val="28"/>
        </w:rPr>
      </w:pPr>
    </w:p>
    <w:p w:rsidR="00B1461B" w:rsidRPr="009670E1" w:rsidRDefault="00B1461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(4)加入聯防組織</w:t>
      </w:r>
    </w:p>
    <w:p w:rsidR="00B1461B" w:rsidRDefault="00B1461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本公司在111年3月通過台灣電腦網路危機處理暨協調中心（簡稱「TWCERT/CC」）審核，取得「台灣 CERT/CSIRT 聯盟」會員資格，藉由與聯盟的緊密聯繫，建立網路安全情資共享管道，進而提升企業整體資安聯防與應變能力。</w:t>
      </w:r>
    </w:p>
    <w:p w:rsidR="00567094" w:rsidRPr="009670E1" w:rsidRDefault="00567094" w:rsidP="009670E1">
      <w:pPr>
        <w:spacing w:beforeLines="50" w:before="180" w:afterLines="50" w:after="180" w:line="0" w:lineRule="atLeast"/>
        <w:ind w:firstLineChars="100" w:firstLine="280"/>
        <w:contextualSpacing/>
        <w:rPr>
          <w:rFonts w:ascii="標楷體" w:eastAsia="標楷體" w:hAnsi="標楷體"/>
          <w:sz w:val="28"/>
          <w:szCs w:val="28"/>
        </w:rPr>
      </w:pP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(5) 投入資通安全管理之資源</w:t>
      </w: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a</w:t>
      </w:r>
      <w:r w:rsidRPr="009670E1">
        <w:rPr>
          <w:rFonts w:ascii="標楷體" w:eastAsia="標楷體" w:hAnsi="標楷體"/>
          <w:sz w:val="28"/>
          <w:szCs w:val="28"/>
        </w:rPr>
        <w:t>網路硬體設備更新如防火牆、網管型集線路等。</w:t>
      </w: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b</w:t>
      </w:r>
      <w:r w:rsidRPr="009670E1">
        <w:rPr>
          <w:rFonts w:ascii="標楷體" w:eastAsia="標楷體" w:hAnsi="標楷體"/>
          <w:sz w:val="28"/>
          <w:szCs w:val="28"/>
        </w:rPr>
        <w:t>軟體系統如備份管理軟體、VPN認證及加密軟體等。</w:t>
      </w: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c</w:t>
      </w:r>
      <w:r w:rsidRPr="009670E1">
        <w:rPr>
          <w:rFonts w:ascii="標楷體" w:eastAsia="標楷體" w:hAnsi="標楷體"/>
          <w:sz w:val="28"/>
          <w:szCs w:val="28"/>
        </w:rPr>
        <w:t>電信服務如入侵防護服務等.</w:t>
      </w: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d</w:t>
      </w:r>
      <w:r w:rsidRPr="009670E1">
        <w:rPr>
          <w:rFonts w:ascii="標楷體" w:eastAsia="標楷體" w:hAnsi="標楷體"/>
          <w:sz w:val="28"/>
          <w:szCs w:val="28"/>
        </w:rPr>
        <w:t>投入人力如: 每日各系統狀態檢查、每週定期備份及備份媒體異地存放之執行、每年系統災難復原執行演練、每年對資訊循環之內部稽核、會計師稽核等。</w:t>
      </w:r>
    </w:p>
    <w:p w:rsidR="009670E1" w:rsidRDefault="009670E1" w:rsidP="009670E1">
      <w:pPr>
        <w:spacing w:beforeLines="50" w:before="180" w:afterLines="50" w:after="180" w:line="0" w:lineRule="atLeast"/>
        <w:ind w:firstLineChars="100" w:firstLine="280"/>
        <w:contextualSpacing/>
        <w:rPr>
          <w:rFonts w:ascii="標楷體" w:eastAsia="標楷體" w:hAnsi="標楷體"/>
          <w:sz w:val="28"/>
          <w:szCs w:val="28"/>
        </w:rPr>
      </w:pPr>
    </w:p>
    <w:p w:rsidR="00E52B8B" w:rsidRPr="009670E1" w:rsidRDefault="00E52B8B" w:rsidP="009670E1">
      <w:pPr>
        <w:spacing w:beforeLines="50" w:before="180" w:afterLines="50" w:after="180" w:line="0" w:lineRule="atLeast"/>
        <w:ind w:firstLineChars="100" w:firstLine="280"/>
        <w:contextualSpacing/>
        <w:rPr>
          <w:rFonts w:ascii="標楷體" w:eastAsia="標楷體" w:hAnsi="標楷體"/>
          <w:sz w:val="28"/>
          <w:szCs w:val="28"/>
        </w:rPr>
      </w:pPr>
      <w:r w:rsidRPr="009670E1">
        <w:rPr>
          <w:rFonts w:ascii="標楷體" w:eastAsia="標楷體" w:hAnsi="標楷體" w:hint="eastAsia"/>
          <w:sz w:val="28"/>
          <w:szCs w:val="28"/>
        </w:rPr>
        <w:t>截至2022 年未曾發生任何商務資料或個人資料外洩造成客戶抱怨的情事。</w:t>
      </w:r>
    </w:p>
    <w:p w:rsidR="003A148D" w:rsidRDefault="003A148D" w:rsidP="001B3986">
      <w:pPr>
        <w:spacing w:beforeLines="50" w:before="180" w:afterLines="50" w:after="180" w:line="0" w:lineRule="atLeast"/>
        <w:contextualSpacing/>
        <w:rPr>
          <w:rFonts w:ascii="標楷體" w:eastAsia="標楷體" w:hAnsi="標楷體"/>
          <w:b/>
          <w:sz w:val="28"/>
          <w:szCs w:val="28"/>
        </w:rPr>
      </w:pPr>
    </w:p>
    <w:p w:rsidR="009670E1" w:rsidRDefault="009670E1" w:rsidP="001B3986">
      <w:pPr>
        <w:spacing w:beforeLines="50" w:before="180" w:afterLines="50" w:after="180" w:line="0" w:lineRule="atLeast"/>
        <w:contextualSpacing/>
        <w:rPr>
          <w:rFonts w:ascii="標楷體" w:eastAsia="標楷體" w:hAnsi="標楷體"/>
          <w:b/>
          <w:sz w:val="28"/>
          <w:szCs w:val="28"/>
        </w:rPr>
      </w:pPr>
    </w:p>
    <w:p w:rsidR="009670E1" w:rsidRDefault="009670E1" w:rsidP="001B3986">
      <w:pPr>
        <w:spacing w:beforeLines="50" w:before="180" w:afterLines="50" w:after="180" w:line="0" w:lineRule="atLeast"/>
        <w:contextualSpacing/>
        <w:rPr>
          <w:rFonts w:ascii="標楷體" w:eastAsia="標楷體" w:hAnsi="標楷體"/>
          <w:b/>
          <w:sz w:val="28"/>
          <w:szCs w:val="28"/>
        </w:rPr>
      </w:pPr>
    </w:p>
    <w:p w:rsidR="009670E1" w:rsidRDefault="009670E1" w:rsidP="001B3986">
      <w:pPr>
        <w:spacing w:beforeLines="50" w:before="180" w:afterLines="50" w:after="180" w:line="0" w:lineRule="atLeast"/>
        <w:contextualSpacing/>
        <w:rPr>
          <w:rFonts w:ascii="標楷體" w:eastAsia="標楷體" w:hAnsi="標楷體"/>
          <w:b/>
          <w:sz w:val="28"/>
          <w:szCs w:val="28"/>
        </w:rPr>
      </w:pPr>
    </w:p>
    <w:p w:rsidR="009670E1" w:rsidRDefault="009670E1" w:rsidP="001B3986">
      <w:pPr>
        <w:spacing w:beforeLines="50" w:before="180" w:afterLines="50" w:after="180" w:line="0" w:lineRule="atLeast"/>
        <w:contextualSpacing/>
        <w:rPr>
          <w:rFonts w:ascii="標楷體" w:eastAsia="標楷體" w:hAnsi="標楷體"/>
          <w:b/>
          <w:sz w:val="28"/>
          <w:szCs w:val="28"/>
        </w:rPr>
      </w:pPr>
    </w:p>
    <w:p w:rsidR="00567094" w:rsidRDefault="00567094" w:rsidP="001B3986">
      <w:pPr>
        <w:spacing w:beforeLines="50" w:before="180" w:afterLines="50" w:after="180" w:line="0" w:lineRule="atLeast"/>
        <w:contextualSpacing/>
        <w:rPr>
          <w:rFonts w:ascii="標楷體" w:eastAsia="標楷體" w:hAnsi="標楷體"/>
          <w:b/>
          <w:sz w:val="28"/>
          <w:szCs w:val="28"/>
        </w:rPr>
      </w:pPr>
    </w:p>
    <w:p w:rsidR="00567094" w:rsidRDefault="00567094" w:rsidP="001B3986">
      <w:pPr>
        <w:spacing w:beforeLines="50" w:before="180" w:afterLines="50" w:after="180" w:line="0" w:lineRule="atLeast"/>
        <w:contextualSpacing/>
        <w:rPr>
          <w:rFonts w:ascii="標楷體" w:eastAsia="標楷體" w:hAnsi="標楷體"/>
          <w:b/>
          <w:sz w:val="28"/>
          <w:szCs w:val="28"/>
        </w:rPr>
      </w:pPr>
    </w:p>
    <w:p w:rsidR="003A148D" w:rsidRDefault="003A148D" w:rsidP="001B3986">
      <w:pPr>
        <w:spacing w:beforeLines="50" w:before="180" w:afterLines="50" w:after="180" w:line="0" w:lineRule="atLeast"/>
        <w:contextualSpacing/>
        <w:rPr>
          <w:rFonts w:ascii="標楷體" w:eastAsia="標楷體" w:hAnsi="標楷體"/>
          <w:b/>
          <w:sz w:val="28"/>
          <w:szCs w:val="28"/>
        </w:rPr>
      </w:pPr>
      <w:r w:rsidRPr="003A148D">
        <w:rPr>
          <w:rFonts w:ascii="標楷體" w:eastAsia="標楷體" w:hAnsi="標楷體" w:hint="eastAsia"/>
          <w:b/>
          <w:sz w:val="28"/>
          <w:szCs w:val="28"/>
          <w:highlight w:val="cyan"/>
        </w:rPr>
        <w:lastRenderedPageBreak/>
        <w:t>6.誠信經營</w:t>
      </w:r>
    </w:p>
    <w:p w:rsidR="007E2545" w:rsidRDefault="007E2545" w:rsidP="001B3986">
      <w:pPr>
        <w:spacing w:beforeLines="50" w:before="180" w:afterLines="50" w:after="180" w:line="0" w:lineRule="atLeast"/>
        <w:contextualSpacing/>
        <w:rPr>
          <w:rFonts w:ascii="標楷體" w:eastAsia="標楷體" w:hAnsi="標楷體"/>
          <w:b/>
          <w:sz w:val="28"/>
          <w:szCs w:val="28"/>
        </w:rPr>
      </w:pPr>
    </w:p>
    <w:p w:rsidR="007E2545" w:rsidRDefault="007E2545" w:rsidP="001B3986">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誠信經營法則</w:t>
      </w:r>
    </w:p>
    <w:p w:rsidR="007E2545" w:rsidRDefault="007E2545" w:rsidP="007E2545">
      <w:pPr>
        <w:rPr>
          <w:rFonts w:ascii="標楷體" w:eastAsia="標楷體" w:hAnsi="標楷體"/>
          <w:szCs w:val="24"/>
        </w:rPr>
      </w:pPr>
      <w:r>
        <w:rPr>
          <w:rFonts w:ascii="標楷體" w:eastAsia="標楷體" w:hAnsi="標楷體" w:hint="eastAsia"/>
          <w:szCs w:val="24"/>
        </w:rPr>
        <w:t>第一條（訂定目的及適用範圍）</w:t>
      </w:r>
    </w:p>
    <w:p w:rsidR="007E2545" w:rsidRDefault="007E2545" w:rsidP="007E2545">
      <w:pPr>
        <w:rPr>
          <w:rFonts w:ascii="標楷體" w:eastAsia="標楷體" w:hAnsi="標楷體"/>
          <w:szCs w:val="24"/>
        </w:rPr>
      </w:pPr>
      <w:r>
        <w:rPr>
          <w:rFonts w:ascii="標楷體" w:eastAsia="標楷體" w:hAnsi="標楷體" w:hint="eastAsia"/>
          <w:szCs w:val="24"/>
        </w:rPr>
        <w:t>為建立誠信經營之企業文化及健全發展，並依據「上市上櫃公司誠信經營守則」及相關法令規定，特訂定本守則。</w:t>
      </w:r>
    </w:p>
    <w:p w:rsidR="007E2545" w:rsidRDefault="007E2545" w:rsidP="007E2545">
      <w:pPr>
        <w:rPr>
          <w:rFonts w:ascii="標楷體" w:eastAsia="標楷體" w:hAnsi="標楷體"/>
          <w:szCs w:val="24"/>
        </w:rPr>
      </w:pPr>
      <w:r>
        <w:rPr>
          <w:rFonts w:ascii="標楷體" w:eastAsia="標楷體" w:hAnsi="標楷體" w:hint="eastAsia"/>
          <w:szCs w:val="24"/>
        </w:rPr>
        <w:t>本守則之適用範圍及於本公司之子公司、直接或間接累計超過百分之五十之其他具有實質控制能力之法人。</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第二條（禁止不誠信行為）</w:t>
      </w:r>
    </w:p>
    <w:p w:rsidR="007E2545" w:rsidRDefault="007E2545" w:rsidP="007E2545">
      <w:pPr>
        <w:rPr>
          <w:rFonts w:ascii="標楷體" w:eastAsia="標楷體" w:hAnsi="標楷體"/>
          <w:szCs w:val="24"/>
        </w:rPr>
      </w:pPr>
      <w:r>
        <w:rPr>
          <w:rFonts w:ascii="標楷體" w:eastAsia="標楷體" w:hAnsi="標楷體" w:hint="eastAsia"/>
          <w:szCs w:val="24"/>
        </w:rPr>
        <w:t>本公司之董事、經理人、受僱人、受任人或具有實質控制能力者（以下簡稱實質控制者），於從事商業行為之過程中，不得直接或間接提供、承諾、要求或收受任何不正當利益，或做出其他違反誠信、不法或違背受託義務等不誠信行為，以求獲得或維持利益（以下簡稱不誠信行為）。</w:t>
      </w:r>
    </w:p>
    <w:p w:rsidR="007E2545" w:rsidRDefault="007E2545" w:rsidP="007E2545">
      <w:pPr>
        <w:rPr>
          <w:rFonts w:ascii="標楷體" w:eastAsia="標楷體" w:hAnsi="標楷體"/>
          <w:szCs w:val="24"/>
        </w:rPr>
      </w:pPr>
      <w:r>
        <w:rPr>
          <w:rFonts w:ascii="標楷體" w:eastAsia="標楷體" w:hAnsi="標楷體" w:hint="eastAsia"/>
          <w:szCs w:val="24"/>
        </w:rPr>
        <w:t>前項行為之對象，包括公職人員、參政候選人、政黨或黨職人員，以及任何公、民營企業或機構及其董事（理事）、監察人（監事）、經理人、受僱人、實質控制者或其他利害關係人。</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第三條（利益之態樣）</w:t>
      </w:r>
    </w:p>
    <w:p w:rsidR="007E2545" w:rsidRDefault="007E2545" w:rsidP="007E2545">
      <w:pPr>
        <w:rPr>
          <w:rFonts w:ascii="標楷體" w:eastAsia="標楷體" w:hAnsi="標楷體"/>
          <w:szCs w:val="24"/>
        </w:rPr>
      </w:pPr>
      <w:r>
        <w:rPr>
          <w:rFonts w:ascii="標楷體" w:eastAsia="標楷體" w:hAnsi="標楷體" w:hint="eastAsia"/>
          <w:szCs w:val="24"/>
        </w:rPr>
        <w:t>本守則所稱利益，其利益係指任何有價值之事物，包括任何形式或名義之金錢、餽贈、佣金、職位、服務、優待、回扣等。但屬正常社交禮俗，且係偶發而無影響特定權利義務之虞時，不在此限。</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第四條（法令遵循）</w:t>
      </w:r>
    </w:p>
    <w:p w:rsidR="007E2545" w:rsidRDefault="007E2545" w:rsidP="007E2545">
      <w:pPr>
        <w:rPr>
          <w:rFonts w:ascii="標楷體" w:eastAsia="標楷體" w:hAnsi="標楷體"/>
          <w:szCs w:val="24"/>
        </w:rPr>
      </w:pPr>
      <w:r>
        <w:rPr>
          <w:rFonts w:ascii="標楷體" w:eastAsia="標楷體" w:hAnsi="標楷體" w:hint="eastAsia"/>
          <w:szCs w:val="24"/>
        </w:rPr>
        <w:t>本公司應遵守公司法、證券交易法、商業會計法、政治獻金法、貪污治罪條例、政府採購法、公職人員利益衝突迴避法、上市上櫃相關規章或其他商業行為有關法令，以作為落實誠信經營之基本前提。</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第五條（政策）</w:t>
      </w:r>
    </w:p>
    <w:p w:rsidR="007E2545" w:rsidRDefault="007E2545" w:rsidP="007E2545">
      <w:pPr>
        <w:rPr>
          <w:rFonts w:ascii="標楷體" w:eastAsia="標楷體" w:hAnsi="標楷體"/>
          <w:szCs w:val="24"/>
        </w:rPr>
      </w:pPr>
      <w:r>
        <w:rPr>
          <w:rFonts w:ascii="標楷體" w:eastAsia="標楷體" w:hAnsi="標楷體" w:hint="eastAsia"/>
          <w:szCs w:val="24"/>
        </w:rPr>
        <w:t>本公司應本於廉潔、透明及負責之經營理念，制定以誠信為基礎之政策，並建立良好之公司治理與風險控管機制，以創造永續發展之經營環境。</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第六條（防範方案）</w:t>
      </w:r>
    </w:p>
    <w:p w:rsidR="007E2545" w:rsidRDefault="007E2545" w:rsidP="007E2545">
      <w:pPr>
        <w:rPr>
          <w:rFonts w:ascii="標楷體" w:eastAsia="標楷體" w:hAnsi="標楷體"/>
          <w:szCs w:val="24"/>
        </w:rPr>
      </w:pPr>
      <w:r>
        <w:rPr>
          <w:rFonts w:ascii="標楷體" w:eastAsia="標楷體" w:hAnsi="標楷體" w:hint="eastAsia"/>
          <w:szCs w:val="24"/>
        </w:rPr>
        <w:t>本公司制訂之誠信經營政策，應清楚且詳盡地訂定具體誠信經營之作法及防範不誠信行為方案（以下簡稱防範方案），包含作業程序、行為指南及教育訓練等。</w:t>
      </w:r>
    </w:p>
    <w:p w:rsidR="007E2545" w:rsidRDefault="007E2545" w:rsidP="007E2545">
      <w:pPr>
        <w:rPr>
          <w:rFonts w:ascii="標楷體" w:eastAsia="標楷體" w:hAnsi="標楷體"/>
          <w:szCs w:val="24"/>
        </w:rPr>
      </w:pPr>
      <w:r>
        <w:rPr>
          <w:rFonts w:ascii="標楷體" w:eastAsia="標楷體" w:hAnsi="標楷體" w:hint="eastAsia"/>
          <w:szCs w:val="24"/>
        </w:rPr>
        <w:t>防範方案應符合本公司及其集團企業營運所在地之相關法令。</w:t>
      </w:r>
    </w:p>
    <w:p w:rsidR="007E2545" w:rsidRDefault="007E2545" w:rsidP="007E2545">
      <w:pPr>
        <w:rPr>
          <w:rFonts w:ascii="標楷體" w:eastAsia="標楷體" w:hAnsi="標楷體"/>
          <w:szCs w:val="24"/>
        </w:rPr>
      </w:pPr>
      <w:r>
        <w:rPr>
          <w:rFonts w:ascii="標楷體" w:eastAsia="標楷體" w:hAnsi="標楷體" w:hint="eastAsia"/>
          <w:szCs w:val="24"/>
        </w:rPr>
        <w:t>本公司於訂定防範方案過程中，宜與員工、工會、重要商業往來交易對象或其他利害關係人溝通。</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第七條（防範方案之範圍）</w:t>
      </w:r>
    </w:p>
    <w:p w:rsidR="007E2545" w:rsidRDefault="007E2545" w:rsidP="007E2545">
      <w:pPr>
        <w:rPr>
          <w:rFonts w:ascii="標楷體" w:eastAsia="標楷體" w:hAnsi="標楷體"/>
          <w:szCs w:val="24"/>
        </w:rPr>
      </w:pPr>
      <w:r>
        <w:rPr>
          <w:rFonts w:ascii="標楷體" w:eastAsia="標楷體" w:hAnsi="標楷體" w:hint="eastAsia"/>
          <w:szCs w:val="24"/>
        </w:rPr>
        <w:t>本公司訂定防範方案時，應分析營業範圍內具較高不誠信行為風險之營業活動，並加強相關防範措施。</w:t>
      </w:r>
    </w:p>
    <w:p w:rsidR="007E2545" w:rsidRDefault="007E2545" w:rsidP="007E2545">
      <w:pPr>
        <w:rPr>
          <w:rFonts w:ascii="標楷體" w:eastAsia="標楷體" w:hAnsi="標楷體"/>
          <w:szCs w:val="24"/>
        </w:rPr>
      </w:pPr>
      <w:r>
        <w:rPr>
          <w:rFonts w:ascii="標楷體" w:eastAsia="標楷體" w:hAnsi="標楷體" w:hint="eastAsia"/>
          <w:szCs w:val="24"/>
        </w:rPr>
        <w:t>本公司訂定防範方案至少應涵蓋下列行為之防範措施：</w:t>
      </w:r>
    </w:p>
    <w:p w:rsidR="007E2545" w:rsidRDefault="007E2545" w:rsidP="007E2545">
      <w:pPr>
        <w:rPr>
          <w:rFonts w:ascii="標楷體" w:eastAsia="標楷體" w:hAnsi="標楷體"/>
          <w:szCs w:val="24"/>
        </w:rPr>
      </w:pPr>
      <w:r>
        <w:rPr>
          <w:rFonts w:ascii="標楷體" w:eastAsia="標楷體" w:hAnsi="標楷體" w:hint="eastAsia"/>
          <w:szCs w:val="24"/>
        </w:rPr>
        <w:t>一、行賄及收賄。</w:t>
      </w:r>
    </w:p>
    <w:p w:rsidR="007E2545" w:rsidRDefault="007E2545" w:rsidP="007E2545">
      <w:pPr>
        <w:rPr>
          <w:rFonts w:ascii="標楷體" w:eastAsia="標楷體" w:hAnsi="標楷體"/>
          <w:szCs w:val="24"/>
        </w:rPr>
      </w:pPr>
      <w:r>
        <w:rPr>
          <w:rFonts w:ascii="標楷體" w:eastAsia="標楷體" w:hAnsi="標楷體" w:hint="eastAsia"/>
          <w:szCs w:val="24"/>
        </w:rPr>
        <w:lastRenderedPageBreak/>
        <w:t>二、提供非法政治獻金。</w:t>
      </w:r>
    </w:p>
    <w:p w:rsidR="007E2545" w:rsidRDefault="007E2545" w:rsidP="007E2545">
      <w:pPr>
        <w:rPr>
          <w:rFonts w:ascii="標楷體" w:eastAsia="標楷體" w:hAnsi="標楷體"/>
          <w:szCs w:val="24"/>
        </w:rPr>
      </w:pPr>
      <w:r>
        <w:rPr>
          <w:rFonts w:ascii="標楷體" w:eastAsia="標楷體" w:hAnsi="標楷體" w:hint="eastAsia"/>
          <w:szCs w:val="24"/>
        </w:rPr>
        <w:t>三、不當慈善捐贈或贊助。</w:t>
      </w:r>
    </w:p>
    <w:p w:rsidR="007E2545" w:rsidRDefault="007E2545" w:rsidP="007E2545">
      <w:pPr>
        <w:rPr>
          <w:rFonts w:ascii="標楷體" w:eastAsia="標楷體" w:hAnsi="標楷體"/>
          <w:szCs w:val="24"/>
        </w:rPr>
      </w:pPr>
      <w:r>
        <w:rPr>
          <w:rFonts w:ascii="標楷體" w:eastAsia="標楷體" w:hAnsi="標楷體" w:hint="eastAsia"/>
          <w:szCs w:val="24"/>
        </w:rPr>
        <w:t>四、提供或接受不合理禮物、款待或其他不正當利益。</w:t>
      </w:r>
    </w:p>
    <w:p w:rsidR="007E2545" w:rsidRDefault="007E2545" w:rsidP="007E2545">
      <w:pPr>
        <w:rPr>
          <w:rFonts w:ascii="標楷體" w:eastAsia="標楷體" w:hAnsi="標楷體"/>
          <w:szCs w:val="24"/>
        </w:rPr>
      </w:pPr>
      <w:r>
        <w:rPr>
          <w:rFonts w:ascii="標楷體" w:eastAsia="標楷體" w:hAnsi="標楷體" w:hint="eastAsia"/>
          <w:szCs w:val="24"/>
        </w:rPr>
        <w:t>五、侵害營業秘密、商標權、專利權、著作權及其他智慧財產權。</w:t>
      </w:r>
    </w:p>
    <w:p w:rsidR="007E2545" w:rsidRDefault="007E2545" w:rsidP="007E2545">
      <w:pPr>
        <w:rPr>
          <w:rFonts w:ascii="標楷體" w:eastAsia="標楷體" w:hAnsi="標楷體"/>
          <w:szCs w:val="24"/>
        </w:rPr>
      </w:pPr>
      <w:r>
        <w:rPr>
          <w:rFonts w:ascii="標楷體" w:eastAsia="標楷體" w:hAnsi="標楷體" w:hint="eastAsia"/>
          <w:szCs w:val="24"/>
        </w:rPr>
        <w:t>六、從事不公平競爭之行為。</w:t>
      </w:r>
    </w:p>
    <w:p w:rsidR="007E2545" w:rsidRDefault="007E2545" w:rsidP="007E2545">
      <w:pPr>
        <w:rPr>
          <w:rFonts w:ascii="標楷體" w:eastAsia="標楷體" w:hAnsi="標楷體"/>
          <w:szCs w:val="24"/>
        </w:rPr>
      </w:pPr>
      <w:r>
        <w:rPr>
          <w:rFonts w:ascii="標楷體" w:eastAsia="標楷體" w:hAnsi="標楷體" w:hint="eastAsia"/>
          <w:szCs w:val="24"/>
        </w:rPr>
        <w:t>七、產品及服務於研發、採購、製造、品管、提供或銷售時直接或間接損害消費者或其他利害關係人之權益、健康與安全。</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第八條（承諾與執行）</w:t>
      </w:r>
    </w:p>
    <w:p w:rsidR="007E2545" w:rsidRDefault="007E2545" w:rsidP="007E2545">
      <w:pPr>
        <w:rPr>
          <w:rFonts w:ascii="標楷體" w:eastAsia="標楷體" w:hAnsi="標楷體"/>
          <w:szCs w:val="24"/>
        </w:rPr>
      </w:pPr>
      <w:r>
        <w:rPr>
          <w:rFonts w:ascii="標楷體" w:eastAsia="標楷體" w:hAnsi="標楷體" w:hint="eastAsia"/>
          <w:szCs w:val="24"/>
        </w:rPr>
        <w:t>本公司及集團企業應於其規章及對外文件中明示誠信經營之政策，以及董事會與管理階層積極落實誠信經營政策之承諾，並於內部管理及商業活動中確實執行。</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第九條（誠信經營商業活動）</w:t>
      </w:r>
    </w:p>
    <w:p w:rsidR="007E2545" w:rsidRDefault="007E2545" w:rsidP="007E2545">
      <w:pPr>
        <w:rPr>
          <w:rFonts w:ascii="標楷體" w:eastAsia="標楷體" w:hAnsi="標楷體"/>
          <w:szCs w:val="24"/>
        </w:rPr>
      </w:pPr>
      <w:r>
        <w:rPr>
          <w:rFonts w:ascii="標楷體" w:eastAsia="標楷體" w:hAnsi="標楷體" w:hint="eastAsia"/>
          <w:szCs w:val="24"/>
        </w:rPr>
        <w:t>本公司應本於誠信經營原則，以公平與透明之方式進行商業活動。本公司於商業往來之前，應考量代理商、供應商、客戶或其他商業往來交易對象之合法性及是否涉有不誠信行為，避免與涉有不誠信行為者進行交易。</w:t>
      </w:r>
    </w:p>
    <w:p w:rsidR="007E2545" w:rsidRDefault="007E2545" w:rsidP="007E2545">
      <w:pPr>
        <w:rPr>
          <w:rFonts w:ascii="標楷體" w:eastAsia="標楷體" w:hAnsi="標楷體"/>
          <w:szCs w:val="24"/>
        </w:rPr>
      </w:pPr>
      <w:r>
        <w:rPr>
          <w:rFonts w:ascii="標楷體" w:eastAsia="標楷體" w:hAnsi="標楷體" w:hint="eastAsia"/>
          <w:szCs w:val="24"/>
        </w:rPr>
        <w:t>本公司與代理商、供應商、客戶或其他商業往來交易對象簽訂之契約，其內容應包含遵守誠信經營政策及交易相對人如涉有不誠信行為時，得隨時終止或解除契約之條款。</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第十條（禁止行賄及收賄）</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本公司及本公司董事、經理人、受僱人、受任人與實質控制者，於執行業務時，不得直接或間接向客戶、代理商、承包商、供應商、公職人員或其他利害關係人提供、承諾、要求或收受任何形式之不正當利益。</w:t>
      </w:r>
    </w:p>
    <w:p w:rsidR="007E2545" w:rsidRDefault="007E2545" w:rsidP="007E2545">
      <w:pPr>
        <w:rPr>
          <w:rFonts w:ascii="標楷體" w:eastAsia="標楷體" w:hAnsi="標楷體"/>
          <w:szCs w:val="24"/>
        </w:rPr>
      </w:pPr>
      <w:r>
        <w:rPr>
          <w:rFonts w:ascii="標楷體" w:eastAsia="標楷體" w:hAnsi="標楷體" w:hint="eastAsia"/>
          <w:szCs w:val="24"/>
        </w:rPr>
        <w:t>第十一條（禁止提供非法政治獻金）</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本公司及本公司董事、經理人、受僱人、受任人與實質控制者，對政黨或參與政治活動之組織或個人直接或間接提供捐獻，應符合政治獻金法及公司內部相關作業程序，不得藉以謀取商業利益或交易優勢。</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第十二條（禁止不當慈善捐贈或贊助）</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本公司及本公司董事、經理人、受僱人、受任人與實質控制者，對於慈善捐贈或贊助，應符合相關法令及內部作業程序，不得為變相行賄。</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第十三條（禁止不合理禮物、款待或其他不正當利益）</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本公司及本公司董事、經理人、受僱人、受任人與實質控制者，不得直接或間接提供或接受任何不合理禮物、款待或其他不正當利益，藉以建立商業關係或影響商業交易行為。</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第十四條（禁止侵害智慧財產權）</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應遵守智慧財產相關法規、公司內部作業程序及契約規定；未經智慧財產權所有人同意，不得使用、洩漏、處分、燬損或有其他侵害智慧財產權之行為。</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第十五條（禁止從事不公平競爭之行為）</w:t>
      </w:r>
    </w:p>
    <w:p w:rsidR="007E2545" w:rsidRDefault="007E2545" w:rsidP="007E2545">
      <w:pPr>
        <w:rPr>
          <w:rFonts w:ascii="標楷體" w:eastAsia="標楷體" w:hAnsi="標楷體"/>
          <w:szCs w:val="24"/>
        </w:rPr>
      </w:pPr>
      <w:r>
        <w:rPr>
          <w:rFonts w:ascii="標楷體" w:eastAsia="標楷體" w:hAnsi="標楷體" w:hint="eastAsia"/>
          <w:szCs w:val="24"/>
        </w:rPr>
        <w:t>本公司從事營業活動，不得違反相關競爭法規以固定價格、操縱投標、限制產量與配額，或</w:t>
      </w:r>
      <w:r>
        <w:rPr>
          <w:rFonts w:ascii="標楷體" w:eastAsia="標楷體" w:hAnsi="標楷體" w:hint="eastAsia"/>
          <w:szCs w:val="24"/>
        </w:rPr>
        <w:lastRenderedPageBreak/>
        <w:t>以分配顧客、供應商、營運區域或商業種類等方式，分享或分割市場。</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第十六條（防範產品或服務損害利害關係人）</w:t>
      </w:r>
    </w:p>
    <w:p w:rsidR="007E2545" w:rsidRDefault="007E2545" w:rsidP="007E2545">
      <w:pPr>
        <w:rPr>
          <w:rFonts w:ascii="標楷體" w:eastAsia="標楷體" w:hAnsi="標楷體"/>
          <w:szCs w:val="24"/>
        </w:rPr>
      </w:pPr>
      <w:r>
        <w:rPr>
          <w:rFonts w:ascii="標楷體" w:eastAsia="標楷體" w:hAnsi="標楷體" w:hint="eastAsia"/>
          <w:szCs w:val="24"/>
        </w:rPr>
        <w:t>本公司及本公司董事、經理人、受僱人、受任人與實質控制者，於產品與服務之研發、採購、製造、品管、提供或銷售過程，應遵循相關法規與國際準則，確保產品及服務之資訊透明性及安全性，制定且公開消費者或其他利害關係人權益保護政策，並落實於營運活動，以防止產品或服務直接或間接損害消費者或其他利害關係人之權益、健康與安全。有事實足認其商品、服務有危害消費者或其他利害關係人安全與健康之虞時，原則上應即回收該批產品或停止其服務。</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第十七條（組織與責任）</w:t>
      </w:r>
    </w:p>
    <w:p w:rsidR="007E2545" w:rsidRDefault="007E2545" w:rsidP="007E2545">
      <w:pPr>
        <w:rPr>
          <w:rFonts w:ascii="標楷體" w:eastAsia="標楷體" w:hAnsi="標楷體"/>
          <w:szCs w:val="24"/>
        </w:rPr>
      </w:pPr>
      <w:r>
        <w:rPr>
          <w:rFonts w:ascii="標楷體" w:eastAsia="標楷體" w:hAnsi="標楷體" w:hint="eastAsia"/>
          <w:szCs w:val="24"/>
        </w:rPr>
        <w:t>本公司之董事、經理人、受僱人、受任人及實質控制者應盡善良管理人之注意義務，督促公司防止不誠信行為，並隨時檢討其實施成效及持續改進，確保誠信經營政策之落實。</w:t>
      </w:r>
    </w:p>
    <w:p w:rsidR="007E2545" w:rsidRDefault="007E2545" w:rsidP="007E2545">
      <w:pPr>
        <w:rPr>
          <w:rFonts w:ascii="標楷體" w:eastAsia="標楷體" w:hAnsi="標楷體"/>
          <w:szCs w:val="24"/>
        </w:rPr>
      </w:pPr>
      <w:r>
        <w:rPr>
          <w:rFonts w:ascii="標楷體" w:eastAsia="標楷體" w:hAnsi="標楷體" w:hint="eastAsia"/>
          <w:szCs w:val="24"/>
        </w:rPr>
        <w:t>本公司為健全誠信經營之管理，應設置隸屬於董事會之專責單位，負責誠信經營政策與防範方案之制定及監督執行，主要掌理下列事項，並定期向董事會報告：</w:t>
      </w:r>
    </w:p>
    <w:p w:rsidR="007E2545" w:rsidRDefault="007E2545" w:rsidP="007E2545">
      <w:pPr>
        <w:ind w:left="425" w:hangingChars="177" w:hanging="425"/>
        <w:rPr>
          <w:rFonts w:ascii="標楷體" w:eastAsia="標楷體" w:hAnsi="標楷體"/>
          <w:szCs w:val="24"/>
        </w:rPr>
      </w:pPr>
      <w:r>
        <w:rPr>
          <w:rFonts w:ascii="標楷體" w:eastAsia="標楷體" w:hAnsi="標楷體" w:hint="eastAsia"/>
          <w:szCs w:val="24"/>
        </w:rPr>
        <w:t>一、協助將誠信與道德價值融入公司經營策略，並配合法令制度訂定確保誠信經營之相關防弊措施。</w:t>
      </w:r>
    </w:p>
    <w:p w:rsidR="007E2545" w:rsidRDefault="007E2545" w:rsidP="007E2545">
      <w:pPr>
        <w:ind w:left="425" w:hangingChars="177" w:hanging="425"/>
        <w:rPr>
          <w:rFonts w:ascii="標楷體" w:eastAsia="標楷體" w:hAnsi="標楷體"/>
          <w:szCs w:val="24"/>
        </w:rPr>
      </w:pPr>
      <w:r>
        <w:rPr>
          <w:rFonts w:ascii="標楷體" w:eastAsia="標楷體" w:hAnsi="標楷體" w:hint="eastAsia"/>
          <w:szCs w:val="24"/>
        </w:rPr>
        <w:t>二、訂定防範不誠信行為方案，並於各方案內訂定工作業務相關標準作業程序及行為指南。</w:t>
      </w:r>
    </w:p>
    <w:p w:rsidR="007E2545" w:rsidRDefault="007E2545" w:rsidP="007E2545">
      <w:pPr>
        <w:ind w:left="425" w:hangingChars="177" w:hanging="425"/>
        <w:rPr>
          <w:rFonts w:ascii="標楷體" w:eastAsia="標楷體" w:hAnsi="標楷體"/>
          <w:szCs w:val="24"/>
        </w:rPr>
      </w:pPr>
      <w:r>
        <w:rPr>
          <w:rFonts w:ascii="標楷體" w:eastAsia="標楷體" w:hAnsi="標楷體" w:hint="eastAsia"/>
          <w:szCs w:val="24"/>
        </w:rPr>
        <w:t>三、規劃內部組織、編制與職掌，對營業範圍內較高不誠信行為風險之營業活動，安置相互監督制衡機制。</w:t>
      </w:r>
    </w:p>
    <w:p w:rsidR="007E2545" w:rsidRDefault="007E2545" w:rsidP="007E2545">
      <w:pPr>
        <w:rPr>
          <w:rFonts w:ascii="標楷體" w:eastAsia="標楷體" w:hAnsi="標楷體"/>
          <w:szCs w:val="24"/>
        </w:rPr>
      </w:pPr>
      <w:r>
        <w:rPr>
          <w:rFonts w:ascii="標楷體" w:eastAsia="標楷體" w:hAnsi="標楷體" w:hint="eastAsia"/>
          <w:szCs w:val="24"/>
        </w:rPr>
        <w:t>四、誠信政策宣導訓練之推動及協調。</w:t>
      </w:r>
    </w:p>
    <w:p w:rsidR="007E2545" w:rsidRDefault="007E2545" w:rsidP="007E2545">
      <w:pPr>
        <w:rPr>
          <w:rFonts w:ascii="標楷體" w:eastAsia="標楷體" w:hAnsi="標楷體"/>
          <w:szCs w:val="24"/>
        </w:rPr>
      </w:pPr>
      <w:r>
        <w:rPr>
          <w:rFonts w:ascii="標楷體" w:eastAsia="標楷體" w:hAnsi="標楷體" w:hint="eastAsia"/>
          <w:szCs w:val="24"/>
        </w:rPr>
        <w:t>五、規劃檢舉制度，確保執行之有效性。</w:t>
      </w:r>
    </w:p>
    <w:p w:rsidR="007E2545" w:rsidRDefault="007E2545" w:rsidP="007E2545">
      <w:pPr>
        <w:ind w:left="425" w:hangingChars="177" w:hanging="425"/>
        <w:rPr>
          <w:rFonts w:ascii="標楷體" w:eastAsia="標楷體" w:hAnsi="標楷體"/>
          <w:szCs w:val="24"/>
        </w:rPr>
      </w:pPr>
      <w:r>
        <w:rPr>
          <w:rFonts w:ascii="標楷體" w:eastAsia="標楷體" w:hAnsi="標楷體" w:hint="eastAsia"/>
          <w:szCs w:val="24"/>
        </w:rPr>
        <w:t>六、協助董事會及管理階層查核及評估落實誠信經營所建立之防範措施是否有效運作，並定期就相關業務流程進行評估遵循情形，作成報告。</w:t>
      </w:r>
    </w:p>
    <w:p w:rsidR="007E2545" w:rsidRDefault="007E2545" w:rsidP="007E2545">
      <w:pPr>
        <w:ind w:left="425" w:hangingChars="177" w:hanging="425"/>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第十八條（業務執行之法令遵循）</w:t>
      </w:r>
    </w:p>
    <w:p w:rsidR="007E2545" w:rsidRDefault="007E2545" w:rsidP="007E2545">
      <w:pPr>
        <w:rPr>
          <w:rFonts w:ascii="標楷體" w:eastAsia="標楷體" w:hAnsi="標楷體"/>
          <w:szCs w:val="24"/>
        </w:rPr>
      </w:pPr>
      <w:r>
        <w:rPr>
          <w:rFonts w:ascii="標楷體" w:eastAsia="標楷體" w:hAnsi="標楷體" w:hint="eastAsia"/>
          <w:szCs w:val="24"/>
        </w:rPr>
        <w:t>本公司之董事、經理人、受僱人、受任人與實質控制者於執行業務時，應遵守法令規定及防範方案。</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第十九條（利益迴避）</w:t>
      </w:r>
    </w:p>
    <w:p w:rsidR="007E2545" w:rsidRDefault="007E2545" w:rsidP="007E2545">
      <w:pPr>
        <w:rPr>
          <w:rFonts w:ascii="標楷體" w:eastAsia="標楷體" w:hAnsi="標楷體"/>
          <w:szCs w:val="24"/>
        </w:rPr>
      </w:pPr>
      <w:r>
        <w:rPr>
          <w:rFonts w:ascii="標楷體" w:eastAsia="標楷體" w:hAnsi="標楷體" w:hint="eastAsia"/>
          <w:szCs w:val="24"/>
        </w:rPr>
        <w:t>本公司應制定防止利益衝突之政策，據以鑑別、監督並管理利益衝突所可能導致不誠信行為之風險，並提供適當管道供董事、經理人及其他出席或列席董事會之利害關係人主動說明其與公司有無潛在之利益衝突。</w:t>
      </w:r>
    </w:p>
    <w:p w:rsidR="007E2545" w:rsidRDefault="007E2545" w:rsidP="007E2545">
      <w:pPr>
        <w:rPr>
          <w:rFonts w:ascii="標楷體" w:eastAsia="標楷體" w:hAnsi="標楷體"/>
          <w:szCs w:val="24"/>
        </w:rPr>
      </w:pPr>
      <w:r>
        <w:rPr>
          <w:rFonts w:ascii="標楷體" w:eastAsia="標楷體" w:hAnsi="標楷體" w:hint="eastAsia"/>
          <w:szCs w:val="24"/>
        </w:rPr>
        <w:t>本公司董事、經理人及其他出席或列席董事會之利害關係人對董事會所列議案，與其自身或其代表之法人有利害關係者，應於當次董事會說明其利害關係之重要內容，如有害於公司利益之虞時，不得加入討論及表決，且討論及表決時應予迴避，並不得代理其他董事行使其表決權。董事間亦應自律，不得不當相互支援。</w:t>
      </w:r>
    </w:p>
    <w:p w:rsidR="007E2545" w:rsidRDefault="007E2545" w:rsidP="007E2545">
      <w:pPr>
        <w:rPr>
          <w:rFonts w:ascii="標楷體" w:eastAsia="標楷體" w:hAnsi="標楷體"/>
          <w:szCs w:val="24"/>
        </w:rPr>
      </w:pPr>
      <w:r>
        <w:rPr>
          <w:rFonts w:ascii="標楷體" w:eastAsia="標楷體" w:hAnsi="標楷體" w:hint="eastAsia"/>
          <w:szCs w:val="24"/>
        </w:rPr>
        <w:t>本公司董事、經理人、受僱人、受任人與實質控制者不得藉其在公司擔任之職位或影響力，使其自身、配偶、父母、子女或任何他人獲得不正當利益。</w:t>
      </w:r>
    </w:p>
    <w:p w:rsidR="007E2545" w:rsidRDefault="007E2545" w:rsidP="007E2545">
      <w:pPr>
        <w:rPr>
          <w:rFonts w:ascii="標楷體" w:eastAsia="標楷體" w:hAnsi="標楷體"/>
          <w:szCs w:val="24"/>
        </w:rPr>
      </w:pPr>
      <w:r>
        <w:rPr>
          <w:rFonts w:ascii="標楷體" w:eastAsia="標楷體" w:hAnsi="標楷體" w:hint="eastAsia"/>
          <w:szCs w:val="24"/>
        </w:rPr>
        <w:t>第二十條（會計與內部控制）</w:t>
      </w:r>
    </w:p>
    <w:p w:rsidR="007E2545" w:rsidRDefault="007E2545" w:rsidP="007E2545">
      <w:pPr>
        <w:rPr>
          <w:rFonts w:ascii="標楷體" w:eastAsia="標楷體" w:hAnsi="標楷體"/>
          <w:szCs w:val="24"/>
        </w:rPr>
      </w:pPr>
      <w:r>
        <w:rPr>
          <w:rFonts w:ascii="標楷體" w:eastAsia="標楷體" w:hAnsi="標楷體" w:hint="eastAsia"/>
          <w:szCs w:val="24"/>
        </w:rPr>
        <w:t>本公司應就具較高不誠信行為風險之營業活動，建立有效之會計制度及內部控制制度，不得有外帳或保留秘密帳戶，並應隨時檢討，俾確保該制度之設計及執行持續有效。</w:t>
      </w:r>
    </w:p>
    <w:p w:rsidR="007E2545" w:rsidRDefault="007E2545" w:rsidP="007E2545">
      <w:pPr>
        <w:rPr>
          <w:rFonts w:ascii="標楷體" w:eastAsia="標楷體" w:hAnsi="標楷體"/>
          <w:szCs w:val="24"/>
        </w:rPr>
      </w:pPr>
      <w:r>
        <w:rPr>
          <w:rFonts w:ascii="標楷體" w:eastAsia="標楷體" w:hAnsi="標楷體" w:hint="eastAsia"/>
          <w:szCs w:val="24"/>
        </w:rPr>
        <w:t>本公司內部稽核單位應定期查核前項制度遵循情形，並作成稽核報告提報董事會，且得委任</w:t>
      </w:r>
      <w:r>
        <w:rPr>
          <w:rFonts w:ascii="標楷體" w:eastAsia="標楷體" w:hAnsi="標楷體" w:hint="eastAsia"/>
          <w:szCs w:val="24"/>
        </w:rPr>
        <w:lastRenderedPageBreak/>
        <w:t>會計師執行查核，必要時，得委請專業人士協助。</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第二十一條（作業程序及行為指南）</w:t>
      </w:r>
    </w:p>
    <w:p w:rsidR="007E2545" w:rsidRDefault="007E2545" w:rsidP="007E2545">
      <w:pPr>
        <w:rPr>
          <w:rFonts w:ascii="標楷體" w:eastAsia="標楷體" w:hAnsi="標楷體"/>
          <w:szCs w:val="24"/>
        </w:rPr>
      </w:pPr>
      <w:r>
        <w:rPr>
          <w:rFonts w:ascii="標楷體" w:eastAsia="標楷體" w:hAnsi="標楷體" w:hint="eastAsia"/>
          <w:szCs w:val="24"/>
        </w:rPr>
        <w:t>本公司應依第六條規定訂定作業程序及行為指南，具體規範董事、經理人、受僱人及實質控制者執行業務應注意事項，其內容至少應涵蓋下列事項：</w:t>
      </w:r>
    </w:p>
    <w:p w:rsidR="007E2545" w:rsidRDefault="007E2545" w:rsidP="007E2545">
      <w:pPr>
        <w:rPr>
          <w:rFonts w:ascii="標楷體" w:eastAsia="標楷體" w:hAnsi="標楷體"/>
          <w:szCs w:val="24"/>
        </w:rPr>
      </w:pPr>
      <w:r>
        <w:rPr>
          <w:rFonts w:ascii="標楷體" w:eastAsia="標楷體" w:hAnsi="標楷體" w:hint="eastAsia"/>
          <w:szCs w:val="24"/>
        </w:rPr>
        <w:t>一、提供或接受不正當利益之認定標準。</w:t>
      </w:r>
    </w:p>
    <w:p w:rsidR="007E2545" w:rsidRDefault="007E2545" w:rsidP="007E2545">
      <w:pPr>
        <w:rPr>
          <w:rFonts w:ascii="標楷體" w:eastAsia="標楷體" w:hAnsi="標楷體"/>
          <w:szCs w:val="24"/>
        </w:rPr>
      </w:pPr>
      <w:r>
        <w:rPr>
          <w:rFonts w:ascii="標楷體" w:eastAsia="標楷體" w:hAnsi="標楷體" w:hint="eastAsia"/>
          <w:szCs w:val="24"/>
        </w:rPr>
        <w:t>二、提供合法政治獻金之處理程序。</w:t>
      </w:r>
    </w:p>
    <w:p w:rsidR="007E2545" w:rsidRDefault="007E2545" w:rsidP="007E2545">
      <w:pPr>
        <w:rPr>
          <w:rFonts w:ascii="標楷體" w:eastAsia="標楷體" w:hAnsi="標楷體"/>
          <w:szCs w:val="24"/>
        </w:rPr>
      </w:pPr>
      <w:r>
        <w:rPr>
          <w:rFonts w:ascii="標楷體" w:eastAsia="標楷體" w:hAnsi="標楷體" w:hint="eastAsia"/>
          <w:szCs w:val="24"/>
        </w:rPr>
        <w:t>三、提供正當慈善捐贈或贊助之處理程序及金額標準。</w:t>
      </w:r>
    </w:p>
    <w:p w:rsidR="007E2545" w:rsidRDefault="007E2545" w:rsidP="007E2545">
      <w:pPr>
        <w:ind w:left="425" w:hangingChars="177" w:hanging="425"/>
        <w:rPr>
          <w:rFonts w:ascii="標楷體" w:eastAsia="標楷體" w:hAnsi="標楷體"/>
          <w:szCs w:val="24"/>
        </w:rPr>
      </w:pPr>
      <w:r>
        <w:rPr>
          <w:rFonts w:ascii="標楷體" w:eastAsia="標楷體" w:hAnsi="標楷體" w:hint="eastAsia"/>
          <w:szCs w:val="24"/>
        </w:rPr>
        <w:t>四、避免與職務相關利益衝突之規定，並設立申報制度鼓勵公司內部及外部人員主動申報任何有違反或不當之虞的情事，確保誠信經營。</w:t>
      </w:r>
    </w:p>
    <w:p w:rsidR="007E2545" w:rsidRDefault="007E2545" w:rsidP="007E2545">
      <w:pPr>
        <w:rPr>
          <w:rFonts w:ascii="標楷體" w:eastAsia="標楷體" w:hAnsi="標楷體"/>
          <w:szCs w:val="24"/>
        </w:rPr>
      </w:pPr>
      <w:r>
        <w:rPr>
          <w:rFonts w:ascii="標楷體" w:eastAsia="標楷體" w:hAnsi="標楷體" w:hint="eastAsia"/>
          <w:szCs w:val="24"/>
        </w:rPr>
        <w:t>五、對業務上獲得之機密及商業敏感資料之保密規定。</w:t>
      </w:r>
    </w:p>
    <w:p w:rsidR="007E2545" w:rsidRDefault="007E2545" w:rsidP="007E2545">
      <w:pPr>
        <w:rPr>
          <w:rFonts w:ascii="標楷體" w:eastAsia="標楷體" w:hAnsi="標楷體"/>
          <w:szCs w:val="24"/>
        </w:rPr>
      </w:pPr>
      <w:r>
        <w:rPr>
          <w:rFonts w:ascii="標楷體" w:eastAsia="標楷體" w:hAnsi="標楷體" w:hint="eastAsia"/>
          <w:szCs w:val="24"/>
        </w:rPr>
        <w:t>六、對涉有不誠信行為之供應商、客戶及業務往來交易對象之規範及處理程序。</w:t>
      </w:r>
    </w:p>
    <w:p w:rsidR="007E2545" w:rsidRDefault="007E2545" w:rsidP="007E2545">
      <w:pPr>
        <w:rPr>
          <w:rFonts w:ascii="標楷體" w:eastAsia="標楷體" w:hAnsi="標楷體"/>
          <w:szCs w:val="24"/>
        </w:rPr>
      </w:pPr>
      <w:r>
        <w:rPr>
          <w:rFonts w:ascii="標楷體" w:eastAsia="標楷體" w:hAnsi="標楷體" w:hint="eastAsia"/>
          <w:szCs w:val="24"/>
        </w:rPr>
        <w:t>七、發現違反企業誠信經營守則之處理程序。</w:t>
      </w:r>
    </w:p>
    <w:p w:rsidR="007E2545" w:rsidRDefault="007E2545" w:rsidP="007E2545">
      <w:pPr>
        <w:rPr>
          <w:rFonts w:ascii="標楷體" w:eastAsia="標楷體" w:hAnsi="標楷體"/>
          <w:szCs w:val="24"/>
        </w:rPr>
      </w:pPr>
      <w:r>
        <w:rPr>
          <w:rFonts w:ascii="標楷體" w:eastAsia="標楷體" w:hAnsi="標楷體" w:hint="eastAsia"/>
          <w:szCs w:val="24"/>
        </w:rPr>
        <w:t>八、對違反者採取之紀律處分。</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第二十二條（教育訓練及考核）</w:t>
      </w:r>
    </w:p>
    <w:p w:rsidR="007E2545" w:rsidRDefault="007E2545" w:rsidP="007E2545">
      <w:pPr>
        <w:rPr>
          <w:rFonts w:ascii="標楷體" w:eastAsia="標楷體" w:hAnsi="標楷體"/>
          <w:szCs w:val="24"/>
        </w:rPr>
      </w:pPr>
      <w:r>
        <w:rPr>
          <w:rFonts w:ascii="標楷體" w:eastAsia="標楷體" w:hAnsi="標楷體" w:hint="eastAsia"/>
          <w:szCs w:val="24"/>
        </w:rPr>
        <w:t>本公司之董事長、總經理或高階管理階層應定期向董事、受僱人及受任人傳達誠信之重要性。</w:t>
      </w:r>
    </w:p>
    <w:p w:rsidR="007E2545" w:rsidRDefault="007E2545" w:rsidP="007E2545">
      <w:pPr>
        <w:rPr>
          <w:rFonts w:ascii="標楷體" w:eastAsia="標楷體" w:hAnsi="標楷體"/>
          <w:szCs w:val="24"/>
        </w:rPr>
      </w:pPr>
      <w:r>
        <w:rPr>
          <w:rFonts w:ascii="標楷體" w:eastAsia="標楷體" w:hAnsi="標楷體" w:hint="eastAsia"/>
          <w:szCs w:val="24"/>
        </w:rPr>
        <w:t>本公司應定期對董事、經理人、受僱人、受任人及實質控制者舉辦教育訓練與宣導，並邀請與公司從事商業行為之相對人參與，使其充分瞭解公司誠信經營之決心、政策、防範方案及違反不誠信行為之後果。</w:t>
      </w:r>
    </w:p>
    <w:p w:rsidR="007E2545" w:rsidRDefault="007E2545" w:rsidP="007E2545">
      <w:pPr>
        <w:rPr>
          <w:rFonts w:ascii="標楷體" w:eastAsia="標楷體" w:hAnsi="標楷體"/>
          <w:szCs w:val="24"/>
        </w:rPr>
      </w:pPr>
      <w:r>
        <w:rPr>
          <w:rFonts w:ascii="標楷體" w:eastAsia="標楷體" w:hAnsi="標楷體" w:hint="eastAsia"/>
          <w:szCs w:val="24"/>
        </w:rPr>
        <w:t>本公司應將誠信經營政策與員工績效考核及人力資源政策結合，設立明確有效之獎懲制度。</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第二十三條（懲戒與申訴制度）</w:t>
      </w:r>
    </w:p>
    <w:p w:rsidR="007E2545" w:rsidRDefault="007E2545" w:rsidP="007E2545">
      <w:pPr>
        <w:rPr>
          <w:rFonts w:ascii="標楷體" w:eastAsia="標楷體" w:hAnsi="標楷體"/>
          <w:szCs w:val="24"/>
        </w:rPr>
      </w:pPr>
      <w:r>
        <w:rPr>
          <w:rFonts w:ascii="標楷體" w:eastAsia="標楷體" w:hAnsi="標楷體" w:hint="eastAsia"/>
          <w:szCs w:val="24"/>
        </w:rPr>
        <w:t>本公司應明訂及公布違反誠信經營規定之懲戒與申訴制度，並即時於公司內部網站揭露違反人員之職稱、姓名、違反日期、違反內容及處理情形等資訊。</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第二十四條（資訊揭露）</w:t>
      </w:r>
    </w:p>
    <w:p w:rsidR="007E2545" w:rsidRDefault="007E2545" w:rsidP="007E2545">
      <w:pPr>
        <w:rPr>
          <w:rFonts w:ascii="標楷體" w:eastAsia="標楷體" w:hAnsi="標楷體"/>
          <w:szCs w:val="24"/>
        </w:rPr>
      </w:pPr>
      <w:r>
        <w:rPr>
          <w:rFonts w:ascii="標楷體" w:eastAsia="標楷體" w:hAnsi="標楷體" w:hint="eastAsia"/>
          <w:szCs w:val="24"/>
        </w:rPr>
        <w:t>本公司應建立推動誠信經營之量化數據，持續分析評估誠信政策推動成效，於公司網站、年報及公開說明書揭露其誠信經營採行措施、履行情形及前揭量化數據與推動成效，並於公開資訊觀測站揭露誠信經營守則之內容。</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第二十五條（誠信經營政策與措施之檢討修正）</w:t>
      </w:r>
    </w:p>
    <w:p w:rsidR="007E2545" w:rsidRDefault="007E2545" w:rsidP="007E2545">
      <w:pPr>
        <w:rPr>
          <w:rFonts w:ascii="標楷體" w:eastAsia="標楷體" w:hAnsi="標楷體"/>
          <w:szCs w:val="24"/>
        </w:rPr>
      </w:pPr>
      <w:r>
        <w:rPr>
          <w:rFonts w:ascii="標楷體" w:eastAsia="標楷體" w:hAnsi="標楷體" w:hint="eastAsia"/>
          <w:szCs w:val="24"/>
        </w:rPr>
        <w:t>本公司應隨時注意國內外誠信經營相關規範之發展，並鼓勵董事、經理人及受僱人提出建議，據以檢討改進公司訂定之誠信經營政策及推動之措施，以提昇公司誠信經營之落實成效。</w:t>
      </w:r>
    </w:p>
    <w:p w:rsidR="007E2545" w:rsidRDefault="007E2545" w:rsidP="007E2545">
      <w:pPr>
        <w:rPr>
          <w:rFonts w:ascii="標楷體" w:eastAsia="標楷體" w:hAnsi="標楷體"/>
          <w:szCs w:val="24"/>
        </w:rPr>
      </w:pPr>
    </w:p>
    <w:p w:rsidR="007E2545" w:rsidRDefault="007E2545" w:rsidP="007E2545">
      <w:pPr>
        <w:rPr>
          <w:rFonts w:ascii="標楷體" w:eastAsia="標楷體" w:hAnsi="標楷體"/>
          <w:szCs w:val="24"/>
        </w:rPr>
      </w:pPr>
      <w:r>
        <w:rPr>
          <w:rFonts w:ascii="標楷體" w:eastAsia="標楷體" w:hAnsi="標楷體" w:hint="eastAsia"/>
          <w:szCs w:val="24"/>
        </w:rPr>
        <w:t>第二十六條（實施）</w:t>
      </w:r>
    </w:p>
    <w:p w:rsidR="007E2545" w:rsidRDefault="007E2545" w:rsidP="007E2545">
      <w:pPr>
        <w:rPr>
          <w:rFonts w:ascii="標楷體" w:eastAsia="標楷體" w:hAnsi="標楷體"/>
          <w:szCs w:val="24"/>
        </w:rPr>
      </w:pPr>
      <w:r>
        <w:rPr>
          <w:rFonts w:ascii="標楷體" w:eastAsia="標楷體" w:hAnsi="標楷體" w:hint="eastAsia"/>
          <w:szCs w:val="24"/>
        </w:rPr>
        <w:t>本公司之誠信經營守則經董事會通過後實施，修正時亦同。</w:t>
      </w:r>
    </w:p>
    <w:p w:rsidR="007E2545" w:rsidRDefault="007E2545" w:rsidP="007E2545">
      <w:pPr>
        <w:rPr>
          <w:rFonts w:ascii="標楷體" w:eastAsia="標楷體" w:hAnsi="標楷體"/>
          <w:szCs w:val="24"/>
        </w:rPr>
      </w:pPr>
      <w:r>
        <w:rPr>
          <w:rFonts w:ascii="標楷體" w:eastAsia="標楷體" w:hAnsi="標楷體" w:hint="eastAsia"/>
          <w:szCs w:val="24"/>
        </w:rPr>
        <w:t>本公司依前項規定將誠信經營守則提報董事會討論時，應充分考量各獨立董事之意見，並將其反對或保留之意見，於董事會議事錄載明；如獨立董事不能親自出席董事會表達反對或保留意見者，除有正當理由外，應事先出具書面意見，並載明於董事會議事錄。</w:t>
      </w:r>
    </w:p>
    <w:p w:rsidR="007E2545" w:rsidRDefault="007E2545" w:rsidP="007E2545">
      <w:pPr>
        <w:spacing w:beforeLines="50" w:before="180" w:afterLines="50" w:after="180" w:line="0" w:lineRule="atLeast"/>
        <w:contextualSpacing/>
        <w:rPr>
          <w:rFonts w:ascii="標楷體" w:eastAsia="標楷體" w:hAnsi="標楷體"/>
          <w:b/>
          <w:sz w:val="28"/>
          <w:szCs w:val="28"/>
        </w:rPr>
      </w:pPr>
    </w:p>
    <w:p w:rsidR="00567094" w:rsidRDefault="00567094" w:rsidP="007E2545">
      <w:pPr>
        <w:spacing w:beforeLines="50" w:before="180" w:afterLines="50" w:after="180" w:line="0" w:lineRule="atLeast"/>
        <w:contextualSpacing/>
        <w:rPr>
          <w:rFonts w:ascii="標楷體" w:eastAsia="標楷體" w:hAnsi="標楷體"/>
          <w:b/>
          <w:sz w:val="28"/>
          <w:szCs w:val="28"/>
        </w:rPr>
      </w:pPr>
    </w:p>
    <w:p w:rsidR="00567094" w:rsidRDefault="00567094" w:rsidP="007E2545">
      <w:pPr>
        <w:spacing w:beforeLines="50" w:before="180" w:afterLines="50" w:after="180" w:line="0" w:lineRule="atLeast"/>
        <w:contextualSpacing/>
        <w:rPr>
          <w:rFonts w:ascii="標楷體" w:eastAsia="標楷體" w:hAnsi="標楷體"/>
          <w:b/>
          <w:sz w:val="28"/>
          <w:szCs w:val="28"/>
        </w:rPr>
      </w:pPr>
    </w:p>
    <w:p w:rsidR="007E2545" w:rsidRPr="007E2545" w:rsidRDefault="007E2545"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lastRenderedPageBreak/>
        <w:t>申訴與舉報方式</w:t>
      </w:r>
    </w:p>
    <w:p w:rsidR="007E2545" w:rsidRDefault="007E2545"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本公司</w:t>
      </w:r>
      <w:r w:rsidRPr="007E2545">
        <w:rPr>
          <w:rFonts w:ascii="標楷體" w:eastAsia="標楷體" w:hAnsi="標楷體" w:hint="eastAsia"/>
          <w:b/>
          <w:sz w:val="28"/>
          <w:szCs w:val="28"/>
        </w:rPr>
        <w:t>設有從業道德舉報專線及專用信箱，提供員工或外部人發現違反道德、法令或組織誠信相關問題時，可具名或匿名申訴/</w:t>
      </w:r>
      <w:r>
        <w:rPr>
          <w:rFonts w:ascii="標楷體" w:eastAsia="標楷體" w:hAnsi="標楷體" w:hint="eastAsia"/>
          <w:b/>
          <w:sz w:val="28"/>
          <w:szCs w:val="28"/>
        </w:rPr>
        <w:t>舉報。員工及外部人舉報由總管理</w:t>
      </w:r>
      <w:r w:rsidRPr="007E2545">
        <w:rPr>
          <w:rFonts w:ascii="標楷體" w:eastAsia="標楷體" w:hAnsi="標楷體" w:hint="eastAsia"/>
          <w:b/>
          <w:sz w:val="28"/>
          <w:szCs w:val="28"/>
        </w:rPr>
        <w:t>處負責進行調查及呈報。被舉報人若為委任經理人或更高層級人員，則轉呈總經理或董事長裁決調查單位。舉報案件的立案情形及調查結果呈報審計委員會主席，每年向董事會報告執行情形。</w:t>
      </w:r>
    </w:p>
    <w:p w:rsidR="007E2545" w:rsidRPr="007E2545" w:rsidRDefault="007E2545" w:rsidP="007E2545">
      <w:pPr>
        <w:spacing w:beforeLines="50" w:before="180" w:afterLines="50" w:after="180" w:line="0" w:lineRule="atLeast"/>
        <w:contextualSpacing/>
        <w:rPr>
          <w:rFonts w:ascii="標楷體" w:eastAsia="標楷體" w:hAnsi="標楷體"/>
          <w:b/>
          <w:sz w:val="28"/>
          <w:szCs w:val="28"/>
        </w:rPr>
      </w:pPr>
      <w:r w:rsidRPr="007E2545">
        <w:rPr>
          <w:rFonts w:ascii="標楷體" w:eastAsia="標楷體" w:hAnsi="標楷體" w:hint="eastAsia"/>
          <w:b/>
          <w:sz w:val="28"/>
          <w:szCs w:val="28"/>
        </w:rPr>
        <w:t>舉報管道</w:t>
      </w:r>
      <w:r>
        <w:rPr>
          <w:rFonts w:ascii="標楷體" w:eastAsia="標楷體" w:hAnsi="標楷體" w:hint="eastAsia"/>
          <w:b/>
          <w:sz w:val="28"/>
          <w:szCs w:val="28"/>
        </w:rPr>
        <w:t xml:space="preserve"> 總管理</w:t>
      </w:r>
      <w:r w:rsidRPr="007E2545">
        <w:rPr>
          <w:rFonts w:ascii="標楷體" w:eastAsia="標楷體" w:hAnsi="標楷體" w:hint="eastAsia"/>
          <w:b/>
          <w:sz w:val="28"/>
          <w:szCs w:val="28"/>
        </w:rPr>
        <w:t>處</w:t>
      </w:r>
    </w:p>
    <w:p w:rsidR="007E2545" w:rsidRPr="007E2545" w:rsidRDefault="007E2545"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02-22686191 #1108</w:t>
      </w:r>
    </w:p>
    <w:p w:rsidR="007E2545" w:rsidRDefault="00F45431" w:rsidP="007E2545">
      <w:pPr>
        <w:spacing w:beforeLines="50" w:before="180" w:afterLines="50" w:after="180" w:line="0" w:lineRule="atLeast"/>
        <w:contextualSpacing/>
        <w:rPr>
          <w:rFonts w:ascii="標楷體" w:eastAsia="標楷體" w:hAnsi="標楷體"/>
          <w:b/>
          <w:sz w:val="28"/>
          <w:szCs w:val="28"/>
        </w:rPr>
      </w:pPr>
      <w:hyperlink r:id="rId8" w:history="1">
        <w:r w:rsidR="007E2545" w:rsidRPr="008349F0">
          <w:rPr>
            <w:rStyle w:val="ad"/>
            <w:rFonts w:ascii="標楷體" w:eastAsia="標楷體" w:hAnsi="標楷體"/>
            <w:b/>
            <w:sz w:val="28"/>
            <w:szCs w:val="28"/>
          </w:rPr>
          <w:t>grievance@</w:t>
        </w:r>
        <w:r w:rsidR="007E2545" w:rsidRPr="008349F0">
          <w:rPr>
            <w:rStyle w:val="ad"/>
            <w:rFonts w:ascii="標楷體" w:eastAsia="標楷體" w:hAnsi="標楷體" w:hint="eastAsia"/>
            <w:b/>
            <w:sz w:val="28"/>
            <w:szCs w:val="28"/>
          </w:rPr>
          <w:t>singlewell.com.tw</w:t>
        </w:r>
      </w:hyperlink>
    </w:p>
    <w:p w:rsidR="007E2545" w:rsidRDefault="007E2545" w:rsidP="007E2545">
      <w:pPr>
        <w:spacing w:beforeLines="50" w:before="180" w:afterLines="50" w:after="180" w:line="0" w:lineRule="atLeast"/>
        <w:contextualSpacing/>
        <w:rPr>
          <w:rFonts w:ascii="標楷體" w:eastAsia="標楷體" w:hAnsi="標楷體"/>
          <w:b/>
          <w:sz w:val="28"/>
          <w:szCs w:val="28"/>
        </w:rPr>
      </w:pPr>
    </w:p>
    <w:p w:rsidR="00567094" w:rsidRDefault="00567094" w:rsidP="007E2545">
      <w:pPr>
        <w:spacing w:beforeLines="50" w:before="180" w:afterLines="50" w:after="180" w:line="0" w:lineRule="atLeast"/>
        <w:contextualSpacing/>
        <w:rPr>
          <w:rFonts w:ascii="標楷體" w:eastAsia="標楷體" w:hAnsi="標楷體"/>
          <w:b/>
          <w:sz w:val="28"/>
          <w:szCs w:val="28"/>
        </w:rPr>
      </w:pPr>
    </w:p>
    <w:p w:rsidR="007E2545" w:rsidRPr="007E2545" w:rsidRDefault="007E2545" w:rsidP="007E2545">
      <w:pPr>
        <w:spacing w:beforeLines="50" w:before="180" w:afterLines="50" w:after="180" w:line="0" w:lineRule="atLeast"/>
        <w:contextualSpacing/>
        <w:rPr>
          <w:rFonts w:ascii="標楷體" w:eastAsia="標楷體" w:hAnsi="標楷體"/>
          <w:b/>
          <w:sz w:val="28"/>
          <w:szCs w:val="28"/>
          <w:highlight w:val="cyan"/>
        </w:rPr>
      </w:pPr>
      <w:r w:rsidRPr="007E2545">
        <w:rPr>
          <w:rFonts w:ascii="標楷體" w:eastAsia="標楷體" w:hAnsi="標楷體" w:hint="eastAsia"/>
          <w:b/>
          <w:sz w:val="28"/>
          <w:szCs w:val="28"/>
          <w:highlight w:val="cyan"/>
        </w:rPr>
        <w:t>7.員工關係</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7.1尊重人權</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247681">
        <w:rPr>
          <w:rFonts w:ascii="標楷體" w:eastAsia="標楷體" w:hAnsi="標楷體" w:hint="eastAsia"/>
          <w:sz w:val="28"/>
          <w:szCs w:val="28"/>
        </w:rPr>
        <w:t>公司</w:t>
      </w:r>
      <w:r w:rsidRPr="00DF5946">
        <w:rPr>
          <w:rFonts w:ascii="標楷體" w:eastAsia="標楷體" w:hAnsi="標楷體" w:hint="eastAsia"/>
          <w:sz w:val="28"/>
          <w:szCs w:val="28"/>
        </w:rPr>
        <w:t>遵循勞動基準法、性別工作平等法、職業安全衛生法、訂定性騷擾防治措施等勞動相關法令，以維護所有員工之人權，獲得合理與有尊嚴的對待。</w:t>
      </w:r>
    </w:p>
    <w:p w:rsidR="00DF5946" w:rsidRDefault="00DF5946"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反歧視</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247681">
        <w:rPr>
          <w:rFonts w:ascii="標楷體" w:eastAsia="標楷體" w:hAnsi="標楷體" w:hint="eastAsia"/>
          <w:sz w:val="28"/>
          <w:szCs w:val="28"/>
        </w:rPr>
        <w:t>公司</w:t>
      </w:r>
      <w:r w:rsidRPr="00DF5946">
        <w:rPr>
          <w:rFonts w:ascii="標楷體" w:eastAsia="標楷體" w:hAnsi="標楷體" w:hint="eastAsia"/>
          <w:sz w:val="28"/>
          <w:szCs w:val="28"/>
        </w:rPr>
        <w:t>在招募、甄試、勞動條件、陞遷、調職、獎懲、訓練、福利時，不因種族、階級、語言、思想、宗教、黨派、籍貫、出生地、性別、性傾向、年齡、婚姻、容貌、五官、身心障礙、星座、血型等歧視或騷擾員工產生。</w:t>
      </w:r>
    </w:p>
    <w:p w:rsidR="00DF5946" w:rsidRDefault="00DF5946"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多元任用</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247681">
        <w:rPr>
          <w:rFonts w:ascii="標楷體" w:eastAsia="標楷體" w:hAnsi="標楷體" w:hint="eastAsia"/>
          <w:sz w:val="28"/>
          <w:szCs w:val="28"/>
        </w:rPr>
        <w:t>公司</w:t>
      </w:r>
      <w:r w:rsidRPr="00DF5946">
        <w:rPr>
          <w:rFonts w:ascii="標楷體" w:eastAsia="標楷體" w:hAnsi="標楷體" w:hint="eastAsia"/>
          <w:sz w:val="28"/>
          <w:szCs w:val="28"/>
        </w:rPr>
        <w:t>足額晉用身心障礙者並提供友善無障礙工作環境外，將工作內容與環境調整，並施以適當的教育訓練，讓身心障礙員工藉自己的努力，貢獻社會並提昇自己的生活品質。</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7.2薪酬福利</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247681">
        <w:rPr>
          <w:rFonts w:ascii="標楷體" w:eastAsia="標楷體" w:hAnsi="標楷體" w:hint="eastAsia"/>
          <w:sz w:val="28"/>
          <w:szCs w:val="28"/>
        </w:rPr>
        <w:t>公司</w:t>
      </w:r>
      <w:r w:rsidRPr="00DF5946">
        <w:rPr>
          <w:rFonts w:ascii="標楷體" w:eastAsia="標楷體" w:hAnsi="標楷體" w:hint="eastAsia"/>
          <w:sz w:val="28"/>
          <w:szCs w:val="28"/>
        </w:rPr>
        <w:t>員工年薪係包括12個月的月薪、年終獎金及員工酬勞。公司年度如有獲利，依據公司章程第20條規定，公司年度如有獲利，應依股東會決議分派提撥不得低於1% 之員工酬勞，員工共享公司經營的績效成果。</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2021 年非擔任主管職務全時員工共108人，薪資平均數為新台幣</w:t>
      </w:r>
      <w:r w:rsidR="00247681">
        <w:rPr>
          <w:rFonts w:ascii="標楷體" w:eastAsia="標楷體" w:hAnsi="標楷體" w:hint="eastAsia"/>
          <w:sz w:val="28"/>
          <w:szCs w:val="28"/>
        </w:rPr>
        <w:t xml:space="preserve"> 895,000 </w:t>
      </w:r>
      <w:r w:rsidRPr="00DF5946">
        <w:rPr>
          <w:rFonts w:ascii="標楷體" w:eastAsia="標楷體" w:hAnsi="標楷體" w:hint="eastAsia"/>
          <w:sz w:val="28"/>
          <w:szCs w:val="28"/>
        </w:rPr>
        <w:t>元，薪資中位數為新台幣 774,000 元，逾當年台灣基本工資近 3 倍。</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2021年提撥10%員工酬勞</w:t>
      </w:r>
      <w:r w:rsidR="00247681">
        <w:rPr>
          <w:rFonts w:ascii="標楷體" w:eastAsia="標楷體" w:hAnsi="標楷體" w:hint="eastAsia"/>
          <w:sz w:val="28"/>
          <w:szCs w:val="28"/>
        </w:rPr>
        <w:t>，年終獎金為兩個月</w:t>
      </w:r>
      <w:r w:rsidRPr="00DF5946">
        <w:rPr>
          <w:rFonts w:ascii="標楷體" w:eastAsia="標楷體" w:hAnsi="標楷體" w:hint="eastAsia"/>
          <w:sz w:val="28"/>
          <w:szCs w:val="28"/>
        </w:rPr>
        <w:t>。</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員工福利</w:t>
      </w:r>
      <w:r w:rsidR="003A251D">
        <w:rPr>
          <w:rFonts w:ascii="標楷體" w:eastAsia="標楷體" w:hAnsi="標楷體" w:hint="eastAsia"/>
          <w:b/>
          <w:sz w:val="28"/>
          <w:szCs w:val="28"/>
        </w:rPr>
        <w:t>(放活動照片4張)</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3A251D"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保障員工權益，促進勞資和諧，提供優於法令規定之各項員工福利措施，並適時調整及新增，期以良好福利，善盡企業照護員工之責任。</w:t>
      </w:r>
      <w:r>
        <w:rPr>
          <w:rFonts w:ascii="標楷體" w:eastAsia="標楷體" w:hAnsi="標楷體" w:hint="eastAsia"/>
          <w:sz w:val="28"/>
          <w:szCs w:val="28"/>
        </w:rPr>
        <w:t xml:space="preserve">   </w:t>
      </w:r>
    </w:p>
    <w:p w:rsidR="00DF5946" w:rsidRDefault="00B6639F" w:rsidP="00DF5946">
      <w:pPr>
        <w:spacing w:beforeLines="50" w:before="180" w:afterLines="50" w:after="180" w:line="0" w:lineRule="atLeast"/>
        <w:contextualSpacing/>
        <w:rPr>
          <w:rFonts w:ascii="標楷體" w:eastAsia="標楷體" w:hAnsi="標楷體"/>
          <w:b/>
          <w:sz w:val="28"/>
          <w:szCs w:val="28"/>
        </w:rPr>
      </w:pPr>
      <w:r>
        <w:rPr>
          <w:noProof/>
        </w:rPr>
        <w:drawing>
          <wp:inline distT="0" distB="0" distL="0" distR="0" wp14:anchorId="775606E2" wp14:editId="1D1A9489">
            <wp:extent cx="5962650" cy="3581400"/>
            <wp:effectExtent l="0" t="0" r="0" b="0"/>
            <wp:docPr id="1" name="圖片 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9"/>
                    <a:stretch>
                      <a:fillRect/>
                    </a:stretch>
                  </pic:blipFill>
                  <pic:spPr>
                    <a:xfrm>
                      <a:off x="0" y="0"/>
                      <a:ext cx="5962650" cy="3581400"/>
                    </a:xfrm>
                    <a:prstGeom prst="rect">
                      <a:avLst/>
                    </a:prstGeom>
                  </pic:spPr>
                </pic:pic>
              </a:graphicData>
            </a:graphic>
          </wp:inline>
        </w:drawing>
      </w:r>
    </w:p>
    <w:p w:rsidR="00B6639F" w:rsidRPr="00DF5946" w:rsidRDefault="00B6639F"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退休福利</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為保障員工工作與生活投保勞工保險、全民健康保險、員工團體意外傷害保險</w:t>
      </w:r>
      <w:r w:rsidR="006A0D78">
        <w:rPr>
          <w:rFonts w:ascii="標楷體" w:eastAsia="標楷體" w:hAnsi="標楷體" w:hint="eastAsia"/>
          <w:sz w:val="28"/>
          <w:szCs w:val="28"/>
        </w:rPr>
        <w:t>及醫療保險</w:t>
      </w:r>
      <w:r w:rsidRPr="00DF5946">
        <w:rPr>
          <w:rFonts w:ascii="標楷體" w:eastAsia="標楷體" w:hAnsi="標楷體" w:hint="eastAsia"/>
          <w:sz w:val="28"/>
          <w:szCs w:val="28"/>
        </w:rPr>
        <w:t>。</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 xml:space="preserve"> </w:t>
      </w:r>
    </w:p>
    <w:p w:rsid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針對員工退休之生活，依「勞動基準法」規定，適用勞退舊制員工提撥足額退休金準備金及依「勞工退休金條例」規定，公司按月提繳勞退金6%，及廣宣自提6%退休金之好處，鼓勵員工自提，以增加員工退休之保障。</w:t>
      </w:r>
    </w:p>
    <w:p w:rsidR="006A0D78" w:rsidRPr="00DF5946" w:rsidRDefault="006A0D78"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員工福利儲蓄信託為員工提出自提金及公司每月</w:t>
      </w:r>
      <w:r w:rsidR="00F45431">
        <w:rPr>
          <w:rFonts w:ascii="標楷體" w:eastAsia="標楷體" w:hAnsi="標楷體" w:hint="eastAsia"/>
          <w:sz w:val="28"/>
          <w:szCs w:val="28"/>
        </w:rPr>
        <w:t>依據員工自提金</w:t>
      </w:r>
      <w:r w:rsidRPr="00DF5946">
        <w:rPr>
          <w:rFonts w:ascii="標楷體" w:eastAsia="標楷體" w:hAnsi="標楷體" w:hint="eastAsia"/>
          <w:sz w:val="28"/>
          <w:szCs w:val="28"/>
        </w:rPr>
        <w:t>相對提撥</w:t>
      </w:r>
      <w:r w:rsidR="00F45431">
        <w:rPr>
          <w:rFonts w:ascii="標楷體" w:eastAsia="標楷體" w:hAnsi="標楷體" w:hint="eastAsia"/>
          <w:sz w:val="28"/>
          <w:szCs w:val="28"/>
        </w:rPr>
        <w:t>同額</w:t>
      </w:r>
      <w:r w:rsidRPr="00DF5946">
        <w:rPr>
          <w:rFonts w:ascii="標楷體" w:eastAsia="標楷體" w:hAnsi="標楷體" w:hint="eastAsia"/>
          <w:sz w:val="28"/>
          <w:szCs w:val="28"/>
        </w:rPr>
        <w:t>認股資金，此項福利具加薪效果，透過定期定額投資單井股票，讓員工以股東身分共享豐碩的經營成果，進而增進員工福利及協助規劃退休生活。</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 xml:space="preserve">   </w:t>
      </w:r>
      <w:r w:rsidR="003A251D">
        <w:rPr>
          <w:noProof/>
        </w:rPr>
        <w:drawing>
          <wp:inline distT="0" distB="0" distL="0" distR="0" wp14:anchorId="1DDE4F8D" wp14:editId="035AF216">
            <wp:extent cx="2508250" cy="2456815"/>
            <wp:effectExtent l="0" t="0" r="6350" b="635"/>
            <wp:docPr id="13" name="圖片 13"/>
            <wp:cNvGraphicFramePr/>
            <a:graphic xmlns:a="http://schemas.openxmlformats.org/drawingml/2006/main">
              <a:graphicData uri="http://schemas.openxmlformats.org/drawingml/2006/picture">
                <pic:pic xmlns:pic="http://schemas.openxmlformats.org/drawingml/2006/picture">
                  <pic:nvPicPr>
                    <pic:cNvPr id="13" name="圖片 13"/>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08250" cy="2456815"/>
                    </a:xfrm>
                    <a:prstGeom prst="rect">
                      <a:avLst/>
                    </a:prstGeom>
                    <a:noFill/>
                  </pic:spPr>
                </pic:pic>
              </a:graphicData>
            </a:graphic>
          </wp:inline>
        </w:drawing>
      </w:r>
      <w:r w:rsidR="003A251D">
        <w:rPr>
          <w:noProof/>
        </w:rPr>
        <w:drawing>
          <wp:inline distT="0" distB="0" distL="0" distR="0" wp14:anchorId="35373380" wp14:editId="48BD7E63">
            <wp:extent cx="2533650" cy="2457450"/>
            <wp:effectExtent l="0" t="0" r="0" b="0"/>
            <wp:docPr id="14" name="圖片 14"/>
            <wp:cNvGraphicFramePr/>
            <a:graphic xmlns:a="http://schemas.openxmlformats.org/drawingml/2006/main">
              <a:graphicData uri="http://schemas.openxmlformats.org/drawingml/2006/picture">
                <pic:pic xmlns:pic="http://schemas.openxmlformats.org/drawingml/2006/picture">
                  <pic:nvPicPr>
                    <pic:cNvPr id="14" name="圖片 14"/>
                    <pic:cNvPicPr/>
                  </pic:nvPicPr>
                  <pic:blipFill>
                    <a:blip r:embed="rId11"/>
                    <a:stretch>
                      <a:fillRect/>
                    </a:stretch>
                  </pic:blipFill>
                  <pic:spPr>
                    <a:xfrm>
                      <a:off x="0" y="0"/>
                      <a:ext cx="2533650" cy="2457450"/>
                    </a:xfrm>
                    <a:prstGeom prst="rect">
                      <a:avLst/>
                    </a:prstGeom>
                  </pic:spPr>
                </pic:pic>
              </a:graphicData>
            </a:graphic>
          </wp:inline>
        </w:drawing>
      </w:r>
      <w:r>
        <w:rPr>
          <w:rFonts w:ascii="標楷體" w:eastAsia="標楷體" w:hAnsi="標楷體"/>
          <w:b/>
          <w:sz w:val="28"/>
          <w:szCs w:val="28"/>
        </w:rPr>
        <w:t xml:space="preserve">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lastRenderedPageBreak/>
        <w:t>家庭及生涯支持</w:t>
      </w:r>
    </w:p>
    <w:p w:rsidR="006A0D78"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為促使員工及其家庭獲得更多元化的關懷與照顧，提供結婚、生育、喪葬等補助金，撫卹慰問金等，以建構完善的家庭照顧措施。</w:t>
      </w:r>
    </w:p>
    <w:p w:rsidR="006A0D78" w:rsidRDefault="006A0D78"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依據「性別工作平等法」，訂定生理假、產假、陪產檢及陪產假、 產檢假、家庭照顧假、工作時之哺(集)乳時間，或育嬰留職停薪等完善休假制度, 鼓勵員工預排休假，適時調整工作時間，及因應社會高齡化，員工家中有年長或同住家人需陪伴照護可申請預支特休假，兼顧工作與家庭生活平衡。</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7.3安全健康職場</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安全健康管理</w:t>
      </w:r>
    </w:p>
    <w:p w:rsidR="006A0D78" w:rsidRPr="00DF5946" w:rsidRDefault="006A0D78" w:rsidP="00DF5946">
      <w:pPr>
        <w:spacing w:beforeLines="50" w:before="180" w:afterLines="50" w:after="180" w:line="0" w:lineRule="atLeast"/>
        <w:contextualSpacing/>
        <w:rPr>
          <w:rFonts w:ascii="標楷體" w:eastAsia="標楷體" w:hAnsi="標楷體"/>
          <w:b/>
          <w:sz w:val="28"/>
          <w:szCs w:val="28"/>
        </w:rPr>
      </w:pPr>
    </w:p>
    <w:p w:rsid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致力於提供員工安全健康及友善的職場環境與職業安全衛生觀念，每年二次請外部機構施作環境監測作業評估及醫師每年巡廠訪視辨識與評估工作環境、作業及組織內部有無危害因子，以落實安全與健康管理。</w:t>
      </w:r>
    </w:p>
    <w:p w:rsidR="006A0D78" w:rsidRPr="00DF5946" w:rsidRDefault="006A0D78" w:rsidP="00DF5946">
      <w:pPr>
        <w:spacing w:beforeLines="50" w:before="180" w:afterLines="50" w:after="180" w:line="0" w:lineRule="atLeast"/>
        <w:contextualSpacing/>
        <w:rPr>
          <w:rFonts w:ascii="標楷體" w:eastAsia="標楷體" w:hAnsi="標楷體"/>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職業安全衛生管理委員會</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為提升員工職業安全衛生知識，避免曝露不自覺之危害工作環境，每季召開職業安全衛生委員會會議，勞方參與比例達 1/3，會議討論內容包括職業安全衛生管理計畫及教育訓練、安全衛生稽核、健康管理及促進等事項，落實零職災目標、健康安全之職場環境。</w:t>
      </w:r>
    </w:p>
    <w:p w:rsidR="006A0D78" w:rsidRPr="00DF5946" w:rsidRDefault="006A0D78"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安全風險管理</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為確保員工熟知職業安全衛生相關法規，訂有「安全衛生工作守則」，以規範職業安全衛生等</w:t>
      </w:r>
      <w:r w:rsidR="006A0D78">
        <w:rPr>
          <w:rFonts w:ascii="標楷體" w:eastAsia="標楷體" w:hAnsi="標楷體" w:hint="eastAsia"/>
          <w:sz w:val="28"/>
          <w:szCs w:val="28"/>
        </w:rPr>
        <w:t>各項作業標準與緊急事件處理原則，藉以降低員工職災</w:t>
      </w:r>
      <w:r w:rsidRPr="00DF5946">
        <w:rPr>
          <w:rFonts w:ascii="標楷體" w:eastAsia="標楷體" w:hAnsi="標楷體" w:hint="eastAsia"/>
          <w:sz w:val="28"/>
          <w:szCs w:val="28"/>
        </w:rPr>
        <w:t>險。</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定期辦理員工健康檢查</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 xml:space="preserve">每年舉辦全體員工健康檢查及因工作環境加作之特殊作業(粉塵、噪音)檢查。依據健康檢查報告彙整分析十年心血管疾病風險評估及透過員工年齡、工作與生活作息、作業環境特性等資訊，找出具風險員工做為積極健康管理。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b/>
          <w:sz w:val="28"/>
          <w:szCs w:val="28"/>
        </w:rPr>
        <w:t xml:space="preserve">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特約護理師及醫師臨場健康促進</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實施異常過負荷預防計劃、母性健康保護計劃、不法侵害預防計畫、人因性危害預防計畫等四大計劃及傷病、健檢、特殊作業報告等，由每星期臨場護理師依個案健康指導與衛教、定期追蹤與關懷等健康促進。如發現員工健康危害或高風險等問題時，安排臨場醫師健康諮詢問診就專業評估改善建議，提供公司採取因應措施，以降低員工重大疾病的發生。</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b/>
          <w:sz w:val="28"/>
          <w:szCs w:val="28"/>
        </w:rPr>
        <w:t xml:space="preserve">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緊急救護</w:t>
      </w:r>
      <w:r w:rsidR="003A251D">
        <w:rPr>
          <w:rFonts w:ascii="標楷體" w:eastAsia="標楷體" w:hAnsi="標楷體" w:hint="eastAsia"/>
          <w:b/>
          <w:sz w:val="28"/>
          <w:szCs w:val="28"/>
        </w:rPr>
        <w:t xml:space="preserve"> </w:t>
      </w:r>
      <w:r w:rsidR="003A251D" w:rsidRPr="003A251D">
        <w:rPr>
          <w:rFonts w:ascii="標楷體" w:eastAsia="標楷體" w:hAnsi="標楷體" w:hint="eastAsia"/>
          <w:b/>
          <w:sz w:val="28"/>
          <w:szCs w:val="28"/>
          <w:highlight w:val="yellow"/>
        </w:rPr>
        <w:t>(放照片2張)</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廠區設置急救人員，發生急救需求時可及時尋求救護資源。備有血壓計,救護箱，及員工緊急救護訓練CPR心肺復甦術，維持員工緊急救護的能力。</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b/>
          <w:sz w:val="28"/>
          <w:szCs w:val="28"/>
        </w:rPr>
        <w:lastRenderedPageBreak/>
        <w:t xml:space="preserve">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健康促進活動</w:t>
      </w:r>
      <w:r w:rsidR="003A251D">
        <w:rPr>
          <w:rFonts w:ascii="標楷體" w:eastAsia="標楷體" w:hAnsi="標楷體" w:hint="eastAsia"/>
          <w:b/>
          <w:sz w:val="28"/>
          <w:szCs w:val="28"/>
        </w:rPr>
        <w:t xml:space="preserve"> </w:t>
      </w:r>
      <w:r w:rsidR="003A251D" w:rsidRPr="003A251D">
        <w:rPr>
          <w:rFonts w:ascii="標楷體" w:eastAsia="標楷體" w:hAnsi="標楷體" w:hint="eastAsia"/>
          <w:b/>
          <w:sz w:val="28"/>
          <w:szCs w:val="28"/>
          <w:highlight w:val="yellow"/>
        </w:rPr>
        <w:t>(放講座照片2張)</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舉辦健康講堂包含CPR+AED急救課程、母性保護,中高齡男女保健、代謝症候群膽固醇預防保健、防災救護安全講習等健康促進活動。</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醫師及護理師到廠免費為員工施打流感疫苗等措施。</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b/>
          <w:sz w:val="28"/>
          <w:szCs w:val="28"/>
        </w:rPr>
        <w:t xml:space="preserve">       </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COVID-19防疫管理</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單井</w:t>
      </w:r>
      <w:r w:rsidR="006A0D78">
        <w:rPr>
          <w:rFonts w:ascii="標楷體" w:eastAsia="標楷體" w:hAnsi="標楷體" w:hint="eastAsia"/>
          <w:sz w:val="28"/>
          <w:szCs w:val="28"/>
        </w:rPr>
        <w:t>公司</w:t>
      </w:r>
      <w:r w:rsidRPr="00DF5946">
        <w:rPr>
          <w:rFonts w:ascii="標楷體" w:eastAsia="標楷體" w:hAnsi="標楷體" w:hint="eastAsia"/>
          <w:sz w:val="28"/>
          <w:szCs w:val="28"/>
        </w:rPr>
        <w:t>為防範新冠病毒對公司營運及勞動力造成衝擊，成立防疫專責小組，提供疫情相關文宣，滾動式公告相關資訊及管控措施，並宣導正確防疫觀念。</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提供員工疫苗施打訊息,並協助員工疫苗預約以降低感染風險。</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防疫措施</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廠區實施上下班分流及門禁管制</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員工入廠量體温、手部消毒及全程配戴口罩</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會議模式採視訊會議</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餐廳用餐採隔板及梅花座方式</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電梯降載 4 (含) 人以下</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主動鼓勵有發燒或急性呼吸道症狀的員工在家休息</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請防疫病假不扣全勤、不影響考績</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廠區定時加強公共區域清潔及消毒</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 xml:space="preserve">每週一次專業清消工程加強廠區及辦公室消毒 </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備足防疫物資:醫療用口罩、75% 酒精、額溫槍</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N95口罩、隔離衣及家用快篩試劑等</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以確保員工職場安全健康</w:t>
      </w: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p>
    <w:p w:rsidR="00DF5946" w:rsidRPr="00DF5946" w:rsidRDefault="00DF5946" w:rsidP="00DF5946">
      <w:pPr>
        <w:spacing w:beforeLines="50" w:before="180" w:afterLines="50" w:after="180" w:line="0" w:lineRule="atLeast"/>
        <w:contextualSpacing/>
        <w:rPr>
          <w:rFonts w:ascii="標楷體" w:eastAsia="標楷體" w:hAnsi="標楷體"/>
          <w:b/>
          <w:sz w:val="28"/>
          <w:szCs w:val="28"/>
        </w:rPr>
      </w:pPr>
      <w:r w:rsidRPr="00DF5946">
        <w:rPr>
          <w:rFonts w:ascii="標楷體" w:eastAsia="標楷體" w:hAnsi="標楷體" w:hint="eastAsia"/>
          <w:b/>
          <w:sz w:val="28"/>
          <w:szCs w:val="28"/>
        </w:rPr>
        <w:t>設置員工關懷群組</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確診同仁大家相互支持打氣並經驗分享，防疫路上不孤單</w:t>
      </w:r>
    </w:p>
    <w:p w:rsidR="00DF5946" w:rsidRPr="00DF5946" w:rsidRDefault="00DF5946" w:rsidP="00DF5946">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密切接觸之員工給予及時防疫宣導、正確防護，以避免再次傳播</w:t>
      </w:r>
    </w:p>
    <w:p w:rsidR="00567094" w:rsidRPr="00DF5946" w:rsidRDefault="00DF5946" w:rsidP="007E2545">
      <w:pPr>
        <w:spacing w:beforeLines="50" w:before="180" w:afterLines="50" w:after="180" w:line="0" w:lineRule="atLeast"/>
        <w:contextualSpacing/>
        <w:rPr>
          <w:rFonts w:ascii="標楷體" w:eastAsia="標楷體" w:hAnsi="標楷體"/>
          <w:sz w:val="28"/>
          <w:szCs w:val="28"/>
        </w:rPr>
      </w:pPr>
      <w:r w:rsidRPr="00DF5946">
        <w:rPr>
          <w:rFonts w:ascii="標楷體" w:eastAsia="標楷體" w:hAnsi="標楷體" w:hint="eastAsia"/>
          <w:sz w:val="28"/>
          <w:szCs w:val="28"/>
        </w:rPr>
        <w:t>並提供員工相關政府補助、防疫保險申請及其他必要的協助。</w:t>
      </w:r>
    </w:p>
    <w:p w:rsidR="00567094" w:rsidRDefault="00567094" w:rsidP="007E2545">
      <w:pPr>
        <w:spacing w:beforeLines="50" w:before="180" w:afterLines="50" w:after="180" w:line="0" w:lineRule="atLeast"/>
        <w:contextualSpacing/>
        <w:rPr>
          <w:rFonts w:ascii="標楷體" w:eastAsia="標楷體" w:hAnsi="標楷體"/>
          <w:b/>
          <w:sz w:val="28"/>
          <w:szCs w:val="28"/>
        </w:rPr>
      </w:pPr>
    </w:p>
    <w:p w:rsidR="007E2545" w:rsidRDefault="007E2545" w:rsidP="007E2545">
      <w:pPr>
        <w:spacing w:beforeLines="50" w:before="180" w:afterLines="50" w:after="180" w:line="0" w:lineRule="atLeast"/>
        <w:contextualSpacing/>
        <w:rPr>
          <w:rFonts w:ascii="標楷體" w:eastAsia="標楷體" w:hAnsi="標楷體"/>
          <w:b/>
          <w:sz w:val="28"/>
          <w:szCs w:val="28"/>
        </w:rPr>
      </w:pPr>
      <w:r w:rsidRPr="007E2545">
        <w:rPr>
          <w:rFonts w:ascii="標楷體" w:eastAsia="標楷體" w:hAnsi="標楷體" w:hint="eastAsia"/>
          <w:b/>
          <w:sz w:val="28"/>
          <w:szCs w:val="28"/>
          <w:highlight w:val="cyan"/>
        </w:rPr>
        <w:t>8.永續發展</w:t>
      </w:r>
    </w:p>
    <w:p w:rsidR="009670E1" w:rsidRPr="009670E1" w:rsidRDefault="00567094" w:rsidP="009670E1">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一、</w:t>
      </w:r>
      <w:r w:rsidR="009670E1" w:rsidRPr="009670E1">
        <w:rPr>
          <w:rFonts w:ascii="標楷體" w:eastAsia="標楷體" w:hAnsi="標楷體" w:hint="eastAsia"/>
          <w:b/>
          <w:sz w:val="28"/>
          <w:szCs w:val="28"/>
        </w:rPr>
        <w:t>永續發展政策</w:t>
      </w:r>
    </w:p>
    <w:p w:rsidR="009670E1" w:rsidRPr="009670E1" w:rsidRDefault="009670E1" w:rsidP="009670E1">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1.重視公司治理及</w:t>
      </w:r>
      <w:r w:rsidRPr="009670E1">
        <w:rPr>
          <w:rFonts w:ascii="標楷體" w:eastAsia="標楷體" w:hAnsi="標楷體" w:hint="eastAsia"/>
          <w:b/>
          <w:sz w:val="28"/>
          <w:szCs w:val="28"/>
        </w:rPr>
        <w:t>環境永續</w:t>
      </w:r>
      <w:r>
        <w:rPr>
          <w:rFonts w:ascii="標楷體" w:eastAsia="標楷體" w:hAnsi="標楷體" w:hint="eastAsia"/>
          <w:b/>
          <w:sz w:val="28"/>
          <w:szCs w:val="28"/>
        </w:rPr>
        <w:t>並充分揭露</w:t>
      </w:r>
      <w:r w:rsidRPr="009670E1">
        <w:rPr>
          <w:rFonts w:ascii="標楷體" w:eastAsia="標楷體" w:hAnsi="標楷體" w:hint="eastAsia"/>
          <w:b/>
          <w:sz w:val="28"/>
          <w:szCs w:val="28"/>
        </w:rPr>
        <w:t>相關資訊</w:t>
      </w:r>
    </w:p>
    <w:p w:rsidR="009670E1" w:rsidRPr="009670E1" w:rsidRDefault="009670E1" w:rsidP="009670E1">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2.</w:t>
      </w:r>
      <w:r w:rsidRPr="009670E1">
        <w:rPr>
          <w:rFonts w:ascii="標楷體" w:eastAsia="標楷體" w:hAnsi="標楷體" w:hint="eastAsia"/>
          <w:b/>
          <w:sz w:val="28"/>
          <w:szCs w:val="28"/>
        </w:rPr>
        <w:t>遵守法規及國際準則規範</w:t>
      </w:r>
    </w:p>
    <w:p w:rsidR="009670E1" w:rsidRPr="009670E1" w:rsidRDefault="009670E1" w:rsidP="009670E1">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3.</w:t>
      </w:r>
      <w:r w:rsidR="00567094" w:rsidRPr="00567094">
        <w:rPr>
          <w:rFonts w:hint="eastAsia"/>
        </w:rPr>
        <w:t xml:space="preserve"> </w:t>
      </w:r>
      <w:r w:rsidR="00567094" w:rsidRPr="00567094">
        <w:rPr>
          <w:rFonts w:ascii="標楷體" w:eastAsia="標楷體" w:hAnsi="標楷體" w:hint="eastAsia"/>
          <w:b/>
          <w:sz w:val="28"/>
          <w:szCs w:val="28"/>
        </w:rPr>
        <w:t>提供平等就業機會</w:t>
      </w:r>
      <w:r>
        <w:rPr>
          <w:rFonts w:ascii="標楷體" w:eastAsia="標楷體" w:hAnsi="標楷體" w:hint="eastAsia"/>
          <w:b/>
          <w:sz w:val="28"/>
          <w:szCs w:val="28"/>
        </w:rPr>
        <w:t>及</w:t>
      </w:r>
      <w:r w:rsidR="00567094">
        <w:rPr>
          <w:rFonts w:ascii="標楷體" w:eastAsia="標楷體" w:hAnsi="標楷體" w:hint="eastAsia"/>
          <w:b/>
          <w:sz w:val="28"/>
          <w:szCs w:val="28"/>
        </w:rPr>
        <w:t>重視</w:t>
      </w:r>
      <w:r>
        <w:rPr>
          <w:rFonts w:ascii="標楷體" w:eastAsia="標楷體" w:hAnsi="標楷體" w:hint="eastAsia"/>
          <w:b/>
          <w:sz w:val="28"/>
          <w:szCs w:val="28"/>
        </w:rPr>
        <w:t>職業衛生安全</w:t>
      </w:r>
      <w:r w:rsidRPr="009670E1">
        <w:rPr>
          <w:rFonts w:ascii="標楷體" w:eastAsia="標楷體" w:hAnsi="標楷體" w:hint="eastAsia"/>
          <w:b/>
          <w:sz w:val="28"/>
          <w:szCs w:val="28"/>
        </w:rPr>
        <w:t xml:space="preserve"> </w:t>
      </w:r>
    </w:p>
    <w:p w:rsidR="009670E1" w:rsidRPr="009670E1" w:rsidRDefault="009670E1" w:rsidP="009670E1">
      <w:pPr>
        <w:spacing w:beforeLines="50" w:before="180" w:afterLines="50" w:after="180" w:line="0" w:lineRule="atLeast"/>
        <w:contextualSpacing/>
        <w:rPr>
          <w:rFonts w:ascii="標楷體" w:eastAsia="標楷體" w:hAnsi="標楷體"/>
          <w:b/>
          <w:sz w:val="28"/>
          <w:szCs w:val="28"/>
        </w:rPr>
      </w:pPr>
    </w:p>
    <w:p w:rsidR="00E52B8B" w:rsidRDefault="0068377E"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b/>
          <w:sz w:val="28"/>
          <w:szCs w:val="28"/>
        </w:rPr>
        <w:t>二、永續發展具體執行情況</w:t>
      </w:r>
    </w:p>
    <w:p w:rsidR="0068377E" w:rsidRDefault="0068377E"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1.新增公司治理及環境永續資訊至公司官網</w:t>
      </w:r>
    </w:p>
    <w:p w:rsidR="0068377E" w:rsidRDefault="0068377E"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2.設置溫室氣體盤查單位，訂定計畫項目詳細推動時程</w:t>
      </w:r>
    </w:p>
    <w:p w:rsidR="00B345B7" w:rsidRDefault="0068377E"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3.110年起截至目前，無任何違反法規之情事</w:t>
      </w:r>
    </w:p>
    <w:p w:rsidR="0068377E" w:rsidRDefault="0068377E"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4.推行校園徵才，提供在學生實習機會。</w:t>
      </w:r>
    </w:p>
    <w:p w:rsidR="00567094" w:rsidRDefault="0068377E" w:rsidP="007E2545">
      <w:pPr>
        <w:spacing w:beforeLines="50" w:before="180" w:afterLines="50" w:after="180" w:line="0" w:lineRule="atLeast"/>
        <w:contextualSpacing/>
        <w:rPr>
          <w:rFonts w:ascii="標楷體" w:eastAsia="標楷體" w:hAnsi="標楷體" w:hint="eastAsia"/>
          <w:b/>
          <w:sz w:val="28"/>
          <w:szCs w:val="28"/>
        </w:rPr>
      </w:pPr>
      <w:r>
        <w:rPr>
          <w:rFonts w:ascii="標楷體" w:eastAsia="標楷體" w:hAnsi="標楷體" w:hint="eastAsia"/>
          <w:b/>
          <w:sz w:val="28"/>
          <w:szCs w:val="28"/>
        </w:rPr>
        <w:t>5.每年全廠健康檢查，並安排員工與職護進行健康訪談。</w:t>
      </w:r>
    </w:p>
    <w:p w:rsidR="00F45431" w:rsidRDefault="00F45431"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rPr>
        <w:t>6.員工持股信託補助提存同額獎勵金買股</w:t>
      </w:r>
    </w:p>
    <w:p w:rsidR="00B345B7" w:rsidRDefault="00B345B7" w:rsidP="007E2545">
      <w:pPr>
        <w:spacing w:beforeLines="50" w:before="180" w:afterLines="50" w:after="180" w:line="0" w:lineRule="atLeast"/>
        <w:contextualSpacing/>
        <w:rPr>
          <w:rFonts w:ascii="標楷體" w:eastAsia="標楷體" w:hAnsi="標楷體"/>
          <w:b/>
          <w:sz w:val="28"/>
          <w:szCs w:val="28"/>
        </w:rPr>
      </w:pPr>
      <w:r>
        <w:rPr>
          <w:rFonts w:ascii="標楷體" w:eastAsia="標楷體" w:hAnsi="標楷體" w:hint="eastAsia"/>
          <w:b/>
          <w:sz w:val="28"/>
          <w:szCs w:val="28"/>
          <w:highlight w:val="cyan"/>
        </w:rPr>
        <w:lastRenderedPageBreak/>
        <w:t>9.公司重要規章</w:t>
      </w:r>
    </w:p>
    <w:p w:rsidR="00B345B7" w:rsidRPr="00B345B7" w:rsidRDefault="00B345B7" w:rsidP="00B345B7">
      <w:pPr>
        <w:rPr>
          <w:rFonts w:ascii="標楷體" w:eastAsia="標楷體" w:hAnsi="標楷體"/>
          <w:szCs w:val="24"/>
          <w:lang w:eastAsia="zh-HK"/>
        </w:rPr>
      </w:pPr>
      <w:r w:rsidRPr="00B345B7">
        <w:rPr>
          <w:rFonts w:ascii="標楷體" w:eastAsia="標楷體" w:hAnsi="標楷體"/>
          <w:szCs w:val="24"/>
          <w:lang w:eastAsia="zh-HK"/>
        </w:rPr>
        <w:t>(PDF</w:t>
      </w:r>
      <w:r w:rsidRPr="00B345B7">
        <w:rPr>
          <w:rFonts w:ascii="標楷體" w:eastAsia="標楷體" w:hAnsi="標楷體" w:hint="eastAsia"/>
          <w:szCs w:val="24"/>
          <w:lang w:eastAsia="zh-HK"/>
        </w:rPr>
        <w:t xml:space="preserve">檔後補 </w:t>
      </w:r>
      <w:r w:rsidRPr="00B345B7">
        <w:rPr>
          <w:rFonts w:ascii="標楷體" w:eastAsia="標楷體" w:hAnsi="標楷體"/>
          <w:szCs w:val="24"/>
          <w:lang w:eastAsia="zh-HK"/>
        </w:rPr>
        <w:t xml:space="preserve">- </w:t>
      </w:r>
      <w:r w:rsidRPr="00B345B7">
        <w:rPr>
          <w:rFonts w:ascii="標楷體" w:eastAsia="標楷體" w:hAnsi="標楷體" w:hint="eastAsia"/>
          <w:szCs w:val="24"/>
          <w:lang w:eastAsia="zh-HK"/>
        </w:rPr>
        <w:t>另開網頁</w:t>
      </w:r>
      <w:r w:rsidRPr="00B345B7">
        <w:rPr>
          <w:rFonts w:ascii="標楷體" w:eastAsia="標楷體" w:hAnsi="標楷體"/>
          <w:szCs w:val="24"/>
          <w:lang w:eastAsia="zh-HK"/>
        </w:rPr>
        <w:t xml:space="preserve">) </w:t>
      </w:r>
    </w:p>
    <w:p w:rsidR="00B345B7" w:rsidRPr="00B345B7" w:rsidRDefault="00B345B7" w:rsidP="00B345B7">
      <w:pPr>
        <w:rPr>
          <w:rFonts w:ascii="標楷體" w:eastAsia="標楷體" w:hAnsi="標楷體"/>
          <w:szCs w:val="24"/>
          <w:lang w:eastAsia="zh-HK"/>
        </w:rPr>
      </w:pP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r w:rsidRPr="00B345B7">
        <w:rPr>
          <w:rFonts w:ascii="標楷體" w:eastAsia="標楷體" w:hAnsi="標楷體"/>
          <w:szCs w:val="24"/>
          <w:lang w:eastAsia="zh-HK"/>
        </w:rPr>
        <w:tab/>
      </w:r>
    </w:p>
    <w:tbl>
      <w:tblPr>
        <w:tblW w:w="3969" w:type="dxa"/>
        <w:tblInd w:w="28" w:type="dxa"/>
        <w:tblCellMar>
          <w:left w:w="28" w:type="dxa"/>
          <w:right w:w="28" w:type="dxa"/>
        </w:tblCellMar>
        <w:tblLook w:val="04A0" w:firstRow="1" w:lastRow="0" w:firstColumn="1" w:lastColumn="0" w:noHBand="0" w:noVBand="1"/>
      </w:tblPr>
      <w:tblGrid>
        <w:gridCol w:w="3969"/>
      </w:tblGrid>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bookmarkStart w:id="0" w:name="_GoBack" w:colFirst="0" w:colLast="0"/>
            <w:r w:rsidRPr="00F45431">
              <w:rPr>
                <w:rFonts w:ascii="標楷體" w:eastAsia="標楷體" w:hAnsi="標楷體" w:cs="新細明體" w:hint="eastAsia"/>
                <w:color w:val="000000"/>
                <w:kern w:val="0"/>
                <w:sz w:val="28"/>
                <w:szCs w:val="28"/>
              </w:rPr>
              <w:t>1. 章程</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2. 股東會議事規則</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3. 董事選舉辦法</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4. 董事會議事規則</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5. 取得或處分公司資產程序</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6. 資金貸予他人作業程序</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7. 背書保證作業辦法</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kern w:val="0"/>
                <w:sz w:val="28"/>
                <w:szCs w:val="28"/>
              </w:rPr>
            </w:pPr>
            <w:r w:rsidRPr="00F45431">
              <w:rPr>
                <w:rFonts w:ascii="標楷體" w:eastAsia="標楷體" w:hAnsi="標楷體" w:cs="新細明體" w:hint="eastAsia"/>
                <w:kern w:val="0"/>
                <w:sz w:val="28"/>
                <w:szCs w:val="28"/>
              </w:rPr>
              <w:t>8. 內部重大資訊處理作業</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9. 誠信經營法則</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10. 公司治理實務守則</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11. 董事會績效評估辦法</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12. 審計委員會組織規程</w:t>
            </w:r>
          </w:p>
        </w:tc>
      </w:tr>
      <w:tr w:rsidR="003A251D" w:rsidRPr="00B345B7" w:rsidTr="003A251D">
        <w:trPr>
          <w:trHeight w:val="330"/>
        </w:trPr>
        <w:tc>
          <w:tcPr>
            <w:tcW w:w="3969" w:type="dxa"/>
            <w:noWrap/>
            <w:vAlign w:val="center"/>
            <w:hideMark/>
          </w:tcPr>
          <w:p w:rsidR="003A251D" w:rsidRPr="00F45431" w:rsidRDefault="003A251D">
            <w:pPr>
              <w:widowControl/>
              <w:rPr>
                <w:rFonts w:ascii="標楷體" w:eastAsia="標楷體" w:hAnsi="標楷體" w:cs="新細明體"/>
                <w:color w:val="000000"/>
                <w:kern w:val="0"/>
                <w:sz w:val="28"/>
                <w:szCs w:val="28"/>
              </w:rPr>
            </w:pPr>
            <w:r w:rsidRPr="00F45431">
              <w:rPr>
                <w:rFonts w:ascii="標楷體" w:eastAsia="標楷體" w:hAnsi="標楷體" w:cs="新細明體" w:hint="eastAsia"/>
                <w:color w:val="000000"/>
                <w:kern w:val="0"/>
                <w:sz w:val="28"/>
                <w:szCs w:val="28"/>
              </w:rPr>
              <w:t>13. 薪酬委員會組織規程</w:t>
            </w:r>
          </w:p>
        </w:tc>
      </w:tr>
      <w:bookmarkEnd w:id="0"/>
    </w:tbl>
    <w:p w:rsidR="00B345B7" w:rsidRPr="007E2545" w:rsidRDefault="00B345B7" w:rsidP="007E2545">
      <w:pPr>
        <w:spacing w:beforeLines="50" w:before="180" w:afterLines="50" w:after="180" w:line="0" w:lineRule="atLeast"/>
        <w:contextualSpacing/>
        <w:rPr>
          <w:rFonts w:ascii="標楷體" w:eastAsia="標楷體" w:hAnsi="標楷體"/>
          <w:b/>
          <w:sz w:val="28"/>
          <w:szCs w:val="28"/>
        </w:rPr>
      </w:pPr>
    </w:p>
    <w:sectPr w:rsidR="00B345B7" w:rsidRPr="007E2545" w:rsidSect="008C529C">
      <w:pgSz w:w="11906" w:h="16838"/>
      <w:pgMar w:top="567" w:right="1134" w:bottom="567"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16CD" w:rsidRDefault="001916CD" w:rsidP="00DE6741">
      <w:r>
        <w:separator/>
      </w:r>
    </w:p>
  </w:endnote>
  <w:endnote w:type="continuationSeparator" w:id="0">
    <w:p w:rsidR="001916CD" w:rsidRDefault="001916CD" w:rsidP="00DE6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16CD" w:rsidRDefault="001916CD" w:rsidP="00DE6741">
      <w:r>
        <w:separator/>
      </w:r>
    </w:p>
  </w:footnote>
  <w:footnote w:type="continuationSeparator" w:id="0">
    <w:p w:rsidR="001916CD" w:rsidRDefault="001916CD" w:rsidP="00DE67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C50862"/>
    <w:multiLevelType w:val="hybridMultilevel"/>
    <w:tmpl w:val="C43A62CA"/>
    <w:lvl w:ilvl="0" w:tplc="4210B776">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267D5359"/>
    <w:multiLevelType w:val="hybridMultilevel"/>
    <w:tmpl w:val="20246B6C"/>
    <w:lvl w:ilvl="0" w:tplc="8312D11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50AF03D6"/>
    <w:multiLevelType w:val="hybridMultilevel"/>
    <w:tmpl w:val="2772B614"/>
    <w:lvl w:ilvl="0" w:tplc="B002B9D8">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60A44E34"/>
    <w:multiLevelType w:val="multilevel"/>
    <w:tmpl w:val="60A44E34"/>
    <w:lvl w:ilvl="0">
      <w:start w:val="1"/>
      <w:numFmt w:val="taiwaneseCountingThousand"/>
      <w:lvlText w:val="%1、"/>
      <w:lvlJc w:val="left"/>
      <w:pPr>
        <w:tabs>
          <w:tab w:val="num" w:pos="480"/>
        </w:tabs>
        <w:ind w:left="480" w:hanging="480"/>
      </w:pPr>
      <w:rPr>
        <w:rFonts w:hint="default"/>
      </w:rPr>
    </w:lvl>
    <w:lvl w:ilvl="1">
      <w:start w:val="1"/>
      <w:numFmt w:val="taiwaneseCountingThousand"/>
      <w:lvlText w:val="(%2)"/>
      <w:lvlJc w:val="left"/>
      <w:pPr>
        <w:tabs>
          <w:tab w:val="num" w:pos="960"/>
        </w:tabs>
        <w:ind w:left="960" w:hanging="480"/>
      </w:pPr>
      <w:rPr>
        <w:rFonts w:hint="default"/>
      </w:r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819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793F"/>
    <w:rsid w:val="001916CD"/>
    <w:rsid w:val="001B3986"/>
    <w:rsid w:val="001B661A"/>
    <w:rsid w:val="001E3630"/>
    <w:rsid w:val="00247681"/>
    <w:rsid w:val="002554DF"/>
    <w:rsid w:val="002C19F8"/>
    <w:rsid w:val="003A148D"/>
    <w:rsid w:val="003A251D"/>
    <w:rsid w:val="00402264"/>
    <w:rsid w:val="00560603"/>
    <w:rsid w:val="00567094"/>
    <w:rsid w:val="00575CA4"/>
    <w:rsid w:val="005D027E"/>
    <w:rsid w:val="005E6E81"/>
    <w:rsid w:val="005F6A0D"/>
    <w:rsid w:val="00627823"/>
    <w:rsid w:val="0068377E"/>
    <w:rsid w:val="006A0D78"/>
    <w:rsid w:val="006E1D44"/>
    <w:rsid w:val="00714025"/>
    <w:rsid w:val="00734E95"/>
    <w:rsid w:val="007D502F"/>
    <w:rsid w:val="007E2545"/>
    <w:rsid w:val="008B6F53"/>
    <w:rsid w:val="008C529C"/>
    <w:rsid w:val="009670E1"/>
    <w:rsid w:val="00A425FC"/>
    <w:rsid w:val="00A636A7"/>
    <w:rsid w:val="00B1461B"/>
    <w:rsid w:val="00B14E6F"/>
    <w:rsid w:val="00B345B7"/>
    <w:rsid w:val="00B6639F"/>
    <w:rsid w:val="00C16BE4"/>
    <w:rsid w:val="00C878F8"/>
    <w:rsid w:val="00CA116A"/>
    <w:rsid w:val="00D207E9"/>
    <w:rsid w:val="00D5793F"/>
    <w:rsid w:val="00DE6741"/>
    <w:rsid w:val="00DF05C5"/>
    <w:rsid w:val="00DF5946"/>
    <w:rsid w:val="00E03E60"/>
    <w:rsid w:val="00E075D2"/>
    <w:rsid w:val="00E52B8B"/>
    <w:rsid w:val="00E92624"/>
    <w:rsid w:val="00E93AB9"/>
    <w:rsid w:val="00F243E8"/>
    <w:rsid w:val="00F45431"/>
    <w:rsid w:val="00F73A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B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741"/>
    <w:pPr>
      <w:tabs>
        <w:tab w:val="center" w:pos="4153"/>
        <w:tab w:val="right" w:pos="8306"/>
      </w:tabs>
      <w:snapToGrid w:val="0"/>
    </w:pPr>
    <w:rPr>
      <w:sz w:val="20"/>
      <w:szCs w:val="20"/>
    </w:rPr>
  </w:style>
  <w:style w:type="character" w:customStyle="1" w:styleId="a4">
    <w:name w:val="頁首 字元"/>
    <w:basedOn w:val="a0"/>
    <w:link w:val="a3"/>
    <w:uiPriority w:val="99"/>
    <w:rsid w:val="00DE6741"/>
    <w:rPr>
      <w:sz w:val="20"/>
      <w:szCs w:val="20"/>
    </w:rPr>
  </w:style>
  <w:style w:type="paragraph" w:styleId="a5">
    <w:name w:val="footer"/>
    <w:basedOn w:val="a"/>
    <w:link w:val="a6"/>
    <w:uiPriority w:val="99"/>
    <w:unhideWhenUsed/>
    <w:rsid w:val="00DE6741"/>
    <w:pPr>
      <w:tabs>
        <w:tab w:val="center" w:pos="4153"/>
        <w:tab w:val="right" w:pos="8306"/>
      </w:tabs>
      <w:snapToGrid w:val="0"/>
    </w:pPr>
    <w:rPr>
      <w:sz w:val="20"/>
      <w:szCs w:val="20"/>
    </w:rPr>
  </w:style>
  <w:style w:type="character" w:customStyle="1" w:styleId="a6">
    <w:name w:val="頁尾 字元"/>
    <w:basedOn w:val="a0"/>
    <w:link w:val="a5"/>
    <w:uiPriority w:val="99"/>
    <w:rsid w:val="00DE6741"/>
    <w:rPr>
      <w:sz w:val="20"/>
      <w:szCs w:val="20"/>
    </w:rPr>
  </w:style>
  <w:style w:type="paragraph" w:customStyle="1" w:styleId="1">
    <w:name w:val="1."/>
    <w:basedOn w:val="a"/>
    <w:rsid w:val="00627823"/>
    <w:pPr>
      <w:adjustRightInd w:val="0"/>
      <w:spacing w:line="420" w:lineRule="atLeast"/>
      <w:ind w:left="1219" w:hanging="198"/>
      <w:jc w:val="both"/>
      <w:textAlignment w:val="baseline"/>
    </w:pPr>
    <w:rPr>
      <w:rFonts w:ascii="Times New Roman" w:eastAsia="標楷體" w:hAnsi="Times New Roman" w:cs="Times New Roman"/>
      <w:kern w:val="0"/>
      <w:sz w:val="26"/>
      <w:szCs w:val="20"/>
    </w:rPr>
  </w:style>
  <w:style w:type="paragraph" w:styleId="a7">
    <w:name w:val="No Spacing"/>
    <w:uiPriority w:val="1"/>
    <w:qFormat/>
    <w:rsid w:val="00627823"/>
    <w:pPr>
      <w:widowControl w:val="0"/>
    </w:pPr>
  </w:style>
  <w:style w:type="paragraph" w:styleId="a8">
    <w:name w:val="Body Text Indent"/>
    <w:basedOn w:val="a"/>
    <w:link w:val="a9"/>
    <w:rsid w:val="005F6A0D"/>
    <w:pPr>
      <w:autoSpaceDE w:val="0"/>
      <w:autoSpaceDN w:val="0"/>
      <w:adjustRightInd w:val="0"/>
      <w:snapToGrid w:val="0"/>
      <w:spacing w:line="360" w:lineRule="atLeast"/>
      <w:ind w:left="542" w:hanging="542"/>
      <w:jc w:val="both"/>
      <w:textAlignment w:val="baseline"/>
    </w:pPr>
    <w:rPr>
      <w:rFonts w:ascii="Times New Roman" w:eastAsia="標楷體" w:hAnsi="Times New Roman" w:cs="Times New Roman"/>
      <w:kern w:val="0"/>
      <w:szCs w:val="20"/>
    </w:rPr>
  </w:style>
  <w:style w:type="character" w:customStyle="1" w:styleId="a9">
    <w:name w:val="本文縮排 字元"/>
    <w:basedOn w:val="a0"/>
    <w:link w:val="a8"/>
    <w:rsid w:val="005F6A0D"/>
    <w:rPr>
      <w:rFonts w:ascii="Times New Roman" w:eastAsia="標楷體" w:hAnsi="Times New Roman" w:cs="Times New Roman"/>
      <w:kern w:val="0"/>
      <w:szCs w:val="20"/>
    </w:rPr>
  </w:style>
  <w:style w:type="paragraph" w:styleId="aa">
    <w:name w:val="List Paragraph"/>
    <w:basedOn w:val="a"/>
    <w:uiPriority w:val="34"/>
    <w:qFormat/>
    <w:rsid w:val="00B14E6F"/>
    <w:pPr>
      <w:ind w:leftChars="200" w:left="480"/>
    </w:pPr>
  </w:style>
  <w:style w:type="paragraph" w:styleId="ab">
    <w:name w:val="Body Text"/>
    <w:basedOn w:val="a"/>
    <w:link w:val="ac"/>
    <w:uiPriority w:val="99"/>
    <w:unhideWhenUsed/>
    <w:rsid w:val="001B661A"/>
    <w:pPr>
      <w:spacing w:after="120"/>
    </w:pPr>
  </w:style>
  <w:style w:type="character" w:customStyle="1" w:styleId="ac">
    <w:name w:val="本文 字元"/>
    <w:basedOn w:val="a0"/>
    <w:link w:val="ab"/>
    <w:uiPriority w:val="99"/>
    <w:rsid w:val="001B661A"/>
  </w:style>
  <w:style w:type="character" w:styleId="ad">
    <w:name w:val="Hyperlink"/>
    <w:basedOn w:val="a0"/>
    <w:uiPriority w:val="99"/>
    <w:unhideWhenUsed/>
    <w:rsid w:val="007E2545"/>
    <w:rPr>
      <w:color w:val="0563C1" w:themeColor="hyperlink"/>
      <w:u w:val="single"/>
    </w:rPr>
  </w:style>
  <w:style w:type="paragraph" w:styleId="Web">
    <w:name w:val="Normal (Web)"/>
    <w:basedOn w:val="a"/>
    <w:uiPriority w:val="99"/>
    <w:semiHidden/>
    <w:unhideWhenUsed/>
    <w:rsid w:val="00575CA4"/>
    <w:pPr>
      <w:widowControl/>
      <w:spacing w:before="100" w:beforeAutospacing="1" w:after="100" w:afterAutospacing="1"/>
    </w:pPr>
    <w:rPr>
      <w:rFonts w:ascii="新細明體" w:eastAsia="新細明體" w:hAnsi="新細明體" w:cs="新細明體"/>
      <w:kern w:val="0"/>
      <w:szCs w:val="24"/>
    </w:rPr>
  </w:style>
  <w:style w:type="character" w:styleId="ae">
    <w:name w:val="Strong"/>
    <w:basedOn w:val="a0"/>
    <w:uiPriority w:val="22"/>
    <w:qFormat/>
    <w:rsid w:val="00575CA4"/>
    <w:rPr>
      <w:b/>
      <w:bCs/>
    </w:rPr>
  </w:style>
  <w:style w:type="paragraph" w:styleId="af">
    <w:name w:val="Balloon Text"/>
    <w:basedOn w:val="a"/>
    <w:link w:val="af0"/>
    <w:uiPriority w:val="99"/>
    <w:semiHidden/>
    <w:unhideWhenUsed/>
    <w:rsid w:val="00B6639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B6639F"/>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2B8B"/>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E6741"/>
    <w:pPr>
      <w:tabs>
        <w:tab w:val="center" w:pos="4153"/>
        <w:tab w:val="right" w:pos="8306"/>
      </w:tabs>
      <w:snapToGrid w:val="0"/>
    </w:pPr>
    <w:rPr>
      <w:sz w:val="20"/>
      <w:szCs w:val="20"/>
    </w:rPr>
  </w:style>
  <w:style w:type="character" w:customStyle="1" w:styleId="a4">
    <w:name w:val="頁首 字元"/>
    <w:basedOn w:val="a0"/>
    <w:link w:val="a3"/>
    <w:uiPriority w:val="99"/>
    <w:rsid w:val="00DE6741"/>
    <w:rPr>
      <w:sz w:val="20"/>
      <w:szCs w:val="20"/>
    </w:rPr>
  </w:style>
  <w:style w:type="paragraph" w:styleId="a5">
    <w:name w:val="footer"/>
    <w:basedOn w:val="a"/>
    <w:link w:val="a6"/>
    <w:uiPriority w:val="99"/>
    <w:unhideWhenUsed/>
    <w:rsid w:val="00DE6741"/>
    <w:pPr>
      <w:tabs>
        <w:tab w:val="center" w:pos="4153"/>
        <w:tab w:val="right" w:pos="8306"/>
      </w:tabs>
      <w:snapToGrid w:val="0"/>
    </w:pPr>
    <w:rPr>
      <w:sz w:val="20"/>
      <w:szCs w:val="20"/>
    </w:rPr>
  </w:style>
  <w:style w:type="character" w:customStyle="1" w:styleId="a6">
    <w:name w:val="頁尾 字元"/>
    <w:basedOn w:val="a0"/>
    <w:link w:val="a5"/>
    <w:uiPriority w:val="99"/>
    <w:rsid w:val="00DE6741"/>
    <w:rPr>
      <w:sz w:val="20"/>
      <w:szCs w:val="20"/>
    </w:rPr>
  </w:style>
  <w:style w:type="paragraph" w:customStyle="1" w:styleId="1">
    <w:name w:val="1."/>
    <w:basedOn w:val="a"/>
    <w:rsid w:val="00627823"/>
    <w:pPr>
      <w:adjustRightInd w:val="0"/>
      <w:spacing w:line="420" w:lineRule="atLeast"/>
      <w:ind w:left="1219" w:hanging="198"/>
      <w:jc w:val="both"/>
      <w:textAlignment w:val="baseline"/>
    </w:pPr>
    <w:rPr>
      <w:rFonts w:ascii="Times New Roman" w:eastAsia="標楷體" w:hAnsi="Times New Roman" w:cs="Times New Roman"/>
      <w:kern w:val="0"/>
      <w:sz w:val="26"/>
      <w:szCs w:val="20"/>
    </w:rPr>
  </w:style>
  <w:style w:type="paragraph" w:styleId="a7">
    <w:name w:val="No Spacing"/>
    <w:uiPriority w:val="1"/>
    <w:qFormat/>
    <w:rsid w:val="00627823"/>
    <w:pPr>
      <w:widowControl w:val="0"/>
    </w:pPr>
  </w:style>
  <w:style w:type="paragraph" w:styleId="a8">
    <w:name w:val="Body Text Indent"/>
    <w:basedOn w:val="a"/>
    <w:link w:val="a9"/>
    <w:rsid w:val="005F6A0D"/>
    <w:pPr>
      <w:autoSpaceDE w:val="0"/>
      <w:autoSpaceDN w:val="0"/>
      <w:adjustRightInd w:val="0"/>
      <w:snapToGrid w:val="0"/>
      <w:spacing w:line="360" w:lineRule="atLeast"/>
      <w:ind w:left="542" w:hanging="542"/>
      <w:jc w:val="both"/>
      <w:textAlignment w:val="baseline"/>
    </w:pPr>
    <w:rPr>
      <w:rFonts w:ascii="Times New Roman" w:eastAsia="標楷體" w:hAnsi="Times New Roman" w:cs="Times New Roman"/>
      <w:kern w:val="0"/>
      <w:szCs w:val="20"/>
    </w:rPr>
  </w:style>
  <w:style w:type="character" w:customStyle="1" w:styleId="a9">
    <w:name w:val="本文縮排 字元"/>
    <w:basedOn w:val="a0"/>
    <w:link w:val="a8"/>
    <w:rsid w:val="005F6A0D"/>
    <w:rPr>
      <w:rFonts w:ascii="Times New Roman" w:eastAsia="標楷體" w:hAnsi="Times New Roman" w:cs="Times New Roman"/>
      <w:kern w:val="0"/>
      <w:szCs w:val="20"/>
    </w:rPr>
  </w:style>
  <w:style w:type="paragraph" w:styleId="aa">
    <w:name w:val="List Paragraph"/>
    <w:basedOn w:val="a"/>
    <w:uiPriority w:val="34"/>
    <w:qFormat/>
    <w:rsid w:val="00B14E6F"/>
    <w:pPr>
      <w:ind w:leftChars="200" w:left="480"/>
    </w:pPr>
  </w:style>
  <w:style w:type="paragraph" w:styleId="ab">
    <w:name w:val="Body Text"/>
    <w:basedOn w:val="a"/>
    <w:link w:val="ac"/>
    <w:uiPriority w:val="99"/>
    <w:unhideWhenUsed/>
    <w:rsid w:val="001B661A"/>
    <w:pPr>
      <w:spacing w:after="120"/>
    </w:pPr>
  </w:style>
  <w:style w:type="character" w:customStyle="1" w:styleId="ac">
    <w:name w:val="本文 字元"/>
    <w:basedOn w:val="a0"/>
    <w:link w:val="ab"/>
    <w:uiPriority w:val="99"/>
    <w:rsid w:val="001B661A"/>
  </w:style>
  <w:style w:type="character" w:styleId="ad">
    <w:name w:val="Hyperlink"/>
    <w:basedOn w:val="a0"/>
    <w:uiPriority w:val="99"/>
    <w:unhideWhenUsed/>
    <w:rsid w:val="007E2545"/>
    <w:rPr>
      <w:color w:val="0563C1" w:themeColor="hyperlink"/>
      <w:u w:val="single"/>
    </w:rPr>
  </w:style>
  <w:style w:type="paragraph" w:styleId="Web">
    <w:name w:val="Normal (Web)"/>
    <w:basedOn w:val="a"/>
    <w:uiPriority w:val="99"/>
    <w:semiHidden/>
    <w:unhideWhenUsed/>
    <w:rsid w:val="00575CA4"/>
    <w:pPr>
      <w:widowControl/>
      <w:spacing w:before="100" w:beforeAutospacing="1" w:after="100" w:afterAutospacing="1"/>
    </w:pPr>
    <w:rPr>
      <w:rFonts w:ascii="新細明體" w:eastAsia="新細明體" w:hAnsi="新細明體" w:cs="新細明體"/>
      <w:kern w:val="0"/>
      <w:szCs w:val="24"/>
    </w:rPr>
  </w:style>
  <w:style w:type="character" w:styleId="ae">
    <w:name w:val="Strong"/>
    <w:basedOn w:val="a0"/>
    <w:uiPriority w:val="22"/>
    <w:qFormat/>
    <w:rsid w:val="00575CA4"/>
    <w:rPr>
      <w:b/>
      <w:bCs/>
    </w:rPr>
  </w:style>
  <w:style w:type="paragraph" w:styleId="af">
    <w:name w:val="Balloon Text"/>
    <w:basedOn w:val="a"/>
    <w:link w:val="af0"/>
    <w:uiPriority w:val="99"/>
    <w:semiHidden/>
    <w:unhideWhenUsed/>
    <w:rsid w:val="00B6639F"/>
    <w:rPr>
      <w:rFonts w:asciiTheme="majorHAnsi" w:eastAsiaTheme="majorEastAsia" w:hAnsiTheme="majorHAnsi" w:cstheme="majorBidi"/>
      <w:sz w:val="18"/>
      <w:szCs w:val="18"/>
    </w:rPr>
  </w:style>
  <w:style w:type="character" w:customStyle="1" w:styleId="af0">
    <w:name w:val="註解方塊文字 字元"/>
    <w:basedOn w:val="a0"/>
    <w:link w:val="af"/>
    <w:uiPriority w:val="99"/>
    <w:semiHidden/>
    <w:rsid w:val="00B6639F"/>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372595">
      <w:bodyDiv w:val="1"/>
      <w:marLeft w:val="0"/>
      <w:marRight w:val="0"/>
      <w:marTop w:val="0"/>
      <w:marBottom w:val="0"/>
      <w:divBdr>
        <w:top w:val="none" w:sz="0" w:space="0" w:color="auto"/>
        <w:left w:val="none" w:sz="0" w:space="0" w:color="auto"/>
        <w:bottom w:val="none" w:sz="0" w:space="0" w:color="auto"/>
        <w:right w:val="none" w:sz="0" w:space="0" w:color="auto"/>
      </w:divBdr>
    </w:div>
    <w:div w:id="180121604">
      <w:bodyDiv w:val="1"/>
      <w:marLeft w:val="0"/>
      <w:marRight w:val="0"/>
      <w:marTop w:val="0"/>
      <w:marBottom w:val="0"/>
      <w:divBdr>
        <w:top w:val="none" w:sz="0" w:space="0" w:color="auto"/>
        <w:left w:val="none" w:sz="0" w:space="0" w:color="auto"/>
        <w:bottom w:val="none" w:sz="0" w:space="0" w:color="auto"/>
        <w:right w:val="none" w:sz="0" w:space="0" w:color="auto"/>
      </w:divBdr>
    </w:div>
    <w:div w:id="205872654">
      <w:bodyDiv w:val="1"/>
      <w:marLeft w:val="0"/>
      <w:marRight w:val="0"/>
      <w:marTop w:val="0"/>
      <w:marBottom w:val="0"/>
      <w:divBdr>
        <w:top w:val="none" w:sz="0" w:space="0" w:color="auto"/>
        <w:left w:val="none" w:sz="0" w:space="0" w:color="auto"/>
        <w:bottom w:val="none" w:sz="0" w:space="0" w:color="auto"/>
        <w:right w:val="none" w:sz="0" w:space="0" w:color="auto"/>
      </w:divBdr>
    </w:div>
    <w:div w:id="212347793">
      <w:bodyDiv w:val="1"/>
      <w:marLeft w:val="0"/>
      <w:marRight w:val="0"/>
      <w:marTop w:val="0"/>
      <w:marBottom w:val="0"/>
      <w:divBdr>
        <w:top w:val="none" w:sz="0" w:space="0" w:color="auto"/>
        <w:left w:val="none" w:sz="0" w:space="0" w:color="auto"/>
        <w:bottom w:val="none" w:sz="0" w:space="0" w:color="auto"/>
        <w:right w:val="none" w:sz="0" w:space="0" w:color="auto"/>
      </w:divBdr>
    </w:div>
    <w:div w:id="269053031">
      <w:bodyDiv w:val="1"/>
      <w:marLeft w:val="0"/>
      <w:marRight w:val="0"/>
      <w:marTop w:val="0"/>
      <w:marBottom w:val="0"/>
      <w:divBdr>
        <w:top w:val="none" w:sz="0" w:space="0" w:color="auto"/>
        <w:left w:val="none" w:sz="0" w:space="0" w:color="auto"/>
        <w:bottom w:val="none" w:sz="0" w:space="0" w:color="auto"/>
        <w:right w:val="none" w:sz="0" w:space="0" w:color="auto"/>
      </w:divBdr>
    </w:div>
    <w:div w:id="380130169">
      <w:bodyDiv w:val="1"/>
      <w:marLeft w:val="0"/>
      <w:marRight w:val="0"/>
      <w:marTop w:val="0"/>
      <w:marBottom w:val="0"/>
      <w:divBdr>
        <w:top w:val="none" w:sz="0" w:space="0" w:color="auto"/>
        <w:left w:val="none" w:sz="0" w:space="0" w:color="auto"/>
        <w:bottom w:val="none" w:sz="0" w:space="0" w:color="auto"/>
        <w:right w:val="none" w:sz="0" w:space="0" w:color="auto"/>
      </w:divBdr>
    </w:div>
    <w:div w:id="398749492">
      <w:bodyDiv w:val="1"/>
      <w:marLeft w:val="0"/>
      <w:marRight w:val="0"/>
      <w:marTop w:val="0"/>
      <w:marBottom w:val="0"/>
      <w:divBdr>
        <w:top w:val="none" w:sz="0" w:space="0" w:color="auto"/>
        <w:left w:val="none" w:sz="0" w:space="0" w:color="auto"/>
        <w:bottom w:val="none" w:sz="0" w:space="0" w:color="auto"/>
        <w:right w:val="none" w:sz="0" w:space="0" w:color="auto"/>
      </w:divBdr>
    </w:div>
    <w:div w:id="416290152">
      <w:bodyDiv w:val="1"/>
      <w:marLeft w:val="0"/>
      <w:marRight w:val="0"/>
      <w:marTop w:val="0"/>
      <w:marBottom w:val="0"/>
      <w:divBdr>
        <w:top w:val="none" w:sz="0" w:space="0" w:color="auto"/>
        <w:left w:val="none" w:sz="0" w:space="0" w:color="auto"/>
        <w:bottom w:val="none" w:sz="0" w:space="0" w:color="auto"/>
        <w:right w:val="none" w:sz="0" w:space="0" w:color="auto"/>
      </w:divBdr>
    </w:div>
    <w:div w:id="436562424">
      <w:bodyDiv w:val="1"/>
      <w:marLeft w:val="0"/>
      <w:marRight w:val="0"/>
      <w:marTop w:val="0"/>
      <w:marBottom w:val="0"/>
      <w:divBdr>
        <w:top w:val="none" w:sz="0" w:space="0" w:color="auto"/>
        <w:left w:val="none" w:sz="0" w:space="0" w:color="auto"/>
        <w:bottom w:val="none" w:sz="0" w:space="0" w:color="auto"/>
        <w:right w:val="none" w:sz="0" w:space="0" w:color="auto"/>
      </w:divBdr>
    </w:div>
    <w:div w:id="509681856">
      <w:bodyDiv w:val="1"/>
      <w:marLeft w:val="0"/>
      <w:marRight w:val="0"/>
      <w:marTop w:val="0"/>
      <w:marBottom w:val="0"/>
      <w:divBdr>
        <w:top w:val="none" w:sz="0" w:space="0" w:color="auto"/>
        <w:left w:val="none" w:sz="0" w:space="0" w:color="auto"/>
        <w:bottom w:val="none" w:sz="0" w:space="0" w:color="auto"/>
        <w:right w:val="none" w:sz="0" w:space="0" w:color="auto"/>
      </w:divBdr>
    </w:div>
    <w:div w:id="599875303">
      <w:bodyDiv w:val="1"/>
      <w:marLeft w:val="0"/>
      <w:marRight w:val="0"/>
      <w:marTop w:val="0"/>
      <w:marBottom w:val="0"/>
      <w:divBdr>
        <w:top w:val="none" w:sz="0" w:space="0" w:color="auto"/>
        <w:left w:val="none" w:sz="0" w:space="0" w:color="auto"/>
        <w:bottom w:val="none" w:sz="0" w:space="0" w:color="auto"/>
        <w:right w:val="none" w:sz="0" w:space="0" w:color="auto"/>
      </w:divBdr>
    </w:div>
    <w:div w:id="639650978">
      <w:bodyDiv w:val="1"/>
      <w:marLeft w:val="0"/>
      <w:marRight w:val="0"/>
      <w:marTop w:val="0"/>
      <w:marBottom w:val="0"/>
      <w:divBdr>
        <w:top w:val="none" w:sz="0" w:space="0" w:color="auto"/>
        <w:left w:val="none" w:sz="0" w:space="0" w:color="auto"/>
        <w:bottom w:val="none" w:sz="0" w:space="0" w:color="auto"/>
        <w:right w:val="none" w:sz="0" w:space="0" w:color="auto"/>
      </w:divBdr>
      <w:divsChild>
        <w:div w:id="725178965">
          <w:marLeft w:val="0"/>
          <w:marRight w:val="0"/>
          <w:marTop w:val="0"/>
          <w:marBottom w:val="0"/>
          <w:divBdr>
            <w:top w:val="none" w:sz="0" w:space="0" w:color="auto"/>
            <w:left w:val="none" w:sz="0" w:space="0" w:color="auto"/>
            <w:bottom w:val="none" w:sz="0" w:space="0" w:color="auto"/>
            <w:right w:val="none" w:sz="0" w:space="0" w:color="auto"/>
          </w:divBdr>
        </w:div>
        <w:div w:id="385102466">
          <w:marLeft w:val="0"/>
          <w:marRight w:val="0"/>
          <w:marTop w:val="0"/>
          <w:marBottom w:val="0"/>
          <w:divBdr>
            <w:top w:val="none" w:sz="0" w:space="0" w:color="auto"/>
            <w:left w:val="none" w:sz="0" w:space="0" w:color="auto"/>
            <w:bottom w:val="none" w:sz="0" w:space="0" w:color="auto"/>
            <w:right w:val="none" w:sz="0" w:space="0" w:color="auto"/>
          </w:divBdr>
        </w:div>
        <w:div w:id="1650481835">
          <w:marLeft w:val="0"/>
          <w:marRight w:val="0"/>
          <w:marTop w:val="0"/>
          <w:marBottom w:val="0"/>
          <w:divBdr>
            <w:top w:val="none" w:sz="0" w:space="0" w:color="auto"/>
            <w:left w:val="none" w:sz="0" w:space="0" w:color="auto"/>
            <w:bottom w:val="none" w:sz="0" w:space="0" w:color="auto"/>
            <w:right w:val="none" w:sz="0" w:space="0" w:color="auto"/>
          </w:divBdr>
          <w:divsChild>
            <w:div w:id="813836226">
              <w:marLeft w:val="0"/>
              <w:marRight w:val="0"/>
              <w:marTop w:val="0"/>
              <w:marBottom w:val="0"/>
              <w:divBdr>
                <w:top w:val="none" w:sz="0" w:space="0" w:color="auto"/>
                <w:left w:val="none" w:sz="0" w:space="0" w:color="auto"/>
                <w:bottom w:val="none" w:sz="0" w:space="0" w:color="auto"/>
                <w:right w:val="none" w:sz="0" w:space="0" w:color="auto"/>
              </w:divBdr>
              <w:divsChild>
                <w:div w:id="916092737">
                  <w:marLeft w:val="0"/>
                  <w:marRight w:val="0"/>
                  <w:marTop w:val="0"/>
                  <w:marBottom w:val="0"/>
                  <w:divBdr>
                    <w:top w:val="none" w:sz="0" w:space="0" w:color="auto"/>
                    <w:left w:val="none" w:sz="0" w:space="0" w:color="auto"/>
                    <w:bottom w:val="none" w:sz="0" w:space="0" w:color="auto"/>
                    <w:right w:val="none" w:sz="0" w:space="0" w:color="auto"/>
                  </w:divBdr>
                </w:div>
              </w:divsChild>
            </w:div>
            <w:div w:id="1393430283">
              <w:marLeft w:val="0"/>
              <w:marRight w:val="0"/>
              <w:marTop w:val="0"/>
              <w:marBottom w:val="0"/>
              <w:divBdr>
                <w:top w:val="none" w:sz="0" w:space="0" w:color="auto"/>
                <w:left w:val="none" w:sz="0" w:space="0" w:color="auto"/>
                <w:bottom w:val="none" w:sz="0" w:space="0" w:color="auto"/>
                <w:right w:val="none" w:sz="0" w:space="0" w:color="auto"/>
              </w:divBdr>
            </w:div>
            <w:div w:id="887305563">
              <w:marLeft w:val="0"/>
              <w:marRight w:val="0"/>
              <w:marTop w:val="0"/>
              <w:marBottom w:val="0"/>
              <w:divBdr>
                <w:top w:val="none" w:sz="0" w:space="0" w:color="auto"/>
                <w:left w:val="none" w:sz="0" w:space="0" w:color="auto"/>
                <w:bottom w:val="none" w:sz="0" w:space="0" w:color="auto"/>
                <w:right w:val="none" w:sz="0" w:space="0" w:color="auto"/>
              </w:divBdr>
            </w:div>
            <w:div w:id="1911428335">
              <w:marLeft w:val="0"/>
              <w:marRight w:val="0"/>
              <w:marTop w:val="0"/>
              <w:marBottom w:val="0"/>
              <w:divBdr>
                <w:top w:val="none" w:sz="0" w:space="0" w:color="auto"/>
                <w:left w:val="none" w:sz="0" w:space="0" w:color="auto"/>
                <w:bottom w:val="none" w:sz="0" w:space="0" w:color="auto"/>
                <w:right w:val="none" w:sz="0" w:space="0" w:color="auto"/>
              </w:divBdr>
            </w:div>
            <w:div w:id="1191339595">
              <w:marLeft w:val="0"/>
              <w:marRight w:val="0"/>
              <w:marTop w:val="0"/>
              <w:marBottom w:val="0"/>
              <w:divBdr>
                <w:top w:val="none" w:sz="0" w:space="0" w:color="auto"/>
                <w:left w:val="none" w:sz="0" w:space="0" w:color="auto"/>
                <w:bottom w:val="none" w:sz="0" w:space="0" w:color="auto"/>
                <w:right w:val="none" w:sz="0" w:space="0" w:color="auto"/>
              </w:divBdr>
              <w:divsChild>
                <w:div w:id="325549500">
                  <w:marLeft w:val="0"/>
                  <w:marRight w:val="0"/>
                  <w:marTop w:val="0"/>
                  <w:marBottom w:val="0"/>
                  <w:divBdr>
                    <w:top w:val="none" w:sz="0" w:space="0" w:color="auto"/>
                    <w:left w:val="none" w:sz="0" w:space="0" w:color="auto"/>
                    <w:bottom w:val="none" w:sz="0" w:space="0" w:color="auto"/>
                    <w:right w:val="none" w:sz="0" w:space="0" w:color="auto"/>
                  </w:divBdr>
                </w:div>
              </w:divsChild>
            </w:div>
            <w:div w:id="1907034220">
              <w:marLeft w:val="0"/>
              <w:marRight w:val="0"/>
              <w:marTop w:val="0"/>
              <w:marBottom w:val="0"/>
              <w:divBdr>
                <w:top w:val="none" w:sz="0" w:space="0" w:color="auto"/>
                <w:left w:val="none" w:sz="0" w:space="0" w:color="auto"/>
                <w:bottom w:val="none" w:sz="0" w:space="0" w:color="auto"/>
                <w:right w:val="none" w:sz="0" w:space="0" w:color="auto"/>
              </w:divBdr>
            </w:div>
            <w:div w:id="827407073">
              <w:marLeft w:val="0"/>
              <w:marRight w:val="0"/>
              <w:marTop w:val="0"/>
              <w:marBottom w:val="0"/>
              <w:divBdr>
                <w:top w:val="none" w:sz="0" w:space="0" w:color="auto"/>
                <w:left w:val="none" w:sz="0" w:space="0" w:color="auto"/>
                <w:bottom w:val="none" w:sz="0" w:space="0" w:color="auto"/>
                <w:right w:val="none" w:sz="0" w:space="0" w:color="auto"/>
              </w:divBdr>
            </w:div>
            <w:div w:id="1547446303">
              <w:marLeft w:val="0"/>
              <w:marRight w:val="0"/>
              <w:marTop w:val="0"/>
              <w:marBottom w:val="0"/>
              <w:divBdr>
                <w:top w:val="none" w:sz="0" w:space="0" w:color="auto"/>
                <w:left w:val="none" w:sz="0" w:space="0" w:color="auto"/>
                <w:bottom w:val="none" w:sz="0" w:space="0" w:color="auto"/>
                <w:right w:val="none" w:sz="0" w:space="0" w:color="auto"/>
              </w:divBdr>
            </w:div>
            <w:div w:id="1184661464">
              <w:marLeft w:val="0"/>
              <w:marRight w:val="0"/>
              <w:marTop w:val="0"/>
              <w:marBottom w:val="0"/>
              <w:divBdr>
                <w:top w:val="none" w:sz="0" w:space="0" w:color="auto"/>
                <w:left w:val="none" w:sz="0" w:space="0" w:color="auto"/>
                <w:bottom w:val="none" w:sz="0" w:space="0" w:color="auto"/>
                <w:right w:val="none" w:sz="0" w:space="0" w:color="auto"/>
              </w:divBdr>
            </w:div>
            <w:div w:id="1058629662">
              <w:marLeft w:val="0"/>
              <w:marRight w:val="0"/>
              <w:marTop w:val="0"/>
              <w:marBottom w:val="0"/>
              <w:divBdr>
                <w:top w:val="none" w:sz="0" w:space="0" w:color="auto"/>
                <w:left w:val="none" w:sz="0" w:space="0" w:color="auto"/>
                <w:bottom w:val="none" w:sz="0" w:space="0" w:color="auto"/>
                <w:right w:val="none" w:sz="0" w:space="0" w:color="auto"/>
              </w:divBdr>
            </w:div>
            <w:div w:id="1109471072">
              <w:marLeft w:val="0"/>
              <w:marRight w:val="0"/>
              <w:marTop w:val="0"/>
              <w:marBottom w:val="0"/>
              <w:divBdr>
                <w:top w:val="none" w:sz="0" w:space="0" w:color="auto"/>
                <w:left w:val="none" w:sz="0" w:space="0" w:color="auto"/>
                <w:bottom w:val="none" w:sz="0" w:space="0" w:color="auto"/>
                <w:right w:val="none" w:sz="0" w:space="0" w:color="auto"/>
              </w:divBdr>
              <w:divsChild>
                <w:div w:id="2073579237">
                  <w:marLeft w:val="0"/>
                  <w:marRight w:val="0"/>
                  <w:marTop w:val="0"/>
                  <w:marBottom w:val="0"/>
                  <w:divBdr>
                    <w:top w:val="none" w:sz="0" w:space="0" w:color="auto"/>
                    <w:left w:val="none" w:sz="0" w:space="0" w:color="auto"/>
                    <w:bottom w:val="none" w:sz="0" w:space="0" w:color="auto"/>
                    <w:right w:val="none" w:sz="0" w:space="0" w:color="auto"/>
                  </w:divBdr>
                </w:div>
                <w:div w:id="1308247469">
                  <w:marLeft w:val="0"/>
                  <w:marRight w:val="0"/>
                  <w:marTop w:val="0"/>
                  <w:marBottom w:val="0"/>
                  <w:divBdr>
                    <w:top w:val="none" w:sz="0" w:space="0" w:color="auto"/>
                    <w:left w:val="none" w:sz="0" w:space="0" w:color="auto"/>
                    <w:bottom w:val="none" w:sz="0" w:space="0" w:color="auto"/>
                    <w:right w:val="none" w:sz="0" w:space="0" w:color="auto"/>
                  </w:divBdr>
                </w:div>
                <w:div w:id="628319774">
                  <w:marLeft w:val="0"/>
                  <w:marRight w:val="0"/>
                  <w:marTop w:val="0"/>
                  <w:marBottom w:val="0"/>
                  <w:divBdr>
                    <w:top w:val="none" w:sz="0" w:space="0" w:color="auto"/>
                    <w:left w:val="none" w:sz="0" w:space="0" w:color="auto"/>
                    <w:bottom w:val="none" w:sz="0" w:space="0" w:color="auto"/>
                    <w:right w:val="none" w:sz="0" w:space="0" w:color="auto"/>
                  </w:divBdr>
                </w:div>
                <w:div w:id="1073815460">
                  <w:marLeft w:val="0"/>
                  <w:marRight w:val="0"/>
                  <w:marTop w:val="0"/>
                  <w:marBottom w:val="0"/>
                  <w:divBdr>
                    <w:top w:val="none" w:sz="0" w:space="0" w:color="auto"/>
                    <w:left w:val="none" w:sz="0" w:space="0" w:color="auto"/>
                    <w:bottom w:val="none" w:sz="0" w:space="0" w:color="auto"/>
                    <w:right w:val="none" w:sz="0" w:space="0" w:color="auto"/>
                  </w:divBdr>
                </w:div>
                <w:div w:id="1471171536">
                  <w:marLeft w:val="0"/>
                  <w:marRight w:val="0"/>
                  <w:marTop w:val="0"/>
                  <w:marBottom w:val="0"/>
                  <w:divBdr>
                    <w:top w:val="none" w:sz="0" w:space="0" w:color="auto"/>
                    <w:left w:val="none" w:sz="0" w:space="0" w:color="auto"/>
                    <w:bottom w:val="none" w:sz="0" w:space="0" w:color="auto"/>
                    <w:right w:val="none" w:sz="0" w:space="0" w:color="auto"/>
                  </w:divBdr>
                </w:div>
                <w:div w:id="111050302">
                  <w:marLeft w:val="0"/>
                  <w:marRight w:val="0"/>
                  <w:marTop w:val="0"/>
                  <w:marBottom w:val="0"/>
                  <w:divBdr>
                    <w:top w:val="none" w:sz="0" w:space="0" w:color="auto"/>
                    <w:left w:val="none" w:sz="0" w:space="0" w:color="auto"/>
                    <w:bottom w:val="none" w:sz="0" w:space="0" w:color="auto"/>
                    <w:right w:val="none" w:sz="0" w:space="0" w:color="auto"/>
                  </w:divBdr>
                </w:div>
                <w:div w:id="1330408438">
                  <w:marLeft w:val="0"/>
                  <w:marRight w:val="0"/>
                  <w:marTop w:val="0"/>
                  <w:marBottom w:val="0"/>
                  <w:divBdr>
                    <w:top w:val="none" w:sz="0" w:space="0" w:color="auto"/>
                    <w:left w:val="none" w:sz="0" w:space="0" w:color="auto"/>
                    <w:bottom w:val="none" w:sz="0" w:space="0" w:color="auto"/>
                    <w:right w:val="none" w:sz="0" w:space="0" w:color="auto"/>
                  </w:divBdr>
                </w:div>
                <w:div w:id="1445881468">
                  <w:marLeft w:val="0"/>
                  <w:marRight w:val="0"/>
                  <w:marTop w:val="0"/>
                  <w:marBottom w:val="0"/>
                  <w:divBdr>
                    <w:top w:val="none" w:sz="0" w:space="0" w:color="auto"/>
                    <w:left w:val="none" w:sz="0" w:space="0" w:color="auto"/>
                    <w:bottom w:val="none" w:sz="0" w:space="0" w:color="auto"/>
                    <w:right w:val="none" w:sz="0" w:space="0" w:color="auto"/>
                  </w:divBdr>
                  <w:divsChild>
                    <w:div w:id="1957561536">
                      <w:marLeft w:val="0"/>
                      <w:marRight w:val="0"/>
                      <w:marTop w:val="0"/>
                      <w:marBottom w:val="0"/>
                      <w:divBdr>
                        <w:top w:val="none" w:sz="0" w:space="0" w:color="auto"/>
                        <w:left w:val="none" w:sz="0" w:space="0" w:color="auto"/>
                        <w:bottom w:val="none" w:sz="0" w:space="0" w:color="auto"/>
                        <w:right w:val="none" w:sz="0" w:space="0" w:color="auto"/>
                      </w:divBdr>
                    </w:div>
                  </w:divsChild>
                </w:div>
                <w:div w:id="659113808">
                  <w:marLeft w:val="0"/>
                  <w:marRight w:val="0"/>
                  <w:marTop w:val="0"/>
                  <w:marBottom w:val="0"/>
                  <w:divBdr>
                    <w:top w:val="none" w:sz="0" w:space="0" w:color="auto"/>
                    <w:left w:val="none" w:sz="0" w:space="0" w:color="auto"/>
                    <w:bottom w:val="none" w:sz="0" w:space="0" w:color="auto"/>
                    <w:right w:val="none" w:sz="0" w:space="0" w:color="auto"/>
                  </w:divBdr>
                </w:div>
                <w:div w:id="1768575258">
                  <w:marLeft w:val="0"/>
                  <w:marRight w:val="0"/>
                  <w:marTop w:val="0"/>
                  <w:marBottom w:val="0"/>
                  <w:divBdr>
                    <w:top w:val="none" w:sz="0" w:space="0" w:color="auto"/>
                    <w:left w:val="none" w:sz="0" w:space="0" w:color="auto"/>
                    <w:bottom w:val="none" w:sz="0" w:space="0" w:color="auto"/>
                    <w:right w:val="none" w:sz="0" w:space="0" w:color="auto"/>
                  </w:divBdr>
                </w:div>
                <w:div w:id="84305946">
                  <w:marLeft w:val="0"/>
                  <w:marRight w:val="0"/>
                  <w:marTop w:val="0"/>
                  <w:marBottom w:val="0"/>
                  <w:divBdr>
                    <w:top w:val="none" w:sz="0" w:space="0" w:color="auto"/>
                    <w:left w:val="none" w:sz="0" w:space="0" w:color="auto"/>
                    <w:bottom w:val="none" w:sz="0" w:space="0" w:color="auto"/>
                    <w:right w:val="none" w:sz="0" w:space="0" w:color="auto"/>
                  </w:divBdr>
                </w:div>
              </w:divsChild>
            </w:div>
            <w:div w:id="152373520">
              <w:marLeft w:val="0"/>
              <w:marRight w:val="0"/>
              <w:marTop w:val="0"/>
              <w:marBottom w:val="0"/>
              <w:divBdr>
                <w:top w:val="none" w:sz="0" w:space="0" w:color="auto"/>
                <w:left w:val="none" w:sz="0" w:space="0" w:color="auto"/>
                <w:bottom w:val="none" w:sz="0" w:space="0" w:color="auto"/>
                <w:right w:val="none" w:sz="0" w:space="0" w:color="auto"/>
              </w:divBdr>
            </w:div>
            <w:div w:id="2124153648">
              <w:marLeft w:val="0"/>
              <w:marRight w:val="0"/>
              <w:marTop w:val="0"/>
              <w:marBottom w:val="0"/>
              <w:divBdr>
                <w:top w:val="none" w:sz="0" w:space="0" w:color="auto"/>
                <w:left w:val="none" w:sz="0" w:space="0" w:color="auto"/>
                <w:bottom w:val="none" w:sz="0" w:space="0" w:color="auto"/>
                <w:right w:val="none" w:sz="0" w:space="0" w:color="auto"/>
              </w:divBdr>
              <w:divsChild>
                <w:div w:id="936716550">
                  <w:marLeft w:val="0"/>
                  <w:marRight w:val="0"/>
                  <w:marTop w:val="0"/>
                  <w:marBottom w:val="0"/>
                  <w:divBdr>
                    <w:top w:val="none" w:sz="0" w:space="0" w:color="auto"/>
                    <w:left w:val="none" w:sz="0" w:space="0" w:color="auto"/>
                    <w:bottom w:val="none" w:sz="0" w:space="0" w:color="auto"/>
                    <w:right w:val="none" w:sz="0" w:space="0" w:color="auto"/>
                  </w:divBdr>
                </w:div>
                <w:div w:id="1542404528">
                  <w:marLeft w:val="0"/>
                  <w:marRight w:val="0"/>
                  <w:marTop w:val="0"/>
                  <w:marBottom w:val="0"/>
                  <w:divBdr>
                    <w:top w:val="none" w:sz="0" w:space="0" w:color="auto"/>
                    <w:left w:val="none" w:sz="0" w:space="0" w:color="auto"/>
                    <w:bottom w:val="none" w:sz="0" w:space="0" w:color="auto"/>
                    <w:right w:val="none" w:sz="0" w:space="0" w:color="auto"/>
                  </w:divBdr>
                </w:div>
                <w:div w:id="1053192486">
                  <w:marLeft w:val="0"/>
                  <w:marRight w:val="0"/>
                  <w:marTop w:val="0"/>
                  <w:marBottom w:val="0"/>
                  <w:divBdr>
                    <w:top w:val="none" w:sz="0" w:space="0" w:color="auto"/>
                    <w:left w:val="none" w:sz="0" w:space="0" w:color="auto"/>
                    <w:bottom w:val="none" w:sz="0" w:space="0" w:color="auto"/>
                    <w:right w:val="none" w:sz="0" w:space="0" w:color="auto"/>
                  </w:divBdr>
                </w:div>
                <w:div w:id="1969773895">
                  <w:marLeft w:val="0"/>
                  <w:marRight w:val="0"/>
                  <w:marTop w:val="0"/>
                  <w:marBottom w:val="0"/>
                  <w:divBdr>
                    <w:top w:val="none" w:sz="0" w:space="0" w:color="auto"/>
                    <w:left w:val="none" w:sz="0" w:space="0" w:color="auto"/>
                    <w:bottom w:val="none" w:sz="0" w:space="0" w:color="auto"/>
                    <w:right w:val="none" w:sz="0" w:space="0" w:color="auto"/>
                  </w:divBdr>
                </w:div>
                <w:div w:id="510143746">
                  <w:marLeft w:val="0"/>
                  <w:marRight w:val="0"/>
                  <w:marTop w:val="0"/>
                  <w:marBottom w:val="0"/>
                  <w:divBdr>
                    <w:top w:val="none" w:sz="0" w:space="0" w:color="auto"/>
                    <w:left w:val="none" w:sz="0" w:space="0" w:color="auto"/>
                    <w:bottom w:val="none" w:sz="0" w:space="0" w:color="auto"/>
                    <w:right w:val="none" w:sz="0" w:space="0" w:color="auto"/>
                  </w:divBdr>
                </w:div>
                <w:div w:id="1258058390">
                  <w:marLeft w:val="0"/>
                  <w:marRight w:val="0"/>
                  <w:marTop w:val="0"/>
                  <w:marBottom w:val="0"/>
                  <w:divBdr>
                    <w:top w:val="none" w:sz="0" w:space="0" w:color="auto"/>
                    <w:left w:val="none" w:sz="0" w:space="0" w:color="auto"/>
                    <w:bottom w:val="none" w:sz="0" w:space="0" w:color="auto"/>
                    <w:right w:val="none" w:sz="0" w:space="0" w:color="auto"/>
                  </w:divBdr>
                </w:div>
                <w:div w:id="49036618">
                  <w:marLeft w:val="0"/>
                  <w:marRight w:val="0"/>
                  <w:marTop w:val="0"/>
                  <w:marBottom w:val="0"/>
                  <w:divBdr>
                    <w:top w:val="none" w:sz="0" w:space="0" w:color="auto"/>
                    <w:left w:val="none" w:sz="0" w:space="0" w:color="auto"/>
                    <w:bottom w:val="none" w:sz="0" w:space="0" w:color="auto"/>
                    <w:right w:val="none" w:sz="0" w:space="0" w:color="auto"/>
                  </w:divBdr>
                </w:div>
                <w:div w:id="1303344198">
                  <w:marLeft w:val="0"/>
                  <w:marRight w:val="0"/>
                  <w:marTop w:val="0"/>
                  <w:marBottom w:val="0"/>
                  <w:divBdr>
                    <w:top w:val="none" w:sz="0" w:space="0" w:color="auto"/>
                    <w:left w:val="none" w:sz="0" w:space="0" w:color="auto"/>
                    <w:bottom w:val="none" w:sz="0" w:space="0" w:color="auto"/>
                    <w:right w:val="none" w:sz="0" w:space="0" w:color="auto"/>
                  </w:divBdr>
                </w:div>
                <w:div w:id="1120875856">
                  <w:marLeft w:val="0"/>
                  <w:marRight w:val="0"/>
                  <w:marTop w:val="0"/>
                  <w:marBottom w:val="0"/>
                  <w:divBdr>
                    <w:top w:val="none" w:sz="0" w:space="0" w:color="auto"/>
                    <w:left w:val="none" w:sz="0" w:space="0" w:color="auto"/>
                    <w:bottom w:val="none" w:sz="0" w:space="0" w:color="auto"/>
                    <w:right w:val="none" w:sz="0" w:space="0" w:color="auto"/>
                  </w:divBdr>
                </w:div>
                <w:div w:id="1355499607">
                  <w:marLeft w:val="0"/>
                  <w:marRight w:val="0"/>
                  <w:marTop w:val="0"/>
                  <w:marBottom w:val="0"/>
                  <w:divBdr>
                    <w:top w:val="none" w:sz="0" w:space="0" w:color="auto"/>
                    <w:left w:val="none" w:sz="0" w:space="0" w:color="auto"/>
                    <w:bottom w:val="none" w:sz="0" w:space="0" w:color="auto"/>
                    <w:right w:val="none" w:sz="0" w:space="0" w:color="auto"/>
                  </w:divBdr>
                </w:div>
                <w:div w:id="1529904745">
                  <w:marLeft w:val="0"/>
                  <w:marRight w:val="0"/>
                  <w:marTop w:val="0"/>
                  <w:marBottom w:val="0"/>
                  <w:divBdr>
                    <w:top w:val="none" w:sz="0" w:space="0" w:color="auto"/>
                    <w:left w:val="none" w:sz="0" w:space="0" w:color="auto"/>
                    <w:bottom w:val="none" w:sz="0" w:space="0" w:color="auto"/>
                    <w:right w:val="none" w:sz="0" w:space="0" w:color="auto"/>
                  </w:divBdr>
                </w:div>
                <w:div w:id="949354509">
                  <w:marLeft w:val="0"/>
                  <w:marRight w:val="0"/>
                  <w:marTop w:val="0"/>
                  <w:marBottom w:val="0"/>
                  <w:divBdr>
                    <w:top w:val="none" w:sz="0" w:space="0" w:color="auto"/>
                    <w:left w:val="none" w:sz="0" w:space="0" w:color="auto"/>
                    <w:bottom w:val="none" w:sz="0" w:space="0" w:color="auto"/>
                    <w:right w:val="none" w:sz="0" w:space="0" w:color="auto"/>
                  </w:divBdr>
                </w:div>
                <w:div w:id="1880818738">
                  <w:marLeft w:val="0"/>
                  <w:marRight w:val="0"/>
                  <w:marTop w:val="0"/>
                  <w:marBottom w:val="0"/>
                  <w:divBdr>
                    <w:top w:val="none" w:sz="0" w:space="0" w:color="auto"/>
                    <w:left w:val="none" w:sz="0" w:space="0" w:color="auto"/>
                    <w:bottom w:val="none" w:sz="0" w:space="0" w:color="auto"/>
                    <w:right w:val="none" w:sz="0" w:space="0" w:color="auto"/>
                  </w:divBdr>
                </w:div>
                <w:div w:id="1810972265">
                  <w:marLeft w:val="0"/>
                  <w:marRight w:val="0"/>
                  <w:marTop w:val="0"/>
                  <w:marBottom w:val="0"/>
                  <w:divBdr>
                    <w:top w:val="none" w:sz="0" w:space="0" w:color="auto"/>
                    <w:left w:val="none" w:sz="0" w:space="0" w:color="auto"/>
                    <w:bottom w:val="none" w:sz="0" w:space="0" w:color="auto"/>
                    <w:right w:val="none" w:sz="0" w:space="0" w:color="auto"/>
                  </w:divBdr>
                </w:div>
                <w:div w:id="1817645639">
                  <w:marLeft w:val="0"/>
                  <w:marRight w:val="0"/>
                  <w:marTop w:val="0"/>
                  <w:marBottom w:val="0"/>
                  <w:divBdr>
                    <w:top w:val="none" w:sz="0" w:space="0" w:color="auto"/>
                    <w:left w:val="none" w:sz="0" w:space="0" w:color="auto"/>
                    <w:bottom w:val="none" w:sz="0" w:space="0" w:color="auto"/>
                    <w:right w:val="none" w:sz="0" w:space="0" w:color="auto"/>
                  </w:divBdr>
                </w:div>
                <w:div w:id="1026760694">
                  <w:marLeft w:val="0"/>
                  <w:marRight w:val="0"/>
                  <w:marTop w:val="0"/>
                  <w:marBottom w:val="0"/>
                  <w:divBdr>
                    <w:top w:val="none" w:sz="0" w:space="0" w:color="auto"/>
                    <w:left w:val="none" w:sz="0" w:space="0" w:color="auto"/>
                    <w:bottom w:val="none" w:sz="0" w:space="0" w:color="auto"/>
                    <w:right w:val="none" w:sz="0" w:space="0" w:color="auto"/>
                  </w:divBdr>
                </w:div>
                <w:div w:id="876624071">
                  <w:marLeft w:val="0"/>
                  <w:marRight w:val="0"/>
                  <w:marTop w:val="0"/>
                  <w:marBottom w:val="0"/>
                  <w:divBdr>
                    <w:top w:val="none" w:sz="0" w:space="0" w:color="auto"/>
                    <w:left w:val="none" w:sz="0" w:space="0" w:color="auto"/>
                    <w:bottom w:val="none" w:sz="0" w:space="0" w:color="auto"/>
                    <w:right w:val="none" w:sz="0" w:space="0" w:color="auto"/>
                  </w:divBdr>
                </w:div>
                <w:div w:id="850100165">
                  <w:marLeft w:val="0"/>
                  <w:marRight w:val="0"/>
                  <w:marTop w:val="0"/>
                  <w:marBottom w:val="0"/>
                  <w:divBdr>
                    <w:top w:val="none" w:sz="0" w:space="0" w:color="auto"/>
                    <w:left w:val="none" w:sz="0" w:space="0" w:color="auto"/>
                    <w:bottom w:val="none" w:sz="0" w:space="0" w:color="auto"/>
                    <w:right w:val="none" w:sz="0" w:space="0" w:color="auto"/>
                  </w:divBdr>
                </w:div>
                <w:div w:id="1391689502">
                  <w:marLeft w:val="0"/>
                  <w:marRight w:val="0"/>
                  <w:marTop w:val="0"/>
                  <w:marBottom w:val="0"/>
                  <w:divBdr>
                    <w:top w:val="none" w:sz="0" w:space="0" w:color="auto"/>
                    <w:left w:val="none" w:sz="0" w:space="0" w:color="auto"/>
                    <w:bottom w:val="none" w:sz="0" w:space="0" w:color="auto"/>
                    <w:right w:val="none" w:sz="0" w:space="0" w:color="auto"/>
                  </w:divBdr>
                </w:div>
                <w:div w:id="1461068555">
                  <w:marLeft w:val="0"/>
                  <w:marRight w:val="0"/>
                  <w:marTop w:val="0"/>
                  <w:marBottom w:val="0"/>
                  <w:divBdr>
                    <w:top w:val="none" w:sz="0" w:space="0" w:color="auto"/>
                    <w:left w:val="none" w:sz="0" w:space="0" w:color="auto"/>
                    <w:bottom w:val="none" w:sz="0" w:space="0" w:color="auto"/>
                    <w:right w:val="none" w:sz="0" w:space="0" w:color="auto"/>
                  </w:divBdr>
                </w:div>
                <w:div w:id="1607618473">
                  <w:marLeft w:val="0"/>
                  <w:marRight w:val="0"/>
                  <w:marTop w:val="0"/>
                  <w:marBottom w:val="0"/>
                  <w:divBdr>
                    <w:top w:val="none" w:sz="0" w:space="0" w:color="auto"/>
                    <w:left w:val="none" w:sz="0" w:space="0" w:color="auto"/>
                    <w:bottom w:val="none" w:sz="0" w:space="0" w:color="auto"/>
                    <w:right w:val="none" w:sz="0" w:space="0" w:color="auto"/>
                  </w:divBdr>
                </w:div>
                <w:div w:id="742527707">
                  <w:marLeft w:val="0"/>
                  <w:marRight w:val="0"/>
                  <w:marTop w:val="0"/>
                  <w:marBottom w:val="0"/>
                  <w:divBdr>
                    <w:top w:val="none" w:sz="0" w:space="0" w:color="auto"/>
                    <w:left w:val="none" w:sz="0" w:space="0" w:color="auto"/>
                    <w:bottom w:val="none" w:sz="0" w:space="0" w:color="auto"/>
                    <w:right w:val="none" w:sz="0" w:space="0" w:color="auto"/>
                  </w:divBdr>
                </w:div>
                <w:div w:id="1578519586">
                  <w:marLeft w:val="0"/>
                  <w:marRight w:val="0"/>
                  <w:marTop w:val="0"/>
                  <w:marBottom w:val="0"/>
                  <w:divBdr>
                    <w:top w:val="none" w:sz="0" w:space="0" w:color="auto"/>
                    <w:left w:val="none" w:sz="0" w:space="0" w:color="auto"/>
                    <w:bottom w:val="none" w:sz="0" w:space="0" w:color="auto"/>
                    <w:right w:val="none" w:sz="0" w:space="0" w:color="auto"/>
                  </w:divBdr>
                </w:div>
                <w:div w:id="1137796085">
                  <w:marLeft w:val="0"/>
                  <w:marRight w:val="0"/>
                  <w:marTop w:val="0"/>
                  <w:marBottom w:val="0"/>
                  <w:divBdr>
                    <w:top w:val="none" w:sz="0" w:space="0" w:color="auto"/>
                    <w:left w:val="none" w:sz="0" w:space="0" w:color="auto"/>
                    <w:bottom w:val="none" w:sz="0" w:space="0" w:color="auto"/>
                    <w:right w:val="none" w:sz="0" w:space="0" w:color="auto"/>
                  </w:divBdr>
                </w:div>
                <w:div w:id="1451587736">
                  <w:marLeft w:val="0"/>
                  <w:marRight w:val="0"/>
                  <w:marTop w:val="0"/>
                  <w:marBottom w:val="0"/>
                  <w:divBdr>
                    <w:top w:val="none" w:sz="0" w:space="0" w:color="auto"/>
                    <w:left w:val="none" w:sz="0" w:space="0" w:color="auto"/>
                    <w:bottom w:val="none" w:sz="0" w:space="0" w:color="auto"/>
                    <w:right w:val="none" w:sz="0" w:space="0" w:color="auto"/>
                  </w:divBdr>
                </w:div>
                <w:div w:id="236746119">
                  <w:marLeft w:val="0"/>
                  <w:marRight w:val="0"/>
                  <w:marTop w:val="0"/>
                  <w:marBottom w:val="0"/>
                  <w:divBdr>
                    <w:top w:val="none" w:sz="0" w:space="0" w:color="auto"/>
                    <w:left w:val="none" w:sz="0" w:space="0" w:color="auto"/>
                    <w:bottom w:val="none" w:sz="0" w:space="0" w:color="auto"/>
                    <w:right w:val="none" w:sz="0" w:space="0" w:color="auto"/>
                  </w:divBdr>
                </w:div>
                <w:div w:id="1997880151">
                  <w:marLeft w:val="0"/>
                  <w:marRight w:val="0"/>
                  <w:marTop w:val="0"/>
                  <w:marBottom w:val="0"/>
                  <w:divBdr>
                    <w:top w:val="none" w:sz="0" w:space="0" w:color="auto"/>
                    <w:left w:val="none" w:sz="0" w:space="0" w:color="auto"/>
                    <w:bottom w:val="none" w:sz="0" w:space="0" w:color="auto"/>
                    <w:right w:val="none" w:sz="0" w:space="0" w:color="auto"/>
                  </w:divBdr>
                </w:div>
                <w:div w:id="135878827">
                  <w:marLeft w:val="0"/>
                  <w:marRight w:val="0"/>
                  <w:marTop w:val="0"/>
                  <w:marBottom w:val="0"/>
                  <w:divBdr>
                    <w:top w:val="none" w:sz="0" w:space="0" w:color="auto"/>
                    <w:left w:val="none" w:sz="0" w:space="0" w:color="auto"/>
                    <w:bottom w:val="none" w:sz="0" w:space="0" w:color="auto"/>
                    <w:right w:val="none" w:sz="0" w:space="0" w:color="auto"/>
                  </w:divBdr>
                </w:div>
                <w:div w:id="1063869823">
                  <w:marLeft w:val="0"/>
                  <w:marRight w:val="0"/>
                  <w:marTop w:val="0"/>
                  <w:marBottom w:val="0"/>
                  <w:divBdr>
                    <w:top w:val="none" w:sz="0" w:space="0" w:color="auto"/>
                    <w:left w:val="none" w:sz="0" w:space="0" w:color="auto"/>
                    <w:bottom w:val="none" w:sz="0" w:space="0" w:color="auto"/>
                    <w:right w:val="none" w:sz="0" w:space="0" w:color="auto"/>
                  </w:divBdr>
                </w:div>
                <w:div w:id="1642150710">
                  <w:marLeft w:val="0"/>
                  <w:marRight w:val="0"/>
                  <w:marTop w:val="0"/>
                  <w:marBottom w:val="0"/>
                  <w:divBdr>
                    <w:top w:val="none" w:sz="0" w:space="0" w:color="auto"/>
                    <w:left w:val="none" w:sz="0" w:space="0" w:color="auto"/>
                    <w:bottom w:val="none" w:sz="0" w:space="0" w:color="auto"/>
                    <w:right w:val="none" w:sz="0" w:space="0" w:color="auto"/>
                  </w:divBdr>
                </w:div>
                <w:div w:id="282274204">
                  <w:marLeft w:val="0"/>
                  <w:marRight w:val="0"/>
                  <w:marTop w:val="0"/>
                  <w:marBottom w:val="0"/>
                  <w:divBdr>
                    <w:top w:val="none" w:sz="0" w:space="0" w:color="auto"/>
                    <w:left w:val="none" w:sz="0" w:space="0" w:color="auto"/>
                    <w:bottom w:val="none" w:sz="0" w:space="0" w:color="auto"/>
                    <w:right w:val="none" w:sz="0" w:space="0" w:color="auto"/>
                  </w:divBdr>
                </w:div>
                <w:div w:id="1248924873">
                  <w:marLeft w:val="0"/>
                  <w:marRight w:val="0"/>
                  <w:marTop w:val="0"/>
                  <w:marBottom w:val="0"/>
                  <w:divBdr>
                    <w:top w:val="none" w:sz="0" w:space="0" w:color="auto"/>
                    <w:left w:val="none" w:sz="0" w:space="0" w:color="auto"/>
                    <w:bottom w:val="none" w:sz="0" w:space="0" w:color="auto"/>
                    <w:right w:val="none" w:sz="0" w:space="0" w:color="auto"/>
                  </w:divBdr>
                </w:div>
                <w:div w:id="1703019704">
                  <w:marLeft w:val="0"/>
                  <w:marRight w:val="0"/>
                  <w:marTop w:val="0"/>
                  <w:marBottom w:val="0"/>
                  <w:divBdr>
                    <w:top w:val="none" w:sz="0" w:space="0" w:color="auto"/>
                    <w:left w:val="none" w:sz="0" w:space="0" w:color="auto"/>
                    <w:bottom w:val="none" w:sz="0" w:space="0" w:color="auto"/>
                    <w:right w:val="none" w:sz="0" w:space="0" w:color="auto"/>
                  </w:divBdr>
                </w:div>
                <w:div w:id="26225050">
                  <w:marLeft w:val="0"/>
                  <w:marRight w:val="0"/>
                  <w:marTop w:val="0"/>
                  <w:marBottom w:val="0"/>
                  <w:divBdr>
                    <w:top w:val="none" w:sz="0" w:space="0" w:color="auto"/>
                    <w:left w:val="none" w:sz="0" w:space="0" w:color="auto"/>
                    <w:bottom w:val="none" w:sz="0" w:space="0" w:color="auto"/>
                    <w:right w:val="none" w:sz="0" w:space="0" w:color="auto"/>
                  </w:divBdr>
                </w:div>
                <w:div w:id="2071492152">
                  <w:marLeft w:val="0"/>
                  <w:marRight w:val="0"/>
                  <w:marTop w:val="0"/>
                  <w:marBottom w:val="0"/>
                  <w:divBdr>
                    <w:top w:val="none" w:sz="0" w:space="0" w:color="auto"/>
                    <w:left w:val="none" w:sz="0" w:space="0" w:color="auto"/>
                    <w:bottom w:val="none" w:sz="0" w:space="0" w:color="auto"/>
                    <w:right w:val="none" w:sz="0" w:space="0" w:color="auto"/>
                  </w:divBdr>
                </w:div>
                <w:div w:id="2047558495">
                  <w:marLeft w:val="0"/>
                  <w:marRight w:val="0"/>
                  <w:marTop w:val="0"/>
                  <w:marBottom w:val="0"/>
                  <w:divBdr>
                    <w:top w:val="none" w:sz="0" w:space="0" w:color="auto"/>
                    <w:left w:val="none" w:sz="0" w:space="0" w:color="auto"/>
                    <w:bottom w:val="none" w:sz="0" w:space="0" w:color="auto"/>
                    <w:right w:val="none" w:sz="0" w:space="0" w:color="auto"/>
                  </w:divBdr>
                </w:div>
                <w:div w:id="774326675">
                  <w:marLeft w:val="0"/>
                  <w:marRight w:val="0"/>
                  <w:marTop w:val="0"/>
                  <w:marBottom w:val="0"/>
                  <w:divBdr>
                    <w:top w:val="none" w:sz="0" w:space="0" w:color="auto"/>
                    <w:left w:val="none" w:sz="0" w:space="0" w:color="auto"/>
                    <w:bottom w:val="none" w:sz="0" w:space="0" w:color="auto"/>
                    <w:right w:val="none" w:sz="0" w:space="0" w:color="auto"/>
                  </w:divBdr>
                </w:div>
                <w:div w:id="910700385">
                  <w:marLeft w:val="0"/>
                  <w:marRight w:val="0"/>
                  <w:marTop w:val="0"/>
                  <w:marBottom w:val="0"/>
                  <w:divBdr>
                    <w:top w:val="none" w:sz="0" w:space="0" w:color="auto"/>
                    <w:left w:val="none" w:sz="0" w:space="0" w:color="auto"/>
                    <w:bottom w:val="none" w:sz="0" w:space="0" w:color="auto"/>
                    <w:right w:val="none" w:sz="0" w:space="0" w:color="auto"/>
                  </w:divBdr>
                </w:div>
                <w:div w:id="604112717">
                  <w:marLeft w:val="0"/>
                  <w:marRight w:val="0"/>
                  <w:marTop w:val="0"/>
                  <w:marBottom w:val="0"/>
                  <w:divBdr>
                    <w:top w:val="none" w:sz="0" w:space="0" w:color="auto"/>
                    <w:left w:val="none" w:sz="0" w:space="0" w:color="auto"/>
                    <w:bottom w:val="none" w:sz="0" w:space="0" w:color="auto"/>
                    <w:right w:val="none" w:sz="0" w:space="0" w:color="auto"/>
                  </w:divBdr>
                </w:div>
                <w:div w:id="231236461">
                  <w:marLeft w:val="0"/>
                  <w:marRight w:val="0"/>
                  <w:marTop w:val="0"/>
                  <w:marBottom w:val="0"/>
                  <w:divBdr>
                    <w:top w:val="none" w:sz="0" w:space="0" w:color="auto"/>
                    <w:left w:val="none" w:sz="0" w:space="0" w:color="auto"/>
                    <w:bottom w:val="none" w:sz="0" w:space="0" w:color="auto"/>
                    <w:right w:val="none" w:sz="0" w:space="0" w:color="auto"/>
                  </w:divBdr>
                </w:div>
                <w:div w:id="1684626161">
                  <w:marLeft w:val="0"/>
                  <w:marRight w:val="0"/>
                  <w:marTop w:val="0"/>
                  <w:marBottom w:val="0"/>
                  <w:divBdr>
                    <w:top w:val="none" w:sz="0" w:space="0" w:color="auto"/>
                    <w:left w:val="none" w:sz="0" w:space="0" w:color="auto"/>
                    <w:bottom w:val="none" w:sz="0" w:space="0" w:color="auto"/>
                    <w:right w:val="none" w:sz="0" w:space="0" w:color="auto"/>
                  </w:divBdr>
                </w:div>
                <w:div w:id="1990985383">
                  <w:marLeft w:val="0"/>
                  <w:marRight w:val="0"/>
                  <w:marTop w:val="0"/>
                  <w:marBottom w:val="0"/>
                  <w:divBdr>
                    <w:top w:val="none" w:sz="0" w:space="0" w:color="auto"/>
                    <w:left w:val="none" w:sz="0" w:space="0" w:color="auto"/>
                    <w:bottom w:val="none" w:sz="0" w:space="0" w:color="auto"/>
                    <w:right w:val="none" w:sz="0" w:space="0" w:color="auto"/>
                  </w:divBdr>
                </w:div>
                <w:div w:id="1233002600">
                  <w:marLeft w:val="0"/>
                  <w:marRight w:val="0"/>
                  <w:marTop w:val="0"/>
                  <w:marBottom w:val="0"/>
                  <w:divBdr>
                    <w:top w:val="none" w:sz="0" w:space="0" w:color="auto"/>
                    <w:left w:val="none" w:sz="0" w:space="0" w:color="auto"/>
                    <w:bottom w:val="none" w:sz="0" w:space="0" w:color="auto"/>
                    <w:right w:val="none" w:sz="0" w:space="0" w:color="auto"/>
                  </w:divBdr>
                </w:div>
                <w:div w:id="1339039407">
                  <w:marLeft w:val="0"/>
                  <w:marRight w:val="0"/>
                  <w:marTop w:val="0"/>
                  <w:marBottom w:val="0"/>
                  <w:divBdr>
                    <w:top w:val="none" w:sz="0" w:space="0" w:color="auto"/>
                    <w:left w:val="none" w:sz="0" w:space="0" w:color="auto"/>
                    <w:bottom w:val="none" w:sz="0" w:space="0" w:color="auto"/>
                    <w:right w:val="none" w:sz="0" w:space="0" w:color="auto"/>
                  </w:divBdr>
                </w:div>
                <w:div w:id="777457216">
                  <w:marLeft w:val="0"/>
                  <w:marRight w:val="0"/>
                  <w:marTop w:val="0"/>
                  <w:marBottom w:val="0"/>
                  <w:divBdr>
                    <w:top w:val="none" w:sz="0" w:space="0" w:color="auto"/>
                    <w:left w:val="none" w:sz="0" w:space="0" w:color="auto"/>
                    <w:bottom w:val="none" w:sz="0" w:space="0" w:color="auto"/>
                    <w:right w:val="none" w:sz="0" w:space="0" w:color="auto"/>
                  </w:divBdr>
                </w:div>
                <w:div w:id="921377180">
                  <w:marLeft w:val="0"/>
                  <w:marRight w:val="0"/>
                  <w:marTop w:val="0"/>
                  <w:marBottom w:val="0"/>
                  <w:divBdr>
                    <w:top w:val="none" w:sz="0" w:space="0" w:color="auto"/>
                    <w:left w:val="none" w:sz="0" w:space="0" w:color="auto"/>
                    <w:bottom w:val="none" w:sz="0" w:space="0" w:color="auto"/>
                    <w:right w:val="none" w:sz="0" w:space="0" w:color="auto"/>
                  </w:divBdr>
                </w:div>
                <w:div w:id="402144659">
                  <w:marLeft w:val="0"/>
                  <w:marRight w:val="0"/>
                  <w:marTop w:val="0"/>
                  <w:marBottom w:val="0"/>
                  <w:divBdr>
                    <w:top w:val="none" w:sz="0" w:space="0" w:color="auto"/>
                    <w:left w:val="none" w:sz="0" w:space="0" w:color="auto"/>
                    <w:bottom w:val="none" w:sz="0" w:space="0" w:color="auto"/>
                    <w:right w:val="none" w:sz="0" w:space="0" w:color="auto"/>
                  </w:divBdr>
                </w:div>
                <w:div w:id="1309283840">
                  <w:marLeft w:val="0"/>
                  <w:marRight w:val="0"/>
                  <w:marTop w:val="0"/>
                  <w:marBottom w:val="0"/>
                  <w:divBdr>
                    <w:top w:val="none" w:sz="0" w:space="0" w:color="auto"/>
                    <w:left w:val="none" w:sz="0" w:space="0" w:color="auto"/>
                    <w:bottom w:val="none" w:sz="0" w:space="0" w:color="auto"/>
                    <w:right w:val="none" w:sz="0" w:space="0" w:color="auto"/>
                  </w:divBdr>
                </w:div>
                <w:div w:id="146827015">
                  <w:marLeft w:val="0"/>
                  <w:marRight w:val="0"/>
                  <w:marTop w:val="0"/>
                  <w:marBottom w:val="0"/>
                  <w:divBdr>
                    <w:top w:val="none" w:sz="0" w:space="0" w:color="auto"/>
                    <w:left w:val="none" w:sz="0" w:space="0" w:color="auto"/>
                    <w:bottom w:val="none" w:sz="0" w:space="0" w:color="auto"/>
                    <w:right w:val="none" w:sz="0" w:space="0" w:color="auto"/>
                  </w:divBdr>
                </w:div>
                <w:div w:id="203448444">
                  <w:marLeft w:val="0"/>
                  <w:marRight w:val="0"/>
                  <w:marTop w:val="0"/>
                  <w:marBottom w:val="0"/>
                  <w:divBdr>
                    <w:top w:val="none" w:sz="0" w:space="0" w:color="auto"/>
                    <w:left w:val="none" w:sz="0" w:space="0" w:color="auto"/>
                    <w:bottom w:val="none" w:sz="0" w:space="0" w:color="auto"/>
                    <w:right w:val="none" w:sz="0" w:space="0" w:color="auto"/>
                  </w:divBdr>
                </w:div>
                <w:div w:id="443809925">
                  <w:marLeft w:val="0"/>
                  <w:marRight w:val="0"/>
                  <w:marTop w:val="0"/>
                  <w:marBottom w:val="0"/>
                  <w:divBdr>
                    <w:top w:val="none" w:sz="0" w:space="0" w:color="auto"/>
                    <w:left w:val="none" w:sz="0" w:space="0" w:color="auto"/>
                    <w:bottom w:val="none" w:sz="0" w:space="0" w:color="auto"/>
                    <w:right w:val="none" w:sz="0" w:space="0" w:color="auto"/>
                  </w:divBdr>
                </w:div>
              </w:divsChild>
            </w:div>
            <w:div w:id="1224215220">
              <w:marLeft w:val="0"/>
              <w:marRight w:val="0"/>
              <w:marTop w:val="0"/>
              <w:marBottom w:val="0"/>
              <w:divBdr>
                <w:top w:val="none" w:sz="0" w:space="0" w:color="auto"/>
                <w:left w:val="none" w:sz="0" w:space="0" w:color="auto"/>
                <w:bottom w:val="none" w:sz="0" w:space="0" w:color="auto"/>
                <w:right w:val="none" w:sz="0" w:space="0" w:color="auto"/>
              </w:divBdr>
            </w:div>
            <w:div w:id="794446094">
              <w:marLeft w:val="0"/>
              <w:marRight w:val="0"/>
              <w:marTop w:val="0"/>
              <w:marBottom w:val="0"/>
              <w:divBdr>
                <w:top w:val="none" w:sz="0" w:space="0" w:color="auto"/>
                <w:left w:val="none" w:sz="0" w:space="0" w:color="auto"/>
                <w:bottom w:val="none" w:sz="0" w:space="0" w:color="auto"/>
                <w:right w:val="none" w:sz="0" w:space="0" w:color="auto"/>
              </w:divBdr>
            </w:div>
            <w:div w:id="994452731">
              <w:marLeft w:val="0"/>
              <w:marRight w:val="0"/>
              <w:marTop w:val="0"/>
              <w:marBottom w:val="0"/>
              <w:divBdr>
                <w:top w:val="none" w:sz="0" w:space="0" w:color="auto"/>
                <w:left w:val="none" w:sz="0" w:space="0" w:color="auto"/>
                <w:bottom w:val="none" w:sz="0" w:space="0" w:color="auto"/>
                <w:right w:val="none" w:sz="0" w:space="0" w:color="auto"/>
              </w:divBdr>
            </w:div>
            <w:div w:id="1305501508">
              <w:marLeft w:val="0"/>
              <w:marRight w:val="0"/>
              <w:marTop w:val="0"/>
              <w:marBottom w:val="0"/>
              <w:divBdr>
                <w:top w:val="none" w:sz="0" w:space="0" w:color="auto"/>
                <w:left w:val="none" w:sz="0" w:space="0" w:color="auto"/>
                <w:bottom w:val="none" w:sz="0" w:space="0" w:color="auto"/>
                <w:right w:val="none" w:sz="0" w:space="0" w:color="auto"/>
              </w:divBdr>
            </w:div>
          </w:divsChild>
        </w:div>
        <w:div w:id="2031445124">
          <w:marLeft w:val="0"/>
          <w:marRight w:val="0"/>
          <w:marTop w:val="0"/>
          <w:marBottom w:val="0"/>
          <w:divBdr>
            <w:top w:val="none" w:sz="0" w:space="0" w:color="auto"/>
            <w:left w:val="none" w:sz="0" w:space="0" w:color="auto"/>
            <w:bottom w:val="none" w:sz="0" w:space="0" w:color="auto"/>
            <w:right w:val="none" w:sz="0" w:space="0" w:color="auto"/>
          </w:divBdr>
        </w:div>
        <w:div w:id="968438221">
          <w:marLeft w:val="0"/>
          <w:marRight w:val="0"/>
          <w:marTop w:val="0"/>
          <w:marBottom w:val="0"/>
          <w:divBdr>
            <w:top w:val="none" w:sz="0" w:space="0" w:color="auto"/>
            <w:left w:val="none" w:sz="0" w:space="0" w:color="auto"/>
            <w:bottom w:val="none" w:sz="0" w:space="0" w:color="auto"/>
            <w:right w:val="none" w:sz="0" w:space="0" w:color="auto"/>
          </w:divBdr>
        </w:div>
        <w:div w:id="704016123">
          <w:marLeft w:val="0"/>
          <w:marRight w:val="0"/>
          <w:marTop w:val="0"/>
          <w:marBottom w:val="0"/>
          <w:divBdr>
            <w:top w:val="none" w:sz="0" w:space="0" w:color="auto"/>
            <w:left w:val="none" w:sz="0" w:space="0" w:color="auto"/>
            <w:bottom w:val="none" w:sz="0" w:space="0" w:color="auto"/>
            <w:right w:val="none" w:sz="0" w:space="0" w:color="auto"/>
          </w:divBdr>
        </w:div>
        <w:div w:id="980308928">
          <w:marLeft w:val="0"/>
          <w:marRight w:val="0"/>
          <w:marTop w:val="0"/>
          <w:marBottom w:val="0"/>
          <w:divBdr>
            <w:top w:val="none" w:sz="0" w:space="0" w:color="auto"/>
            <w:left w:val="none" w:sz="0" w:space="0" w:color="auto"/>
            <w:bottom w:val="none" w:sz="0" w:space="0" w:color="auto"/>
            <w:right w:val="none" w:sz="0" w:space="0" w:color="auto"/>
          </w:divBdr>
        </w:div>
        <w:div w:id="377318141">
          <w:marLeft w:val="0"/>
          <w:marRight w:val="0"/>
          <w:marTop w:val="0"/>
          <w:marBottom w:val="0"/>
          <w:divBdr>
            <w:top w:val="none" w:sz="0" w:space="0" w:color="auto"/>
            <w:left w:val="none" w:sz="0" w:space="0" w:color="auto"/>
            <w:bottom w:val="none" w:sz="0" w:space="0" w:color="auto"/>
            <w:right w:val="none" w:sz="0" w:space="0" w:color="auto"/>
          </w:divBdr>
        </w:div>
        <w:div w:id="266011148">
          <w:marLeft w:val="0"/>
          <w:marRight w:val="0"/>
          <w:marTop w:val="0"/>
          <w:marBottom w:val="0"/>
          <w:divBdr>
            <w:top w:val="none" w:sz="0" w:space="0" w:color="auto"/>
            <w:left w:val="none" w:sz="0" w:space="0" w:color="auto"/>
            <w:bottom w:val="none" w:sz="0" w:space="0" w:color="auto"/>
            <w:right w:val="none" w:sz="0" w:space="0" w:color="auto"/>
          </w:divBdr>
        </w:div>
        <w:div w:id="2127312903">
          <w:marLeft w:val="0"/>
          <w:marRight w:val="0"/>
          <w:marTop w:val="0"/>
          <w:marBottom w:val="0"/>
          <w:divBdr>
            <w:top w:val="none" w:sz="0" w:space="0" w:color="auto"/>
            <w:left w:val="none" w:sz="0" w:space="0" w:color="auto"/>
            <w:bottom w:val="none" w:sz="0" w:space="0" w:color="auto"/>
            <w:right w:val="none" w:sz="0" w:space="0" w:color="auto"/>
          </w:divBdr>
        </w:div>
        <w:div w:id="111561087">
          <w:marLeft w:val="0"/>
          <w:marRight w:val="0"/>
          <w:marTop w:val="0"/>
          <w:marBottom w:val="0"/>
          <w:divBdr>
            <w:top w:val="none" w:sz="0" w:space="0" w:color="auto"/>
            <w:left w:val="none" w:sz="0" w:space="0" w:color="auto"/>
            <w:bottom w:val="none" w:sz="0" w:space="0" w:color="auto"/>
            <w:right w:val="none" w:sz="0" w:space="0" w:color="auto"/>
          </w:divBdr>
        </w:div>
        <w:div w:id="686637717">
          <w:marLeft w:val="0"/>
          <w:marRight w:val="0"/>
          <w:marTop w:val="0"/>
          <w:marBottom w:val="0"/>
          <w:divBdr>
            <w:top w:val="none" w:sz="0" w:space="0" w:color="auto"/>
            <w:left w:val="none" w:sz="0" w:space="0" w:color="auto"/>
            <w:bottom w:val="none" w:sz="0" w:space="0" w:color="auto"/>
            <w:right w:val="none" w:sz="0" w:space="0" w:color="auto"/>
          </w:divBdr>
        </w:div>
        <w:div w:id="1710183735">
          <w:marLeft w:val="0"/>
          <w:marRight w:val="0"/>
          <w:marTop w:val="0"/>
          <w:marBottom w:val="0"/>
          <w:divBdr>
            <w:top w:val="none" w:sz="0" w:space="0" w:color="auto"/>
            <w:left w:val="none" w:sz="0" w:space="0" w:color="auto"/>
            <w:bottom w:val="none" w:sz="0" w:space="0" w:color="auto"/>
            <w:right w:val="none" w:sz="0" w:space="0" w:color="auto"/>
          </w:divBdr>
        </w:div>
        <w:div w:id="896475506">
          <w:marLeft w:val="0"/>
          <w:marRight w:val="0"/>
          <w:marTop w:val="0"/>
          <w:marBottom w:val="0"/>
          <w:divBdr>
            <w:top w:val="none" w:sz="0" w:space="0" w:color="auto"/>
            <w:left w:val="none" w:sz="0" w:space="0" w:color="auto"/>
            <w:bottom w:val="none" w:sz="0" w:space="0" w:color="auto"/>
            <w:right w:val="none" w:sz="0" w:space="0" w:color="auto"/>
          </w:divBdr>
        </w:div>
        <w:div w:id="622154598">
          <w:marLeft w:val="0"/>
          <w:marRight w:val="0"/>
          <w:marTop w:val="0"/>
          <w:marBottom w:val="0"/>
          <w:divBdr>
            <w:top w:val="none" w:sz="0" w:space="0" w:color="auto"/>
            <w:left w:val="none" w:sz="0" w:space="0" w:color="auto"/>
            <w:bottom w:val="none" w:sz="0" w:space="0" w:color="auto"/>
            <w:right w:val="none" w:sz="0" w:space="0" w:color="auto"/>
          </w:divBdr>
        </w:div>
        <w:div w:id="238946120">
          <w:marLeft w:val="0"/>
          <w:marRight w:val="0"/>
          <w:marTop w:val="0"/>
          <w:marBottom w:val="0"/>
          <w:divBdr>
            <w:top w:val="none" w:sz="0" w:space="0" w:color="auto"/>
            <w:left w:val="none" w:sz="0" w:space="0" w:color="auto"/>
            <w:bottom w:val="none" w:sz="0" w:space="0" w:color="auto"/>
            <w:right w:val="none" w:sz="0" w:space="0" w:color="auto"/>
          </w:divBdr>
        </w:div>
        <w:div w:id="1793595325">
          <w:marLeft w:val="0"/>
          <w:marRight w:val="0"/>
          <w:marTop w:val="0"/>
          <w:marBottom w:val="0"/>
          <w:divBdr>
            <w:top w:val="none" w:sz="0" w:space="0" w:color="auto"/>
            <w:left w:val="none" w:sz="0" w:space="0" w:color="auto"/>
            <w:bottom w:val="none" w:sz="0" w:space="0" w:color="auto"/>
            <w:right w:val="none" w:sz="0" w:space="0" w:color="auto"/>
          </w:divBdr>
        </w:div>
        <w:div w:id="1117337202">
          <w:marLeft w:val="0"/>
          <w:marRight w:val="0"/>
          <w:marTop w:val="0"/>
          <w:marBottom w:val="0"/>
          <w:divBdr>
            <w:top w:val="none" w:sz="0" w:space="0" w:color="auto"/>
            <w:left w:val="none" w:sz="0" w:space="0" w:color="auto"/>
            <w:bottom w:val="none" w:sz="0" w:space="0" w:color="auto"/>
            <w:right w:val="none" w:sz="0" w:space="0" w:color="auto"/>
          </w:divBdr>
        </w:div>
        <w:div w:id="971785030">
          <w:marLeft w:val="0"/>
          <w:marRight w:val="0"/>
          <w:marTop w:val="0"/>
          <w:marBottom w:val="0"/>
          <w:divBdr>
            <w:top w:val="none" w:sz="0" w:space="0" w:color="auto"/>
            <w:left w:val="none" w:sz="0" w:space="0" w:color="auto"/>
            <w:bottom w:val="none" w:sz="0" w:space="0" w:color="auto"/>
            <w:right w:val="none" w:sz="0" w:space="0" w:color="auto"/>
          </w:divBdr>
        </w:div>
        <w:div w:id="2131167107">
          <w:marLeft w:val="0"/>
          <w:marRight w:val="0"/>
          <w:marTop w:val="0"/>
          <w:marBottom w:val="0"/>
          <w:divBdr>
            <w:top w:val="none" w:sz="0" w:space="0" w:color="auto"/>
            <w:left w:val="none" w:sz="0" w:space="0" w:color="auto"/>
            <w:bottom w:val="none" w:sz="0" w:space="0" w:color="auto"/>
            <w:right w:val="none" w:sz="0" w:space="0" w:color="auto"/>
          </w:divBdr>
        </w:div>
        <w:div w:id="1144468281">
          <w:marLeft w:val="0"/>
          <w:marRight w:val="0"/>
          <w:marTop w:val="0"/>
          <w:marBottom w:val="0"/>
          <w:divBdr>
            <w:top w:val="none" w:sz="0" w:space="0" w:color="auto"/>
            <w:left w:val="none" w:sz="0" w:space="0" w:color="auto"/>
            <w:bottom w:val="none" w:sz="0" w:space="0" w:color="auto"/>
            <w:right w:val="none" w:sz="0" w:space="0" w:color="auto"/>
          </w:divBdr>
        </w:div>
        <w:div w:id="488640928">
          <w:marLeft w:val="0"/>
          <w:marRight w:val="0"/>
          <w:marTop w:val="0"/>
          <w:marBottom w:val="0"/>
          <w:divBdr>
            <w:top w:val="none" w:sz="0" w:space="0" w:color="auto"/>
            <w:left w:val="none" w:sz="0" w:space="0" w:color="auto"/>
            <w:bottom w:val="none" w:sz="0" w:space="0" w:color="auto"/>
            <w:right w:val="none" w:sz="0" w:space="0" w:color="auto"/>
          </w:divBdr>
        </w:div>
      </w:divsChild>
    </w:div>
    <w:div w:id="739908245">
      <w:bodyDiv w:val="1"/>
      <w:marLeft w:val="0"/>
      <w:marRight w:val="0"/>
      <w:marTop w:val="0"/>
      <w:marBottom w:val="0"/>
      <w:divBdr>
        <w:top w:val="none" w:sz="0" w:space="0" w:color="auto"/>
        <w:left w:val="none" w:sz="0" w:space="0" w:color="auto"/>
        <w:bottom w:val="none" w:sz="0" w:space="0" w:color="auto"/>
        <w:right w:val="none" w:sz="0" w:space="0" w:color="auto"/>
      </w:divBdr>
      <w:divsChild>
        <w:div w:id="262343194">
          <w:marLeft w:val="0"/>
          <w:marRight w:val="0"/>
          <w:marTop w:val="0"/>
          <w:marBottom w:val="0"/>
          <w:divBdr>
            <w:top w:val="none" w:sz="0" w:space="0" w:color="auto"/>
            <w:left w:val="none" w:sz="0" w:space="0" w:color="auto"/>
            <w:bottom w:val="none" w:sz="0" w:space="0" w:color="auto"/>
            <w:right w:val="none" w:sz="0" w:space="0" w:color="auto"/>
          </w:divBdr>
        </w:div>
        <w:div w:id="61753076">
          <w:marLeft w:val="0"/>
          <w:marRight w:val="0"/>
          <w:marTop w:val="0"/>
          <w:marBottom w:val="0"/>
          <w:divBdr>
            <w:top w:val="none" w:sz="0" w:space="0" w:color="auto"/>
            <w:left w:val="none" w:sz="0" w:space="0" w:color="auto"/>
            <w:bottom w:val="none" w:sz="0" w:space="0" w:color="auto"/>
            <w:right w:val="none" w:sz="0" w:space="0" w:color="auto"/>
          </w:divBdr>
        </w:div>
        <w:div w:id="697314811">
          <w:marLeft w:val="0"/>
          <w:marRight w:val="0"/>
          <w:marTop w:val="0"/>
          <w:marBottom w:val="0"/>
          <w:divBdr>
            <w:top w:val="none" w:sz="0" w:space="0" w:color="auto"/>
            <w:left w:val="none" w:sz="0" w:space="0" w:color="auto"/>
            <w:bottom w:val="none" w:sz="0" w:space="0" w:color="auto"/>
            <w:right w:val="none" w:sz="0" w:space="0" w:color="auto"/>
          </w:divBdr>
        </w:div>
        <w:div w:id="283580747">
          <w:marLeft w:val="0"/>
          <w:marRight w:val="0"/>
          <w:marTop w:val="0"/>
          <w:marBottom w:val="0"/>
          <w:divBdr>
            <w:top w:val="none" w:sz="0" w:space="0" w:color="auto"/>
            <w:left w:val="none" w:sz="0" w:space="0" w:color="auto"/>
            <w:bottom w:val="none" w:sz="0" w:space="0" w:color="auto"/>
            <w:right w:val="none" w:sz="0" w:space="0" w:color="auto"/>
          </w:divBdr>
        </w:div>
        <w:div w:id="1568566461">
          <w:marLeft w:val="0"/>
          <w:marRight w:val="0"/>
          <w:marTop w:val="0"/>
          <w:marBottom w:val="0"/>
          <w:divBdr>
            <w:top w:val="none" w:sz="0" w:space="0" w:color="auto"/>
            <w:left w:val="none" w:sz="0" w:space="0" w:color="auto"/>
            <w:bottom w:val="none" w:sz="0" w:space="0" w:color="auto"/>
            <w:right w:val="none" w:sz="0" w:space="0" w:color="auto"/>
          </w:divBdr>
        </w:div>
        <w:div w:id="692803046">
          <w:marLeft w:val="0"/>
          <w:marRight w:val="0"/>
          <w:marTop w:val="0"/>
          <w:marBottom w:val="0"/>
          <w:divBdr>
            <w:top w:val="none" w:sz="0" w:space="0" w:color="auto"/>
            <w:left w:val="none" w:sz="0" w:space="0" w:color="auto"/>
            <w:bottom w:val="none" w:sz="0" w:space="0" w:color="auto"/>
            <w:right w:val="none" w:sz="0" w:space="0" w:color="auto"/>
          </w:divBdr>
        </w:div>
        <w:div w:id="1738622592">
          <w:marLeft w:val="0"/>
          <w:marRight w:val="0"/>
          <w:marTop w:val="0"/>
          <w:marBottom w:val="0"/>
          <w:divBdr>
            <w:top w:val="none" w:sz="0" w:space="0" w:color="auto"/>
            <w:left w:val="none" w:sz="0" w:space="0" w:color="auto"/>
            <w:bottom w:val="none" w:sz="0" w:space="0" w:color="auto"/>
            <w:right w:val="none" w:sz="0" w:space="0" w:color="auto"/>
          </w:divBdr>
        </w:div>
      </w:divsChild>
    </w:div>
    <w:div w:id="891237082">
      <w:bodyDiv w:val="1"/>
      <w:marLeft w:val="0"/>
      <w:marRight w:val="0"/>
      <w:marTop w:val="0"/>
      <w:marBottom w:val="0"/>
      <w:divBdr>
        <w:top w:val="none" w:sz="0" w:space="0" w:color="auto"/>
        <w:left w:val="none" w:sz="0" w:space="0" w:color="auto"/>
        <w:bottom w:val="none" w:sz="0" w:space="0" w:color="auto"/>
        <w:right w:val="none" w:sz="0" w:space="0" w:color="auto"/>
      </w:divBdr>
    </w:div>
    <w:div w:id="1104961326">
      <w:bodyDiv w:val="1"/>
      <w:marLeft w:val="0"/>
      <w:marRight w:val="0"/>
      <w:marTop w:val="0"/>
      <w:marBottom w:val="0"/>
      <w:divBdr>
        <w:top w:val="none" w:sz="0" w:space="0" w:color="auto"/>
        <w:left w:val="none" w:sz="0" w:space="0" w:color="auto"/>
        <w:bottom w:val="none" w:sz="0" w:space="0" w:color="auto"/>
        <w:right w:val="none" w:sz="0" w:space="0" w:color="auto"/>
      </w:divBdr>
    </w:div>
    <w:div w:id="1118716472">
      <w:bodyDiv w:val="1"/>
      <w:marLeft w:val="0"/>
      <w:marRight w:val="0"/>
      <w:marTop w:val="0"/>
      <w:marBottom w:val="0"/>
      <w:divBdr>
        <w:top w:val="none" w:sz="0" w:space="0" w:color="auto"/>
        <w:left w:val="none" w:sz="0" w:space="0" w:color="auto"/>
        <w:bottom w:val="none" w:sz="0" w:space="0" w:color="auto"/>
        <w:right w:val="none" w:sz="0" w:space="0" w:color="auto"/>
      </w:divBdr>
    </w:div>
    <w:div w:id="1193809789">
      <w:bodyDiv w:val="1"/>
      <w:marLeft w:val="0"/>
      <w:marRight w:val="0"/>
      <w:marTop w:val="0"/>
      <w:marBottom w:val="0"/>
      <w:divBdr>
        <w:top w:val="none" w:sz="0" w:space="0" w:color="auto"/>
        <w:left w:val="none" w:sz="0" w:space="0" w:color="auto"/>
        <w:bottom w:val="none" w:sz="0" w:space="0" w:color="auto"/>
        <w:right w:val="none" w:sz="0" w:space="0" w:color="auto"/>
      </w:divBdr>
    </w:div>
    <w:div w:id="1256480784">
      <w:bodyDiv w:val="1"/>
      <w:marLeft w:val="0"/>
      <w:marRight w:val="0"/>
      <w:marTop w:val="0"/>
      <w:marBottom w:val="0"/>
      <w:divBdr>
        <w:top w:val="none" w:sz="0" w:space="0" w:color="auto"/>
        <w:left w:val="none" w:sz="0" w:space="0" w:color="auto"/>
        <w:bottom w:val="none" w:sz="0" w:space="0" w:color="auto"/>
        <w:right w:val="none" w:sz="0" w:space="0" w:color="auto"/>
      </w:divBdr>
    </w:div>
    <w:div w:id="1305545570">
      <w:bodyDiv w:val="1"/>
      <w:marLeft w:val="0"/>
      <w:marRight w:val="0"/>
      <w:marTop w:val="0"/>
      <w:marBottom w:val="0"/>
      <w:divBdr>
        <w:top w:val="none" w:sz="0" w:space="0" w:color="auto"/>
        <w:left w:val="none" w:sz="0" w:space="0" w:color="auto"/>
        <w:bottom w:val="none" w:sz="0" w:space="0" w:color="auto"/>
        <w:right w:val="none" w:sz="0" w:space="0" w:color="auto"/>
      </w:divBdr>
    </w:div>
    <w:div w:id="1319378562">
      <w:bodyDiv w:val="1"/>
      <w:marLeft w:val="0"/>
      <w:marRight w:val="0"/>
      <w:marTop w:val="0"/>
      <w:marBottom w:val="0"/>
      <w:divBdr>
        <w:top w:val="none" w:sz="0" w:space="0" w:color="auto"/>
        <w:left w:val="none" w:sz="0" w:space="0" w:color="auto"/>
        <w:bottom w:val="none" w:sz="0" w:space="0" w:color="auto"/>
        <w:right w:val="none" w:sz="0" w:space="0" w:color="auto"/>
      </w:divBdr>
    </w:div>
    <w:div w:id="1450584062">
      <w:bodyDiv w:val="1"/>
      <w:marLeft w:val="0"/>
      <w:marRight w:val="0"/>
      <w:marTop w:val="0"/>
      <w:marBottom w:val="0"/>
      <w:divBdr>
        <w:top w:val="none" w:sz="0" w:space="0" w:color="auto"/>
        <w:left w:val="none" w:sz="0" w:space="0" w:color="auto"/>
        <w:bottom w:val="none" w:sz="0" w:space="0" w:color="auto"/>
        <w:right w:val="none" w:sz="0" w:space="0" w:color="auto"/>
      </w:divBdr>
    </w:div>
    <w:div w:id="1478377614">
      <w:bodyDiv w:val="1"/>
      <w:marLeft w:val="0"/>
      <w:marRight w:val="0"/>
      <w:marTop w:val="0"/>
      <w:marBottom w:val="0"/>
      <w:divBdr>
        <w:top w:val="none" w:sz="0" w:space="0" w:color="auto"/>
        <w:left w:val="none" w:sz="0" w:space="0" w:color="auto"/>
        <w:bottom w:val="none" w:sz="0" w:space="0" w:color="auto"/>
        <w:right w:val="none" w:sz="0" w:space="0" w:color="auto"/>
      </w:divBdr>
    </w:div>
    <w:div w:id="1795296117">
      <w:bodyDiv w:val="1"/>
      <w:marLeft w:val="0"/>
      <w:marRight w:val="0"/>
      <w:marTop w:val="0"/>
      <w:marBottom w:val="0"/>
      <w:divBdr>
        <w:top w:val="none" w:sz="0" w:space="0" w:color="auto"/>
        <w:left w:val="none" w:sz="0" w:space="0" w:color="auto"/>
        <w:bottom w:val="none" w:sz="0" w:space="0" w:color="auto"/>
        <w:right w:val="none" w:sz="0" w:space="0" w:color="auto"/>
      </w:divBdr>
    </w:div>
    <w:div w:id="1829055303">
      <w:bodyDiv w:val="1"/>
      <w:marLeft w:val="0"/>
      <w:marRight w:val="0"/>
      <w:marTop w:val="0"/>
      <w:marBottom w:val="0"/>
      <w:divBdr>
        <w:top w:val="none" w:sz="0" w:space="0" w:color="auto"/>
        <w:left w:val="none" w:sz="0" w:space="0" w:color="auto"/>
        <w:bottom w:val="none" w:sz="0" w:space="0" w:color="auto"/>
        <w:right w:val="none" w:sz="0" w:space="0" w:color="auto"/>
      </w:divBdr>
    </w:div>
    <w:div w:id="1921523114">
      <w:bodyDiv w:val="1"/>
      <w:marLeft w:val="0"/>
      <w:marRight w:val="0"/>
      <w:marTop w:val="0"/>
      <w:marBottom w:val="0"/>
      <w:divBdr>
        <w:top w:val="none" w:sz="0" w:space="0" w:color="auto"/>
        <w:left w:val="none" w:sz="0" w:space="0" w:color="auto"/>
        <w:bottom w:val="none" w:sz="0" w:space="0" w:color="auto"/>
        <w:right w:val="none" w:sz="0" w:space="0" w:color="auto"/>
      </w:divBdr>
      <w:divsChild>
        <w:div w:id="637952086">
          <w:marLeft w:val="0"/>
          <w:marRight w:val="0"/>
          <w:marTop w:val="0"/>
          <w:marBottom w:val="360"/>
          <w:divBdr>
            <w:top w:val="none" w:sz="0" w:space="0" w:color="auto"/>
            <w:left w:val="none" w:sz="0" w:space="0" w:color="auto"/>
            <w:bottom w:val="none" w:sz="0" w:space="0" w:color="auto"/>
            <w:right w:val="none" w:sz="0" w:space="0" w:color="auto"/>
          </w:divBdr>
        </w:div>
        <w:div w:id="155153342">
          <w:marLeft w:val="0"/>
          <w:marRight w:val="0"/>
          <w:marTop w:val="0"/>
          <w:marBottom w:val="0"/>
          <w:divBdr>
            <w:top w:val="none" w:sz="0" w:space="0" w:color="auto"/>
            <w:left w:val="none" w:sz="0" w:space="0" w:color="auto"/>
            <w:bottom w:val="none" w:sz="0" w:space="0" w:color="auto"/>
            <w:right w:val="none" w:sz="0" w:space="0" w:color="auto"/>
          </w:divBdr>
          <w:divsChild>
            <w:div w:id="1806072845">
              <w:marLeft w:val="0"/>
              <w:marRight w:val="0"/>
              <w:marTop w:val="0"/>
              <w:marBottom w:val="0"/>
              <w:divBdr>
                <w:top w:val="none" w:sz="0" w:space="0" w:color="auto"/>
                <w:left w:val="none" w:sz="0" w:space="0" w:color="auto"/>
                <w:bottom w:val="none" w:sz="0" w:space="0" w:color="auto"/>
                <w:right w:val="none" w:sz="0" w:space="0" w:color="auto"/>
              </w:divBdr>
            </w:div>
            <w:div w:id="782384599">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ievance@singlewell.com.tw"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20</Pages>
  <Words>2128</Words>
  <Characters>12130</Characters>
  <Application>Microsoft Office Word</Application>
  <DocSecurity>0</DocSecurity>
  <Lines>101</Lines>
  <Paragraphs>28</Paragraphs>
  <ScaleCrop>false</ScaleCrop>
  <Company/>
  <LinksUpToDate>false</LinksUpToDate>
  <CharactersWithSpaces>14230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135</dc:creator>
  <cp:lastModifiedBy>USER</cp:lastModifiedBy>
  <cp:revision>6</cp:revision>
  <cp:lastPrinted>2022-09-12T08:13:00Z</cp:lastPrinted>
  <dcterms:created xsi:type="dcterms:W3CDTF">2022-09-02T09:24:00Z</dcterms:created>
  <dcterms:modified xsi:type="dcterms:W3CDTF">2022-09-12T08:14:00Z</dcterms:modified>
</cp:coreProperties>
</file>