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835"/>
        <w:gridCol w:w="1276"/>
        <w:gridCol w:w="2835"/>
      </w:tblGrid>
      <w:tr w14:paraId="1F8028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1271" w:type="dxa"/>
            <w:vAlign w:val="center"/>
          </w:tcPr>
          <w:p w14:paraId="1F00D1BE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实验名称</w:t>
            </w:r>
          </w:p>
        </w:tc>
        <w:tc>
          <w:tcPr>
            <w:tcW w:w="6946" w:type="dxa"/>
            <w:gridSpan w:val="3"/>
            <w:vAlign w:val="center"/>
          </w:tcPr>
          <w:p w14:paraId="2D0C6E80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  <w:lang w:val="en-US" w:eastAsia="zh-CN"/>
              </w:rPr>
              <w:t>实验2 从代码到电路</w:t>
            </w:r>
          </w:p>
        </w:tc>
      </w:tr>
      <w:tr w14:paraId="73C0FB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271" w:type="dxa"/>
            <w:vAlign w:val="center"/>
          </w:tcPr>
          <w:p w14:paraId="5640C9BC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姓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名</w:t>
            </w:r>
          </w:p>
        </w:tc>
        <w:tc>
          <w:tcPr>
            <w:tcW w:w="2835" w:type="dxa"/>
            <w:vAlign w:val="center"/>
          </w:tcPr>
          <w:p w14:paraId="55224708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侯睿元</w:t>
            </w:r>
          </w:p>
        </w:tc>
        <w:tc>
          <w:tcPr>
            <w:tcW w:w="1276" w:type="dxa"/>
            <w:vAlign w:val="center"/>
          </w:tcPr>
          <w:p w14:paraId="1A2F432D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班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级</w:t>
            </w:r>
          </w:p>
        </w:tc>
        <w:tc>
          <w:tcPr>
            <w:tcW w:w="2835" w:type="dxa"/>
            <w:vAlign w:val="center"/>
          </w:tcPr>
          <w:p w14:paraId="148DA679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智能2023-02班</w:t>
            </w:r>
          </w:p>
        </w:tc>
      </w:tr>
      <w:tr w14:paraId="53997A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271" w:type="dxa"/>
            <w:vAlign w:val="center"/>
          </w:tcPr>
          <w:p w14:paraId="77283005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学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 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号</w:t>
            </w:r>
          </w:p>
        </w:tc>
        <w:tc>
          <w:tcPr>
            <w:tcW w:w="2835" w:type="dxa"/>
            <w:vAlign w:val="center"/>
          </w:tcPr>
          <w:p w14:paraId="24387BD9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2023112355</w:t>
            </w:r>
          </w:p>
        </w:tc>
        <w:tc>
          <w:tcPr>
            <w:tcW w:w="1276" w:type="dxa"/>
            <w:vAlign w:val="center"/>
          </w:tcPr>
          <w:p w14:paraId="5DF13A38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实验时间</w:t>
            </w:r>
          </w:p>
        </w:tc>
        <w:tc>
          <w:tcPr>
            <w:tcW w:w="2835" w:type="dxa"/>
            <w:vAlign w:val="center"/>
          </w:tcPr>
          <w:p w14:paraId="22A0317D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2024年10月14日</w:t>
            </w:r>
          </w:p>
        </w:tc>
      </w:tr>
      <w:tr w14:paraId="527227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71" w:type="dxa"/>
            <w:vAlign w:val="center"/>
          </w:tcPr>
          <w:p w14:paraId="698B4FB6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座位号</w:t>
            </w:r>
          </w:p>
        </w:tc>
        <w:tc>
          <w:tcPr>
            <w:tcW w:w="2835" w:type="dxa"/>
            <w:vAlign w:val="center"/>
          </w:tcPr>
          <w:p w14:paraId="04BF6238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X6307_15</w:t>
            </w:r>
          </w:p>
        </w:tc>
        <w:tc>
          <w:tcPr>
            <w:tcW w:w="1276" w:type="dxa"/>
            <w:vAlign w:val="center"/>
          </w:tcPr>
          <w:p w14:paraId="6C1C2DC9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预习成绩</w:t>
            </w:r>
          </w:p>
        </w:tc>
        <w:tc>
          <w:tcPr>
            <w:tcW w:w="2835" w:type="dxa"/>
            <w:vAlign w:val="center"/>
          </w:tcPr>
          <w:p w14:paraId="42C47B77"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 w14:paraId="2BAF6B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1271" w:type="dxa"/>
            <w:vAlign w:val="center"/>
          </w:tcPr>
          <w:p w14:paraId="17C34A16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验收记录</w:t>
            </w:r>
          </w:p>
        </w:tc>
        <w:tc>
          <w:tcPr>
            <w:tcW w:w="2835" w:type="dxa"/>
            <w:vAlign w:val="center"/>
          </w:tcPr>
          <w:p w14:paraId="01667090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一验，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二验， </w:t>
            </w:r>
            <w:r>
              <w:rPr>
                <w:rFonts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补验</w:t>
            </w:r>
          </w:p>
        </w:tc>
        <w:tc>
          <w:tcPr>
            <w:tcW w:w="1276" w:type="dxa"/>
            <w:vAlign w:val="center"/>
          </w:tcPr>
          <w:p w14:paraId="0BCA3097"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指导老师</w:t>
            </w:r>
          </w:p>
        </w:tc>
        <w:tc>
          <w:tcPr>
            <w:tcW w:w="2835" w:type="dxa"/>
            <w:vAlign w:val="center"/>
          </w:tcPr>
          <w:p w14:paraId="2F6400B2">
            <w:pPr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 w14:paraId="54E913A2"/>
    <w:p w14:paraId="399474CB">
      <w:pPr>
        <w:numPr>
          <w:ilvl w:val="0"/>
          <w:numId w:val="1"/>
        </w:numPr>
        <w:rPr>
          <w:rFonts w:hint="eastAsia"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实验电路图、状态图、程序代码、仿真代码、仿真波形图（可以只写出核心功能代码，代码要有注释）</w:t>
      </w:r>
    </w:p>
    <w:p w14:paraId="0BC358A6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b/>
          <w:sz w:val="24"/>
          <w:szCs w:val="24"/>
        </w:rPr>
      </w:pPr>
    </w:p>
    <w:p w14:paraId="1AB619A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b/>
          <w:sz w:val="24"/>
          <w:szCs w:val="24"/>
        </w:rPr>
      </w:pPr>
    </w:p>
    <w:p w14:paraId="1917B377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b/>
          <w:sz w:val="24"/>
          <w:szCs w:val="24"/>
        </w:rPr>
      </w:pPr>
    </w:p>
    <w:p w14:paraId="50929F0B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  <w:t>&lt;1&gt;代码分析与编译报告</w:t>
      </w:r>
    </w:p>
    <w:p w14:paraId="6A4A5EBF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1：Gate-level description of a 2-to-1-line multiplexer</w:t>
      </w:r>
    </w:p>
    <w:p w14:paraId="34824F4A">
      <w:pPr>
        <w:pStyle w:val="11"/>
        <w:ind w:firstLine="0" w:firstLineChars="0"/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eastAsia="zh-CN"/>
        </w:rPr>
        <w:drawing>
          <wp:inline distT="0" distB="0" distL="114300" distR="114300">
            <wp:extent cx="5271135" cy="3239770"/>
            <wp:effectExtent l="0" t="0" r="12065" b="11430"/>
            <wp:docPr id="1" name="图片 1" descr="b4b8c29ed59bbc5ed08a97904f3bd8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4b8c29ed59bbc5ed08a97904f3bd8d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A9A5">
      <w:pPr>
        <w:pStyle w:val="11"/>
        <w:ind w:firstLine="0" w:firstLineChars="0"/>
        <w:rPr>
          <w:rFonts w:hint="default" w:ascii="Segoe UI" w:hAnsi="Segoe UI" w:eastAsia="宋体" w:cs="Segoe UI"/>
          <w:b/>
          <w:bCs/>
          <w:i w:val="0"/>
          <w:iCs w:val="0"/>
          <w:caps w:val="0"/>
          <w:color w:val="333333"/>
          <w:spacing w:val="0"/>
          <w:sz w:val="14"/>
          <w:szCs w:val="14"/>
          <w:highlight w:val="none"/>
          <w:shd w:val="clear" w:fill="F5F6F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  <w:t>代码分析：</w:t>
      </w:r>
    </w:p>
    <w:p w14:paraId="327C653A">
      <w:pPr>
        <w:pStyle w:val="11"/>
        <w:ind w:firstLine="0" w:firstLine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当</w:t>
      </w:r>
      <w:r>
        <w:rPr>
          <w:rFonts w:hint="default" w:ascii="Times New Roman" w:hAnsi="Times New Roman" w:eastAsia="宋体" w:cs="Times New Roman"/>
          <w:sz w:val="18"/>
          <w:szCs w:val="18"/>
          <w:lang w:val="en-US" w:eastAsia="zh-CN"/>
        </w:rPr>
        <w:t> SEL 为 0 时，输出 L 等于输入 A（因为 selnot 为 1，使得 A1 为 A，B1 为 0）；当 SEL 为 1 时，输出 L 等于输入 B（因为 selnot 为 0，使得 A1 为 0，B1 为 B）。</w:t>
      </w:r>
      <w:r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  <w:t>这段代码实现了一个基本的 2-to-1 选择器，使用基本的逻辑门（与门、或门和非门）将输入信号 A 和 B 通过选择信号 SEL 进行选择。可以在 FPGA 或其他数字电路设计中使用，适合用于数据选择和路由的场合。</w:t>
      </w:r>
    </w:p>
    <w:p w14:paraId="78C64E23">
      <w:pPr>
        <w:pStyle w:val="11"/>
        <w:ind w:firstLine="0" w:firstLineChars="0"/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50C71587">
      <w:pPr>
        <w:pStyle w:val="11"/>
        <w:ind w:firstLine="0" w:firstLineChars="0"/>
        <w:rPr>
          <w:rFonts w:ascii="Times New Roman" w:hAnsi="Times New Roman" w:eastAsia="宋体" w:cs="Times New Roman"/>
          <w:sz w:val="18"/>
          <w:szCs w:val="18"/>
        </w:rPr>
      </w:pPr>
    </w:p>
    <w:p w14:paraId="3E42A847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67915500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2B3D043F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657A2C02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4122CF58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27B2DAEF"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b/>
          <w:bCs/>
          <w:sz w:val="18"/>
          <w:szCs w:val="18"/>
          <w:lang w:eastAsia="zh-CN"/>
        </w:rPr>
      </w:pPr>
      <w:r>
        <w:rPr>
          <w:rFonts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  <w:t>编译报告（Flow Summary）</w:t>
      </w:r>
    </w:p>
    <w:p w14:paraId="58078F51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eastAsia="zh-CN"/>
        </w:rPr>
        <w:drawing>
          <wp:inline distT="0" distB="0" distL="114300" distR="114300">
            <wp:extent cx="5272405" cy="2553970"/>
            <wp:effectExtent l="0" t="0" r="10795" b="11430"/>
            <wp:docPr id="2" name="图片 2" descr="cae8349b07f700247e3862e7a0c6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e8349b07f700247e3862e7a0c637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48EF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633C9C9B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5884099C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3FD2CB42"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2：Gate-level description of a 2-to-1-line multiplexer</w:t>
      </w:r>
    </w:p>
    <w:p w14:paraId="2E9F1F13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eastAsia="zh-CN"/>
        </w:rPr>
        <w:drawing>
          <wp:inline distT="0" distB="0" distL="114300" distR="114300">
            <wp:extent cx="5266690" cy="2834005"/>
            <wp:effectExtent l="0" t="0" r="3810" b="10795"/>
            <wp:docPr id="5" name="图片 5" descr="dc5ca364b6477e2044ca52ea28e8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c5ca364b6477e2044ca52ea28e847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8413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06F14599">
      <w:pPr>
        <w:rPr>
          <w:rFonts w:hint="eastAsia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18"/>
          <w:szCs w:val="18"/>
          <w:lang w:val="en-US" w:eastAsia="zh-CN" w:bidi="ar-SA"/>
        </w:rPr>
        <w:t>代码对比：</w:t>
      </w:r>
      <w:r>
        <w:rPr>
          <w:rFonts w:hint="eastAsia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  <w:t>这段 Verilog 代码实现了一个 2-to-1 选择器（MUX），但与前面的实现不同，这里使用的是三态逻辑（tri-state logic）。三态逻辑允许输出信号在高阻抗状态（Z）和低电平状态（0）之间切换，适合用于连接多个信号到同一总线上。</w:t>
      </w:r>
    </w:p>
    <w:p w14:paraId="543E162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1"/>
        <w:rPr>
          <w:rFonts w:hint="eastAsia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18"/>
          <w:szCs w:val="18"/>
          <w:lang w:val="en-US" w:eastAsia="zh-CN" w:bidi="ar-SA"/>
        </w:rPr>
        <w:t>代码分析：</w:t>
      </w:r>
      <w:r>
        <w:rPr>
          <w:rFonts w:hint="eastAsia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  <w:t>当</w:t>
      </w:r>
      <w:r>
        <w:rPr>
          <w:rFonts w:hint="default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  <w:t> SEL 为 0 时，L 将等于 A。当 SEL 为 1 时，L 将等于 B。在 SEL 为 1 时，A 的缓冲器不驱动 L，而 B 的缓冲器将驱动 L 的值。在 SEL 为 0 时，B 的缓冲器不驱动 L，而 A 的缓冲器将驱动 L 的值。</w:t>
      </w:r>
      <w:r>
        <w:rPr>
          <w:rFonts w:hint="eastAsia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  <w:t>这段代码实现了一个基于三态逻辑的 2-to-1 选择器，允许输出在两种输入信号 A 和 B 之间切换，并支持高阻抗状态。这种设计在数字电路中非常有用，特别是在需要多路复用和总线驱动的场景中。三态逻辑可以有效地在多个设备之间共享同一信号线，减少了对额外连接的需求。</w:t>
      </w:r>
    </w:p>
    <w:p w14:paraId="392B6FBF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</w:p>
    <w:p w14:paraId="7F1440DB"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</w:pPr>
      <w:r>
        <w:rPr>
          <w:rFonts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  <w:t>编译报告（Flow Summary）</w:t>
      </w:r>
    </w:p>
    <w:p w14:paraId="338BD40C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eastAsia="zh-CN"/>
        </w:rPr>
        <w:drawing>
          <wp:inline distT="0" distB="0" distL="114300" distR="114300">
            <wp:extent cx="5266690" cy="2834005"/>
            <wp:effectExtent l="0" t="0" r="3810" b="10795"/>
            <wp:docPr id="6" name="图片 6" descr="9fccd6530f25f47604c390ca91baa0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fccd6530f25f47604c390ca91baa09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2A6E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21E318FF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399C3B67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06C605C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3：Dataflow description of 2-to-1-line multiplexer</w:t>
      </w:r>
    </w:p>
    <w:p w14:paraId="5D31D7AB">
      <w:pPr>
        <w:jc w:val="both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2834005"/>
            <wp:effectExtent l="0" t="0" r="3810" b="10795"/>
            <wp:docPr id="9" name="图片 9" descr="dddff97eba2cc772ddfd183a409cbf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ddff97eba2cc772ddfd183a409cbff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  <w:lang w:eastAsia="zh-CN"/>
        </w:rPr>
        <w:t>、</w:t>
      </w:r>
    </w:p>
    <w:p w14:paraId="2B6BF24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textAlignment w:val="auto"/>
        <w:rPr>
          <w:rFonts w:hint="default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18"/>
          <w:szCs w:val="18"/>
          <w:lang w:val="en-US" w:eastAsia="zh-CN" w:bidi="ar-SA"/>
        </w:rPr>
        <w:t>代码对比：</w:t>
      </w:r>
      <w:r>
        <w:rPr>
          <w:rFonts w:hint="default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  <w:t>这段 Verilog 代码实现了一个简单的 2-to-1 选择器（MUX，Multiplexer）。与之前的实现不同，这里使用的是条件赋值语句（assign）来根据选择信号选择输出。以下是对代码的详细分析：</w:t>
      </w:r>
    </w:p>
    <w:p w14:paraId="3BE5DED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18"/>
          <w:szCs w:val="18"/>
          <w:lang w:val="en-US" w:eastAsia="zh-CN" w:bidi="ar-SA"/>
        </w:rPr>
        <w:t>代码分析：</w:t>
      </w:r>
      <w:r>
        <w:rPr>
          <w:rFonts w:hint="default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  <w:t>SEL 是选择信号，控制着输出 L 是选择 A 还是选择 B：如果 SEL = 0: L = A</w:t>
      </w:r>
      <w:r>
        <w:rPr>
          <w:rFonts w:hint="eastAsia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  <w:t>，</w:t>
      </w:r>
      <w:r>
        <w:rPr>
          <w:rFonts w:hint="default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  <w:t>如果 SEL = 1: L = B这段代码实现了一个简单而有效的 2-to-1 选择器，采用条件赋值的方式根据选择信号在两个输入信号 A 和 B 之间切换输出。该设计非常适合用于数字电路设计，具有良好的可读性和维护性。通过使用条件运算符，设计者能够清晰地表达逻辑关系，提高了代码的可理解性。</w:t>
      </w:r>
    </w:p>
    <w:p w14:paraId="0516B59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</w:pPr>
    </w:p>
    <w:p w14:paraId="546CA7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kern w:val="2"/>
          <w:sz w:val="18"/>
          <w:szCs w:val="18"/>
          <w:lang w:val="en-US" w:eastAsia="zh-CN" w:bidi="ar-SA"/>
        </w:rPr>
      </w:pPr>
    </w:p>
    <w:p w14:paraId="350B3DA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  <w:t>编译报告（Flow Summary）</w:t>
      </w:r>
    </w:p>
    <w:p w14:paraId="63395FE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2834005"/>
            <wp:effectExtent l="0" t="0" r="3810" b="10795"/>
            <wp:docPr id="10" name="图片 10" descr="370af0a246313b43fa6660c4b4a501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70af0a246313b43fa6660c4b4a501c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B5F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</w:p>
    <w:p w14:paraId="5FE6617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4：Behavioral description of 2-to-1-line multiplexer</w:t>
      </w:r>
    </w:p>
    <w:p w14:paraId="1811D682"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2834005"/>
            <wp:effectExtent l="0" t="0" r="3810" b="10795"/>
            <wp:docPr id="13" name="图片 13" descr="707a2b6fc1dfcb04458b6563dd1df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07a2b6fc1dfcb04458b6563dd1df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84D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18"/>
          <w:szCs w:val="1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18"/>
          <w:szCs w:val="18"/>
          <w:lang w:val="en-US" w:eastAsia="zh-CN" w:bidi="ar-SA"/>
        </w:rPr>
        <w:t>代码对比：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18"/>
          <w:szCs w:val="18"/>
          <w:lang w:val="en-US" w:eastAsia="zh-CN" w:bidi="ar-SA"/>
        </w:rPr>
        <w:t>这段 Verilog 代码实现了一个 2-to-1 选择器（MUX），使用了时序逻辑中的 always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18"/>
          <w:szCs w:val="18"/>
          <w:lang w:val="en-US" w:eastAsia="zh-CN" w:bidi="ar-SA"/>
        </w:rPr>
        <w:t xml:space="preserve"> 块。这种实现方式允许根据选择信号 SEL 的状态来选择输出信号 L 的值。以下是对代码的详细分析：</w:t>
      </w:r>
    </w:p>
    <w:p w14:paraId="5F8050F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18"/>
          <w:szCs w:val="18"/>
          <w:lang w:val="en-US" w:eastAsia="zh-CN" w:bidi="ar-SA"/>
        </w:rPr>
        <w:t>代码分析：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18"/>
          <w:szCs w:val="18"/>
          <w:lang w:val="en-US" w:eastAsia="zh-CN" w:bidi="ar-SA"/>
        </w:rPr>
        <w:t>SEL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18"/>
          <w:szCs w:val="18"/>
          <w:lang w:val="en-US" w:eastAsia="zh-CN" w:bidi="ar-SA"/>
        </w:rPr>
        <w:t> 是选择信号，控制着输出 L 是选择 A 还是选择 B：如果 SEL = 0: L = A如果 SEL = 1: L = B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18"/>
          <w:szCs w:val="18"/>
          <w:lang w:val="en-US" w:eastAsia="zh-CN" w:bidi="ar-SA"/>
        </w:rPr>
        <w:t>这段代码实现了一个基于时序逻辑的 2-to-1 选择器，使用 always</w:t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18"/>
          <w:szCs w:val="18"/>
          <w:lang w:val="en-US" w:eastAsia="zh-CN" w:bidi="ar-SA"/>
        </w:rPr>
        <w:t xml:space="preserve"> 块和条件语句来根据选择信号在两个输入信号 A 和 B 之间切换输出。该设计提供了良好的可读性和灵活性，适合于更复杂的数字电路设计。尽管在本例中没有使用时钟信号，选择器的输出能够根据输入信号的变化而实时更新。</w:t>
      </w:r>
    </w:p>
    <w:p w14:paraId="32FE03AC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 w14:paraId="7336E58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  <w:t>编译报告（Flow Summary）</w:t>
      </w:r>
    </w:p>
    <w:p w14:paraId="44AF036C">
      <w:pPr>
        <w:rPr>
          <w:rFonts w:ascii="Times New Roman" w:hAnsi="Times New Roman" w:eastAsia="宋体" w:cs="Times New Roman"/>
          <w:sz w:val="18"/>
          <w:szCs w:val="18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2834005"/>
            <wp:effectExtent l="0" t="0" r="3810" b="10795"/>
            <wp:docPr id="14" name="图片 14" descr="d15e365b4e5a56faf31f8be9564989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15e365b4e5a56faf31f8be95649899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687">
      <w:pPr>
        <w:rPr>
          <w:rFonts w:ascii="Times New Roman" w:hAnsi="Times New Roman" w:eastAsia="宋体" w:cs="Times New Roman"/>
          <w:sz w:val="18"/>
          <w:szCs w:val="18"/>
        </w:rPr>
      </w:pPr>
    </w:p>
    <w:p w14:paraId="63CD7B0D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 w14:paraId="6FE2E9D6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  <w:t>&lt;2&gt;逻辑电路图对比</w:t>
      </w:r>
    </w:p>
    <w:p w14:paraId="37EE36BB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 w14:paraId="1156DCD0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1：Gate-level description of a 2-to-1-line multiplexer</w:t>
      </w:r>
    </w:p>
    <w:p w14:paraId="419F0C51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6690" cy="2834005"/>
            <wp:effectExtent l="0" t="0" r="3810" b="10795"/>
            <wp:docPr id="17" name="图片 17" descr="48121ede757de170cc2bc696024325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8121ede757de170cc2bc6960243252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7B2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21D559F3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592D5DA5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346666D9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7642FE06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2D617AAE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10AEAB56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35C4A129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5C53022F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2：Gate-level description of a 2-to-1-line multiplexer</w:t>
      </w:r>
    </w:p>
    <w:p w14:paraId="453DB167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6690" cy="2834005"/>
            <wp:effectExtent l="0" t="0" r="3810" b="10795"/>
            <wp:docPr id="18" name="图片 18" descr="fe703b420fb33fec7082c561d455f1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e703b420fb33fec7082c561d455f18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6D8C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2AF3FCD1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34793B8A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4F11F520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0FB05375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15BAECE2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77A1B608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3：Dataflow description of 2-to-1-line multiplexer</w:t>
      </w:r>
    </w:p>
    <w:p w14:paraId="3B20B450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6690" cy="2834005"/>
            <wp:effectExtent l="0" t="0" r="3810" b="10795"/>
            <wp:docPr id="19" name="图片 19" descr="18767733c4ea28242350e6315fbff9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767733c4ea28242350e6315fbff9a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905E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40FC4B61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3F2189B0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24FEBE8B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662D30BE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440C58DC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4720B2BC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67DF630B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4：Behavioral description of 2-to-1-line multiplexer</w:t>
      </w:r>
    </w:p>
    <w:p w14:paraId="65F26E6E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eastAsia="zh-CN"/>
        </w:rPr>
        <w:drawing>
          <wp:inline distT="0" distB="0" distL="114300" distR="114300">
            <wp:extent cx="5266690" cy="2834005"/>
            <wp:effectExtent l="0" t="0" r="3810" b="10795"/>
            <wp:docPr id="20" name="图片 20" descr="da5aa767def714fc6d9c6f5f76328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a5aa767def714fc6d9c6f5f763286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C84F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 w14:paraId="76AD6B56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  <w:t>&lt;3&gt;仿真波形结果对比（单周期0-240ns）</w:t>
      </w:r>
    </w:p>
    <w:p w14:paraId="4601AF0C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 w14:paraId="59B50D05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1：Gate-level description of a 2-to-1-line multiplexer</w:t>
      </w:r>
    </w:p>
    <w:p w14:paraId="5D3E3D08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0500" cy="4087495"/>
            <wp:effectExtent l="0" t="0" r="0" b="1905"/>
            <wp:docPr id="23" name="图片 23" descr="52eff6f8fc67ff812eee85a9ab0d4c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2eff6f8fc67ff812eee85a9ab0d4cd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01F5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69477A60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32469A34"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2：Gate-level description of a 2-to-1-line multiplexer</w:t>
      </w:r>
    </w:p>
    <w:p w14:paraId="2F95F3E8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0500" cy="3912870"/>
            <wp:effectExtent l="0" t="0" r="0" b="11430"/>
            <wp:docPr id="24" name="图片 24" descr="d39caacca338f5dc4df26001d62026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39caacca338f5dc4df26001d620263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3CDC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007CA602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450FFE98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3：Dataflow description of 2-to-1-line multiplexer</w:t>
      </w:r>
    </w:p>
    <w:p w14:paraId="2059D3EA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70500" cy="4044315"/>
            <wp:effectExtent l="0" t="0" r="0" b="6985"/>
            <wp:docPr id="25" name="图片 25" descr="b4acdeff24e7a8a978c1cfbb0d0bdc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4acdeff24e7a8a978c1cfbb0d0bdcc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D333"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</w:pPr>
    </w:p>
    <w:p w14:paraId="4FE0EE31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2"/>
          <w:szCs w:val="22"/>
          <w:lang w:val="en-US" w:eastAsia="zh-CN" w:bidi="ar"/>
        </w:rPr>
        <w:t>//代码 4：Behavioral description of 2-to-1-line multiplexer</w:t>
      </w:r>
    </w:p>
    <w:p w14:paraId="3D362828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lang w:eastAsia="zh-CN"/>
        </w:rPr>
        <w:drawing>
          <wp:inline distT="0" distB="0" distL="114300" distR="114300">
            <wp:extent cx="5270500" cy="3752850"/>
            <wp:effectExtent l="0" t="0" r="0" b="6350"/>
            <wp:docPr id="26" name="图片 26" descr="fe47e95e4457381e24c5527c6f8801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e47e95e4457381e24c5527c6f8801f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1D66">
      <w:pPr>
        <w:rPr>
          <w:rFonts w:hint="eastAsia" w:ascii="Times New Roman" w:hAnsi="Times New Roman" w:eastAsia="宋体" w:cs="Times New Roman"/>
          <w:sz w:val="18"/>
          <w:szCs w:val="18"/>
          <w:lang w:eastAsia="zh-CN"/>
        </w:rPr>
      </w:pPr>
    </w:p>
    <w:p w14:paraId="683CD85F">
      <w:pPr>
        <w:rPr>
          <w:rFonts w:ascii="Times New Roman" w:hAnsi="Times New Roman" w:eastAsia="宋体" w:cs="Times New Roman"/>
          <w:sz w:val="18"/>
          <w:szCs w:val="18"/>
        </w:rPr>
      </w:pPr>
    </w:p>
    <w:p w14:paraId="3545552B"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二、引脚分配表（电路中的信号名称-</w:t>
      </w:r>
      <w:r>
        <w:rPr>
          <w:rFonts w:ascii="宋体" w:hAnsi="宋体" w:eastAsia="宋体"/>
          <w:b/>
          <w:sz w:val="24"/>
          <w:szCs w:val="24"/>
        </w:rPr>
        <w:t>&gt;</w:t>
      </w:r>
      <w:r>
        <w:rPr>
          <w:rFonts w:hint="eastAsia" w:ascii="宋体" w:hAnsi="宋体" w:eastAsia="宋体"/>
          <w:b/>
          <w:sz w:val="24"/>
          <w:szCs w:val="24"/>
        </w:rPr>
        <w:t>主板器件名称-</w:t>
      </w:r>
      <w:r>
        <w:rPr>
          <w:rFonts w:ascii="宋体" w:hAnsi="宋体" w:eastAsia="宋体"/>
          <w:b/>
          <w:sz w:val="24"/>
          <w:szCs w:val="24"/>
        </w:rPr>
        <w:t>&gt;</w:t>
      </w:r>
      <w:r>
        <w:rPr>
          <w:rFonts w:hint="eastAsia" w:ascii="宋体" w:hAnsi="宋体" w:eastAsia="宋体"/>
          <w:b/>
          <w:sz w:val="24"/>
          <w:szCs w:val="24"/>
        </w:rPr>
        <w:t>引脚号P</w:t>
      </w:r>
      <w:r>
        <w:rPr>
          <w:rFonts w:ascii="宋体" w:hAnsi="宋体" w:eastAsia="宋体"/>
          <w:b/>
          <w:sz w:val="24"/>
          <w:szCs w:val="24"/>
        </w:rPr>
        <w:t>IN</w:t>
      </w:r>
      <w:r>
        <w:rPr>
          <w:rFonts w:hint="eastAsia" w:ascii="宋体" w:hAnsi="宋体" w:eastAsia="宋体"/>
          <w:b/>
          <w:sz w:val="24"/>
          <w:szCs w:val="24"/>
        </w:rPr>
        <w:t>）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4"/>
        <w:gridCol w:w="1297"/>
        <w:gridCol w:w="993"/>
        <w:gridCol w:w="567"/>
        <w:gridCol w:w="1548"/>
        <w:gridCol w:w="1276"/>
        <w:gridCol w:w="851"/>
      </w:tblGrid>
      <w:tr w14:paraId="2CB8E4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6E522AA9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信号名</w:t>
            </w:r>
          </w:p>
        </w:tc>
        <w:tc>
          <w:tcPr>
            <w:tcW w:w="1297" w:type="dxa"/>
            <w:vAlign w:val="center"/>
          </w:tcPr>
          <w:p w14:paraId="58683A75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主板器件</w:t>
            </w:r>
          </w:p>
        </w:tc>
        <w:tc>
          <w:tcPr>
            <w:tcW w:w="993" w:type="dxa"/>
            <w:vAlign w:val="center"/>
          </w:tcPr>
          <w:p w14:paraId="10236950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b/>
                <w:sz w:val="24"/>
                <w:szCs w:val="24"/>
              </w:rPr>
              <w:t>IN</w:t>
            </w:r>
          </w:p>
        </w:tc>
        <w:tc>
          <w:tcPr>
            <w:tcW w:w="567" w:type="dxa"/>
            <w:vMerge w:val="restart"/>
            <w:vAlign w:val="center"/>
          </w:tcPr>
          <w:p w14:paraId="19C6F2ED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1548" w:type="dxa"/>
            <w:vAlign w:val="center"/>
          </w:tcPr>
          <w:p w14:paraId="5FF6A433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信号名</w:t>
            </w:r>
          </w:p>
        </w:tc>
        <w:tc>
          <w:tcPr>
            <w:tcW w:w="1276" w:type="dxa"/>
            <w:vAlign w:val="center"/>
          </w:tcPr>
          <w:p w14:paraId="54AD789F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主板器件</w:t>
            </w:r>
          </w:p>
        </w:tc>
        <w:tc>
          <w:tcPr>
            <w:tcW w:w="850" w:type="dxa"/>
            <w:vAlign w:val="center"/>
          </w:tcPr>
          <w:p w14:paraId="509BE668">
            <w:pPr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</w:t>
            </w:r>
            <w:r>
              <w:rPr>
                <w:rFonts w:ascii="宋体" w:hAnsi="宋体" w:eastAsia="宋体"/>
                <w:b/>
                <w:sz w:val="24"/>
                <w:szCs w:val="24"/>
              </w:rPr>
              <w:t>IN</w:t>
            </w:r>
          </w:p>
        </w:tc>
      </w:tr>
      <w:tr w14:paraId="74466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68931236">
            <w:pPr>
              <w:jc w:val="center"/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A</w:t>
            </w:r>
          </w:p>
        </w:tc>
        <w:tc>
          <w:tcPr>
            <w:tcW w:w="1297" w:type="dxa"/>
            <w:vAlign w:val="center"/>
          </w:tcPr>
          <w:p w14:paraId="54B552AE">
            <w:pPr>
              <w:jc w:val="center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SW10</w:t>
            </w:r>
          </w:p>
        </w:tc>
        <w:tc>
          <w:tcPr>
            <w:tcW w:w="993" w:type="dxa"/>
            <w:vAlign w:val="center"/>
          </w:tcPr>
          <w:p w14:paraId="1727A2AA">
            <w:pPr>
              <w:jc w:val="center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PIN_6</w:t>
            </w:r>
          </w:p>
        </w:tc>
        <w:tc>
          <w:tcPr>
            <w:tcW w:w="567" w:type="dxa"/>
            <w:vMerge w:val="continue"/>
            <w:vAlign w:val="center"/>
          </w:tcPr>
          <w:p w14:paraId="450A928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shd w:val="clear" w:color="auto" w:fill="auto"/>
            <w:vAlign w:val="center"/>
          </w:tcPr>
          <w:p w14:paraId="466E50CB">
            <w:pPr>
              <w:jc w:val="center"/>
              <w:rPr>
                <w:rFonts w:hint="eastAsia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L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6878745">
            <w:pPr>
              <w:jc w:val="center"/>
              <w:rPr>
                <w:rFonts w:hint="default"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LED0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E295D4">
            <w:pPr>
              <w:jc w:val="center"/>
              <w:rPr>
                <w:rFonts w:ascii="宋体" w:hAnsi="宋体" w:eastAsia="宋体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PIN_46</w:t>
            </w:r>
          </w:p>
        </w:tc>
      </w:tr>
      <w:tr w14:paraId="6C6DFD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6F6036BA">
            <w:pPr>
              <w:jc w:val="center"/>
              <w:rPr>
                <w:rFonts w:hint="eastAsia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B</w:t>
            </w:r>
          </w:p>
        </w:tc>
        <w:tc>
          <w:tcPr>
            <w:tcW w:w="1297" w:type="dxa"/>
            <w:vAlign w:val="center"/>
          </w:tcPr>
          <w:p w14:paraId="69FC4E8C">
            <w:pPr>
              <w:jc w:val="center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SW11</w:t>
            </w:r>
          </w:p>
        </w:tc>
        <w:tc>
          <w:tcPr>
            <w:tcW w:w="993" w:type="dxa"/>
            <w:vAlign w:val="center"/>
          </w:tcPr>
          <w:p w14:paraId="26977B61">
            <w:pPr>
              <w:jc w:val="center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PIN_144</w:t>
            </w:r>
          </w:p>
        </w:tc>
        <w:tc>
          <w:tcPr>
            <w:tcW w:w="567" w:type="dxa"/>
            <w:vMerge w:val="continue"/>
            <w:vAlign w:val="center"/>
          </w:tcPr>
          <w:p w14:paraId="793E435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53F63299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6DA0F2C5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07EA72AB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3CE0E5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3AB3FF58">
            <w:pPr>
              <w:jc w:val="center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SEL</w:t>
            </w:r>
          </w:p>
        </w:tc>
        <w:tc>
          <w:tcPr>
            <w:tcW w:w="1297" w:type="dxa"/>
            <w:vAlign w:val="center"/>
          </w:tcPr>
          <w:p w14:paraId="5E399A1F">
            <w:pPr>
              <w:jc w:val="center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SW12</w:t>
            </w:r>
          </w:p>
        </w:tc>
        <w:tc>
          <w:tcPr>
            <w:tcW w:w="993" w:type="dxa"/>
            <w:vAlign w:val="center"/>
          </w:tcPr>
          <w:p w14:paraId="259ECE2D">
            <w:pPr>
              <w:jc w:val="center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b/>
                <w:szCs w:val="21"/>
                <w:lang w:val="en-US" w:eastAsia="zh-CN"/>
              </w:rPr>
              <w:t>PIN_8</w:t>
            </w:r>
          </w:p>
        </w:tc>
        <w:tc>
          <w:tcPr>
            <w:tcW w:w="567" w:type="dxa"/>
            <w:vMerge w:val="continue"/>
            <w:vAlign w:val="center"/>
          </w:tcPr>
          <w:p w14:paraId="7E8D900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6B6157ED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55A7FFB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42A034BE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1F2207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59D71B18">
            <w:pPr>
              <w:jc w:val="center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1297" w:type="dxa"/>
            <w:vAlign w:val="center"/>
          </w:tcPr>
          <w:p w14:paraId="2E1DD91B">
            <w:pPr>
              <w:jc w:val="center"/>
              <w:rPr>
                <w:rFonts w:hint="default" w:ascii="宋体" w:hAnsi="宋体" w:eastAsia="宋体"/>
                <w:b/>
                <w:szCs w:val="21"/>
                <w:lang w:val="en-US" w:eastAsia="zh-CN"/>
              </w:rPr>
            </w:pPr>
          </w:p>
        </w:tc>
        <w:tc>
          <w:tcPr>
            <w:tcW w:w="993" w:type="dxa"/>
            <w:vAlign w:val="center"/>
          </w:tcPr>
          <w:p w14:paraId="73501B31">
            <w:pPr>
              <w:jc w:val="center"/>
              <w:rPr>
                <w:rFonts w:hint="default" w:ascii="宋体" w:hAnsi="宋体" w:eastAsia="宋体"/>
                <w:b/>
                <w:szCs w:val="21"/>
                <w:lang w:val="en-US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27363898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7ECB14BF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0E8A59E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63963DB9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141EAC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22268295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329E0C72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2122ACC5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60695F03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626E446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0254F0D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D619936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04AF24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0733E6E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6441FF4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5FB3CEB2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1B0973B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2E2FC4E3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3FAEE72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484FCD4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0E1A10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0644731F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07328D82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4903DE35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7FC24FC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58BB590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7EAF606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91295A8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21FBE9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2ABDC4CB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7E95A501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2C1BE94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10C68AE5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1F2D2F4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4850875C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7E33D02B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7A634E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3476037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075034E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58C37C64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59F55193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18FD10CC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1F3051E9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3A52ACFA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6F88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7C87A02D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6AD352E2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0A073EE5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04A56249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500124B8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69905340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10BE9D72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490253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4BCC6037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68EBD30F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237F5B6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14A2E46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135DAF81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495B025E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223ABE7D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  <w:tr w14:paraId="3B9730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544" w:type="dxa"/>
            <w:vAlign w:val="center"/>
          </w:tcPr>
          <w:p w14:paraId="6E419BBA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97" w:type="dxa"/>
            <w:vAlign w:val="center"/>
          </w:tcPr>
          <w:p w14:paraId="03BA8EAB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3520E515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567" w:type="dxa"/>
            <w:vMerge w:val="continue"/>
            <w:vAlign w:val="center"/>
          </w:tcPr>
          <w:p w14:paraId="581A1116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548" w:type="dxa"/>
            <w:vAlign w:val="center"/>
          </w:tcPr>
          <w:p w14:paraId="163F4955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09AE03C8">
            <w:pPr>
              <w:rPr>
                <w:rFonts w:ascii="宋体" w:hAnsi="宋体" w:eastAsia="宋体"/>
                <w:b/>
                <w:szCs w:val="21"/>
              </w:rPr>
            </w:pPr>
          </w:p>
        </w:tc>
        <w:tc>
          <w:tcPr>
            <w:tcW w:w="850" w:type="dxa"/>
            <w:vAlign w:val="center"/>
          </w:tcPr>
          <w:p w14:paraId="2F8EB4D6">
            <w:pPr>
              <w:rPr>
                <w:rFonts w:ascii="宋体" w:hAnsi="宋体" w:eastAsia="宋体"/>
                <w:b/>
                <w:szCs w:val="21"/>
              </w:rPr>
            </w:pPr>
          </w:p>
        </w:tc>
      </w:tr>
    </w:tbl>
    <w:p w14:paraId="0DBB68FC">
      <w:pPr>
        <w:rPr>
          <w:rFonts w:ascii="宋体" w:hAnsi="宋体" w:eastAsia="宋体"/>
          <w:b/>
          <w:sz w:val="24"/>
          <w:szCs w:val="24"/>
        </w:rPr>
      </w:pPr>
    </w:p>
    <w:p w14:paraId="4CA79D34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编译报告</w:t>
      </w:r>
    </w:p>
    <w:tbl>
      <w:tblPr>
        <w:tblStyle w:val="5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835"/>
        <w:gridCol w:w="2835"/>
      </w:tblGrid>
      <w:tr w14:paraId="7FEC5F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080" w:type="dxa"/>
            <w:gridSpan w:val="3"/>
          </w:tcPr>
          <w:p w14:paraId="713EAF98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val="en-US" w:eastAsia="zh-CN" w:bidi="ar"/>
              </w:rPr>
              <w:t>//代码 1：Gate-level description of a 2-to-1-line multiplexer</w:t>
            </w:r>
          </w:p>
        </w:tc>
      </w:tr>
      <w:tr w14:paraId="4AE817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ABEF06F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T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op-level Entity name</w:t>
            </w:r>
          </w:p>
        </w:tc>
        <w:tc>
          <w:tcPr>
            <w:tcW w:w="2835" w:type="dxa"/>
          </w:tcPr>
          <w:p w14:paraId="5AE7029B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F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amily</w:t>
            </w:r>
          </w:p>
        </w:tc>
        <w:tc>
          <w:tcPr>
            <w:tcW w:w="2835" w:type="dxa"/>
          </w:tcPr>
          <w:p w14:paraId="45B0EE09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szCs w:val="21"/>
              </w:rPr>
              <w:t>Device</w:t>
            </w:r>
          </w:p>
        </w:tc>
      </w:tr>
      <w:tr w14:paraId="7148DD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2" w:hRule="atLeast"/>
        </w:trPr>
        <w:tc>
          <w:tcPr>
            <w:tcW w:w="2410" w:type="dxa"/>
          </w:tcPr>
          <w:p w14:paraId="34680FEC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val="en-US" w:eastAsia="zh-CN" w:bidi="ar"/>
              </w:rPr>
              <w:t>mux2to1_ga</w:t>
            </w:r>
          </w:p>
        </w:tc>
        <w:tc>
          <w:tcPr>
            <w:tcW w:w="2835" w:type="dxa"/>
          </w:tcPr>
          <w:p w14:paraId="46812B21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Cyclone IV E</w:t>
            </w:r>
          </w:p>
        </w:tc>
        <w:tc>
          <w:tcPr>
            <w:tcW w:w="2835" w:type="dxa"/>
          </w:tcPr>
          <w:p w14:paraId="770CBE63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EP4CE6E22</w:t>
            </w:r>
          </w:p>
        </w:tc>
      </w:tr>
      <w:tr w14:paraId="08EC6F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B986968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logic elements</w:t>
            </w:r>
          </w:p>
        </w:tc>
        <w:tc>
          <w:tcPr>
            <w:tcW w:w="2835" w:type="dxa"/>
          </w:tcPr>
          <w:p w14:paraId="561A1C07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registers</w:t>
            </w:r>
          </w:p>
        </w:tc>
        <w:tc>
          <w:tcPr>
            <w:tcW w:w="2835" w:type="dxa"/>
          </w:tcPr>
          <w:p w14:paraId="657D0409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pins</w:t>
            </w:r>
          </w:p>
        </w:tc>
      </w:tr>
      <w:tr w14:paraId="1E4E32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</w:trPr>
        <w:tc>
          <w:tcPr>
            <w:tcW w:w="2410" w:type="dxa"/>
          </w:tcPr>
          <w:p w14:paraId="64681122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835" w:type="dxa"/>
          </w:tcPr>
          <w:p w14:paraId="26502900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77429A60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4</w:t>
            </w:r>
          </w:p>
        </w:tc>
      </w:tr>
      <w:tr w14:paraId="00CB7D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093381AB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memory bits</w:t>
            </w:r>
          </w:p>
        </w:tc>
        <w:tc>
          <w:tcPr>
            <w:tcW w:w="2835" w:type="dxa"/>
          </w:tcPr>
          <w:p w14:paraId="70651B74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Embedded Multiplier 9-bit elements</w:t>
            </w:r>
          </w:p>
        </w:tc>
        <w:tc>
          <w:tcPr>
            <w:tcW w:w="2835" w:type="dxa"/>
          </w:tcPr>
          <w:p w14:paraId="59A2242F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PLLs</w:t>
            </w:r>
          </w:p>
        </w:tc>
      </w:tr>
      <w:tr w14:paraId="108C68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2410" w:type="dxa"/>
          </w:tcPr>
          <w:p w14:paraId="5C42E4BB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7E25B804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76DD8BF9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</w:tr>
    </w:tbl>
    <w:p w14:paraId="7B121EC3">
      <w:pPr>
        <w:jc w:val="center"/>
        <w:rPr>
          <w:rFonts w:hint="eastAsia" w:ascii="宋体" w:hAnsi="宋体" w:eastAsia="宋体"/>
          <w:b/>
          <w:sz w:val="24"/>
          <w:szCs w:val="24"/>
        </w:rPr>
      </w:pPr>
    </w:p>
    <w:tbl>
      <w:tblPr>
        <w:tblStyle w:val="5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835"/>
        <w:gridCol w:w="2835"/>
      </w:tblGrid>
      <w:tr w14:paraId="10259A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080" w:type="dxa"/>
            <w:gridSpan w:val="3"/>
          </w:tcPr>
          <w:p w14:paraId="41629F3C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val="en-US" w:eastAsia="zh-CN" w:bidi="ar"/>
              </w:rPr>
              <w:t>//代码 2：Gate-level description of a 2-to-1-line multiplexer</w:t>
            </w:r>
          </w:p>
        </w:tc>
      </w:tr>
      <w:tr w14:paraId="7CC55E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6ACC16BB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T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op-level Entity name</w:t>
            </w:r>
          </w:p>
        </w:tc>
        <w:tc>
          <w:tcPr>
            <w:tcW w:w="2835" w:type="dxa"/>
          </w:tcPr>
          <w:p w14:paraId="5505589C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F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amily</w:t>
            </w:r>
          </w:p>
        </w:tc>
        <w:tc>
          <w:tcPr>
            <w:tcW w:w="2835" w:type="dxa"/>
          </w:tcPr>
          <w:p w14:paraId="1EC982A1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szCs w:val="21"/>
              </w:rPr>
              <w:t>Device</w:t>
            </w:r>
          </w:p>
        </w:tc>
      </w:tr>
      <w:tr w14:paraId="4DA666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2" w:hRule="atLeast"/>
        </w:trPr>
        <w:tc>
          <w:tcPr>
            <w:tcW w:w="2410" w:type="dxa"/>
          </w:tcPr>
          <w:p w14:paraId="74BB3268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val="en-US" w:eastAsia="zh-CN" w:bidi="ar"/>
              </w:rPr>
              <w:t>_2to1muxtri</w:t>
            </w:r>
          </w:p>
        </w:tc>
        <w:tc>
          <w:tcPr>
            <w:tcW w:w="2835" w:type="dxa"/>
          </w:tcPr>
          <w:p w14:paraId="033E7944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Cyclone IV E</w:t>
            </w:r>
          </w:p>
        </w:tc>
        <w:tc>
          <w:tcPr>
            <w:tcW w:w="2835" w:type="dxa"/>
          </w:tcPr>
          <w:p w14:paraId="0D706096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EP4CE6E22</w:t>
            </w:r>
          </w:p>
        </w:tc>
      </w:tr>
      <w:tr w14:paraId="4A2601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F7704E4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logic elements</w:t>
            </w:r>
          </w:p>
        </w:tc>
        <w:tc>
          <w:tcPr>
            <w:tcW w:w="2835" w:type="dxa"/>
          </w:tcPr>
          <w:p w14:paraId="509C235A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registers</w:t>
            </w:r>
          </w:p>
        </w:tc>
        <w:tc>
          <w:tcPr>
            <w:tcW w:w="2835" w:type="dxa"/>
          </w:tcPr>
          <w:p w14:paraId="49C30D44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pins</w:t>
            </w:r>
          </w:p>
        </w:tc>
      </w:tr>
      <w:tr w14:paraId="13851E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</w:trPr>
        <w:tc>
          <w:tcPr>
            <w:tcW w:w="2410" w:type="dxa"/>
          </w:tcPr>
          <w:p w14:paraId="5CCC5E03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835" w:type="dxa"/>
          </w:tcPr>
          <w:p w14:paraId="7D78C2A1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66890673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4</w:t>
            </w:r>
          </w:p>
        </w:tc>
      </w:tr>
      <w:tr w14:paraId="30F8A7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4558816A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memory bits</w:t>
            </w:r>
          </w:p>
        </w:tc>
        <w:tc>
          <w:tcPr>
            <w:tcW w:w="2835" w:type="dxa"/>
          </w:tcPr>
          <w:p w14:paraId="40C932F1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Embedded Multiplier 9-bit elements</w:t>
            </w:r>
          </w:p>
        </w:tc>
        <w:tc>
          <w:tcPr>
            <w:tcW w:w="2835" w:type="dxa"/>
          </w:tcPr>
          <w:p w14:paraId="441A2D52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PLLs</w:t>
            </w:r>
          </w:p>
        </w:tc>
      </w:tr>
      <w:tr w14:paraId="0D00F7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2410" w:type="dxa"/>
          </w:tcPr>
          <w:p w14:paraId="59FC8AE5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5B9B802D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1206F028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</w:tr>
    </w:tbl>
    <w:p w14:paraId="5084658C">
      <w:pPr>
        <w:jc w:val="center"/>
        <w:rPr>
          <w:rFonts w:hint="eastAsia" w:ascii="宋体" w:hAnsi="宋体" w:eastAsia="宋体"/>
          <w:b/>
          <w:sz w:val="24"/>
          <w:szCs w:val="24"/>
        </w:rPr>
      </w:pPr>
    </w:p>
    <w:tbl>
      <w:tblPr>
        <w:tblStyle w:val="5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835"/>
        <w:gridCol w:w="2835"/>
      </w:tblGrid>
      <w:tr w14:paraId="2D122D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080" w:type="dxa"/>
            <w:gridSpan w:val="3"/>
          </w:tcPr>
          <w:p w14:paraId="568EFB4B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val="en-US" w:eastAsia="zh-CN" w:bidi="ar"/>
              </w:rPr>
              <w:t>//代码 3：Dataflow description of 2-to-1-line multiplexer</w:t>
            </w:r>
          </w:p>
        </w:tc>
      </w:tr>
      <w:tr w14:paraId="2366CE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5B42C01F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T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op-level Entity name</w:t>
            </w:r>
          </w:p>
        </w:tc>
        <w:tc>
          <w:tcPr>
            <w:tcW w:w="2835" w:type="dxa"/>
          </w:tcPr>
          <w:p w14:paraId="2A74AE49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F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amily</w:t>
            </w:r>
          </w:p>
        </w:tc>
        <w:tc>
          <w:tcPr>
            <w:tcW w:w="2835" w:type="dxa"/>
          </w:tcPr>
          <w:p w14:paraId="2B5C9F92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szCs w:val="21"/>
              </w:rPr>
              <w:t>Device</w:t>
            </w:r>
          </w:p>
        </w:tc>
      </w:tr>
      <w:tr w14:paraId="3184AE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2" w:hRule="atLeast"/>
        </w:trPr>
        <w:tc>
          <w:tcPr>
            <w:tcW w:w="2410" w:type="dxa"/>
          </w:tcPr>
          <w:p w14:paraId="5560770E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val="en-US" w:eastAsia="zh-CN" w:bidi="ar"/>
              </w:rPr>
              <w:t>mux2x1_df</w:t>
            </w:r>
          </w:p>
        </w:tc>
        <w:tc>
          <w:tcPr>
            <w:tcW w:w="2835" w:type="dxa"/>
          </w:tcPr>
          <w:p w14:paraId="3B121E56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Cyclone IV E</w:t>
            </w:r>
          </w:p>
        </w:tc>
        <w:tc>
          <w:tcPr>
            <w:tcW w:w="2835" w:type="dxa"/>
          </w:tcPr>
          <w:p w14:paraId="1DBEB9EB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EP4CE6E22</w:t>
            </w:r>
          </w:p>
        </w:tc>
      </w:tr>
      <w:tr w14:paraId="63E919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4B493E3C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logic elements</w:t>
            </w:r>
          </w:p>
        </w:tc>
        <w:tc>
          <w:tcPr>
            <w:tcW w:w="2835" w:type="dxa"/>
          </w:tcPr>
          <w:p w14:paraId="62F06654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registers</w:t>
            </w:r>
          </w:p>
        </w:tc>
        <w:tc>
          <w:tcPr>
            <w:tcW w:w="2835" w:type="dxa"/>
          </w:tcPr>
          <w:p w14:paraId="672F8EE1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pins</w:t>
            </w:r>
          </w:p>
        </w:tc>
      </w:tr>
      <w:tr w14:paraId="257531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</w:trPr>
        <w:tc>
          <w:tcPr>
            <w:tcW w:w="2410" w:type="dxa"/>
          </w:tcPr>
          <w:p w14:paraId="1ABB558F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835" w:type="dxa"/>
          </w:tcPr>
          <w:p w14:paraId="4C313693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7C786009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4</w:t>
            </w:r>
          </w:p>
        </w:tc>
      </w:tr>
      <w:tr w14:paraId="65AFB8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6E58CCB0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memory bits</w:t>
            </w:r>
          </w:p>
        </w:tc>
        <w:tc>
          <w:tcPr>
            <w:tcW w:w="2835" w:type="dxa"/>
          </w:tcPr>
          <w:p w14:paraId="0F8EB96E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Embedded Multiplier 9-bit elements</w:t>
            </w:r>
          </w:p>
        </w:tc>
        <w:tc>
          <w:tcPr>
            <w:tcW w:w="2835" w:type="dxa"/>
          </w:tcPr>
          <w:p w14:paraId="31743A58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PLLs</w:t>
            </w:r>
          </w:p>
        </w:tc>
      </w:tr>
      <w:tr w14:paraId="0F0917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2410" w:type="dxa"/>
          </w:tcPr>
          <w:p w14:paraId="2B520A6A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2C06A3EC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4D0380FB">
            <w:pPr>
              <w:jc w:val="center"/>
              <w:rPr>
                <w:rFonts w:hint="default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</w:tr>
    </w:tbl>
    <w:p w14:paraId="2F795ADF">
      <w:pPr>
        <w:jc w:val="center"/>
        <w:rPr>
          <w:rFonts w:hint="eastAsia" w:ascii="宋体" w:hAnsi="宋体" w:eastAsia="宋体"/>
          <w:b/>
          <w:sz w:val="24"/>
          <w:szCs w:val="24"/>
        </w:rPr>
      </w:pPr>
    </w:p>
    <w:tbl>
      <w:tblPr>
        <w:tblStyle w:val="5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835"/>
        <w:gridCol w:w="2835"/>
      </w:tblGrid>
      <w:tr w14:paraId="71A588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080" w:type="dxa"/>
            <w:gridSpan w:val="3"/>
          </w:tcPr>
          <w:p w14:paraId="1840EE65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val="en-US" w:eastAsia="zh-CN" w:bidi="ar"/>
              </w:rPr>
              <w:t>//代码 4：Behavioral description of 2-to-1-line multiplexer</w:t>
            </w:r>
          </w:p>
        </w:tc>
      </w:tr>
      <w:tr w14:paraId="7EA3CD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7CCC2341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T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op-level Entity name</w:t>
            </w:r>
          </w:p>
        </w:tc>
        <w:tc>
          <w:tcPr>
            <w:tcW w:w="2835" w:type="dxa"/>
          </w:tcPr>
          <w:p w14:paraId="1C93AAE7">
            <w:pPr>
              <w:jc w:val="center"/>
              <w:rPr>
                <w:rFonts w:ascii="Times New Roman" w:hAnsi="Times New Roman" w:eastAsia="宋体" w:cs="Times New Roman"/>
                <w:b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szCs w:val="21"/>
              </w:rPr>
              <w:t>F</w:t>
            </w:r>
            <w:r>
              <w:rPr>
                <w:rFonts w:ascii="Times New Roman" w:hAnsi="Times New Roman" w:eastAsia="宋体" w:cs="Times New Roman"/>
                <w:b/>
                <w:szCs w:val="21"/>
              </w:rPr>
              <w:t>amily</w:t>
            </w:r>
          </w:p>
        </w:tc>
        <w:tc>
          <w:tcPr>
            <w:tcW w:w="2835" w:type="dxa"/>
          </w:tcPr>
          <w:p w14:paraId="5602F2BB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szCs w:val="21"/>
              </w:rPr>
              <w:t>Device</w:t>
            </w:r>
          </w:p>
        </w:tc>
      </w:tr>
      <w:tr w14:paraId="7FAD7F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2" w:hRule="atLeast"/>
        </w:trPr>
        <w:tc>
          <w:tcPr>
            <w:tcW w:w="2410" w:type="dxa"/>
          </w:tcPr>
          <w:p w14:paraId="09397A42"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等线" w:hAnsi="等线" w:eastAsia="等线" w:cs="等线"/>
                <w:color w:val="000000"/>
                <w:kern w:val="0"/>
                <w:sz w:val="22"/>
                <w:szCs w:val="22"/>
                <w:lang w:val="en-US" w:eastAsia="zh-CN" w:bidi="ar"/>
              </w:rPr>
              <w:t>mux2to1_bh</w:t>
            </w:r>
          </w:p>
        </w:tc>
        <w:tc>
          <w:tcPr>
            <w:tcW w:w="2835" w:type="dxa"/>
          </w:tcPr>
          <w:p w14:paraId="3517BD79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Cyclone IV E</w:t>
            </w:r>
          </w:p>
        </w:tc>
        <w:tc>
          <w:tcPr>
            <w:tcW w:w="2835" w:type="dxa"/>
          </w:tcPr>
          <w:p w14:paraId="2DDC4F4E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EP4CE6E22</w:t>
            </w:r>
          </w:p>
        </w:tc>
      </w:tr>
      <w:tr w14:paraId="74406D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04B80C66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logic elements</w:t>
            </w:r>
          </w:p>
        </w:tc>
        <w:tc>
          <w:tcPr>
            <w:tcW w:w="2835" w:type="dxa"/>
          </w:tcPr>
          <w:p w14:paraId="32FD6B96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registers</w:t>
            </w:r>
          </w:p>
        </w:tc>
        <w:tc>
          <w:tcPr>
            <w:tcW w:w="2835" w:type="dxa"/>
          </w:tcPr>
          <w:p w14:paraId="056EC135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pins</w:t>
            </w:r>
          </w:p>
        </w:tc>
      </w:tr>
      <w:tr w14:paraId="61C685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</w:trPr>
        <w:tc>
          <w:tcPr>
            <w:tcW w:w="2410" w:type="dxa"/>
          </w:tcPr>
          <w:p w14:paraId="2FBD46C9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835" w:type="dxa"/>
          </w:tcPr>
          <w:p w14:paraId="7C0B76C6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73A1E390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4</w:t>
            </w:r>
          </w:p>
        </w:tc>
      </w:tr>
      <w:tr w14:paraId="050B9F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 w14:paraId="75D8A9DC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memory bits</w:t>
            </w:r>
          </w:p>
        </w:tc>
        <w:tc>
          <w:tcPr>
            <w:tcW w:w="2835" w:type="dxa"/>
          </w:tcPr>
          <w:p w14:paraId="3C0C1C26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Embedded Multiplier 9-bit elements</w:t>
            </w:r>
          </w:p>
        </w:tc>
        <w:tc>
          <w:tcPr>
            <w:tcW w:w="2835" w:type="dxa"/>
          </w:tcPr>
          <w:p w14:paraId="0503E6B2"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t>Total PLLs</w:t>
            </w:r>
          </w:p>
        </w:tc>
      </w:tr>
      <w:tr w14:paraId="7E6BAA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2410" w:type="dxa"/>
          </w:tcPr>
          <w:p w14:paraId="21B9F1C2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52D4BA47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2835" w:type="dxa"/>
          </w:tcPr>
          <w:p w14:paraId="638F6C1B">
            <w:pPr>
              <w:jc w:val="center"/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0</w:t>
            </w:r>
          </w:p>
        </w:tc>
      </w:tr>
    </w:tbl>
    <w:p w14:paraId="58545B0C">
      <w:pPr>
        <w:rPr>
          <w:rFonts w:hint="eastAsia" w:ascii="宋体" w:hAnsi="宋体" w:eastAsia="宋体"/>
          <w:b/>
          <w:sz w:val="24"/>
          <w:szCs w:val="24"/>
        </w:rPr>
      </w:pPr>
    </w:p>
    <w:p w14:paraId="701B53F0">
      <w:pPr>
        <w:rPr>
          <w:rFonts w:hint="eastAsia" w:ascii="宋体" w:hAnsi="宋体" w:eastAsia="宋体"/>
          <w:b/>
          <w:sz w:val="24"/>
          <w:szCs w:val="24"/>
        </w:rPr>
      </w:pPr>
    </w:p>
    <w:p w14:paraId="1C423C5E">
      <w:pPr>
        <w:rPr>
          <w:rFonts w:hint="eastAsia" w:ascii="宋体" w:hAnsi="宋体" w:eastAsia="宋体"/>
          <w:b/>
          <w:sz w:val="24"/>
          <w:szCs w:val="24"/>
        </w:rPr>
      </w:pPr>
    </w:p>
    <w:p w14:paraId="7CA30908"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四、实验现象及原始数据记录</w:t>
      </w:r>
    </w:p>
    <w:p w14:paraId="4178AD0C">
      <w:pPr>
        <w:rPr>
          <w:rFonts w:ascii="宋体" w:hAnsi="宋体" w:eastAsia="宋体"/>
          <w:sz w:val="24"/>
          <w:szCs w:val="24"/>
        </w:rPr>
        <w:sectPr>
          <w:head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/>
          <w:sz w:val="24"/>
          <w:szCs w:val="24"/>
        </w:rPr>
        <w:t>波形图、真值表</w:t>
      </w:r>
      <w:r>
        <w:rPr>
          <w:rFonts w:hint="eastAsia" w:ascii="宋体" w:hAnsi="宋体" w:eastAsia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采样率、触发字、时钟频率等</w:t>
      </w:r>
      <w:r>
        <w:rPr>
          <w:rFonts w:hint="eastAsia" w:ascii="宋体" w:hAnsi="宋体" w:eastAsia="宋体"/>
          <w:sz w:val="24"/>
          <w:szCs w:val="24"/>
        </w:rPr>
        <w:t>（根据实验需要记录，必要时使用附页）</w:t>
      </w:r>
    </w:p>
    <w:p w14:paraId="48AA8909">
      <w:pPr>
        <w:rPr>
          <w:rFonts w:ascii="宋体" w:hAnsi="宋体" w:eastAsia="宋体"/>
          <w:b/>
          <w:sz w:val="24"/>
          <w:szCs w:val="24"/>
        </w:rPr>
      </w:pPr>
      <w:r>
        <w:rPr>
          <w:rFonts w:hint="eastAsia" w:ascii="宋体" w:hAnsi="宋体" w:eastAsia="宋体"/>
          <w:b/>
          <w:sz w:val="24"/>
          <w:szCs w:val="24"/>
        </w:rPr>
        <w:t>五、实验数据整理与分析</w:t>
      </w:r>
    </w:p>
    <w:p w14:paraId="0B8CE558">
      <w:pPr>
        <w:rPr>
          <w:rFonts w:ascii="宋体" w:hAnsi="宋体" w:eastAsia="宋体"/>
          <w:sz w:val="24"/>
          <w:szCs w:val="24"/>
        </w:rPr>
      </w:pPr>
    </w:p>
    <w:p w14:paraId="776F1A26">
      <w:pPr>
        <w:rPr>
          <w:rFonts w:ascii="宋体" w:hAnsi="宋体" w:eastAsia="宋体"/>
          <w:sz w:val="24"/>
          <w:szCs w:val="24"/>
        </w:rPr>
      </w:pPr>
    </w:p>
    <w:p w14:paraId="31F5215F">
      <w:pPr>
        <w:rPr>
          <w:rFonts w:ascii="宋体" w:hAnsi="宋体" w:eastAsia="宋体"/>
          <w:sz w:val="24"/>
          <w:szCs w:val="24"/>
        </w:rPr>
      </w:pPr>
    </w:p>
    <w:p w14:paraId="3D376575">
      <w:pPr>
        <w:rPr>
          <w:rFonts w:ascii="宋体" w:hAnsi="宋体" w:eastAsia="宋体"/>
          <w:sz w:val="24"/>
          <w:szCs w:val="24"/>
        </w:rPr>
      </w:pPr>
    </w:p>
    <w:p w14:paraId="2CE24E8F">
      <w:pPr>
        <w:rPr>
          <w:rFonts w:ascii="宋体" w:hAnsi="宋体" w:eastAsia="宋体"/>
          <w:sz w:val="24"/>
          <w:szCs w:val="24"/>
        </w:rPr>
      </w:pPr>
    </w:p>
    <w:p w14:paraId="05DDAC6E">
      <w:pPr>
        <w:rPr>
          <w:rFonts w:ascii="宋体" w:hAnsi="宋体" w:eastAsia="宋体"/>
          <w:sz w:val="24"/>
          <w:szCs w:val="24"/>
        </w:rPr>
      </w:pPr>
    </w:p>
    <w:p w14:paraId="361213D5">
      <w:pPr>
        <w:rPr>
          <w:rFonts w:ascii="宋体" w:hAnsi="宋体" w:eastAsia="宋体"/>
          <w:sz w:val="24"/>
          <w:szCs w:val="24"/>
        </w:rPr>
      </w:pPr>
    </w:p>
    <w:p w14:paraId="731A8815">
      <w:pPr>
        <w:rPr>
          <w:rFonts w:ascii="宋体" w:hAnsi="宋体" w:eastAsia="宋体"/>
          <w:sz w:val="24"/>
          <w:szCs w:val="24"/>
        </w:rPr>
      </w:pPr>
    </w:p>
    <w:p w14:paraId="24754E13">
      <w:pPr>
        <w:rPr>
          <w:rFonts w:ascii="宋体" w:hAnsi="宋体" w:eastAsia="宋体"/>
          <w:sz w:val="24"/>
          <w:szCs w:val="24"/>
        </w:rPr>
      </w:pPr>
    </w:p>
    <w:p w14:paraId="06FBEF2E">
      <w:pPr>
        <w:rPr>
          <w:rFonts w:ascii="宋体" w:hAnsi="宋体" w:eastAsia="宋体"/>
          <w:sz w:val="24"/>
          <w:szCs w:val="24"/>
        </w:rPr>
      </w:pPr>
    </w:p>
    <w:p w14:paraId="13F4F388">
      <w:pPr>
        <w:rPr>
          <w:rFonts w:ascii="宋体" w:hAnsi="宋体" w:eastAsia="宋体"/>
          <w:sz w:val="24"/>
          <w:szCs w:val="24"/>
        </w:rPr>
      </w:pPr>
    </w:p>
    <w:p w14:paraId="27B7ED57">
      <w:pPr>
        <w:rPr>
          <w:rFonts w:ascii="宋体" w:hAnsi="宋体" w:eastAsia="宋体"/>
          <w:sz w:val="24"/>
          <w:szCs w:val="24"/>
        </w:rPr>
      </w:pPr>
    </w:p>
    <w:p w14:paraId="3A28FED6">
      <w:pPr>
        <w:rPr>
          <w:rFonts w:ascii="宋体" w:hAnsi="宋体" w:eastAsia="宋体"/>
          <w:sz w:val="24"/>
          <w:szCs w:val="24"/>
        </w:rPr>
      </w:pPr>
    </w:p>
    <w:p w14:paraId="241C778A">
      <w:pPr>
        <w:rPr>
          <w:rFonts w:ascii="宋体" w:hAnsi="宋体" w:eastAsia="宋体"/>
          <w:sz w:val="24"/>
          <w:szCs w:val="24"/>
        </w:rPr>
      </w:pPr>
    </w:p>
    <w:p w14:paraId="164E5EBB">
      <w:pPr>
        <w:rPr>
          <w:rFonts w:ascii="宋体" w:hAnsi="宋体" w:eastAsia="宋体"/>
          <w:sz w:val="24"/>
          <w:szCs w:val="24"/>
        </w:rPr>
      </w:pPr>
    </w:p>
    <w:p w14:paraId="43EDBD78">
      <w:pPr>
        <w:rPr>
          <w:rFonts w:ascii="宋体" w:hAnsi="宋体" w:eastAsia="宋体"/>
          <w:sz w:val="24"/>
          <w:szCs w:val="24"/>
        </w:rPr>
      </w:pPr>
    </w:p>
    <w:p w14:paraId="531CA0DC">
      <w:pPr>
        <w:rPr>
          <w:rFonts w:ascii="宋体" w:hAnsi="宋体" w:eastAsia="宋体"/>
          <w:sz w:val="24"/>
          <w:szCs w:val="24"/>
        </w:rPr>
      </w:pPr>
    </w:p>
    <w:p w14:paraId="564A2886">
      <w:pPr>
        <w:rPr>
          <w:rFonts w:ascii="宋体" w:hAnsi="宋体" w:eastAsia="宋体"/>
          <w:sz w:val="24"/>
          <w:szCs w:val="24"/>
        </w:rPr>
      </w:pPr>
    </w:p>
    <w:p w14:paraId="2DCD358D">
      <w:pPr>
        <w:rPr>
          <w:rFonts w:ascii="宋体" w:hAnsi="宋体" w:eastAsia="宋体"/>
          <w:sz w:val="24"/>
          <w:szCs w:val="24"/>
        </w:rPr>
      </w:pPr>
    </w:p>
    <w:p w14:paraId="6CA94ADD">
      <w:pPr>
        <w:rPr>
          <w:rFonts w:ascii="宋体" w:hAnsi="宋体" w:eastAsia="宋体"/>
          <w:sz w:val="24"/>
          <w:szCs w:val="24"/>
        </w:rPr>
      </w:pPr>
    </w:p>
    <w:p w14:paraId="4B8788A2">
      <w:pPr>
        <w:rPr>
          <w:rFonts w:ascii="宋体" w:hAnsi="宋体" w:eastAsia="宋体"/>
          <w:sz w:val="24"/>
          <w:szCs w:val="24"/>
        </w:rPr>
      </w:pPr>
    </w:p>
    <w:p w14:paraId="1289771D">
      <w:pPr>
        <w:rPr>
          <w:rFonts w:ascii="宋体" w:hAnsi="宋体" w:eastAsia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/>
          <w:b/>
          <w:sz w:val="24"/>
          <w:szCs w:val="24"/>
        </w:rPr>
        <w:t>六、实验中遇到的问题、总结、心得体会</w:t>
      </w:r>
    </w:p>
    <w:p w14:paraId="0E0CD9A6">
      <w:pPr>
        <w:pStyle w:val="11"/>
        <w:numPr>
          <w:numId w:val="0"/>
        </w:numPr>
        <w:rPr>
          <w:rFonts w:hint="default" w:ascii="宋体" w:hAnsi="宋体" w:eastAsia="宋体"/>
          <w:sz w:val="28"/>
          <w:szCs w:val="28"/>
          <w:lang w:val="en-US" w:eastAsia="zh-CN"/>
        </w:rPr>
      </w:pPr>
      <w:bookmarkStart w:id="0" w:name="_GoBack"/>
      <w:bookmarkEnd w:id="0"/>
    </w:p>
    <w:sectPr>
      <w:headerReference r:id="rId8" w:type="default"/>
      <w:footerReference r:id="rId10" w:type="default"/>
      <w:head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8AEBAE">
    <w:pPr>
      <w:pStyle w:val="2"/>
      <w:pBdr>
        <w:top w:val="single" w:color="auto" w:sz="18" w:space="1"/>
      </w:pBdr>
      <w:jc w:val="righ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5077AC">
    <w:pPr>
      <w:pStyle w:val="2"/>
      <w:pBdr>
        <w:top w:val="single" w:color="auto" w:sz="18" w:space="1"/>
      </w:pBdr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>第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页/共</w:t>
    </w:r>
    <w:r>
      <w:rPr>
        <w:rFonts w:ascii="仿宋" w:hAnsi="仿宋" w:eastAsia="仿宋"/>
        <w:sz w:val="24"/>
        <w:szCs w:val="24"/>
        <w:u w:val="single"/>
      </w:rPr>
      <w:t xml:space="preserve">   </w:t>
    </w:r>
    <w:r>
      <w:rPr>
        <w:rFonts w:hint="eastAsia" w:ascii="仿宋" w:hAnsi="仿宋" w:eastAsia="仿宋"/>
        <w:sz w:val="24"/>
        <w:szCs w:val="24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42908"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C108B3">
    <w:pPr>
      <w:pStyle w:val="3"/>
      <w:pBdr>
        <w:bottom w:val="single" w:color="auto" w:sz="18" w:space="1"/>
      </w:pBdr>
      <w:jc w:val="left"/>
      <w:rPr>
        <w:rFonts w:ascii="仿宋" w:hAnsi="仿宋" w:eastAsia="仿宋"/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D1B734">
    <w:pPr>
      <w:pStyle w:val="3"/>
    </w:pPr>
    <w:r>
      <w:rPr>
        <w:rFonts w:hint="eastAsia" w:ascii="仿宋" w:hAnsi="仿宋" w:eastAsia="仿宋"/>
        <w:sz w:val="21"/>
        <w:szCs w:val="21"/>
      </w:rPr>
      <w:t xml:space="preserve">西南交通大学 </w:t>
    </w:r>
    <w:r>
      <w:rPr>
        <w:rFonts w:ascii="仿宋" w:hAnsi="仿宋" w:eastAsia="仿宋"/>
        <w:sz w:val="21"/>
        <w:szCs w:val="21"/>
      </w:rPr>
      <w:t xml:space="preserve">                                          </w:t>
    </w:r>
    <w:r>
      <w:rPr>
        <w:rFonts w:hint="eastAsia" w:ascii="仿宋" w:hAnsi="仿宋" w:eastAsia="仿宋"/>
        <w:sz w:val="21"/>
        <w:szCs w:val="21"/>
      </w:rPr>
      <w:t>数字电子技术实验（附页）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6AE650">
    <w:pPr>
      <w:pStyle w:val="3"/>
      <w:pBdr>
        <w:bottom w:val="single" w:color="auto" w:sz="18" w:space="1"/>
      </w:pBdr>
      <w:rPr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       </w:t>
    </w:r>
    <w:r>
      <w:rPr>
        <w:rFonts w:hint="eastAsia" w:ascii="仿宋" w:hAnsi="仿宋" w:eastAsia="仿宋"/>
        <w:sz w:val="24"/>
        <w:szCs w:val="24"/>
      </w:rPr>
      <w:t>数字电子技术实验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4109AC">
    <w:pPr>
      <w:pStyle w:val="3"/>
      <w:jc w:val="left"/>
      <w:rPr>
        <w:rFonts w:ascii="仿宋" w:hAnsi="仿宋" w:eastAsia="仿宋"/>
        <w:sz w:val="21"/>
        <w:szCs w:val="21"/>
      </w:rPr>
    </w:pPr>
    <w:r>
      <w:rPr>
        <w:rFonts w:hint="eastAsia" w:ascii="仿宋" w:hAnsi="仿宋" w:eastAsia="仿宋"/>
        <w:sz w:val="21"/>
        <w:szCs w:val="21"/>
      </w:rPr>
      <w:t xml:space="preserve">西南交通大学 </w:t>
    </w:r>
    <w:r>
      <w:rPr>
        <w:rFonts w:ascii="仿宋" w:hAnsi="仿宋" w:eastAsia="仿宋"/>
        <w:sz w:val="21"/>
        <w:szCs w:val="21"/>
      </w:rPr>
      <w:t xml:space="preserve">                                          </w:t>
    </w:r>
    <w:r>
      <w:rPr>
        <w:rFonts w:hint="eastAsia" w:ascii="仿宋" w:hAnsi="仿宋" w:eastAsia="仿宋"/>
        <w:sz w:val="21"/>
        <w:szCs w:val="21"/>
      </w:rPr>
      <w:t>数字电子技术实验（说明）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51D62E">
    <w:pPr>
      <w:pStyle w:val="3"/>
      <w:pBdr>
        <w:bottom w:val="single" w:color="auto" w:sz="18" w:space="1"/>
      </w:pBdr>
      <w:rPr>
        <w:sz w:val="24"/>
        <w:szCs w:val="24"/>
      </w:rPr>
    </w:pPr>
    <w:r>
      <w:rPr>
        <w:rFonts w:hint="eastAsia" w:ascii="仿宋" w:hAnsi="仿宋" w:eastAsia="仿宋"/>
        <w:sz w:val="24"/>
        <w:szCs w:val="24"/>
      </w:rPr>
      <w:t xml:space="preserve">西南交通大学 </w:t>
    </w:r>
    <w:r>
      <w:rPr>
        <w:rFonts w:ascii="仿宋" w:hAnsi="仿宋" w:eastAsia="仿宋"/>
        <w:sz w:val="24"/>
        <w:szCs w:val="24"/>
      </w:rPr>
      <w:t xml:space="preserve">                                </w:t>
    </w:r>
    <w:r>
      <w:rPr>
        <w:rFonts w:hint="eastAsia" w:ascii="仿宋" w:hAnsi="仿宋" w:eastAsia="仿宋"/>
        <w:sz w:val="24"/>
        <w:szCs w:val="24"/>
      </w:rPr>
      <w:t>数字电子技术实验（附页）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C86AB6"/>
    <w:multiLevelType w:val="singleLevel"/>
    <w:tmpl w:val="FCC86AB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evenAndOddHeaders w:val="1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ZmYTNjZDQzMTdlOWIwY2QyYTFkZGRiMWI5NzMxMjAifQ=="/>
  </w:docVars>
  <w:rsids>
    <w:rsidRoot w:val="007117F8"/>
    <w:rsid w:val="00001B3E"/>
    <w:rsid w:val="00100110"/>
    <w:rsid w:val="001303C4"/>
    <w:rsid w:val="001351D0"/>
    <w:rsid w:val="00195130"/>
    <w:rsid w:val="001D4BC4"/>
    <w:rsid w:val="001F5166"/>
    <w:rsid w:val="00216674"/>
    <w:rsid w:val="002513D2"/>
    <w:rsid w:val="00251AC1"/>
    <w:rsid w:val="002E63B6"/>
    <w:rsid w:val="002F3005"/>
    <w:rsid w:val="002F443E"/>
    <w:rsid w:val="00321374"/>
    <w:rsid w:val="00411519"/>
    <w:rsid w:val="00437450"/>
    <w:rsid w:val="004754F2"/>
    <w:rsid w:val="00495B3F"/>
    <w:rsid w:val="005062A9"/>
    <w:rsid w:val="00516A23"/>
    <w:rsid w:val="00581E5A"/>
    <w:rsid w:val="005D0D27"/>
    <w:rsid w:val="005E18BE"/>
    <w:rsid w:val="005F5C0B"/>
    <w:rsid w:val="0061730A"/>
    <w:rsid w:val="006353F8"/>
    <w:rsid w:val="00671F57"/>
    <w:rsid w:val="006A1E1B"/>
    <w:rsid w:val="006F17A8"/>
    <w:rsid w:val="007117F8"/>
    <w:rsid w:val="007663A4"/>
    <w:rsid w:val="00775443"/>
    <w:rsid w:val="007B7BC4"/>
    <w:rsid w:val="0080761D"/>
    <w:rsid w:val="008151F6"/>
    <w:rsid w:val="008463B1"/>
    <w:rsid w:val="00884935"/>
    <w:rsid w:val="0095313B"/>
    <w:rsid w:val="009A01A8"/>
    <w:rsid w:val="009C1EF9"/>
    <w:rsid w:val="009D44D4"/>
    <w:rsid w:val="009E2FDD"/>
    <w:rsid w:val="00A17C82"/>
    <w:rsid w:val="00A318C1"/>
    <w:rsid w:val="00A512DE"/>
    <w:rsid w:val="00A526D2"/>
    <w:rsid w:val="00A6702E"/>
    <w:rsid w:val="00AA55F9"/>
    <w:rsid w:val="00B0018B"/>
    <w:rsid w:val="00B02621"/>
    <w:rsid w:val="00B750C5"/>
    <w:rsid w:val="00C13271"/>
    <w:rsid w:val="00C20468"/>
    <w:rsid w:val="00C46FF5"/>
    <w:rsid w:val="00D534F2"/>
    <w:rsid w:val="00DA3EF5"/>
    <w:rsid w:val="00DD3C9E"/>
    <w:rsid w:val="00E34092"/>
    <w:rsid w:val="00E41E34"/>
    <w:rsid w:val="00E4230F"/>
    <w:rsid w:val="00E6346F"/>
    <w:rsid w:val="00F22A0F"/>
    <w:rsid w:val="00FC4A4F"/>
    <w:rsid w:val="00FC7F40"/>
    <w:rsid w:val="08295F19"/>
    <w:rsid w:val="0A6273E5"/>
    <w:rsid w:val="0ADE6149"/>
    <w:rsid w:val="0C0A1D2C"/>
    <w:rsid w:val="0C0E1C2F"/>
    <w:rsid w:val="0C2F1549"/>
    <w:rsid w:val="0CCF6888"/>
    <w:rsid w:val="0EB87DB3"/>
    <w:rsid w:val="150350AB"/>
    <w:rsid w:val="157C672D"/>
    <w:rsid w:val="1C8256C5"/>
    <w:rsid w:val="1D41705B"/>
    <w:rsid w:val="28C03C3F"/>
    <w:rsid w:val="29673C78"/>
    <w:rsid w:val="29D5311E"/>
    <w:rsid w:val="2A20167B"/>
    <w:rsid w:val="2C916B1F"/>
    <w:rsid w:val="33461DFB"/>
    <w:rsid w:val="3BD76A1F"/>
    <w:rsid w:val="3C111D23"/>
    <w:rsid w:val="3C622213"/>
    <w:rsid w:val="3CFE679F"/>
    <w:rsid w:val="3FDC63E9"/>
    <w:rsid w:val="45BD49BC"/>
    <w:rsid w:val="464925CD"/>
    <w:rsid w:val="4D260FE9"/>
    <w:rsid w:val="4EB26669"/>
    <w:rsid w:val="53E505DD"/>
    <w:rsid w:val="575069E0"/>
    <w:rsid w:val="58B626C3"/>
    <w:rsid w:val="5E9522A4"/>
    <w:rsid w:val="5EAD1F27"/>
    <w:rsid w:val="626B762E"/>
    <w:rsid w:val="6B2A17C2"/>
    <w:rsid w:val="6E164774"/>
    <w:rsid w:val="6FC23CF5"/>
    <w:rsid w:val="6FCD0C8B"/>
    <w:rsid w:val="754044AF"/>
    <w:rsid w:val="7A812132"/>
    <w:rsid w:val="7D6C09D3"/>
    <w:rsid w:val="7EC860DC"/>
    <w:rsid w:val="7EE9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TML Code"/>
    <w:basedOn w:val="6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9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1666</Words>
  <Characters>3096</Characters>
  <Lines>64</Lines>
  <Paragraphs>78</Paragraphs>
  <TotalTime>5</TotalTime>
  <ScaleCrop>false</ScaleCrop>
  <LinksUpToDate>false</LinksUpToDate>
  <CharactersWithSpaces>3408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2019-02-25T17:18:00Z</dcterms:created>
  <dc:creator>Wenjie Long</dc:creator>
  <cp:lastModifiedBy>萧瑟的风雨</cp:lastModifiedBy>
  <cp:lastPrinted>2024-10-13T17:53:00Z</cp:lastPrinted>
  <dcterms:modified xsi:type="dcterms:W3CDTF">2024-10-14T03:20:29Z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CB59F287EE7046049743EAE22137424B_12</vt:lpwstr>
  </property>
</Properties>
</file>