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FD" w:rsidRPr="004434CF" w:rsidRDefault="00B26FF8">
      <w:pPr>
        <w:rPr>
          <w:b/>
        </w:rPr>
      </w:pPr>
      <w:r w:rsidRPr="004434CF">
        <w:rPr>
          <w:rFonts w:hint="eastAsia"/>
          <w:b/>
        </w:rPr>
        <w:t>职务作品</w:t>
      </w:r>
    </w:p>
    <w:p w:rsidR="00B26FF8" w:rsidRDefault="00B26FF8" w:rsidP="004434CF">
      <w:pPr>
        <w:ind w:firstLine="420"/>
      </w:pPr>
      <w:r>
        <w:rPr>
          <w:rFonts w:hint="eastAsia"/>
        </w:rPr>
        <w:t>为完成单位工作任务所创作的作品，称为职务作品。如果该职务作品是利用单位的物质技术条件进行创作，并由单位承担责任的；或者有合同约定，其著作权属于单位。那么作者将仅享有署名权，其他著作权归单位享有。</w:t>
      </w:r>
    </w:p>
    <w:p w:rsidR="004434CF" w:rsidRDefault="004434CF">
      <w:r>
        <w:tab/>
      </w:r>
      <w:r>
        <w:rPr>
          <w:rFonts w:hint="eastAsia"/>
        </w:rPr>
        <w:t>其他职务作品，著作权仍由作者享有，单位有权在业务范围内优先使用。并且在两年内，未经单位同意，作者不能够许可其他人、单位使用该作品。</w:t>
      </w:r>
    </w:p>
    <w:p w:rsidR="004439E2" w:rsidRDefault="004439E2"/>
    <w:p w:rsidR="004439E2" w:rsidRDefault="004439E2">
      <w:r>
        <w:rPr>
          <w:rFonts w:hint="eastAsia"/>
        </w:rPr>
        <w:t>如果作品是委托创作的，著作权的归属应该通过委托人和受托人之间的合同来确定，如果没有明确的约定，或者没有签订相关合同，则著作权仍属于受托人。</w:t>
      </w:r>
    </w:p>
    <w:p w:rsidR="002A54C8" w:rsidRDefault="002A54C8"/>
    <w:p w:rsidR="002A54C8" w:rsidRDefault="002A54C8">
      <w:pPr>
        <w:rPr>
          <w:b/>
        </w:rPr>
      </w:pPr>
      <w:r w:rsidRPr="002A54C8">
        <w:rPr>
          <w:rFonts w:hint="eastAsia"/>
          <w:b/>
        </w:rPr>
        <w:t>著作权保护期限</w:t>
      </w:r>
    </w:p>
    <w:p w:rsidR="002A54C8" w:rsidRDefault="002A54C8" w:rsidP="002A5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著作权属于公民</w:t>
      </w:r>
    </w:p>
    <w:p w:rsidR="002A54C8" w:rsidRDefault="002A54C8" w:rsidP="002A54C8">
      <w:pPr>
        <w:pStyle w:val="a3"/>
        <w:ind w:left="420" w:firstLineChars="0" w:firstLine="0"/>
      </w:pPr>
      <w:r>
        <w:rPr>
          <w:rFonts w:hint="eastAsia"/>
        </w:rPr>
        <w:t>署名权、修改权、保护作品完整权的保护期是没有任何限制的，永远属于保护范围。而发表权、使用权和获得报酬权的保护期为作者终生及其死亡后的50年。</w:t>
      </w:r>
      <w:r w:rsidR="00AF2154">
        <w:rPr>
          <w:rFonts w:hint="eastAsia"/>
        </w:rPr>
        <w:t>作者死亡后，著作权依照继承法进行转移。</w:t>
      </w:r>
    </w:p>
    <w:p w:rsidR="001861E0" w:rsidRDefault="001861E0" w:rsidP="00186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著作权属于单位</w:t>
      </w:r>
    </w:p>
    <w:p w:rsidR="001861E0" w:rsidRDefault="001861E0" w:rsidP="002A54C8">
      <w:pPr>
        <w:pStyle w:val="a3"/>
        <w:ind w:left="420" w:firstLineChars="0" w:firstLine="0"/>
      </w:pPr>
      <w:r>
        <w:rPr>
          <w:rFonts w:hint="eastAsia"/>
        </w:rPr>
        <w:t>发表权、使用权和获得报酬权的保护期为50年，若50年内未发表的，不予保护。但单位变更、终止后，其著作权由承受其权利义务的单位享有。</w:t>
      </w:r>
    </w:p>
    <w:p w:rsidR="00BC6FD4" w:rsidRDefault="00BC6FD4" w:rsidP="00BC6FD4"/>
    <w:p w:rsidR="00BC6FD4" w:rsidRDefault="00BC6FD4" w:rsidP="00BC6FD4"/>
    <w:p w:rsidR="00BC6FD4" w:rsidRDefault="00BC6FD4" w:rsidP="00BC6FD4">
      <w:r>
        <w:rPr>
          <w:rFonts w:hint="eastAsia"/>
        </w:rPr>
        <w:t>注册商标的有效期是10年。</w:t>
      </w:r>
    </w:p>
    <w:p w:rsidR="0026038B" w:rsidRPr="002A54C8" w:rsidRDefault="0026038B" w:rsidP="00BC6FD4">
      <w:pPr>
        <w:rPr>
          <w:rFonts w:hint="eastAsia"/>
        </w:rPr>
      </w:pPr>
      <w:r>
        <w:rPr>
          <w:rFonts w:hint="eastAsia"/>
        </w:rPr>
        <w:t>发明专利权保护期为20年</w:t>
      </w:r>
      <w:r w:rsidR="00E619D1">
        <w:rPr>
          <w:rFonts w:hint="eastAsia"/>
        </w:rPr>
        <w:t>，实用新型和外观设计专利权的权限为10年。</w:t>
      </w:r>
      <w:bookmarkStart w:id="0" w:name="_GoBack"/>
      <w:bookmarkEnd w:id="0"/>
    </w:p>
    <w:sectPr w:rsidR="0026038B" w:rsidRPr="002A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602"/>
    <w:multiLevelType w:val="hybridMultilevel"/>
    <w:tmpl w:val="05BA15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F3"/>
    <w:rsid w:val="001861E0"/>
    <w:rsid w:val="0026038B"/>
    <w:rsid w:val="002A54C8"/>
    <w:rsid w:val="004434CF"/>
    <w:rsid w:val="004439E2"/>
    <w:rsid w:val="008153F3"/>
    <w:rsid w:val="00AF2154"/>
    <w:rsid w:val="00B26FF8"/>
    <w:rsid w:val="00BC6FD4"/>
    <w:rsid w:val="00E619D1"/>
    <w:rsid w:val="00E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7616"/>
  <w15:chartTrackingRefBased/>
  <w15:docId w15:val="{5AED1925-14B3-4EC2-B1F2-B0E47BC8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4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15</cp:revision>
  <dcterms:created xsi:type="dcterms:W3CDTF">2016-04-28T15:10:00Z</dcterms:created>
  <dcterms:modified xsi:type="dcterms:W3CDTF">2016-04-28T15:36:00Z</dcterms:modified>
</cp:coreProperties>
</file>