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9B3B78" w14:paraId="13DBBB08" w14:textId="77777777">
        <w:trPr>
          <w:trHeight w:val="849"/>
        </w:trPr>
        <w:tc>
          <w:tcPr>
            <w:tcW w:w="6204" w:type="dxa"/>
            <w:vAlign w:val="bottom"/>
          </w:tcPr>
          <w:p w14:paraId="10D7FEE1" w14:textId="77777777" w:rsidR="009B3B78" w:rsidRDefault="009A4CA0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4959C4B2" w14:textId="77777777" w:rsidR="009B3B78" w:rsidRDefault="009A4CA0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1BB729DC" wp14:editId="5CCDAAC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DECB1B" w14:textId="77777777" w:rsidR="009B3B78" w:rsidRDefault="009A4CA0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2020-004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6C22B521" w14:textId="64DC09EB" w:rsidR="009B3B78" w:rsidRDefault="009A4CA0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1B2299"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B729DC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46DECB1B" w14:textId="77777777" w:rsidR="009B3B78" w:rsidRDefault="009A4CA0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2020-004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6C22B521" w14:textId="64DC09EB" w:rsidR="009B3B78" w:rsidRDefault="009A4CA0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1B2299"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9B3B78" w14:paraId="3E95D98A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6FA2D7A1" w14:textId="77777777" w:rsidR="009B3B78" w:rsidRDefault="009A4CA0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55371E65" w14:textId="77777777" w:rsidR="009B3B78" w:rsidRDefault="009B3B78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15C75C9A" w14:textId="77777777" w:rsidR="009B3B78" w:rsidRDefault="009A4CA0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晴</w:t>
      </w:r>
      <w:r>
        <w:rPr>
          <w:rFonts w:ascii="华文楷体" w:eastAsia="华文楷体" w:hAnsi="华文楷体" w:cs="Times New Roman" w:hint="eastAsia"/>
          <w:i/>
          <w:sz w:val="22"/>
        </w:rPr>
        <w:t>转多云</w:t>
      </w:r>
      <w:r>
        <w:rPr>
          <w:rFonts w:ascii="华文楷体" w:eastAsia="华文楷体" w:hAnsi="华文楷体" w:cs="Times New Roman"/>
          <w:i/>
          <w:sz w:val="22"/>
        </w:rPr>
        <w:t xml:space="preserve"> 17~39℃</w:t>
      </w:r>
    </w:p>
    <w:p w14:paraId="1C382EC7" w14:textId="77777777" w:rsidR="009B3B78" w:rsidRDefault="009A4CA0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32674FED" w14:textId="77777777" w:rsidR="009B3B78" w:rsidRDefault="009A4CA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04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个（不包括云覆盖下的火点信息）。</w:t>
      </w:r>
    </w:p>
    <w:p w14:paraId="40720373" w14:textId="77777777" w:rsidR="009B3B78" w:rsidRDefault="009A4CA0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91D3D34" wp14:editId="51C1D479">
            <wp:extent cx="5274310" cy="3787140"/>
            <wp:effectExtent l="0" t="0" r="2540" b="3810"/>
            <wp:docPr id="2" name="图片 2" descr="F:\秸秆焚烧火点遥感监测项目\日报模板\0604分布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:\秸秆焚烧火点遥感监测项目\日报模板\0604分布图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B3023" w14:textId="77777777" w:rsidR="009B3B78" w:rsidRDefault="009A4C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6F7294FD" w14:textId="77777777" w:rsidR="009B3B78" w:rsidRDefault="009B3B7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9CAABDE" w14:textId="77777777" w:rsidR="009B3B78" w:rsidRDefault="009A4C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1.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遥感监测火点信息详情</w:t>
      </w:r>
    </w:p>
    <w:p w14:paraId="0F30242A" w14:textId="77777777" w:rsidR="009B3B78" w:rsidRDefault="009B3B7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17"/>
        <w:gridCol w:w="1976"/>
        <w:gridCol w:w="1559"/>
        <w:gridCol w:w="1276"/>
        <w:gridCol w:w="1468"/>
      </w:tblGrid>
      <w:tr w:rsidR="009B3B78" w14:paraId="6609F0B5" w14:textId="77777777">
        <w:trPr>
          <w:trHeight w:val="379"/>
          <w:jc w:val="center"/>
        </w:trPr>
        <w:tc>
          <w:tcPr>
            <w:tcW w:w="1417" w:type="dxa"/>
            <w:vAlign w:val="center"/>
          </w:tcPr>
          <w:p w14:paraId="44E821CB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976" w:type="dxa"/>
            <w:vAlign w:val="center"/>
          </w:tcPr>
          <w:p w14:paraId="18654DFA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559" w:type="dxa"/>
            <w:vAlign w:val="center"/>
          </w:tcPr>
          <w:p w14:paraId="016D3283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276" w:type="dxa"/>
            <w:vAlign w:val="center"/>
          </w:tcPr>
          <w:p w14:paraId="55377207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/</w:t>
            </w: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°</w:t>
            </w:r>
          </w:p>
        </w:tc>
        <w:tc>
          <w:tcPr>
            <w:tcW w:w="1468" w:type="dxa"/>
            <w:vAlign w:val="center"/>
          </w:tcPr>
          <w:p w14:paraId="4B1E575A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b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b/>
                <w:sz w:val="22"/>
                <w:szCs w:val="24"/>
                <w:lang w:eastAsia="zh-CN"/>
              </w:rPr>
              <w:t>数据源</w:t>
            </w:r>
          </w:p>
        </w:tc>
      </w:tr>
      <w:tr w:rsidR="009B3B78" w14:paraId="039CF6C4" w14:textId="77777777">
        <w:trPr>
          <w:trHeight w:val="388"/>
          <w:jc w:val="center"/>
        </w:trPr>
        <w:tc>
          <w:tcPr>
            <w:tcW w:w="1417" w:type="dxa"/>
            <w:vAlign w:val="center"/>
          </w:tcPr>
          <w:p w14:paraId="266447DE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 w:hint="eastAsia"/>
                <w:sz w:val="22"/>
                <w:szCs w:val="24"/>
                <w:lang w:eastAsia="zh-CN"/>
              </w:rPr>
              <w:t>济南市济阳县</w:t>
            </w:r>
          </w:p>
        </w:tc>
        <w:tc>
          <w:tcPr>
            <w:tcW w:w="1976" w:type="dxa"/>
            <w:vAlign w:val="center"/>
          </w:tcPr>
          <w:p w14:paraId="7025C9A4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2020060405101001</w:t>
            </w:r>
          </w:p>
        </w:tc>
        <w:tc>
          <w:tcPr>
            <w:tcW w:w="1559" w:type="dxa"/>
            <w:vAlign w:val="center"/>
          </w:tcPr>
          <w:p w14:paraId="74B5890B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117.127</w:t>
            </w:r>
          </w:p>
        </w:tc>
        <w:tc>
          <w:tcPr>
            <w:tcW w:w="1276" w:type="dxa"/>
            <w:vAlign w:val="center"/>
          </w:tcPr>
          <w:p w14:paraId="73575D8F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36.956</w:t>
            </w:r>
          </w:p>
        </w:tc>
        <w:tc>
          <w:tcPr>
            <w:tcW w:w="1468" w:type="dxa"/>
            <w:vAlign w:val="center"/>
          </w:tcPr>
          <w:p w14:paraId="79AD2CCF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仿宋" w:eastAsia="仿宋" w:hAnsi="仿宋"/>
                <w:sz w:val="22"/>
                <w:szCs w:val="24"/>
                <w:lang w:eastAsia="zh-CN"/>
              </w:rPr>
            </w:pPr>
            <w:r>
              <w:rPr>
                <w:rFonts w:ascii="仿宋" w:eastAsia="仿宋" w:hAnsi="仿宋"/>
                <w:sz w:val="22"/>
                <w:szCs w:val="24"/>
                <w:lang w:eastAsia="zh-CN"/>
              </w:rPr>
              <w:t>MODIS</w:t>
            </w:r>
          </w:p>
        </w:tc>
      </w:tr>
    </w:tbl>
    <w:p w14:paraId="37B37088" w14:textId="77777777" w:rsidR="009B3B78" w:rsidRDefault="009B3B7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79F0D523" w14:textId="77777777" w:rsidR="009B3B78" w:rsidRDefault="009B3B7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72DA7B6" w14:textId="77777777" w:rsidR="009B3B78" w:rsidRDefault="009A4CA0">
      <w:pPr>
        <w:pStyle w:val="1"/>
      </w:pPr>
      <w:r>
        <w:rPr>
          <w:rFonts w:hint="eastAsia"/>
        </w:rPr>
        <w:lastRenderedPageBreak/>
        <w:t>二、秸秆焚烧现场核实结果</w:t>
      </w:r>
    </w:p>
    <w:p w14:paraId="1D87BEAC" w14:textId="77777777" w:rsidR="009B3B78" w:rsidRDefault="009A4CA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04</w:t>
      </w:r>
      <w:r>
        <w:rPr>
          <w:rFonts w:hint="eastAsia"/>
          <w:lang w:eastAsia="zh-CN"/>
        </w:rPr>
        <w:t>日，对菏泽市牡丹区</w:t>
      </w: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日一疑似火点开展野外核实与复核工作，经核实确认，现场未发现秸秆焚烧现象。同时，今日疑似火点正在核实。</w:t>
      </w:r>
    </w:p>
    <w:p w14:paraId="7BAA7FE2" w14:textId="77777777" w:rsidR="009B3B78" w:rsidRDefault="009A4C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表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2.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野外调查核实火点信息详情</w:t>
      </w:r>
    </w:p>
    <w:p w14:paraId="56F8F22B" w14:textId="77777777" w:rsidR="009B3B78" w:rsidRDefault="009B3B7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325"/>
        <w:gridCol w:w="1041"/>
        <w:gridCol w:w="931"/>
        <w:gridCol w:w="916"/>
        <w:gridCol w:w="1038"/>
        <w:gridCol w:w="684"/>
        <w:gridCol w:w="1345"/>
      </w:tblGrid>
      <w:tr w:rsidR="009B3B78" w14:paraId="2426498B" w14:textId="77777777">
        <w:trPr>
          <w:trHeight w:val="379"/>
        </w:trPr>
        <w:tc>
          <w:tcPr>
            <w:tcW w:w="1242" w:type="dxa"/>
            <w:vAlign w:val="center"/>
          </w:tcPr>
          <w:p w14:paraId="276F3935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火点位置</w:t>
            </w:r>
          </w:p>
        </w:tc>
        <w:tc>
          <w:tcPr>
            <w:tcW w:w="1325" w:type="dxa"/>
            <w:vAlign w:val="center"/>
          </w:tcPr>
          <w:p w14:paraId="70F27B12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火点编号</w:t>
            </w:r>
          </w:p>
        </w:tc>
        <w:tc>
          <w:tcPr>
            <w:tcW w:w="1041" w:type="dxa"/>
            <w:vAlign w:val="center"/>
          </w:tcPr>
          <w:p w14:paraId="2168530F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经度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31" w:type="dxa"/>
            <w:vAlign w:val="center"/>
          </w:tcPr>
          <w:p w14:paraId="3A47211E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纬度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/°</w:t>
            </w:r>
          </w:p>
        </w:tc>
        <w:tc>
          <w:tcPr>
            <w:tcW w:w="916" w:type="dxa"/>
            <w:vAlign w:val="center"/>
          </w:tcPr>
          <w:p w14:paraId="55CE5E5A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火点面积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/m</w:t>
            </w: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vertAlign w:val="superscript"/>
                <w:lang w:eastAsia="zh-CN"/>
              </w:rPr>
              <w:t>2</w:t>
            </w:r>
          </w:p>
        </w:tc>
        <w:tc>
          <w:tcPr>
            <w:tcW w:w="1038" w:type="dxa"/>
            <w:vAlign w:val="center"/>
          </w:tcPr>
          <w:p w14:paraId="69069675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数据源</w:t>
            </w:r>
          </w:p>
        </w:tc>
        <w:tc>
          <w:tcPr>
            <w:tcW w:w="684" w:type="dxa"/>
            <w:vAlign w:val="center"/>
          </w:tcPr>
          <w:p w14:paraId="3CC6F8B2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383F979C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方式</w:t>
            </w:r>
          </w:p>
        </w:tc>
        <w:tc>
          <w:tcPr>
            <w:tcW w:w="1345" w:type="dxa"/>
            <w:vAlign w:val="center"/>
          </w:tcPr>
          <w:p w14:paraId="7AA8186E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核实</w:t>
            </w:r>
          </w:p>
          <w:p w14:paraId="1DBE2F38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b/>
                <w:sz w:val="22"/>
                <w:szCs w:val="24"/>
                <w:lang w:eastAsia="zh-CN"/>
              </w:rPr>
              <w:t>日期</w:t>
            </w:r>
          </w:p>
        </w:tc>
      </w:tr>
      <w:tr w:rsidR="009B3B78" w14:paraId="7732D473" w14:textId="77777777">
        <w:trPr>
          <w:trHeight w:val="388"/>
        </w:trPr>
        <w:tc>
          <w:tcPr>
            <w:tcW w:w="1242" w:type="dxa"/>
            <w:vAlign w:val="center"/>
          </w:tcPr>
          <w:p w14:paraId="6BE016EF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菏泽市牡丹区沙土镇辛庄村</w:t>
            </w:r>
          </w:p>
        </w:tc>
        <w:tc>
          <w:tcPr>
            <w:tcW w:w="1325" w:type="dxa"/>
            <w:vAlign w:val="center"/>
          </w:tcPr>
          <w:p w14:paraId="0EDCCCEF" w14:textId="77777777" w:rsidR="009B3B78" w:rsidRDefault="009A4CA0">
            <w:pPr>
              <w:ind w:firstLineChars="0" w:firstLine="0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 xml:space="preserve">2020060302501001 </w:t>
            </w:r>
          </w:p>
        </w:tc>
        <w:tc>
          <w:tcPr>
            <w:tcW w:w="1041" w:type="dxa"/>
            <w:vAlign w:val="center"/>
          </w:tcPr>
          <w:p w14:paraId="47AE94E9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115.7181</w:t>
            </w:r>
          </w:p>
        </w:tc>
        <w:tc>
          <w:tcPr>
            <w:tcW w:w="931" w:type="dxa"/>
            <w:vAlign w:val="center"/>
          </w:tcPr>
          <w:p w14:paraId="0F938F4E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35.3049</w:t>
            </w:r>
          </w:p>
        </w:tc>
        <w:tc>
          <w:tcPr>
            <w:tcW w:w="916" w:type="dxa"/>
            <w:vAlign w:val="center"/>
          </w:tcPr>
          <w:p w14:paraId="2AED62F4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0</w:t>
            </w:r>
          </w:p>
        </w:tc>
        <w:tc>
          <w:tcPr>
            <w:tcW w:w="1038" w:type="dxa"/>
            <w:vAlign w:val="center"/>
          </w:tcPr>
          <w:p w14:paraId="6FF9E648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MODIS</w:t>
            </w:r>
          </w:p>
        </w:tc>
        <w:tc>
          <w:tcPr>
            <w:tcW w:w="684" w:type="dxa"/>
            <w:vAlign w:val="center"/>
          </w:tcPr>
          <w:p w14:paraId="61044879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  <w:t>人工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核实</w:t>
            </w:r>
          </w:p>
        </w:tc>
        <w:tc>
          <w:tcPr>
            <w:tcW w:w="1345" w:type="dxa"/>
            <w:vAlign w:val="center"/>
          </w:tcPr>
          <w:p w14:paraId="7C5D2E95" w14:textId="77777777" w:rsidR="009B3B78" w:rsidRDefault="009A4CA0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2020.06.04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13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：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50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；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2020.06.05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，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07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：</w:t>
            </w:r>
            <w:r>
              <w:rPr>
                <w:rFonts w:ascii="Times New Roman" w:eastAsia="仿宋" w:hAnsi="Times New Roman" w:cs="Times New Roman" w:hint="eastAsia"/>
                <w:sz w:val="22"/>
                <w:szCs w:val="24"/>
                <w:lang w:eastAsia="zh-CN"/>
              </w:rPr>
              <w:t>35</w:t>
            </w:r>
          </w:p>
          <w:p w14:paraId="1DD10829" w14:textId="77777777" w:rsidR="009B3B78" w:rsidRDefault="009B3B78">
            <w:pPr>
              <w:ind w:firstLineChars="0" w:firstLine="0"/>
              <w:jc w:val="center"/>
              <w:textAlignment w:val="center"/>
              <w:rPr>
                <w:rFonts w:ascii="Times New Roman" w:eastAsia="仿宋" w:hAnsi="Times New Roman" w:cs="Times New Roman"/>
                <w:sz w:val="22"/>
                <w:szCs w:val="24"/>
                <w:lang w:eastAsia="zh-CN"/>
              </w:rPr>
            </w:pPr>
          </w:p>
        </w:tc>
      </w:tr>
    </w:tbl>
    <w:p w14:paraId="740D2B85" w14:textId="77777777" w:rsidR="009B3B78" w:rsidRDefault="009B3B78">
      <w:pPr>
        <w:spacing w:line="240" w:lineRule="auto"/>
        <w:ind w:firstLineChars="0" w:firstLine="0"/>
        <w:jc w:val="center"/>
        <w:rPr>
          <w:lang w:eastAsia="zh-CN"/>
        </w:rPr>
      </w:pPr>
    </w:p>
    <w:p w14:paraId="384B9550" w14:textId="77777777" w:rsidR="009B3B78" w:rsidRDefault="009A4CA0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40104F8" wp14:editId="06285DDD">
            <wp:extent cx="5274310" cy="2446020"/>
            <wp:effectExtent l="0" t="0" r="2540" b="0"/>
            <wp:docPr id="6" name="图片 6" descr="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火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EB9D" w14:textId="77777777" w:rsidR="009B3B78" w:rsidRDefault="009B3B78">
      <w:pPr>
        <w:spacing w:line="240" w:lineRule="auto"/>
        <w:ind w:firstLineChars="0" w:firstLine="0"/>
        <w:jc w:val="center"/>
        <w:rPr>
          <w:lang w:eastAsia="zh-CN"/>
        </w:rPr>
      </w:pPr>
    </w:p>
    <w:p w14:paraId="4C7ABFCC" w14:textId="77777777" w:rsidR="009B3B78" w:rsidRDefault="009A4CA0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noProof/>
          <w:lang w:eastAsia="zh-CN"/>
        </w:rPr>
        <w:drawing>
          <wp:inline distT="0" distB="0" distL="0" distR="0" wp14:anchorId="55A58A80" wp14:editId="4ABF3893">
            <wp:extent cx="2030730" cy="4234180"/>
            <wp:effectExtent l="0" t="0" r="7620" b="0"/>
            <wp:docPr id="4" name="图片 4" descr="F:\秸秆焚烧火点遥感监测项目\!!项目文档保存\野外采集照片\0603菏泽第一个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F:\秸秆焚烧火点遥感监测项目\!!项目文档保存\野外采集照片\0603菏泽第一个火点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3546" cy="423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 xml:space="preserve">     </w:t>
      </w:r>
      <w:r>
        <w:rPr>
          <w:noProof/>
          <w:lang w:eastAsia="zh-CN"/>
        </w:rPr>
        <w:drawing>
          <wp:inline distT="0" distB="0" distL="0" distR="0" wp14:anchorId="24EA44B5" wp14:editId="4A5A9D68">
            <wp:extent cx="2024380" cy="4220845"/>
            <wp:effectExtent l="0" t="0" r="0" b="8255"/>
            <wp:docPr id="5" name="图片 5" descr="F:\秸秆焚烧火点遥感监测项目\!!项目文档保存\野外采集照片\0603菏泽第一个火点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:\秸秆焚烧火点遥感监测项目\!!项目文档保存\野外采集照片\0603菏泽第一个火点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4756" cy="42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E62E" w14:textId="77777777" w:rsidR="009B3B78" w:rsidRDefault="009A4C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2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野外核实现场</w:t>
      </w:r>
    </w:p>
    <w:sectPr w:rsidR="009B3B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F87C6F" w14:textId="77777777" w:rsidR="009A4CA0" w:rsidRDefault="009A4CA0">
      <w:pPr>
        <w:spacing w:line="240" w:lineRule="auto"/>
        <w:ind w:firstLine="560"/>
      </w:pPr>
      <w:r>
        <w:separator/>
      </w:r>
    </w:p>
  </w:endnote>
  <w:endnote w:type="continuationSeparator" w:id="0">
    <w:p w14:paraId="50BED7EC" w14:textId="77777777" w:rsidR="009A4CA0" w:rsidRDefault="009A4CA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BEF81" w14:textId="77777777" w:rsidR="009B3B78" w:rsidRDefault="009B3B7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C6835" w14:textId="77777777" w:rsidR="009B3B78" w:rsidRDefault="009B3B7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541720" w14:textId="77777777" w:rsidR="009B3B78" w:rsidRDefault="009B3B7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73101" w14:textId="77777777" w:rsidR="009A4CA0" w:rsidRDefault="009A4CA0">
      <w:pPr>
        <w:spacing w:line="240" w:lineRule="auto"/>
        <w:ind w:firstLine="560"/>
      </w:pPr>
      <w:r>
        <w:separator/>
      </w:r>
    </w:p>
  </w:footnote>
  <w:footnote w:type="continuationSeparator" w:id="0">
    <w:p w14:paraId="1AF501E8" w14:textId="77777777" w:rsidR="009A4CA0" w:rsidRDefault="009A4CA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3719D" w14:textId="77777777" w:rsidR="009B3B78" w:rsidRDefault="009B3B7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89B9A" w14:textId="77777777" w:rsidR="009B3B78" w:rsidRDefault="009B3B78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27F8A" w14:textId="77777777" w:rsidR="009B3B78" w:rsidRDefault="009B3B78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5E0D"/>
    <w:rsid w:val="001B2299"/>
    <w:rsid w:val="00210220"/>
    <w:rsid w:val="002368B2"/>
    <w:rsid w:val="002414B7"/>
    <w:rsid w:val="002463CB"/>
    <w:rsid w:val="0025394E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6A17D5"/>
    <w:rsid w:val="006E2CC2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43A66"/>
    <w:rsid w:val="00847D81"/>
    <w:rsid w:val="008C7980"/>
    <w:rsid w:val="008F0399"/>
    <w:rsid w:val="008F2104"/>
    <w:rsid w:val="00926B51"/>
    <w:rsid w:val="009450CC"/>
    <w:rsid w:val="00975D22"/>
    <w:rsid w:val="009A4CA0"/>
    <w:rsid w:val="009B3B78"/>
    <w:rsid w:val="009B45F3"/>
    <w:rsid w:val="009C3018"/>
    <w:rsid w:val="009E4AC7"/>
    <w:rsid w:val="00A160B4"/>
    <w:rsid w:val="00A22C63"/>
    <w:rsid w:val="00A55355"/>
    <w:rsid w:val="00AB357E"/>
    <w:rsid w:val="00AF1980"/>
    <w:rsid w:val="00B131D7"/>
    <w:rsid w:val="00B35F86"/>
    <w:rsid w:val="00B365A8"/>
    <w:rsid w:val="00B51DD7"/>
    <w:rsid w:val="00B62DA3"/>
    <w:rsid w:val="00BA0DC7"/>
    <w:rsid w:val="00BA5F32"/>
    <w:rsid w:val="00BE6718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F3348"/>
    <w:rsid w:val="00E509CF"/>
    <w:rsid w:val="00E61ED5"/>
    <w:rsid w:val="00E724EC"/>
    <w:rsid w:val="00EB1453"/>
    <w:rsid w:val="00ED77E2"/>
    <w:rsid w:val="00F5026E"/>
    <w:rsid w:val="00F70823"/>
    <w:rsid w:val="00F750D1"/>
    <w:rsid w:val="00F844EE"/>
    <w:rsid w:val="00F91B73"/>
    <w:rsid w:val="00FC25E1"/>
    <w:rsid w:val="00FF5B26"/>
    <w:rsid w:val="0198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616D2E"/>
  <w15:docId w15:val="{E09F251A-F75F-464A-8BBB-107CAEAE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73</Words>
  <Characters>417</Characters>
  <Application>Microsoft Office Word</Application>
  <DocSecurity>0</DocSecurity>
  <Lines>3</Lines>
  <Paragraphs>1</Paragraphs>
  <ScaleCrop>false</ScaleCrop>
  <Company>SKD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35</cp:revision>
  <cp:lastPrinted>2020-06-02T02:45:00Z</cp:lastPrinted>
  <dcterms:created xsi:type="dcterms:W3CDTF">2020-06-02T02:57:00Z</dcterms:created>
  <dcterms:modified xsi:type="dcterms:W3CDTF">2020-09-18T01:58:00Z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