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微软雅黑" w:hAnsi="微软雅黑" w:eastAsia="微软雅黑"/>
          <w:b/>
          <w:color w:val="1F4E79"/>
          <w:sz w:val="48"/>
        </w:rPr>
        <w:t>GradMate 管理员系统用户使用说明书</w:t>
      </w:r>
    </w:p>
    <w:p>
      <w:pPr>
        <w:jc w:val="center"/>
      </w:pPr>
      <w:r>
        <w:rPr>
          <w:rFonts w:ascii="微软雅黑" w:hAnsi="微软雅黑" w:eastAsia="微软雅黑"/>
          <w:color w:val="4F81BD"/>
          <w:sz w:val="28"/>
        </w:rPr>
        <w:t>面向管理员用户的数据维护操作手册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系统名称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GradMate 管理员系统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文档对象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管理员、教务/运营数据维护人员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生成日期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2026-06-06</w:t>
            </w:r>
          </w:p>
        </w:tc>
      </w:tr>
    </w:tbl>
    <w:p/>
    <w:p>
      <w:r>
        <w:br w:type="page"/>
      </w:r>
    </w:p>
    <w:p>
      <w:pPr>
        <w:pStyle w:val="Heading1"/>
      </w:pPr>
      <w:r>
        <w:t>文档目录</w:t>
      </w:r>
    </w:p>
    <w:p>
      <w:r>
        <w:t>1. 系统简介与适用对象</w:t>
      </w:r>
    </w:p>
    <w:p>
      <w:r>
        <w:t>2. 登录与退出</w:t>
      </w:r>
    </w:p>
    <w:p>
      <w:r>
        <w:t>3. 工作台与仪表盘</w:t>
      </w:r>
    </w:p>
    <w:p>
      <w:r>
        <w:t>4. 侧边栏模块说明</w:t>
      </w:r>
    </w:p>
    <w:p>
      <w:r>
        <w:t>5. 通用数据操作流程</w:t>
      </w:r>
    </w:p>
    <w:p>
      <w:r>
        <w:t>6. 重点业务模块说明</w:t>
      </w:r>
    </w:p>
    <w:p>
      <w:r>
        <w:t>7. 系统日志管理</w:t>
      </w:r>
    </w:p>
    <w:p>
      <w:r>
        <w:t>8. 删除限制与数据安全</w:t>
      </w:r>
    </w:p>
    <w:p>
      <w:r>
        <w:t>9. 常见问题与操作建议</w:t>
      </w:r>
    </w:p>
    <w:p>
      <w:r>
        <w:t>说明：本页为章节概览。正式目录可在 Microsoft Word 中通过“引用 - 目录”自动生成。</w:t>
      </w:r>
    </w:p>
    <w:p>
      <w:r>
        <w:br w:type="page"/>
      </w:r>
    </w:p>
    <w:p>
      <w:pPr>
        <w:pStyle w:val="Heading1"/>
      </w:pPr>
      <w:r>
        <w:t>1 系统简介与适用对象</w:t>
      </w:r>
    </w:p>
    <w:p>
      <w:r>
        <w:t>GradMate 管理员系统用于维护 GradMate 考研助手相关数据库信息，包括院校、专业、招生资讯、用户行为、学习记录、AI 会话以及后台管理员账号。系统面向拥有后台权限的数据管理员和运营维护人员，主要用于保证小程序端展示数据的准确性、完整性和可追溯性。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当前配置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前端访问地址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http://127.0.0.1:5173/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管理员日常登录和操作入口。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后端服务地址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http://127.0.0.1:7070/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前端调用的管理接口服务地址。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gradmate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管理员系统与小程序端共用的业务数据库。</w:t>
            </w:r>
          </w:p>
        </w:tc>
      </w:tr>
    </w:tbl>
    <w:p/>
    <w:p>
      <w:pPr>
        <w:pStyle w:val="IntenseQuote"/>
      </w:pPr>
      <w:r>
        <w:rPr>
          <w:b/>
          <w:color w:val="C0504D"/>
        </w:rPr>
        <w:t>注意事项：</w:t>
      </w:r>
      <w:r>
        <w:t>管理员系统直接操作业务数据库。新增、编辑、删除数据前，应确认字段含义和关联影响，避免影响小程序端用户体验。</w:t>
      </w:r>
    </w:p>
    <w:p>
      <w:pPr>
        <w:pStyle w:val="Heading1"/>
      </w:pPr>
      <w:r>
        <w:t>2 登录与退出</w:t>
      </w:r>
    </w:p>
    <w:p>
      <w:pPr>
        <w:pStyle w:val="Heading2"/>
      </w:pPr>
      <w:r>
        <w:t>2.1 登录入口</w:t>
      </w:r>
    </w:p>
    <w:p>
      <w:r>
        <w:t>在浏览器访问前端地址：http://127.0.0.1:5173/。生产环境请以实际部署域名为准。</w:t>
      </w:r>
    </w:p>
    <w:p>
      <w:pPr>
        <w:ind w:left="227"/>
      </w:pPr>
      <w:r>
        <w:t>1. 打开管理员系统登录页。</w:t>
      </w:r>
    </w:p>
    <w:p>
      <w:pPr>
        <w:ind w:left="227"/>
      </w:pPr>
      <w:r>
        <w:t>2. 输入管理员账号和密码。</w:t>
      </w:r>
    </w:p>
    <w:p>
      <w:pPr>
        <w:ind w:left="227"/>
      </w:pPr>
      <w:r>
        <w:t>3. 点击“登录”按钮。</w:t>
      </w:r>
    </w:p>
    <w:p>
      <w:pPr>
        <w:ind w:left="227"/>
      </w:pPr>
      <w:r>
        <w:t>4. 登录成功后进入仪表盘页面；登录失败时根据页面提示检查账号、密码或账号状态。</w:t>
      </w:r>
    </w:p>
    <w:p>
      <w:pPr>
        <w:pStyle w:val="Heading2"/>
      </w:pPr>
      <w:r>
        <w:t>2.2 退出系统</w:t>
      </w:r>
    </w:p>
    <w:p>
      <w:r>
        <w:t>点击页面右上角“退出”，系统会清除本地登录凭证并返回登录页。长时间离开电脑时建议主动退出。</w:t>
      </w:r>
    </w:p>
    <w:p>
      <w:pPr>
        <w:pStyle w:val="IntenseQuote"/>
      </w:pPr>
      <w:r>
        <w:rPr>
          <w:b/>
          <w:color w:val="C0504D"/>
        </w:rPr>
        <w:t>注意事项：</w:t>
      </w:r>
      <w:r>
        <w:t>用户使用说明书不公开默认开发账号。管理员初始账号由系统管理员或开发人员单独分发。</w:t>
      </w:r>
    </w:p>
    <w:p>
      <w:pPr>
        <w:pStyle w:val="Heading1"/>
      </w:pPr>
      <w:r>
        <w:t>3 工作台与仪表盘</w:t>
      </w:r>
    </w:p>
    <w:p>
      <w:r>
        <w:t>登录后默认进入仪表盘。仪表盘展示当前数据库关键数据规模，帮助管理员快速了解系统状态。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当前小程序用户账号数量。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院校基础信息表中的院校数量。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专业招生目录数据数量，数据量较大。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资讯数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招生简章、调剂通知、校园资讯三类内容总量。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学习记录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用户打卡或专注学习记录数量。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会话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研小伴聊天会话数量。</w:t>
            </w:r>
          </w:p>
        </w:tc>
      </w:tr>
    </w:tbl>
    <w:p/>
    <w:p>
      <w:pPr>
        <w:pStyle w:val="Heading1"/>
      </w:pPr>
      <w:r>
        <w:t>4 侧边栏模块说明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菜单分组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子模块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基础数据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院校管理、专业管理、专业分类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维护院校、专业招生目录和专业分类基础数据。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资讯内容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招生简章、调剂通知、校园资讯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维护按院校关联的资讯内容及原文链接。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用户数据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用户管理、收藏管理、浏览历史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查看和维护用户账号、收藏记录、浏览记录。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学习与 AI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学习任务、学习记录、AI 会话、AI 消息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查看学习数据和 AI 交互数据，支持必要维护。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系统管理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管理员账号、系统日志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维护后台管理员账号，并查看管理员关键操作审计记录。</w:t>
            </w:r>
          </w:p>
        </w:tc>
      </w:tr>
    </w:tbl>
    <w:p/>
    <w:p>
      <w:pPr>
        <w:pStyle w:val="Heading1"/>
      </w:pPr>
      <w:r>
        <w:t>5 通用数据操作流程</w:t>
      </w:r>
    </w:p>
    <w:p>
      <w:pPr>
        <w:pStyle w:val="Heading2"/>
      </w:pPr>
      <w:r>
        <w:t>5.1 查询、筛选和分页</w:t>
      </w:r>
    </w:p>
    <w:p>
      <w:pPr>
        <w:ind w:left="227"/>
      </w:pPr>
      <w:r>
        <w:t>1. 在模块页面顶部输入关键词，关键词会匹配当前模块的核心字段。</w:t>
      </w:r>
    </w:p>
    <w:p>
      <w:pPr>
        <w:ind w:left="227"/>
      </w:pPr>
      <w:r>
        <w:t>2. 根据页面提供的筛选项输入条件，例如地区、角色、用户 ID、院校 ID 或状态。</w:t>
      </w:r>
    </w:p>
    <w:p>
      <w:pPr>
        <w:ind w:left="227"/>
      </w:pPr>
      <w:r>
        <w:t>3. 点击“查询”刷新列表；点击“重置”清空筛选条件。</w:t>
      </w:r>
    </w:p>
    <w:p>
      <w:pPr>
        <w:ind w:left="227"/>
      </w:pPr>
      <w:r>
        <w:t>4. 通过表格底部分页控件切换页码或调整每页条数。</w:t>
      </w:r>
    </w:p>
    <w:p>
      <w:pPr>
        <w:pStyle w:val="Heading2"/>
      </w:pPr>
      <w:r>
        <w:t>5.2 新增数据</w:t>
      </w:r>
    </w:p>
    <w:p>
      <w:pPr>
        <w:ind w:left="227"/>
      </w:pPr>
      <w:r>
        <w:t>1. 点击页面右上角“新增”。</w:t>
      </w:r>
    </w:p>
    <w:p>
      <w:pPr>
        <w:ind w:left="227"/>
      </w:pPr>
      <w:r>
        <w:t>2. 在弹窗中填写必填字段和必要的业务字段。</w:t>
      </w:r>
    </w:p>
    <w:p>
      <w:pPr>
        <w:ind w:left="227"/>
      </w:pPr>
      <w:r>
        <w:t>3. 点击“保存”。若字段缺失、唯一字段重复或关联对象不存在，系统会提示错误。</w:t>
      </w:r>
    </w:p>
    <w:p>
      <w:pPr>
        <w:pStyle w:val="Heading2"/>
      </w:pPr>
      <w:r>
        <w:t>5.3 编辑数据</w:t>
      </w:r>
    </w:p>
    <w:p>
      <w:pPr>
        <w:ind w:left="227"/>
      </w:pPr>
      <w:r>
        <w:t>1. 在列表中找到目标记录。</w:t>
      </w:r>
    </w:p>
    <w:p>
      <w:pPr>
        <w:ind w:left="227"/>
      </w:pPr>
      <w:r>
        <w:t>2. 点击操作列中的“编辑”。</w:t>
      </w:r>
    </w:p>
    <w:p>
      <w:pPr>
        <w:ind w:left="227"/>
      </w:pPr>
      <w:r>
        <w:t>3. 修改字段后点击“保存”。</w:t>
      </w:r>
    </w:p>
    <w:p>
      <w:pPr>
        <w:ind w:left="227"/>
      </w:pPr>
      <w:r>
        <w:t>4. 管理员账号的密码字段在编辑时可留空，表示不修改原密码。</w:t>
      </w:r>
    </w:p>
    <w:p>
      <w:pPr>
        <w:pStyle w:val="Heading2"/>
      </w:pPr>
      <w:r>
        <w:t>5.4 删除数据</w:t>
      </w:r>
    </w:p>
    <w:p>
      <w:r>
        <w:t>点击“删除”后系统会弹出二次确认。确认后，后端会先执行关联保护检查。若该记录仍被其他业务数据引用，删除会被拒绝。</w:t>
      </w:r>
    </w:p>
    <w:p>
      <w:pPr>
        <w:pStyle w:val="Heading1"/>
      </w:pPr>
      <w:r>
        <w:t>6 重点业务模块说明</w:t>
      </w:r>
    </w:p>
    <w:p>
      <w:pPr>
        <w:pStyle w:val="Heading2"/>
      </w:pPr>
      <w:r>
        <w:t>6.1 院校管理</w:t>
      </w:r>
    </w:p>
    <w:p>
      <w:r>
        <w:t>院校管理维护 `school` 表基础字段，并同步维护院校标签 `school_character`。双一流、研究生院、自划线等标签以开关形式编辑。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院校名称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院校的展示名称，也是专业表逻辑关联的重要字段。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Logo URL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 Logo 图片地址，可为空。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官网链接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院校或研招办官网链接。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地区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院校所在省份或地区。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主管部门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院校隶属或主管单位。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标签字段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双一流、研究生院、自划线，用于前端筛选和展示。</w:t>
            </w:r>
          </w:p>
        </w:tc>
      </w:tr>
    </w:tbl>
    <w:p/>
    <w:p>
      <w:pPr>
        <w:pStyle w:val="Heading2"/>
      </w:pPr>
      <w:r>
        <w:t>6.2 专业管理</w:t>
      </w:r>
    </w:p>
    <w:p>
      <w:r>
        <w:t>专业表数据量较大，默认分页展示。维护时建议先使用院校名称、专业名称、专业代码、省份、学位类型等条件缩小范围。</w:t>
      </w:r>
    </w:p>
    <w:p>
      <w:pPr>
        <w:pStyle w:val="IntenseQuote"/>
      </w:pPr>
      <w:r>
        <w:rPr>
          <w:b/>
          <w:color w:val="C0504D"/>
        </w:rPr>
        <w:t>注意事项：</w:t>
      </w:r>
      <w:r>
        <w:t>专业通过 `school_name` 与院校名称进行逻辑关联。修改院校名称前应确认相关专业数据是否需要同步调整。</w:t>
      </w:r>
    </w:p>
    <w:p>
      <w:pPr>
        <w:pStyle w:val="Heading2"/>
      </w:pPr>
      <w:r>
        <w:t>6.3 资讯内容管理</w:t>
      </w:r>
    </w:p>
    <w:p>
      <w:r>
        <w:t>招生简章、调剂通知、校园资讯均通过 `school_id` 关联院校。新增资讯前应确认院校 ID 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资讯类型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对应数据表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招生简章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school_brochure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维护院校招生简章链接和发布日期。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调剂通知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school_adjust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维护调剂相关通知链接和发布日期。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校园资讯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school_information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维护院校动态、通知等资讯链接。</w:t>
            </w:r>
          </w:p>
        </w:tc>
      </w:tr>
    </w:tbl>
    <w:p/>
    <w:p>
      <w:pPr>
        <w:pStyle w:val="Heading2"/>
      </w:pPr>
      <w:r>
        <w:t>6.4 管理员账号管理</w:t>
      </w:r>
    </w:p>
    <w:p>
      <w:r>
        <w:t>管理员账号模块用于维护后台账号。状态为启用时可登录，禁用时不可登录。系统至少保留一个启用管理员账号。</w:t>
      </w:r>
    </w:p>
    <w:p>
      <w:pPr>
        <w:pStyle w:val="IntenseQuote"/>
      </w:pPr>
      <w:r>
        <w:rPr>
          <w:b/>
          <w:color w:val="C0504D"/>
        </w:rPr>
        <w:t>注意事项：</w:t>
      </w:r>
      <w:r>
        <w:t>新增或重置管理员密码后，应通过安全渠道告知本人，并提醒首次登录后及时修改。</w:t>
      </w:r>
    </w:p>
    <w:p>
      <w:pPr>
        <w:pStyle w:val="Heading1"/>
      </w:pPr>
      <w:r>
        <w:t>7 系统日志管理</w:t>
      </w:r>
    </w:p>
    <w:p>
      <w:r>
        <w:t>系统日志用于查看管理员登录、退出以及新增、编辑、删除等关键操作记录。该模块位于侧边栏“系统管理 - 系统日志”，用于日常审计、问题追踪和误操作排查。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执行操作的后台账号。登录失败时记录尝试登录的账号。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模块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操作所属模块，例如登录认证、院校管理、系统日志等。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动作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LOGIN、LOGOUT、CREATE、UPDATE、DELETE、DELETE_LOG。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后端资源标识，例如 auth、schools、admins、logs。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目标 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被新增、编辑或删除的数据 ID。登录和退出通常为空。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成功或失败。失败记录会保留错误提示，便于排查。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IP 与时间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记录请求来源 IP 和操作发生时间。</w:t>
            </w:r>
          </w:p>
        </w:tc>
      </w:tr>
    </w:tbl>
    <w:p/>
    <w:p>
      <w:pPr>
        <w:pStyle w:val="Heading2"/>
      </w:pPr>
      <w:r>
        <w:t>7.1 查询系统日志</w:t>
      </w:r>
    </w:p>
    <w:p>
      <w:pPr>
        <w:ind w:left="227"/>
      </w:pPr>
      <w:r>
        <w:t>1. 进入“系统管理 - 系统日志”。</w:t>
      </w:r>
    </w:p>
    <w:p>
      <w:pPr>
        <w:ind w:left="227"/>
      </w:pPr>
      <w:r>
        <w:t>2. 根据需要输入关键词，或选择动作类型、资源类型、管理员账号。</w:t>
      </w:r>
    </w:p>
    <w:p>
      <w:pPr>
        <w:ind w:left="227"/>
      </w:pPr>
      <w:r>
        <w:t>3. 点击“查询”查看筛选结果；点击“重置”恢复默认列表。</w:t>
      </w:r>
    </w:p>
    <w:p>
      <w:pPr>
        <w:ind w:left="227"/>
      </w:pPr>
      <w:r>
        <w:t>4. 通过分页控件查看更早的日志记录。系统默认按时间倒序展示。</w:t>
      </w:r>
    </w:p>
    <w:p>
      <w:pPr>
        <w:pStyle w:val="Heading2"/>
      </w:pPr>
      <w:r>
        <w:t>7.2 查看详情和删除日志</w:t>
      </w:r>
    </w:p>
    <w:p>
      <w:pPr>
        <w:ind w:left="227"/>
      </w:pPr>
      <w:r>
        <w:t>1. 点击某条日志右侧“详情”，可查看请求地址、User-Agent、结果信息等完整摘要。</w:t>
      </w:r>
    </w:p>
    <w:p>
      <w:pPr>
        <w:ind w:left="227"/>
      </w:pPr>
      <w:r>
        <w:t>2. 点击“删除”可删除单条日志，系统会弹出二次确认。</w:t>
      </w:r>
    </w:p>
    <w:p>
      <w:pPr>
        <w:ind w:left="227"/>
      </w:pPr>
      <w:r>
        <w:t>3. 删除日志后，系统会自动新增一条 DELETE_LOG 记录，保留删除行为的审计痕迹。</w:t>
      </w:r>
    </w:p>
    <w:p>
      <w:pPr>
        <w:pStyle w:val="IntenseQuote"/>
      </w:pPr>
      <w:r>
        <w:rPr>
          <w:b/>
          <w:color w:val="C0504D"/>
        </w:rPr>
        <w:t>注意事项：</w:t>
      </w:r>
      <w:r>
        <w:t>系统日志不保存请求体，因此不会在日志详情中展示密码、token 或表单原始内容。</w:t>
      </w:r>
    </w:p>
    <w:p>
      <w:pPr>
        <w:pStyle w:val="Heading1"/>
      </w:pPr>
      <w:r>
        <w:t>8 删除限制与数据安全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对象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删除前检查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处理建议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院校标签、三类资讯、专业、用户目标、收藏、浏览历史。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先清理或迁移关联数据，再删除院校。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学习任务、学习计划、学习记录、任务标签、收藏、浏览历史、AI 会话和消息。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除非确认数据不再需要，否则不建议删除用户。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至少保留一个启用管理员账号。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禁用或删除前确认仍有其他启用管理员。</w:t>
            </w:r>
          </w:p>
        </w:tc>
      </w:tr>
    </w:tbl>
    <w:p/>
    <w:p>
      <w:pPr>
        <w:pStyle w:val="IntenseQuote"/>
      </w:pPr>
      <w:r>
        <w:rPr>
          <w:b/>
          <w:color w:val="C0504D"/>
        </w:rPr>
        <w:t>注意事项：</w:t>
      </w:r>
      <w:r>
        <w:t>删除保护是为了避免误删导致小程序端数据缺失。若系统提示存在关联数据，应优先分析关联来源。</w:t>
      </w:r>
    </w:p>
    <w:p>
      <w:pPr>
        <w:pStyle w:val="Heading1"/>
      </w:pPr>
      <w:r>
        <w:t>9 常见问题与操作建议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原因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处理方式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无法登录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账号、密码错误，或账号被禁用。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联系系统管理员检查账号状态。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删除院校失败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该院校仍有关联专业、资讯、收藏或历史记录。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根据错误提示先处理关联数据。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专业查询较慢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专业表数据量较大。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增加筛选条件，避免空条件翻页查找。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新增资讯失败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填写的院校 ID 不存在。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先在院校管理中确认院校 ID。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编辑管理员密码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编辑弹窗密码留空代表不修改。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需要重置时填写新密码并保存。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日志中看不到请求体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系统出于安全考虑不保存请求体。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通过模块、动作、目标 ID、结果信息定位问题。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GradMate 管理员系统说明文档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GradMate 管理员系统用户使用说明书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