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宋体"/>
          <w:color w:val="000000"/>
        </w:rPr>
      </w:pPr>
      <w:bookmarkStart w:id="0" w:name="_Toc450136695"/>
      <w:r>
        <w:rPr>
          <w:rFonts w:hint="eastAsia" w:hAnsi="宋体"/>
          <w:color w:val="000000"/>
        </w:rPr>
        <w:t>文件编号：</w:t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sz w:val="28"/>
          <w:szCs w:val="20"/>
        </w:rPr>
      </w:pPr>
      <w:r>
        <w:rPr>
          <w:rFonts w:hint="eastAsia" w:ascii="宋体" w:hAnsi="宋体" w:eastAsia="宋体"/>
          <w:sz w:val="28"/>
          <w:szCs w:val="20"/>
        </w:rPr>
        <w:drawing>
          <wp:inline distT="0" distB="0" distL="114300" distR="114300">
            <wp:extent cx="5257165" cy="908050"/>
            <wp:effectExtent l="0" t="0" r="635" b="5715"/>
            <wp:docPr id="2" name="图片 1" descr="9.23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9.23横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pStyle w:val="19"/>
        <w:jc w:val="both"/>
      </w:pPr>
    </w:p>
    <w:p>
      <w:pPr>
        <w:pStyle w:val="19"/>
        <w:rPr>
          <w:rFonts w:ascii="宋体" w:hAnsi="宋体" w:eastAsia="宋体"/>
          <w:sz w:val="84"/>
          <w:szCs w:val="84"/>
        </w:rPr>
      </w:pPr>
      <w:r>
        <w:rPr>
          <w:rFonts w:hint="eastAsia" w:ascii="宋体" w:hAnsi="宋体" w:eastAsia="宋体"/>
          <w:sz w:val="84"/>
          <w:szCs w:val="84"/>
        </w:rPr>
        <w:t>数据采集平台</w:t>
      </w:r>
    </w:p>
    <w:p>
      <w:pPr>
        <w:pStyle w:val="12"/>
        <w:ind w:left="1260" w:hanging="1260" w:hangingChars="350"/>
        <w:rPr>
          <w:rFonts w:ascii="微软雅黑" w:hAnsi="微软雅黑" w:eastAsia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银行卡三、四要素核验查询</w:t>
      </w:r>
    </w:p>
    <w:p>
      <w:pPr>
        <w:pStyle w:val="12"/>
        <w:ind w:left="1260" w:hanging="1260" w:hangingChars="350"/>
        <w:rPr>
          <w:rFonts w:ascii="黑体" w:hAnsi="黑体"/>
          <w:b w:val="0"/>
          <w:sz w:val="32"/>
          <w:szCs w:val="32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接口文档</w:t>
      </w:r>
    </w:p>
    <w:p>
      <w:pPr>
        <w:pStyle w:val="21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版本：V1.0</w:t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tbl>
      <w:tblPr>
        <w:tblStyle w:val="16"/>
        <w:tblpPr w:leftFromText="180" w:rightFromText="180" w:vertAnchor="text" w:horzAnchor="margin" w:tblpXSpec="center" w:tblpY="279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239"/>
        <w:gridCol w:w="2239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文 档 编 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保 密 等 级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作       者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  <w:rPr>
                <w:b w:val="0"/>
              </w:rPr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审  核   人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最后审批日期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批  准   人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最后批准日期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</w:tbl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31915071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32"/>
            <w:jc w:val="center"/>
            <w:rPr>
              <w:rFonts w:ascii="Tahoma" w:hAnsi="Tahoma" w:eastAsia="微软雅黑" w:cstheme="minorBidi"/>
              <w:b w:val="0"/>
              <w:bCs w:val="0"/>
              <w:color w:val="auto"/>
              <w:sz w:val="22"/>
              <w:szCs w:val="22"/>
              <w:lang w:val="zh-CN"/>
            </w:rPr>
          </w:pPr>
        </w:p>
        <w:p>
          <w:pPr>
            <w:pStyle w:val="32"/>
            <w:jc w:val="center"/>
          </w:pPr>
          <w:r>
            <w:rPr>
              <w:color w:val="auto"/>
              <w:sz w:val="32"/>
              <w:szCs w:val="32"/>
              <w:shd w:val="pct10" w:color="auto" w:fill="FFFFFF"/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"_Toc1574"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1.接口列表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"_Toc26794"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2.请求流程说明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"_Toc17411"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3.请求和返回报文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"_Toc4664" </w:instrText>
          </w:r>
          <w:r>
            <w:fldChar w:fldCharType="separate"/>
          </w:r>
          <w:r>
            <w:rPr>
              <w:rFonts w:hint="eastAsia"/>
              <w:szCs w:val="30"/>
            </w:rPr>
            <w:t>3.1请求参数说明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"_Toc3084" </w:instrText>
          </w:r>
          <w:r>
            <w:fldChar w:fldCharType="separate"/>
          </w:r>
          <w:r>
            <w:rPr>
              <w:rFonts w:hint="eastAsia"/>
              <w:szCs w:val="30"/>
            </w:rPr>
            <w:t>3.2返回数据说明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"_Toc8619"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4. 接入步骤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"_Toc1579" </w:instrText>
          </w:r>
          <w:r>
            <w:fldChar w:fldCharType="separate"/>
          </w:r>
          <w:r>
            <w:rPr>
              <w:rFonts w:hint="eastAsia"/>
              <w:szCs w:val="30"/>
            </w:rPr>
            <w:t>4.1 获取授权信息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"_Toc7303" </w:instrText>
          </w:r>
          <w:r>
            <w:fldChar w:fldCharType="separate"/>
          </w:r>
          <w:r>
            <w:rPr>
              <w:rFonts w:hint="eastAsia"/>
              <w:szCs w:val="30"/>
            </w:rPr>
            <w:t>4.2 构建参数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"_Toc12817" </w:instrText>
          </w:r>
          <w:r>
            <w:fldChar w:fldCharType="separate"/>
          </w:r>
          <w:r>
            <w:rPr>
              <w:szCs w:val="30"/>
            </w:rPr>
            <w:t xml:space="preserve">4.3 </w:t>
          </w:r>
          <w:r>
            <w:rPr>
              <w:rFonts w:hint="eastAsia"/>
              <w:szCs w:val="30"/>
            </w:rPr>
            <w:t>加密数据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"_Toc15112" </w:instrText>
          </w:r>
          <w:r>
            <w:fldChar w:fldCharType="separate"/>
          </w:r>
          <w:r>
            <w:rPr>
              <w:rFonts w:hint="eastAsia"/>
              <w:szCs w:val="30"/>
            </w:rPr>
            <w:t>4.4 发送请求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"_Toc2322" </w:instrText>
          </w:r>
          <w:r>
            <w:fldChar w:fldCharType="separate"/>
          </w:r>
          <w:r>
            <w:rPr>
              <w:rFonts w:hint="eastAsia"/>
              <w:szCs w:val="30"/>
            </w:rPr>
            <w:t>4.5 响应请求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"_Toc21271" </w:instrText>
          </w:r>
          <w:r>
            <w:fldChar w:fldCharType="separate"/>
          </w:r>
          <w:r>
            <w:rPr>
              <w:rFonts w:hint="eastAsia"/>
              <w:szCs w:val="30"/>
            </w:rPr>
            <w:t>4.6 解密请求结果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end"/>
          </w:r>
        </w:p>
      </w:sdtContent>
    </w:sdt>
    <w:p>
      <w:pPr>
        <w:pStyle w:val="32"/>
      </w:pPr>
    </w:p>
    <w:p/>
    <w:p/>
    <w:p/>
    <w:p/>
    <w:p/>
    <w:p/>
    <w:p/>
    <w:p/>
    <w:p/>
    <w:p/>
    <w:p/>
    <w:p/>
    <w:p>
      <w:pPr>
        <w:pStyle w:val="2"/>
        <w:spacing w:before="240" w:after="240" w:line="240" w:lineRule="auto"/>
        <w:contextualSpacing/>
        <w:rPr>
          <w:rFonts w:asciiTheme="majorEastAsia" w:hAnsiTheme="majorEastAsia" w:eastAsiaTheme="majorEastAsia"/>
          <w:sz w:val="32"/>
          <w:szCs w:val="32"/>
        </w:rPr>
      </w:pPr>
      <w:bookmarkStart w:id="1" w:name="_Toc467167084"/>
      <w:bookmarkStart w:id="2" w:name="_Toc468377121"/>
      <w:bookmarkStart w:id="3" w:name="_Toc1574"/>
      <w:r>
        <w:rPr>
          <w:rFonts w:hint="eastAsia" w:asciiTheme="majorEastAsia" w:hAnsiTheme="majorEastAsia" w:eastAsiaTheme="majorEastAsia"/>
          <w:sz w:val="32"/>
          <w:szCs w:val="32"/>
        </w:rPr>
        <w:t>1.接口列表</w:t>
      </w:r>
      <w:bookmarkEnd w:id="1"/>
      <w:bookmarkEnd w:id="2"/>
      <w:bookmarkEnd w:id="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接口编号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bankThrOrFourCheck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银行卡三、四要素核验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请求征信服务</w:t>
            </w:r>
          </w:p>
        </w:tc>
      </w:tr>
    </w:tbl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4" w:name="_Toc468377122"/>
      <w:bookmarkStart w:id="5" w:name="_Toc26794"/>
      <w:bookmarkStart w:id="6" w:name="_Toc467167085"/>
      <w:r>
        <w:rPr>
          <w:rFonts w:hint="eastAsia" w:asciiTheme="majorEastAsia" w:hAnsiTheme="majorEastAsia" w:eastAsiaTheme="majorEastAsia"/>
          <w:sz w:val="32"/>
          <w:szCs w:val="32"/>
        </w:rPr>
        <w:t>2.请求流程说明</w:t>
      </w:r>
      <w:bookmarkEnd w:id="4"/>
      <w:bookmarkEnd w:id="5"/>
      <w:bookmarkEnd w:id="6"/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 xml:space="preserve">1.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客户将调用网关机器的公网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IP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,在请求服务前告知安徽征信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2. 相关接口使用 AES128 加密，请先联系安徽征信获取对应的 AES128 的密钥（一般按 HEX 方式编码提供）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3. 构造自己的请求参数对象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4. 将参数对象转成 JSON 格式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5. 将 JSON 使用 AES128 加密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6. 对加密结果使用 BASE64 编码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7. 访问安徽征信的请求，获取结果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8. 将结果进行 BASE64 解码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9. 将解码的数据进行 AES128 解密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10. 最后的结果就是需要的结果</w:t>
      </w: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7" w:name="_Toc468377123"/>
      <w:bookmarkStart w:id="8" w:name="_Toc17411"/>
      <w:bookmarkStart w:id="9" w:name="_Toc467167086"/>
      <w:r>
        <w:rPr>
          <w:rFonts w:hint="eastAsia" w:asciiTheme="majorEastAsia" w:hAnsiTheme="majorEastAsia" w:eastAsiaTheme="majorEastAsia"/>
          <w:sz w:val="32"/>
          <w:szCs w:val="32"/>
        </w:rPr>
        <w:t>3.请求和返回报文</w:t>
      </w:r>
      <w:bookmarkEnd w:id="7"/>
      <w:bookmarkEnd w:id="8"/>
      <w:bookmarkEnd w:id="9"/>
    </w:p>
    <w:p>
      <w:pPr>
        <w:pStyle w:val="3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0" w:name="_Toc2509"/>
      <w:bookmarkStart w:id="11" w:name="_Toc468377124"/>
      <w:bookmarkStart w:id="12" w:name="_Toc4664"/>
      <w:bookmarkStart w:id="13" w:name="_Toc466383444"/>
      <w:bookmarkStart w:id="14" w:name="_Toc467167087"/>
      <w:r>
        <w:rPr>
          <w:rFonts w:hint="eastAsia"/>
          <w:b w:val="0"/>
          <w:sz w:val="30"/>
          <w:szCs w:val="30"/>
        </w:rPr>
        <w:t>3.1请求参数</w:t>
      </w:r>
      <w:bookmarkEnd w:id="10"/>
      <w:r>
        <w:rPr>
          <w:rFonts w:hint="eastAsia"/>
          <w:b w:val="0"/>
          <w:sz w:val="30"/>
          <w:szCs w:val="30"/>
        </w:rPr>
        <w:t>说明</w:t>
      </w:r>
      <w:bookmarkEnd w:id="11"/>
      <w:bookmarkEnd w:id="12"/>
      <w:bookmarkEnd w:id="13"/>
      <w:bookmarkEnd w:id="14"/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查询请求参数：</w:t>
      </w:r>
    </w:p>
    <w:tbl>
      <w:tblPr>
        <w:tblStyle w:val="16"/>
        <w:tblW w:w="8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1561"/>
        <w:gridCol w:w="1766"/>
        <w:gridCol w:w="863"/>
        <w:gridCol w:w="1170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692" w:type="dxa"/>
            <w:shd w:val="clear" w:color="auto" w:fill="D8D8D8" w:themeFill="background1" w:themeFillShade="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61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栏位名称</w:t>
            </w:r>
          </w:p>
        </w:tc>
        <w:tc>
          <w:tcPr>
            <w:tcW w:w="1766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域名</w:t>
            </w:r>
          </w:p>
        </w:tc>
        <w:tc>
          <w:tcPr>
            <w:tcW w:w="863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必须</w:t>
            </w:r>
          </w:p>
        </w:tc>
        <w:tc>
          <w:tcPr>
            <w:tcW w:w="1170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2875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01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interfaceNo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产品接口号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02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查询机构号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unitId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查询机构号（省征信分配给客户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03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登录用户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loginName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授权码由省征信分配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04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客户号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customerId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当前登录</w:t>
            </w:r>
            <w:r>
              <w:rPr>
                <w:rFonts w:ascii="宋体" w:hAnsi="宋体" w:cs="宋体"/>
                <w:sz w:val="24"/>
                <w:szCs w:val="24"/>
              </w:rPr>
              <w:t>系统的</w:t>
            </w:r>
            <w:r>
              <w:rPr>
                <w:rFonts w:hint="eastAsia" w:ascii="宋体" w:hAnsi="宋体" w:cs="宋体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05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orderId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06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productId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07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渠道编码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channel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渠道编码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08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部门编号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department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09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交易日期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tradeDate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交易日期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927" w:type="dxa"/>
            <w:gridSpan w:val="6"/>
            <w:shd w:val="clear" w:color="auto" w:fill="D8D8D8" w:themeFill="background1" w:themeFillShade="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01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证件类型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idType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身份证号(</w:t>
            </w:r>
            <w:r>
              <w:rPr>
                <w:rFonts w:ascii="宋体" w:hAnsi="宋体" w:cs="宋体"/>
                <w:sz w:val="24"/>
                <w:szCs w:val="24"/>
              </w:rPr>
              <w:t>01</w:t>
            </w:r>
            <w:r>
              <w:rPr>
                <w:rFonts w:hint="eastAsia" w:ascii="宋体" w:hAnsi="宋体" w:cs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02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证件号码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03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客户姓名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custName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客户</w:t>
            </w:r>
            <w:r>
              <w:rPr>
                <w:rFonts w:ascii="宋体" w:hAnsi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04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手机号码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phoneNo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手机号码(空</w:t>
            </w:r>
            <w:r>
              <w:rPr>
                <w:rFonts w:ascii="宋体" w:hAnsi="宋体" w:cs="宋体"/>
                <w:sz w:val="24"/>
                <w:szCs w:val="24"/>
              </w:rPr>
              <w:t>，查询的是</w:t>
            </w:r>
            <w:r>
              <w:rPr>
                <w:rFonts w:hint="eastAsia" w:ascii="宋体" w:hAnsi="宋体" w:cs="宋体"/>
                <w:sz w:val="24"/>
                <w:szCs w:val="24"/>
              </w:rPr>
              <w:t>证件</w:t>
            </w:r>
            <w:r>
              <w:rPr>
                <w:rFonts w:ascii="宋体" w:hAnsi="宋体" w:cs="宋体"/>
                <w:sz w:val="24"/>
                <w:szCs w:val="24"/>
              </w:rPr>
              <w:t>号码、银行卡、</w:t>
            </w:r>
            <w:r>
              <w:rPr>
                <w:rFonts w:hint="eastAsia" w:ascii="宋体" w:hAnsi="宋体" w:cs="宋体"/>
                <w:sz w:val="24"/>
                <w:szCs w:val="24"/>
              </w:rPr>
              <w:t>客户</w:t>
            </w:r>
            <w:r>
              <w:rPr>
                <w:rFonts w:ascii="宋体" w:hAnsi="宋体" w:cs="宋体"/>
                <w:sz w:val="24"/>
                <w:szCs w:val="24"/>
              </w:rPr>
              <w:t>姓名三要素</w:t>
            </w:r>
            <w:r>
              <w:rPr>
                <w:rFonts w:hint="eastAsia" w:ascii="宋体" w:hAnsi="宋体" w:cs="宋体"/>
                <w:sz w:val="24"/>
                <w:szCs w:val="24"/>
              </w:rPr>
              <w:t>；</w:t>
            </w:r>
            <w:r>
              <w:rPr>
                <w:rFonts w:ascii="宋体" w:hAnsi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</w:rPr>
              <w:t>手机号则</w:t>
            </w:r>
            <w:r>
              <w:rPr>
                <w:rFonts w:ascii="宋体" w:hAnsi="宋体" w:cs="宋体"/>
                <w:sz w:val="24"/>
                <w:szCs w:val="24"/>
              </w:rPr>
              <w:t>查</w:t>
            </w:r>
            <w:r>
              <w:rPr>
                <w:rFonts w:hint="eastAsia" w:ascii="宋体" w:hAnsi="宋体" w:cs="宋体"/>
                <w:sz w:val="24"/>
                <w:szCs w:val="24"/>
              </w:rPr>
              <w:t>询</w:t>
            </w:r>
            <w:r>
              <w:rPr>
                <w:rFonts w:ascii="宋体" w:hAnsi="宋体" w:cs="宋体"/>
                <w:sz w:val="24"/>
                <w:szCs w:val="24"/>
              </w:rPr>
              <w:t>证件号码、银行卡</w:t>
            </w:r>
            <w:r>
              <w:rPr>
                <w:rFonts w:hint="eastAsia" w:ascii="宋体" w:hAnsi="宋体" w:cs="宋体"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sz w:val="24"/>
                <w:szCs w:val="24"/>
              </w:rPr>
              <w:t>客户姓名、手机号码四要素</w:t>
            </w:r>
            <w:r>
              <w:rPr>
                <w:rFonts w:hint="eastAsia" w:ascii="宋体" w:hAnsi="宋体" w:cs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05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银行卡号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bankCardno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银行卡号</w:t>
            </w:r>
          </w:p>
        </w:tc>
      </w:tr>
    </w:tbl>
    <w:p>
      <w:pPr>
        <w:rPr>
          <w:b/>
          <w:sz w:val="30"/>
          <w:szCs w:val="30"/>
        </w:rPr>
      </w:pPr>
      <w:bookmarkStart w:id="15" w:name="_Toc3084"/>
      <w:bookmarkStart w:id="16" w:name="_Toc467167088"/>
      <w:bookmarkStart w:id="17" w:name="_Toc466383445"/>
      <w:bookmarkStart w:id="18" w:name="_Toc468377125"/>
    </w:p>
    <w:p>
      <w:r>
        <w:rPr>
          <w:rFonts w:hint="eastAsia"/>
        </w:rPr>
        <w:t>请求</w:t>
      </w:r>
      <w:r>
        <w:t>报文样</w:t>
      </w:r>
      <w:r>
        <w:rPr>
          <w:rFonts w:hint="eastAsia"/>
        </w:rPr>
        <w:t>例：</w:t>
      </w:r>
    </w:p>
    <w:p>
      <w:r>
        <w:tab/>
      </w:r>
      <w:r>
        <w:rPr>
          <w:rFonts w:hint="eastAsia" w:ascii="宋体" w:eastAsia="宋体" w:cs="宋体" w:hAnsiTheme="minorHAnsi"/>
          <w:sz w:val="18"/>
          <w:szCs w:val="18"/>
          <w:lang w:val="zh-CN"/>
        </w:rPr>
        <w:t>{"bankCardno":"6222</w:t>
      </w:r>
      <w:r>
        <w:rPr>
          <w:rFonts w:hint="eastAsia" w:ascii="宋体" w:eastAsia="宋体" w:cs="宋体" w:hAnsiTheme="minorHAnsi"/>
          <w:sz w:val="18"/>
          <w:szCs w:val="18"/>
          <w:lang w:val="en-US" w:eastAsia="zh-CN"/>
        </w:rPr>
        <w:t>xxxxxx</w:t>
      </w:r>
      <w:r>
        <w:rPr>
          <w:rFonts w:hint="eastAsia" w:ascii="宋体" w:eastAsia="宋体" w:cs="宋体" w:hAnsiTheme="minorHAnsi"/>
          <w:sz w:val="18"/>
          <w:szCs w:val="18"/>
          <w:lang w:val="zh-CN"/>
        </w:rPr>
        <w:t>388994","channel":"123213","custName":"</w:t>
      </w:r>
      <w:r>
        <w:rPr>
          <w:rFonts w:hint="eastAsia" w:ascii="宋体" w:eastAsia="宋体" w:cs="宋体" w:hAnsiTheme="minorHAnsi"/>
          <w:sz w:val="18"/>
          <w:szCs w:val="18"/>
          <w:lang w:val="en-US" w:eastAsia="zh-CN"/>
        </w:rPr>
        <w:t>xxx</w:t>
      </w:r>
      <w:r>
        <w:rPr>
          <w:rFonts w:hint="eastAsia" w:ascii="宋体" w:eastAsia="宋体" w:cs="宋体" w:hAnsiTheme="minorHAnsi"/>
          <w:sz w:val="18"/>
          <w:szCs w:val="18"/>
          <w:lang w:val="zh-CN"/>
        </w:rPr>
        <w:t>","customerId":"2016120700000002","department":"13","idNo":"3303271987</w:t>
      </w:r>
      <w:r>
        <w:rPr>
          <w:rFonts w:hint="eastAsia" w:ascii="宋体" w:eastAsia="宋体" w:cs="宋体" w:hAnsiTheme="minorHAnsi"/>
          <w:sz w:val="18"/>
          <w:szCs w:val="18"/>
          <w:lang w:val="en-US" w:eastAsia="zh-CN"/>
        </w:rPr>
        <w:t>xxxxxx</w:t>
      </w:r>
      <w:r>
        <w:rPr>
          <w:rFonts w:hint="eastAsia" w:ascii="宋体" w:eastAsia="宋体" w:cs="宋体" w:hAnsiTheme="minorHAnsi"/>
          <w:sz w:val="18"/>
          <w:szCs w:val="18"/>
          <w:lang w:val="zh-CN"/>
        </w:rPr>
        <w:t>78","idType":"01","interfaceNo":"bankThrOrFourCheck","loginName":"customer2User","orderId":"20161128000001","phon</w:t>
      </w:r>
      <w:r>
        <w:rPr>
          <w:rFonts w:ascii="宋体" w:eastAsia="宋体" w:cs="宋体" w:hAnsiTheme="minorHAnsi"/>
          <w:sz w:val="18"/>
          <w:szCs w:val="18"/>
          <w:lang w:val="zh-CN"/>
        </w:rPr>
        <w:t>eNo":"15267388869","productId":"1006011","reqSerialNo":"123871483274234","tradeDate":"2017-01-05","unitId":"0000000001"}</w:t>
      </w:r>
    </w:p>
    <w:p>
      <w:pPr>
        <w:pStyle w:val="3"/>
        <w:spacing w:before="240" w:after="240" w:line="415" w:lineRule="auto"/>
        <w:contextualSpacing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3.2返回数据说明</w:t>
      </w:r>
      <w:bookmarkEnd w:id="15"/>
      <w:bookmarkEnd w:id="16"/>
      <w:bookmarkEnd w:id="17"/>
      <w:bookmarkEnd w:id="18"/>
      <w:bookmarkStart w:id="33" w:name="_GoBack"/>
      <w:bookmarkEnd w:id="33"/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反馈字段：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573"/>
        <w:gridCol w:w="1842"/>
        <w:gridCol w:w="709"/>
        <w:gridCol w:w="1134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序号</w:t>
            </w:r>
          </w:p>
        </w:tc>
        <w:tc>
          <w:tcPr>
            <w:tcW w:w="1573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栏位名称</w:t>
            </w:r>
          </w:p>
        </w:tc>
        <w:tc>
          <w:tcPr>
            <w:tcW w:w="184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域名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必须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数据类型</w:t>
            </w:r>
          </w:p>
        </w:tc>
        <w:tc>
          <w:tcPr>
            <w:tcW w:w="2602" w:type="dxa"/>
            <w:shd w:val="clear" w:color="auto" w:fill="D9D9D9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01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状态码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code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反馈查询的状态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02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状态描述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msg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03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返回流水号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transNo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服务端返回的流水号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04</w:t>
            </w:r>
          </w:p>
        </w:tc>
        <w:tc>
          <w:tcPr>
            <w:tcW w:w="1573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返回交易时间</w:t>
            </w:r>
          </w:p>
        </w:tc>
        <w:tc>
          <w:tcPr>
            <w:tcW w:w="184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retDate</w:t>
            </w:r>
          </w:p>
        </w:tc>
        <w:tc>
          <w:tcPr>
            <w:tcW w:w="709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pStyle w:val="29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返回交易时间</w:t>
            </w:r>
          </w:p>
        </w:tc>
      </w:tr>
    </w:tbl>
    <w:p>
      <w:pPr>
        <w:rPr>
          <w:b/>
          <w:szCs w:val="21"/>
        </w:rPr>
      </w:pPr>
    </w:p>
    <w:p>
      <w:pPr>
        <w:spacing w:after="0"/>
        <w:rPr>
          <w:rFonts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说明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bookmarkStart w:id="19" w:name="_Toc467167089"/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成功情况返回json结果示例：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="宋体" w:eastAsia="宋体" w:cs="宋体" w:hAnsiTheme="minorHAnsi"/>
          <w:sz w:val="18"/>
          <w:szCs w:val="18"/>
        </w:rPr>
        <w:t>{"retDate":"2017-02-09 15:08:32","reqSerialNo":"123871483274234","code":"000021","transNo":"2017020900000058","msg":"</w:t>
      </w:r>
      <w:r>
        <w:rPr>
          <w:rFonts w:hint="eastAsia" w:ascii="宋体" w:eastAsia="宋体" w:cs="宋体" w:hAnsiTheme="minorHAnsi"/>
          <w:sz w:val="18"/>
          <w:szCs w:val="18"/>
          <w:lang w:val="zh-CN"/>
        </w:rPr>
        <w:t>通讯异常</w:t>
      </w:r>
      <w:r>
        <w:rPr>
          <w:rFonts w:hint="eastAsia" w:ascii="宋体" w:eastAsia="宋体" w:cs="宋体" w:hAnsiTheme="minorHAnsi"/>
          <w:sz w:val="18"/>
          <w:szCs w:val="18"/>
        </w:rPr>
        <w:t>，</w:t>
      </w:r>
      <w:r>
        <w:rPr>
          <w:rFonts w:hint="eastAsia" w:ascii="宋体" w:eastAsia="宋体" w:cs="宋体" w:hAnsiTheme="minorHAnsi"/>
          <w:sz w:val="18"/>
          <w:szCs w:val="18"/>
          <w:lang w:val="zh-CN"/>
        </w:rPr>
        <w:t>接收响应报文失败</w:t>
      </w:r>
      <w:r>
        <w:rPr>
          <w:rFonts w:hint="eastAsia" w:ascii="宋体" w:eastAsia="宋体" w:cs="宋体" w:hAnsiTheme="minorHAnsi"/>
          <w:sz w:val="18"/>
          <w:szCs w:val="18"/>
        </w:rPr>
        <w:t>！</w:t>
      </w:r>
      <w:r>
        <w:rPr>
          <w:rFonts w:ascii="宋体" w:eastAsia="宋体" w:cs="宋体" w:hAnsiTheme="minorHAnsi"/>
          <w:sz w:val="18"/>
          <w:szCs w:val="18"/>
        </w:rPr>
        <w:t>"}</w:t>
      </w: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20" w:name="_Toc8619"/>
      <w:r>
        <w:rPr>
          <w:rFonts w:hint="eastAsia" w:asciiTheme="majorEastAsia" w:hAnsiTheme="majorEastAsia" w:eastAsiaTheme="majorEastAsia"/>
          <w:sz w:val="32"/>
          <w:szCs w:val="32"/>
        </w:rPr>
        <w:t>4. 接入步骤</w:t>
      </w:r>
      <w:bookmarkEnd w:id="20"/>
    </w:p>
    <w:bookmarkEnd w:id="0"/>
    <w:bookmarkEnd w:id="19"/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1" w:name="_Toc468377126"/>
      <w:bookmarkStart w:id="22" w:name="_Toc1579"/>
      <w:r>
        <w:rPr>
          <w:rFonts w:hint="eastAsia"/>
          <w:b w:val="0"/>
          <w:sz w:val="30"/>
          <w:szCs w:val="30"/>
        </w:rPr>
        <w:t>4.1 获取授权信息</w:t>
      </w:r>
      <w:bookmarkEnd w:id="21"/>
      <w:bookmarkEnd w:id="22"/>
      <w:r>
        <w:tab/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需获取授权账号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需获取授权</w:t>
      </w:r>
      <w:r>
        <w:rPr>
          <w:rFonts w:ascii="宋体" w:hAnsi="宋体" w:eastAsia="宋体" w:cs="Calibri"/>
          <w:kern w:val="2"/>
          <w:sz w:val="24"/>
          <w:szCs w:val="24"/>
        </w:rPr>
        <w:t>AES128</w:t>
      </w:r>
      <w:r>
        <w:rPr>
          <w:rFonts w:hint="eastAsia" w:ascii="宋体" w:hAnsi="宋体" w:eastAsia="宋体" w:cs="Calibri"/>
          <w:kern w:val="2"/>
          <w:sz w:val="24"/>
          <w:szCs w:val="24"/>
        </w:rPr>
        <w:t>密钥（一般使用</w:t>
      </w:r>
      <w:r>
        <w:rPr>
          <w:rFonts w:ascii="宋体" w:hAnsi="宋体" w:eastAsia="宋体" w:cs="Calibri"/>
          <w:kern w:val="2"/>
          <w:sz w:val="24"/>
          <w:szCs w:val="24"/>
        </w:rPr>
        <w:t>HEX</w:t>
      </w:r>
      <w:r>
        <w:rPr>
          <w:rFonts w:hint="eastAsia" w:ascii="宋体" w:hAnsi="宋体" w:eastAsia="宋体" w:cs="Calibri"/>
          <w:kern w:val="2"/>
          <w:sz w:val="24"/>
          <w:szCs w:val="24"/>
        </w:rPr>
        <w:t>编码提供方式提供）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3" w:name="_Toc468377127"/>
      <w:bookmarkStart w:id="24" w:name="_Toc7303"/>
      <w:r>
        <w:rPr>
          <w:rFonts w:hint="eastAsia"/>
          <w:b w:val="0"/>
          <w:sz w:val="30"/>
          <w:szCs w:val="30"/>
        </w:rPr>
        <w:t>4.2 构建参数</w:t>
      </w:r>
      <w:bookmarkEnd w:id="23"/>
      <w:bookmarkEnd w:id="24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需填充其他参数，具体参考描述文档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5" w:name="_Toc12817"/>
      <w:bookmarkStart w:id="26" w:name="_Toc468377128"/>
      <w:r>
        <w:rPr>
          <w:b w:val="0"/>
          <w:sz w:val="30"/>
          <w:szCs w:val="30"/>
        </w:rPr>
        <w:t xml:space="preserve">4.3 </w:t>
      </w:r>
      <w:r>
        <w:rPr>
          <w:rFonts w:hint="eastAsia"/>
          <w:b w:val="0"/>
          <w:sz w:val="30"/>
          <w:szCs w:val="30"/>
        </w:rPr>
        <w:t>加密数据</w:t>
      </w:r>
      <w:bookmarkEnd w:id="25"/>
      <w:bookmarkEnd w:id="26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</w:t>
      </w:r>
      <w:r>
        <w:rPr>
          <w:rFonts w:ascii="宋体" w:hAnsi="宋体" w:eastAsia="宋体" w:cs="Calibri"/>
          <w:kern w:val="2"/>
          <w:sz w:val="24"/>
          <w:szCs w:val="24"/>
        </w:rPr>
        <w:t>AhzxAES</w:t>
      </w:r>
      <w:r>
        <w:rPr>
          <w:rFonts w:hint="eastAsia" w:ascii="宋体" w:hAnsi="宋体" w:eastAsia="宋体" w:cs="Calibri"/>
          <w:kern w:val="2"/>
          <w:sz w:val="24"/>
          <w:szCs w:val="24"/>
        </w:rPr>
        <w:t>加密数据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将加密后的数据使用</w:t>
      </w:r>
      <w:r>
        <w:rPr>
          <w:rFonts w:ascii="宋体" w:hAnsi="宋体" w:eastAsia="宋体" w:cs="Calibri"/>
          <w:kern w:val="2"/>
          <w:sz w:val="24"/>
          <w:szCs w:val="24"/>
        </w:rPr>
        <w:t>BASE64</w:t>
      </w:r>
      <w:r>
        <w:rPr>
          <w:rFonts w:hint="eastAsia" w:ascii="宋体" w:hAnsi="宋体" w:eastAsia="宋体" w:cs="Calibri"/>
          <w:kern w:val="2"/>
          <w:sz w:val="24"/>
          <w:szCs w:val="24"/>
        </w:rPr>
        <w:t>编码（具体见示例代码）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7" w:name="_Toc468377129"/>
      <w:bookmarkStart w:id="28" w:name="_Toc15112"/>
      <w:r>
        <w:rPr>
          <w:rFonts w:hint="eastAsia"/>
          <w:b w:val="0"/>
          <w:sz w:val="30"/>
          <w:szCs w:val="30"/>
        </w:rPr>
        <w:t>4.4 发送请求</w:t>
      </w:r>
      <w:bookmarkEnd w:id="27"/>
      <w:bookmarkEnd w:id="28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提交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post </w:t>
      </w:r>
      <w:r>
        <w:rPr>
          <w:rFonts w:hint="eastAsia" w:ascii="宋体" w:hAnsi="宋体" w:eastAsia="宋体" w:cs="Calibri"/>
          <w:kern w:val="2"/>
          <w:sz w:val="24"/>
          <w:szCs w:val="24"/>
        </w:rPr>
        <w:t>请求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9" w:name="_Toc468377130"/>
      <w:bookmarkStart w:id="30" w:name="_Toc2322"/>
      <w:r>
        <w:rPr>
          <w:rFonts w:hint="eastAsia"/>
          <w:b w:val="0"/>
          <w:sz w:val="30"/>
          <w:szCs w:val="30"/>
        </w:rPr>
        <w:t>4.5 响应请求</w:t>
      </w:r>
      <w:bookmarkEnd w:id="29"/>
      <w:bookmarkEnd w:id="30"/>
    </w:p>
    <w:p>
      <w:pPr>
        <w:spacing w:after="0"/>
        <w:rPr>
          <w:rFonts w:ascii="宋体" w:hAnsi="宋体" w:eastAsia="宋体" w:cs="Calibri"/>
          <w:kern w:val="2"/>
          <w:sz w:val="21"/>
          <w:szCs w:val="21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请求返回的状态</w:t>
      </w:r>
      <w:r>
        <w:rPr>
          <w:rFonts w:ascii="宋体" w:hAnsi="宋体" w:eastAsia="宋体" w:cs="Calibri"/>
          <w:kern w:val="2"/>
          <w:sz w:val="24"/>
          <w:szCs w:val="24"/>
        </w:rPr>
        <w:t>200</w:t>
      </w:r>
      <w:r>
        <w:rPr>
          <w:rFonts w:hint="eastAsia" w:ascii="宋体" w:hAnsi="宋体" w:eastAsia="宋体" w:cs="Calibri"/>
          <w:kern w:val="2"/>
          <w:sz w:val="24"/>
          <w:szCs w:val="24"/>
        </w:rPr>
        <w:t>为成功，其他都是错误</w:t>
      </w:r>
      <w:r>
        <w:rPr>
          <w:rFonts w:ascii="宋体" w:hAnsi="宋体" w:eastAsia="宋体" w:cs="Calibri"/>
          <w:kern w:val="2"/>
          <w:sz w:val="21"/>
          <w:szCs w:val="21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1" w:name="_Toc468377131"/>
      <w:bookmarkStart w:id="32" w:name="_Toc21271"/>
      <w:r>
        <w:rPr>
          <w:rFonts w:hint="eastAsia"/>
          <w:b w:val="0"/>
          <w:sz w:val="30"/>
          <w:szCs w:val="30"/>
        </w:rPr>
        <w:t>4.6 解密请求结果</w:t>
      </w:r>
      <w:bookmarkEnd w:id="31"/>
      <w:bookmarkEnd w:id="32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</w:t>
      </w:r>
      <w:r>
        <w:rPr>
          <w:rFonts w:ascii="宋体" w:hAnsi="宋体" w:eastAsia="宋体" w:cs="Calibri"/>
          <w:kern w:val="2"/>
          <w:sz w:val="24"/>
          <w:szCs w:val="24"/>
        </w:rPr>
        <w:t>BASE64</w:t>
      </w:r>
      <w:r>
        <w:rPr>
          <w:rFonts w:hint="eastAsia" w:ascii="宋体" w:hAnsi="宋体" w:eastAsia="宋体" w:cs="Calibri"/>
          <w:kern w:val="2"/>
          <w:sz w:val="24"/>
          <w:szCs w:val="24"/>
        </w:rPr>
        <w:t>转换数据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</w:t>
      </w:r>
      <w:r>
        <w:rPr>
          <w:rFonts w:ascii="宋体" w:hAnsi="宋体" w:eastAsia="宋体" w:cs="Calibri"/>
          <w:kern w:val="2"/>
          <w:sz w:val="24"/>
          <w:szCs w:val="24"/>
        </w:rPr>
        <w:t>AhzxAES</w:t>
      </w:r>
      <w:r>
        <w:rPr>
          <w:rFonts w:hint="eastAsia" w:ascii="宋体" w:hAnsi="宋体" w:eastAsia="宋体" w:cs="Calibri"/>
          <w:kern w:val="2"/>
          <w:sz w:val="24"/>
          <w:szCs w:val="24"/>
        </w:rPr>
        <w:t>解密数据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273E"/>
    <w:rsid w:val="00077F00"/>
    <w:rsid w:val="00085F2A"/>
    <w:rsid w:val="000B1974"/>
    <w:rsid w:val="000B24C9"/>
    <w:rsid w:val="000B3910"/>
    <w:rsid w:val="000B6635"/>
    <w:rsid w:val="000D0B85"/>
    <w:rsid w:val="000D0EC4"/>
    <w:rsid w:val="000E1847"/>
    <w:rsid w:val="000E350B"/>
    <w:rsid w:val="000E528E"/>
    <w:rsid w:val="000F5496"/>
    <w:rsid w:val="00103E45"/>
    <w:rsid w:val="00106B94"/>
    <w:rsid w:val="00110BDE"/>
    <w:rsid w:val="00133AA8"/>
    <w:rsid w:val="00142272"/>
    <w:rsid w:val="00155CED"/>
    <w:rsid w:val="0016127F"/>
    <w:rsid w:val="001629F1"/>
    <w:rsid w:val="001676C4"/>
    <w:rsid w:val="001B6AD0"/>
    <w:rsid w:val="001C5427"/>
    <w:rsid w:val="001C5BF2"/>
    <w:rsid w:val="001F2811"/>
    <w:rsid w:val="0021176E"/>
    <w:rsid w:val="00211916"/>
    <w:rsid w:val="002211E3"/>
    <w:rsid w:val="002215FF"/>
    <w:rsid w:val="002378C5"/>
    <w:rsid w:val="00244E9C"/>
    <w:rsid w:val="00246878"/>
    <w:rsid w:val="00276B9B"/>
    <w:rsid w:val="00280598"/>
    <w:rsid w:val="0029054F"/>
    <w:rsid w:val="002973DE"/>
    <w:rsid w:val="002B3A5D"/>
    <w:rsid w:val="002C4A5A"/>
    <w:rsid w:val="002C53E7"/>
    <w:rsid w:val="002D59A5"/>
    <w:rsid w:val="002D6429"/>
    <w:rsid w:val="002D7E06"/>
    <w:rsid w:val="00323312"/>
    <w:rsid w:val="00323B43"/>
    <w:rsid w:val="0033672D"/>
    <w:rsid w:val="00336A4E"/>
    <w:rsid w:val="00355276"/>
    <w:rsid w:val="003830EC"/>
    <w:rsid w:val="00385A48"/>
    <w:rsid w:val="00395A4A"/>
    <w:rsid w:val="003A61FE"/>
    <w:rsid w:val="003A66C9"/>
    <w:rsid w:val="003B4998"/>
    <w:rsid w:val="003D37D8"/>
    <w:rsid w:val="003E6AFD"/>
    <w:rsid w:val="00403B0C"/>
    <w:rsid w:val="00407B2A"/>
    <w:rsid w:val="00426133"/>
    <w:rsid w:val="004358AB"/>
    <w:rsid w:val="004B0CAE"/>
    <w:rsid w:val="004C0694"/>
    <w:rsid w:val="004C7382"/>
    <w:rsid w:val="004F10CA"/>
    <w:rsid w:val="00530368"/>
    <w:rsid w:val="00530AC0"/>
    <w:rsid w:val="0055583F"/>
    <w:rsid w:val="005676E7"/>
    <w:rsid w:val="00576A2C"/>
    <w:rsid w:val="005B60C2"/>
    <w:rsid w:val="005C507A"/>
    <w:rsid w:val="005D43C2"/>
    <w:rsid w:val="005E1B69"/>
    <w:rsid w:val="005E67C2"/>
    <w:rsid w:val="0060630C"/>
    <w:rsid w:val="00624CAC"/>
    <w:rsid w:val="00627DD3"/>
    <w:rsid w:val="006406C5"/>
    <w:rsid w:val="006A5929"/>
    <w:rsid w:val="006D5928"/>
    <w:rsid w:val="006D6FAB"/>
    <w:rsid w:val="006F26A5"/>
    <w:rsid w:val="006F28C9"/>
    <w:rsid w:val="006F62BB"/>
    <w:rsid w:val="0070168B"/>
    <w:rsid w:val="007120FE"/>
    <w:rsid w:val="00731368"/>
    <w:rsid w:val="0073200A"/>
    <w:rsid w:val="0074614A"/>
    <w:rsid w:val="007477A0"/>
    <w:rsid w:val="007478E9"/>
    <w:rsid w:val="00763D0B"/>
    <w:rsid w:val="007940B3"/>
    <w:rsid w:val="007B78F9"/>
    <w:rsid w:val="007C4CF9"/>
    <w:rsid w:val="007D5660"/>
    <w:rsid w:val="007E4A86"/>
    <w:rsid w:val="00820D47"/>
    <w:rsid w:val="00821AA0"/>
    <w:rsid w:val="00822150"/>
    <w:rsid w:val="0082528C"/>
    <w:rsid w:val="00836027"/>
    <w:rsid w:val="00845BAA"/>
    <w:rsid w:val="00852D1B"/>
    <w:rsid w:val="00880E05"/>
    <w:rsid w:val="008A4275"/>
    <w:rsid w:val="008B7726"/>
    <w:rsid w:val="008E71F2"/>
    <w:rsid w:val="00915116"/>
    <w:rsid w:val="00924EC1"/>
    <w:rsid w:val="00967ED1"/>
    <w:rsid w:val="009851EF"/>
    <w:rsid w:val="009A345C"/>
    <w:rsid w:val="009D2E0E"/>
    <w:rsid w:val="00A00221"/>
    <w:rsid w:val="00A025DE"/>
    <w:rsid w:val="00A10B5A"/>
    <w:rsid w:val="00A329FD"/>
    <w:rsid w:val="00A47F6A"/>
    <w:rsid w:val="00A65E82"/>
    <w:rsid w:val="00AC10F4"/>
    <w:rsid w:val="00AC73DD"/>
    <w:rsid w:val="00AE18FD"/>
    <w:rsid w:val="00AF5A37"/>
    <w:rsid w:val="00B01A3A"/>
    <w:rsid w:val="00B20B68"/>
    <w:rsid w:val="00B231BF"/>
    <w:rsid w:val="00B279C3"/>
    <w:rsid w:val="00B45998"/>
    <w:rsid w:val="00B872A8"/>
    <w:rsid w:val="00BD3FEB"/>
    <w:rsid w:val="00C06734"/>
    <w:rsid w:val="00C34097"/>
    <w:rsid w:val="00C623E0"/>
    <w:rsid w:val="00C7069E"/>
    <w:rsid w:val="00C712AB"/>
    <w:rsid w:val="00C84A28"/>
    <w:rsid w:val="00C90458"/>
    <w:rsid w:val="00C910D7"/>
    <w:rsid w:val="00C914D2"/>
    <w:rsid w:val="00C92094"/>
    <w:rsid w:val="00CD3B81"/>
    <w:rsid w:val="00CE253E"/>
    <w:rsid w:val="00CF111B"/>
    <w:rsid w:val="00D039D7"/>
    <w:rsid w:val="00D31D50"/>
    <w:rsid w:val="00D3627D"/>
    <w:rsid w:val="00D42641"/>
    <w:rsid w:val="00D85511"/>
    <w:rsid w:val="00D90233"/>
    <w:rsid w:val="00D91028"/>
    <w:rsid w:val="00D91334"/>
    <w:rsid w:val="00DF3761"/>
    <w:rsid w:val="00E014B3"/>
    <w:rsid w:val="00E03481"/>
    <w:rsid w:val="00E07C1D"/>
    <w:rsid w:val="00E12C4D"/>
    <w:rsid w:val="00E14878"/>
    <w:rsid w:val="00E16EB7"/>
    <w:rsid w:val="00E26FA9"/>
    <w:rsid w:val="00E61F9F"/>
    <w:rsid w:val="00E747D6"/>
    <w:rsid w:val="00E77189"/>
    <w:rsid w:val="00E91356"/>
    <w:rsid w:val="00EC4F36"/>
    <w:rsid w:val="00EE7E39"/>
    <w:rsid w:val="00F3383B"/>
    <w:rsid w:val="00F34631"/>
    <w:rsid w:val="00F44984"/>
    <w:rsid w:val="00F67A7B"/>
    <w:rsid w:val="00F841F1"/>
    <w:rsid w:val="00F851D6"/>
    <w:rsid w:val="00F868F5"/>
    <w:rsid w:val="00F95099"/>
    <w:rsid w:val="00F953B1"/>
    <w:rsid w:val="00FA1719"/>
    <w:rsid w:val="00FB73AE"/>
    <w:rsid w:val="00FD199B"/>
    <w:rsid w:val="00FE4703"/>
    <w:rsid w:val="047D3EA0"/>
    <w:rsid w:val="3DFE09D4"/>
    <w:rsid w:val="44E342DC"/>
    <w:rsid w:val="526D7DE2"/>
    <w:rsid w:val="55221469"/>
    <w:rsid w:val="58E97F49"/>
    <w:rsid w:val="6E3F5775"/>
    <w:rsid w:val="7EA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adjustRightInd/>
      <w:snapToGrid/>
      <w:spacing w:after="100" w:line="276" w:lineRule="auto"/>
      <w:ind w:left="440"/>
    </w:pPr>
    <w:rPr>
      <w:rFonts w:asciiTheme="minorHAnsi" w:hAnsiTheme="minorHAnsi" w:eastAsiaTheme="minorEastAsia"/>
    </w:rPr>
  </w:style>
  <w:style w:type="paragraph" w:styleId="8">
    <w:name w:val="Balloon Text"/>
    <w:basedOn w:val="1"/>
    <w:link w:val="22"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link w:val="18"/>
    <w:qFormat/>
    <w:uiPriority w:val="0"/>
    <w:pPr>
      <w:widowControl w:val="0"/>
      <w:adjustRightInd/>
      <w:snapToGrid/>
      <w:spacing w:after="0" w:line="300" w:lineRule="auto"/>
      <w:ind w:firstLine="200" w:firstLineChars="200"/>
      <w:jc w:val="center"/>
    </w:pPr>
    <w:rPr>
      <w:rFonts w:ascii="Arial" w:hAnsi="Arial" w:eastAsia="黑体" w:cs="Times New Roman"/>
      <w:b/>
      <w:kern w:val="2"/>
      <w:sz w:val="30"/>
      <w:szCs w:val="24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副标题 Char"/>
    <w:basedOn w:val="14"/>
    <w:link w:val="12"/>
    <w:qFormat/>
    <w:uiPriority w:val="0"/>
    <w:rPr>
      <w:rFonts w:ascii="Arial" w:hAnsi="Arial" w:eastAsia="黑体" w:cs="Times New Roman"/>
      <w:b/>
      <w:kern w:val="2"/>
      <w:sz w:val="30"/>
      <w:szCs w:val="24"/>
    </w:rPr>
  </w:style>
  <w:style w:type="paragraph" w:customStyle="1" w:styleId="19">
    <w:name w:val="文档标题"/>
    <w:basedOn w:val="1"/>
    <w:next w:val="5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楷体_GB2312" w:cs="Times New Roman"/>
      <w:b/>
      <w:sz w:val="52"/>
      <w:szCs w:val="72"/>
    </w:rPr>
  </w:style>
  <w:style w:type="paragraph" w:customStyle="1" w:styleId="20">
    <w:name w:val="表头文字"/>
    <w:basedOn w:val="1"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宋体" w:cs="Times New Roman"/>
      <w:b/>
      <w:bCs/>
      <w:kern w:val="2"/>
      <w:sz w:val="21"/>
      <w:szCs w:val="24"/>
    </w:rPr>
  </w:style>
  <w:style w:type="paragraph" w:customStyle="1" w:styleId="21">
    <w:name w:val="文档小标题"/>
    <w:basedOn w:val="1"/>
    <w:next w:val="5"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楷体_GB2312" w:cs="Times New Roman"/>
      <w:b/>
      <w:sz w:val="30"/>
      <w:szCs w:val="72"/>
    </w:rPr>
  </w:style>
  <w:style w:type="character" w:customStyle="1" w:styleId="22">
    <w:name w:val="批注框文本 Char"/>
    <w:basedOn w:val="14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23">
    <w:name w:val="标题 1 Char"/>
    <w:basedOn w:val="14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4">
    <w:name w:val="文档结构图 Char"/>
    <w:basedOn w:val="14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5">
    <w:name w:val="页眉 Char"/>
    <w:basedOn w:val="14"/>
    <w:link w:val="10"/>
    <w:semiHidden/>
    <w:qFormat/>
    <w:uiPriority w:val="99"/>
    <w:rPr>
      <w:rFonts w:ascii="Tahoma" w:hAnsi="Tahoma"/>
      <w:sz w:val="18"/>
      <w:szCs w:val="18"/>
    </w:rPr>
  </w:style>
  <w:style w:type="character" w:customStyle="1" w:styleId="26">
    <w:name w:val="页脚 Char"/>
    <w:basedOn w:val="14"/>
    <w:link w:val="9"/>
    <w:semiHidden/>
    <w:qFormat/>
    <w:uiPriority w:val="99"/>
    <w:rPr>
      <w:rFonts w:ascii="Tahoma" w:hAnsi="Tahoma"/>
      <w:sz w:val="18"/>
      <w:szCs w:val="18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标题 3 Char"/>
    <w:basedOn w:val="14"/>
    <w:link w:val="4"/>
    <w:semiHidden/>
    <w:qFormat/>
    <w:uiPriority w:val="9"/>
    <w:rPr>
      <w:rFonts w:ascii="Tahoma" w:hAnsi="Tahoma"/>
      <w:b/>
      <w:bCs/>
      <w:sz w:val="32"/>
      <w:szCs w:val="32"/>
    </w:rPr>
  </w:style>
  <w:style w:type="paragraph" w:customStyle="1" w:styleId="29">
    <w:name w:val="表内容"/>
    <w:basedOn w:val="1"/>
    <w:qFormat/>
    <w:uiPriority w:val="0"/>
    <w:pPr>
      <w:widowControl w:val="0"/>
      <w:adjustRightInd/>
      <w:snapToGrid/>
      <w:spacing w:after="0" w:line="360" w:lineRule="auto"/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30">
    <w:name w:val="Table Text"/>
    <w:basedOn w:val="1"/>
    <w:qFormat/>
    <w:uiPriority w:val="0"/>
    <w:pPr>
      <w:keepLines/>
      <w:adjustRightInd/>
      <w:snapToGrid/>
      <w:spacing w:after="120" w:line="360" w:lineRule="auto"/>
      <w:jc w:val="both"/>
    </w:pPr>
    <w:rPr>
      <w:rFonts w:ascii="Book Antiqua" w:hAnsi="Book Antiqua" w:eastAsia="宋体" w:cs="Times New Roman"/>
      <w:kern w:val="2"/>
      <w:sz w:val="16"/>
      <w:szCs w:val="20"/>
    </w:rPr>
  </w:style>
  <w:style w:type="character" w:customStyle="1" w:styleId="3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E8F3B9-9669-4D4D-9F58-5334D0362C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CFBF5198.dotm</Template>
  <Pages>5</Pages>
  <Words>370</Words>
  <Characters>2111</Characters>
  <Lines>17</Lines>
  <Paragraphs>4</Paragraphs>
  <TotalTime>0</TotalTime>
  <ScaleCrop>false</ScaleCrop>
  <LinksUpToDate>false</LinksUpToDate>
  <CharactersWithSpaces>2477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黄星辰</dc:creator>
  <cp:lastModifiedBy>黄星辰</cp:lastModifiedBy>
  <dcterms:modified xsi:type="dcterms:W3CDTF">2017-04-25T08:32:28Z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