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34" w:rsidRDefault="00B14EA1">
      <w:pPr>
        <w:rPr>
          <w:rFonts w:hAnsi="宋体"/>
          <w:color w:val="000000"/>
        </w:rPr>
      </w:pPr>
      <w:bookmarkStart w:id="0" w:name="_Toc450136695"/>
      <w:r>
        <w:rPr>
          <w:rFonts w:hAnsi="宋体" w:hint="eastAsia"/>
          <w:color w:val="000000"/>
        </w:rPr>
        <w:t>文件编号：</w:t>
      </w: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B14EA1"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ascii="宋体" w:eastAsia="宋体" w:hAnsi="宋体" w:hint="eastAsia"/>
          <w:noProof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pStyle w:val="ab"/>
        <w:jc w:val="both"/>
      </w:pPr>
    </w:p>
    <w:p w:rsidR="00326D34" w:rsidRDefault="00B14EA1">
      <w:pPr>
        <w:pStyle w:val="ab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数据采集平台</w:t>
      </w:r>
    </w:p>
    <w:p w:rsidR="00326D34" w:rsidRDefault="00B14EA1">
      <w:pPr>
        <w:pStyle w:val="a8"/>
        <w:ind w:left="1260" w:hangingChars="350" w:hanging="126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个人公安不良行为排查</w:t>
      </w:r>
    </w:p>
    <w:p w:rsidR="00326D34" w:rsidRDefault="00B14EA1">
      <w:pPr>
        <w:pStyle w:val="a8"/>
        <w:ind w:left="1260" w:hangingChars="350" w:hanging="126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接口文档</w:t>
      </w:r>
    </w:p>
    <w:p w:rsidR="00326D34" w:rsidRDefault="00B14EA1">
      <w:pPr>
        <w:pStyle w:val="ad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版本：</w:t>
      </w:r>
      <w:r>
        <w:rPr>
          <w:rFonts w:ascii="黑体" w:eastAsia="黑体" w:hAnsi="黑体" w:hint="eastAsia"/>
          <w:sz w:val="24"/>
          <w:szCs w:val="24"/>
        </w:rPr>
        <w:t>V1.0</w:t>
      </w: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p w:rsidR="00326D34" w:rsidRDefault="00326D34">
      <w:pPr>
        <w:spacing w:line="360" w:lineRule="auto"/>
        <w:jc w:val="center"/>
        <w:rPr>
          <w:rFonts w:ascii="宋体" w:hAnsi="宋体"/>
          <w:bCs/>
        </w:rPr>
      </w:pPr>
    </w:p>
    <w:tbl>
      <w:tblPr>
        <w:tblpPr w:leftFromText="180" w:rightFromText="180" w:vertAnchor="text" w:horzAnchor="margin" w:tblpXSpec="center" w:tblpY="279"/>
        <w:tblW w:w="8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239"/>
        <w:gridCol w:w="2239"/>
        <w:gridCol w:w="2239"/>
      </w:tblGrid>
      <w:tr w:rsidR="00326D34">
        <w:tc>
          <w:tcPr>
            <w:tcW w:w="2240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326D34" w:rsidRDefault="00326D34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2239" w:type="dxa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机密</w:t>
            </w:r>
          </w:p>
        </w:tc>
      </w:tr>
      <w:tr w:rsidR="00326D34">
        <w:tc>
          <w:tcPr>
            <w:tcW w:w="2240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者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326D34" w:rsidRDefault="00326D34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 w:rsidR="00326D34" w:rsidRDefault="00326D34">
            <w:pPr>
              <w:pStyle w:val="ac"/>
            </w:pPr>
          </w:p>
        </w:tc>
      </w:tr>
      <w:tr w:rsidR="00326D34">
        <w:tc>
          <w:tcPr>
            <w:tcW w:w="2240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326D34" w:rsidRDefault="00326D34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 w:rsidR="00326D34" w:rsidRDefault="00326D34">
            <w:pPr>
              <w:pStyle w:val="ac"/>
            </w:pPr>
          </w:p>
        </w:tc>
      </w:tr>
      <w:tr w:rsidR="00326D34">
        <w:tc>
          <w:tcPr>
            <w:tcW w:w="2240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326D34" w:rsidRDefault="00326D34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326D34" w:rsidRDefault="00B14EA1">
            <w:pPr>
              <w:pStyle w:val="ac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 w:rsidR="00326D34" w:rsidRDefault="00326D34">
            <w:pPr>
              <w:pStyle w:val="ac"/>
            </w:pPr>
          </w:p>
        </w:tc>
      </w:tr>
    </w:tbl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lang w:val="en-US"/>
        </w:rPr>
      </w:sdtEndPr>
      <w:sdtContent>
        <w:p w:rsidR="00326D34" w:rsidRDefault="00326D34">
          <w:pPr>
            <w:pStyle w:val="TOC1"/>
            <w:jc w:val="center"/>
            <w:rPr>
              <w:rFonts w:ascii="Tahoma" w:eastAsia="微软雅黑" w:hAnsi="Tahoma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 w:rsidR="00326D34" w:rsidRDefault="00B14EA1">
          <w:pPr>
            <w:pStyle w:val="TOC1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 w:rsidR="00326D34" w:rsidRDefault="00B14EA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6" w:history="1">
            <w:r>
              <w:rPr>
                <w:rFonts w:asciiTheme="majorEastAsia" w:eastAsiaTheme="majorEastAsia" w:hAnsiTheme="majorEastAsia" w:hint="eastAsia"/>
                <w:szCs w:val="32"/>
              </w:rPr>
              <w:t>1.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接口列表</w:t>
            </w:r>
            <w:r>
              <w:tab/>
            </w:r>
          </w:hyperlink>
        </w:p>
        <w:p w:rsidR="00326D34" w:rsidRDefault="00B14EA1">
          <w:pPr>
            <w:pStyle w:val="10"/>
            <w:tabs>
              <w:tab w:val="right" w:leader="dot" w:pos="8306"/>
            </w:tabs>
          </w:pPr>
          <w:hyperlink w:anchor="_Toc4419" w:history="1">
            <w:r>
              <w:rPr>
                <w:rFonts w:asciiTheme="majorEastAsia" w:eastAsiaTheme="majorEastAsia" w:hAnsiTheme="majorEastAsia" w:hint="eastAsia"/>
                <w:szCs w:val="32"/>
              </w:rPr>
              <w:t>2.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请求流程说明</w:t>
            </w:r>
            <w:r>
              <w:tab/>
            </w:r>
          </w:hyperlink>
        </w:p>
        <w:p w:rsidR="00326D34" w:rsidRDefault="00B14EA1">
          <w:pPr>
            <w:pStyle w:val="10"/>
            <w:tabs>
              <w:tab w:val="right" w:leader="dot" w:pos="8306"/>
            </w:tabs>
          </w:pPr>
          <w:hyperlink w:anchor="_Toc26681" w:history="1">
            <w:r>
              <w:rPr>
                <w:rFonts w:asciiTheme="majorEastAsia" w:eastAsiaTheme="majorEastAsia" w:hAnsiTheme="majorEastAsia" w:hint="eastAsia"/>
                <w:szCs w:val="32"/>
              </w:rPr>
              <w:t>3.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请求和返回报文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6634" w:history="1">
            <w:r>
              <w:rPr>
                <w:rFonts w:hint="eastAsia"/>
                <w:szCs w:val="30"/>
              </w:rPr>
              <w:t>3.1</w:t>
            </w:r>
            <w:r>
              <w:rPr>
                <w:rFonts w:hint="eastAsia"/>
                <w:szCs w:val="30"/>
              </w:rPr>
              <w:t>请求参数说明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27919" w:history="1">
            <w:r>
              <w:rPr>
                <w:rFonts w:hint="eastAsia"/>
                <w:szCs w:val="30"/>
              </w:rPr>
              <w:t>3.2</w:t>
            </w:r>
            <w:r>
              <w:rPr>
                <w:rFonts w:hint="eastAsia"/>
                <w:szCs w:val="30"/>
              </w:rPr>
              <w:t>返回数据说明</w:t>
            </w:r>
            <w:r>
              <w:tab/>
            </w:r>
          </w:hyperlink>
        </w:p>
        <w:p w:rsidR="00326D34" w:rsidRDefault="00B14EA1">
          <w:pPr>
            <w:pStyle w:val="10"/>
            <w:tabs>
              <w:tab w:val="right" w:leader="dot" w:pos="8306"/>
            </w:tabs>
          </w:pPr>
          <w:hyperlink w:anchor="_Toc22307" w:history="1">
            <w:r>
              <w:rPr>
                <w:rFonts w:asciiTheme="majorEastAsia" w:eastAsiaTheme="majorEastAsia" w:hAnsiTheme="majorEastAsia" w:hint="eastAsia"/>
                <w:szCs w:val="32"/>
              </w:rPr>
              <w:t xml:space="preserve">4. 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接入步骤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22988" w:history="1">
            <w:r>
              <w:rPr>
                <w:rFonts w:hint="eastAsia"/>
                <w:szCs w:val="30"/>
              </w:rPr>
              <w:t xml:space="preserve">4.1 </w:t>
            </w:r>
            <w:r>
              <w:rPr>
                <w:rFonts w:hint="eastAsia"/>
                <w:szCs w:val="30"/>
              </w:rPr>
              <w:t>获取授权信息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3287" w:history="1">
            <w:r>
              <w:rPr>
                <w:rFonts w:hint="eastAsia"/>
                <w:szCs w:val="30"/>
              </w:rPr>
              <w:t xml:space="preserve">4.2 </w:t>
            </w:r>
            <w:r>
              <w:rPr>
                <w:rFonts w:hint="eastAsia"/>
                <w:szCs w:val="30"/>
              </w:rPr>
              <w:t>构建参数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2455" w:history="1">
            <w:r>
              <w:rPr>
                <w:szCs w:val="30"/>
              </w:rPr>
              <w:t xml:space="preserve">4.3 </w:t>
            </w:r>
            <w:r>
              <w:rPr>
                <w:rFonts w:hint="eastAsia"/>
                <w:szCs w:val="30"/>
              </w:rPr>
              <w:t>加密数据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15588" w:history="1">
            <w:r>
              <w:rPr>
                <w:rFonts w:hint="eastAsia"/>
                <w:szCs w:val="30"/>
              </w:rPr>
              <w:t xml:space="preserve">4.4 </w:t>
            </w:r>
            <w:r>
              <w:rPr>
                <w:rFonts w:hint="eastAsia"/>
                <w:szCs w:val="30"/>
              </w:rPr>
              <w:t>发送请求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9414" w:history="1">
            <w:r>
              <w:rPr>
                <w:rFonts w:hint="eastAsia"/>
                <w:szCs w:val="30"/>
              </w:rPr>
              <w:t xml:space="preserve">4.5 </w:t>
            </w:r>
            <w:r>
              <w:rPr>
                <w:rFonts w:hint="eastAsia"/>
                <w:szCs w:val="30"/>
              </w:rPr>
              <w:t>响应请求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11380" w:history="1">
            <w:r>
              <w:rPr>
                <w:rFonts w:hint="eastAsia"/>
                <w:szCs w:val="30"/>
              </w:rPr>
              <w:t xml:space="preserve">4.6 </w:t>
            </w:r>
            <w:r>
              <w:rPr>
                <w:rFonts w:hint="eastAsia"/>
                <w:szCs w:val="30"/>
              </w:rPr>
              <w:t>解密请求结果</w:t>
            </w:r>
            <w:r>
              <w:tab/>
            </w:r>
          </w:hyperlink>
        </w:p>
        <w:p w:rsidR="00326D34" w:rsidRDefault="00B14EA1">
          <w:pPr>
            <w:pStyle w:val="10"/>
            <w:tabs>
              <w:tab w:val="right" w:leader="dot" w:pos="8306"/>
            </w:tabs>
          </w:pPr>
          <w:hyperlink w:anchor="_Toc18782" w:history="1">
            <w:r>
              <w:rPr>
                <w:rFonts w:asciiTheme="majorEastAsia" w:eastAsiaTheme="majorEastAsia" w:hAnsiTheme="majorEastAsia"/>
                <w:szCs w:val="32"/>
              </w:rPr>
              <w:t>5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附录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16624" w:history="1">
            <w:r>
              <w:rPr>
                <w:rFonts w:hint="eastAsia"/>
                <w:szCs w:val="30"/>
              </w:rPr>
              <w:t>返回码</w:t>
            </w:r>
            <w:r>
              <w:rPr>
                <w:szCs w:val="30"/>
              </w:rPr>
              <w:t>(</w:t>
            </w:r>
            <w:r>
              <w:rPr>
                <w:rFonts w:hint="eastAsia"/>
                <w:szCs w:val="30"/>
              </w:rPr>
              <w:t>业务</w:t>
            </w:r>
            <w:r>
              <w:rPr>
                <w:szCs w:val="30"/>
              </w:rPr>
              <w:t>)</w:t>
            </w:r>
            <w:r>
              <w:tab/>
            </w:r>
          </w:hyperlink>
        </w:p>
        <w:p w:rsidR="00326D34" w:rsidRDefault="00B14EA1">
          <w:pPr>
            <w:pStyle w:val="20"/>
            <w:tabs>
              <w:tab w:val="right" w:leader="dot" w:pos="8306"/>
            </w:tabs>
            <w:ind w:left="440"/>
          </w:pPr>
          <w:hyperlink w:anchor="_Toc28855" w:history="1"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返回码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)</w:t>
            </w:r>
            <w:r>
              <w:tab/>
            </w:r>
          </w:hyperlink>
        </w:p>
        <w:p w:rsidR="00326D34" w:rsidRDefault="00B14EA1">
          <w:r>
            <w:fldChar w:fldCharType="end"/>
          </w:r>
        </w:p>
      </w:sdtContent>
    </w:sdt>
    <w:p w:rsidR="00326D34" w:rsidRDefault="00326D34">
      <w:pPr>
        <w:pStyle w:val="TOC1"/>
      </w:pPr>
    </w:p>
    <w:p w:rsidR="00326D34" w:rsidRDefault="00326D34"/>
    <w:p w:rsidR="00326D34" w:rsidRDefault="00326D34"/>
    <w:p w:rsidR="00326D34" w:rsidRDefault="00326D34"/>
    <w:p w:rsidR="00326D34" w:rsidRDefault="00326D34"/>
    <w:p w:rsidR="00326D34" w:rsidRDefault="00326D34"/>
    <w:p w:rsidR="00326D34" w:rsidRDefault="00326D34"/>
    <w:p w:rsidR="00326D34" w:rsidRDefault="00326D34"/>
    <w:p w:rsidR="00326D34" w:rsidRDefault="00B14EA1">
      <w:pPr>
        <w:pStyle w:val="1"/>
        <w:spacing w:before="240" w:after="240" w:line="240" w:lineRule="auto"/>
        <w:contextualSpacing/>
        <w:rPr>
          <w:rFonts w:asciiTheme="majorEastAsia" w:eastAsiaTheme="majorEastAsia" w:hAnsiTheme="majorEastAsia"/>
          <w:sz w:val="32"/>
          <w:szCs w:val="32"/>
        </w:rPr>
      </w:pPr>
      <w:bookmarkStart w:id="1" w:name="_Toc468377121"/>
      <w:bookmarkStart w:id="2" w:name="_Toc467167084"/>
      <w:bookmarkStart w:id="3" w:name="_Toc32316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1.</w:t>
      </w:r>
      <w:r>
        <w:rPr>
          <w:rFonts w:asciiTheme="majorEastAsia" w:eastAsiaTheme="majorEastAsia" w:hAnsiTheme="majorEastAsia" w:hint="eastAsia"/>
          <w:sz w:val="32"/>
          <w:szCs w:val="32"/>
        </w:rPr>
        <w:t>接口列表</w:t>
      </w:r>
      <w:bookmarkEnd w:id="1"/>
      <w:bookmarkEnd w:id="2"/>
      <w:bookmarkEnd w:id="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6D34">
        <w:tc>
          <w:tcPr>
            <w:tcW w:w="2840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接口说明</w:t>
            </w:r>
          </w:p>
        </w:tc>
      </w:tr>
      <w:tr w:rsidR="00326D34">
        <w:tc>
          <w:tcPr>
            <w:tcW w:w="2840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personNegativePolice</w:t>
            </w:r>
            <w:proofErr w:type="spellEnd"/>
          </w:p>
        </w:tc>
        <w:tc>
          <w:tcPr>
            <w:tcW w:w="2841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个人不良行为查询</w:t>
            </w:r>
          </w:p>
        </w:tc>
        <w:tc>
          <w:tcPr>
            <w:tcW w:w="2841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个人不良行为查询服务</w:t>
            </w:r>
          </w:p>
        </w:tc>
      </w:tr>
    </w:tbl>
    <w:p w:rsidR="00326D34" w:rsidRDefault="00B14EA1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4" w:name="_Toc4419"/>
      <w:bookmarkStart w:id="5" w:name="_Toc468377122"/>
      <w:bookmarkStart w:id="6" w:name="_Toc467167085"/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>
        <w:rPr>
          <w:rFonts w:asciiTheme="majorEastAsia" w:eastAsiaTheme="majorEastAsia" w:hAnsiTheme="majorEastAsia" w:hint="eastAsia"/>
          <w:sz w:val="32"/>
          <w:szCs w:val="32"/>
        </w:rPr>
        <w:t>请求流程说明</w:t>
      </w:r>
      <w:bookmarkEnd w:id="4"/>
      <w:bookmarkEnd w:id="5"/>
      <w:bookmarkEnd w:id="6"/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1.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客户将调用网关机器的公网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IP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在请求服务前告知安徽征信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2.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相关接口使用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加密，请先联系安徽征信获取对应的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的密钥（一般按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HEX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方式编码提供）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3.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构造自己的请求参数对象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4.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将参数对象转成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格式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5.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6.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对加密结果使用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编码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7.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访问安徽征信的请求，获取结果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8.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将结果进行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解码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9.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将解码的数据进行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解密</w:t>
      </w:r>
    </w:p>
    <w:p w:rsidR="00326D34" w:rsidRDefault="00B14EA1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10.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最后的结果就是需要的结果</w:t>
      </w:r>
    </w:p>
    <w:p w:rsidR="00326D34" w:rsidRDefault="00B14EA1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7" w:name="_Toc26681"/>
      <w:bookmarkStart w:id="8" w:name="_Toc467167086"/>
      <w:bookmarkStart w:id="9" w:name="_Toc468377123"/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>
        <w:rPr>
          <w:rFonts w:asciiTheme="majorEastAsia" w:eastAsiaTheme="majorEastAsia" w:hAnsiTheme="majorEastAsia" w:hint="eastAsia"/>
          <w:sz w:val="32"/>
          <w:szCs w:val="32"/>
        </w:rPr>
        <w:t>请求和返回报文</w:t>
      </w:r>
      <w:bookmarkEnd w:id="7"/>
      <w:bookmarkEnd w:id="8"/>
      <w:bookmarkEnd w:id="9"/>
    </w:p>
    <w:p w:rsidR="00326D34" w:rsidRDefault="00B14EA1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467167087"/>
      <w:bookmarkStart w:id="12" w:name="_Toc466383444"/>
      <w:bookmarkStart w:id="13" w:name="_Toc6634"/>
      <w:bookmarkStart w:id="14" w:name="_Toc468377124"/>
      <w:r>
        <w:rPr>
          <w:rFonts w:hint="eastAsia"/>
          <w:b w:val="0"/>
          <w:sz w:val="30"/>
          <w:szCs w:val="30"/>
        </w:rPr>
        <w:t>3.1</w:t>
      </w:r>
      <w:r>
        <w:rPr>
          <w:rFonts w:hint="eastAsia"/>
          <w:b w:val="0"/>
          <w:sz w:val="30"/>
          <w:szCs w:val="30"/>
        </w:rPr>
        <w:t>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 w:rsidR="00326D34" w:rsidRDefault="00B14EA1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查询请求参数：</w:t>
      </w: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561"/>
        <w:gridCol w:w="1766"/>
        <w:gridCol w:w="863"/>
        <w:gridCol w:w="1170"/>
        <w:gridCol w:w="2875"/>
      </w:tblGrid>
      <w:tr w:rsidR="00326D34">
        <w:trPr>
          <w:trHeight w:val="565"/>
        </w:trPr>
        <w:tc>
          <w:tcPr>
            <w:tcW w:w="692" w:type="dxa"/>
            <w:shd w:val="clear" w:color="auto" w:fill="D9D9D9" w:themeFill="background1" w:themeFillShade="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interfaceNo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产品接口号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授权码由省征信分配</w:t>
            </w:r>
          </w:p>
        </w:tc>
      </w:tr>
      <w:tr w:rsidR="00326D34">
        <w:trPr>
          <w:trHeight w:val="344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系统的</w:t>
            </w: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326D34">
        <w:trPr>
          <w:trHeight w:val="267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</w:tr>
      <w:tr w:rsidR="00326D34">
        <w:trPr>
          <w:trHeight w:val="335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渠道编码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 w:rsidR="00326D34" w:rsidRDefault="00B14EA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部门编号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lastRenderedPageBreak/>
              <w:t>09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tradeDate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交易日期</w:t>
            </w:r>
          </w:p>
        </w:tc>
      </w:tr>
      <w:tr w:rsidR="00326D34">
        <w:trPr>
          <w:trHeight w:val="282"/>
        </w:trPr>
        <w:tc>
          <w:tcPr>
            <w:tcW w:w="8927" w:type="dxa"/>
            <w:gridSpan w:val="6"/>
            <w:shd w:val="clear" w:color="auto" w:fill="D9D9D9" w:themeFill="background1" w:themeFillShade="D9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业务参数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cardNo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身份证号</w:t>
            </w:r>
          </w:p>
        </w:tc>
      </w:tr>
      <w:tr w:rsidR="00326D34">
        <w:trPr>
          <w:trHeight w:val="282"/>
        </w:trPr>
        <w:tc>
          <w:tcPr>
            <w:tcW w:w="692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cardName</w:t>
            </w:r>
            <w:proofErr w:type="spellEnd"/>
          </w:p>
        </w:tc>
        <w:tc>
          <w:tcPr>
            <w:tcW w:w="863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326D34" w:rsidRDefault="00B14EA1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姓名</w:t>
            </w:r>
          </w:p>
        </w:tc>
      </w:tr>
    </w:tbl>
    <w:p w:rsidR="00326D34" w:rsidRDefault="00B14EA1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466383445"/>
      <w:bookmarkStart w:id="16" w:name="_Toc467167088"/>
      <w:bookmarkStart w:id="17" w:name="_Toc27919"/>
      <w:bookmarkStart w:id="18" w:name="_Toc468377125"/>
      <w:r>
        <w:rPr>
          <w:rFonts w:hint="eastAsia"/>
          <w:b w:val="0"/>
          <w:sz w:val="30"/>
          <w:szCs w:val="30"/>
        </w:rPr>
        <w:t>3.2</w:t>
      </w:r>
      <w:r>
        <w:rPr>
          <w:rFonts w:hint="eastAsia"/>
          <w:b w:val="0"/>
          <w:sz w:val="30"/>
          <w:szCs w:val="30"/>
        </w:rPr>
        <w:t>返回数据说明</w:t>
      </w:r>
      <w:bookmarkEnd w:id="15"/>
      <w:bookmarkEnd w:id="16"/>
      <w:bookmarkEnd w:id="17"/>
      <w:bookmarkEnd w:id="18"/>
    </w:p>
    <w:p w:rsidR="00326D34" w:rsidRDefault="00B14EA1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反馈字段：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573"/>
        <w:gridCol w:w="1842"/>
        <w:gridCol w:w="709"/>
        <w:gridCol w:w="1134"/>
        <w:gridCol w:w="2602"/>
      </w:tblGrid>
      <w:tr w:rsidR="00326D34">
        <w:tc>
          <w:tcPr>
            <w:tcW w:w="662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说明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反馈查询的状态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状态说明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transNo</w:t>
            </w:r>
            <w:proofErr w:type="spellEnd"/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服务端返回的流水号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retDate</w:t>
            </w:r>
            <w:proofErr w:type="spellEnd"/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返回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交易</w:t>
            </w: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时间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刑事类别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Theme="minorHAnsi" w:cs="宋体"/>
                <w:color w:val="000000" w:themeColor="text1"/>
                <w:sz w:val="20"/>
                <w:szCs w:val="20"/>
                <w:lang w:val="zh-CN"/>
              </w:rPr>
              <w:t>checkType</w:t>
            </w:r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eastAsia="宋体" w:hAnsi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刑事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类别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刑事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Theme="minorHAnsi" w:cs="宋体"/>
                <w:color w:val="000000" w:themeColor="text1"/>
                <w:sz w:val="20"/>
                <w:szCs w:val="20"/>
                <w:lang w:val="zh-CN"/>
              </w:rPr>
              <w:t>checkDesc</w:t>
            </w:r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eastAsia="宋体" w:hAnsi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刑事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类别的翻译</w:t>
            </w:r>
          </w:p>
        </w:tc>
      </w:tr>
      <w:tr w:rsidR="00326D34">
        <w:tc>
          <w:tcPr>
            <w:tcW w:w="66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07</w:t>
            </w:r>
            <w:bookmarkStart w:id="19" w:name="_GoBack"/>
            <w:bookmarkEnd w:id="19"/>
          </w:p>
        </w:tc>
        <w:tc>
          <w:tcPr>
            <w:tcW w:w="1573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核查明细</w:t>
            </w:r>
          </w:p>
        </w:tc>
        <w:tc>
          <w:tcPr>
            <w:tcW w:w="184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Theme="minorHAnsi" w:cs="宋体"/>
                <w:color w:val="000000" w:themeColor="text1"/>
                <w:sz w:val="20"/>
                <w:szCs w:val="20"/>
                <w:lang w:val="zh-CN"/>
              </w:rPr>
              <w:t>checkDetail</w:t>
            </w:r>
          </w:p>
        </w:tc>
        <w:tc>
          <w:tcPr>
            <w:tcW w:w="709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326D34" w:rsidRDefault="00B14EA1">
            <w:pPr>
              <w:jc w:val="center"/>
              <w:rPr>
                <w:rFonts w:ascii="宋体" w:eastAsia="宋体" w:hAnsi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000000" w:themeColor="text1"/>
                <w:kern w:val="2"/>
                <w:sz w:val="24"/>
                <w:szCs w:val="24"/>
              </w:rPr>
              <w:t>List</w:t>
            </w:r>
          </w:p>
        </w:tc>
        <w:tc>
          <w:tcPr>
            <w:tcW w:w="2602" w:type="dxa"/>
            <w:vAlign w:val="center"/>
          </w:tcPr>
          <w:p w:rsidR="00326D34" w:rsidRDefault="00B14EA1">
            <w:pPr>
              <w:pStyle w:val="ae"/>
              <w:spacing w:line="240" w:lineRule="auto"/>
              <w:jc w:val="center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 w:themeColor="text1"/>
                <w:sz w:val="24"/>
                <w:szCs w:val="24"/>
              </w:rPr>
              <w:t>犯罪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记录明细</w:t>
            </w:r>
          </w:p>
        </w:tc>
      </w:tr>
    </w:tbl>
    <w:p w:rsidR="00326D34" w:rsidRDefault="00326D34">
      <w:pPr>
        <w:rPr>
          <w:b/>
          <w:szCs w:val="21"/>
        </w:rPr>
      </w:pPr>
    </w:p>
    <w:p w:rsidR="00326D34" w:rsidRDefault="00B14EA1">
      <w:pPr>
        <w:spacing w:after="0"/>
        <w:rPr>
          <w:rFonts w:ascii="宋体" w:eastAsia="宋体" w:hAnsi="宋体" w:cs="Calibri"/>
          <w:color w:val="0000FF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说明</w:t>
      </w:r>
      <w:r>
        <w:rPr>
          <w:rFonts w:hint="eastAsia"/>
          <w:szCs w:val="21"/>
        </w:rPr>
        <w:t>：</w:t>
      </w:r>
      <w:bookmarkStart w:id="20" w:name="_Toc467167089"/>
      <w:r>
        <w:rPr>
          <w:rFonts w:ascii="宋体" w:eastAsia="宋体" w:hAnsi="宋体" w:cs="Calibri" w:hint="eastAsia"/>
          <w:kern w:val="2"/>
          <w:sz w:val="24"/>
          <w:szCs w:val="24"/>
        </w:rPr>
        <w:t>成功情况返回</w:t>
      </w:r>
      <w:proofErr w:type="spellStart"/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{"retcode":"000000","response_sn":"20170104152204957JBZF","retmsg":"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交易成功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","request_sn":"9cade08e13eb4cb69a734c0d484981e5","retdate":1483514525449,"version":"1.0","retdata":{"checkDetail":[{"caseSource":"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前科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caseType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无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,"caseTime":"2009-08-05 15:30:00"}],"checkType":"2","checkDesc":"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比中前科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"}}</w:t>
      </w:r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错误情况返回</w:t>
      </w:r>
      <w:proofErr w:type="spellStart"/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</w:p>
    <w:p w:rsidR="00326D34" w:rsidRDefault="00B14EA1">
      <w:pPr>
        <w:spacing w:after="0"/>
        <w:rPr>
          <w:rFonts w:ascii="宋体" w:eastAsia="宋体" w:hAnsi="宋体" w:cs="Calibri"/>
          <w:color w:val="000000" w:themeColor="text1"/>
          <w:kern w:val="2"/>
          <w:sz w:val="24"/>
          <w:szCs w:val="24"/>
        </w:rPr>
      </w:pPr>
      <w:r>
        <w:rPr>
          <w:rFonts w:ascii="宋体" w:eastAsia="宋体" w:hAnsi="宋体" w:cs="Calibri" w:hint="eastAsia"/>
          <w:color w:val="000000" w:themeColor="text1"/>
          <w:kern w:val="2"/>
          <w:sz w:val="24"/>
          <w:szCs w:val="24"/>
        </w:rPr>
        <w:t>{"retDate":"2016-12-01 15:45:31","reqSerialNo":"","code":"err_000","transNo": "2016120100000026","msg":"</w:t>
      </w:r>
      <w:r>
        <w:rPr>
          <w:rFonts w:ascii="宋体" w:eastAsia="宋体" w:hAnsi="宋体" w:cs="Calibri" w:hint="eastAsia"/>
          <w:color w:val="000000" w:themeColor="text1"/>
          <w:kern w:val="2"/>
          <w:sz w:val="24"/>
          <w:szCs w:val="24"/>
        </w:rPr>
        <w:t>发送请求异常</w:t>
      </w:r>
      <w:r>
        <w:rPr>
          <w:rFonts w:ascii="宋体" w:eastAsia="宋体" w:hAnsi="宋体" w:cs="Calibri" w:hint="eastAsia"/>
          <w:color w:val="000000" w:themeColor="text1"/>
          <w:kern w:val="2"/>
          <w:sz w:val="24"/>
          <w:szCs w:val="24"/>
        </w:rPr>
        <w:t>"}</w:t>
      </w:r>
    </w:p>
    <w:p w:rsidR="00326D34" w:rsidRDefault="00326D34">
      <w:pPr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326D34" w:rsidRDefault="00B14EA1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21" w:name="_Toc22307"/>
      <w:r>
        <w:rPr>
          <w:rFonts w:asciiTheme="majorEastAsia" w:eastAsiaTheme="majorEastAsia" w:hAnsiTheme="majorEastAsia" w:hint="eastAsia"/>
          <w:sz w:val="32"/>
          <w:szCs w:val="32"/>
        </w:rPr>
        <w:t xml:space="preserve">4. </w:t>
      </w:r>
      <w:r>
        <w:rPr>
          <w:rFonts w:asciiTheme="majorEastAsia" w:eastAsiaTheme="majorEastAsia" w:hAnsiTheme="majorEastAsia" w:hint="eastAsia"/>
          <w:sz w:val="32"/>
          <w:szCs w:val="32"/>
        </w:rPr>
        <w:t>接入步骤</w:t>
      </w:r>
      <w:bookmarkEnd w:id="21"/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2" w:name="_Toc22988"/>
      <w:bookmarkStart w:id="23" w:name="_Toc468377126"/>
      <w:bookmarkEnd w:id="0"/>
      <w:bookmarkEnd w:id="20"/>
      <w:r>
        <w:rPr>
          <w:rFonts w:hint="eastAsia"/>
          <w:b w:val="0"/>
          <w:sz w:val="30"/>
          <w:szCs w:val="30"/>
        </w:rPr>
        <w:t xml:space="preserve">4.1 </w:t>
      </w:r>
      <w:r>
        <w:rPr>
          <w:rFonts w:hint="eastAsia"/>
          <w:b w:val="0"/>
          <w:sz w:val="30"/>
          <w:szCs w:val="30"/>
        </w:rPr>
        <w:t>获取授权信息</w:t>
      </w:r>
      <w:bookmarkEnd w:id="22"/>
      <w:bookmarkEnd w:id="23"/>
      <w:r>
        <w:tab/>
      </w:r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需获取授权账号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326D34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</w:p>
    <w:p w:rsidR="00326D34" w:rsidRDefault="00B14EA1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</w:t>
      </w:r>
      <w:r>
        <w:rPr>
          <w:rFonts w:ascii="宋体" w:eastAsia="宋体" w:hAnsi="宋体" w:cs="Calibri"/>
          <w:kern w:val="2"/>
          <w:sz w:val="24"/>
          <w:szCs w:val="24"/>
        </w:rPr>
        <w:t>AES128</w:t>
      </w:r>
      <w:r>
        <w:rPr>
          <w:rFonts w:ascii="宋体" w:eastAsia="宋体" w:hAnsi="宋体" w:cs="Calibri" w:hint="eastAsia"/>
          <w:kern w:val="2"/>
          <w:sz w:val="24"/>
          <w:szCs w:val="24"/>
        </w:rPr>
        <w:t>密钥（一般使用</w:t>
      </w:r>
      <w:r>
        <w:rPr>
          <w:rFonts w:ascii="宋体" w:eastAsia="宋体" w:hAnsi="宋体" w:cs="Calibri"/>
          <w:kern w:val="2"/>
          <w:sz w:val="24"/>
          <w:szCs w:val="24"/>
        </w:rPr>
        <w:t>HEX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编码提供方式提供）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4" w:name="_Toc468377127"/>
      <w:bookmarkStart w:id="25" w:name="_Toc3287"/>
      <w:r>
        <w:rPr>
          <w:rFonts w:hint="eastAsia"/>
          <w:b w:val="0"/>
          <w:sz w:val="30"/>
          <w:szCs w:val="30"/>
        </w:rPr>
        <w:t xml:space="preserve">4.2 </w:t>
      </w:r>
      <w:r>
        <w:rPr>
          <w:rFonts w:hint="eastAsia"/>
          <w:b w:val="0"/>
          <w:sz w:val="30"/>
          <w:szCs w:val="30"/>
        </w:rPr>
        <w:t>构建参数</w:t>
      </w:r>
      <w:bookmarkEnd w:id="24"/>
      <w:bookmarkEnd w:id="25"/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需填充其他参数，具体参考描述文档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6" w:name="_Toc2455"/>
      <w:bookmarkStart w:id="27" w:name="_Toc468377128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6"/>
      <w:bookmarkEnd w:id="27"/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proofErr w:type="spellStart"/>
      <w:r>
        <w:rPr>
          <w:rFonts w:ascii="宋体" w:eastAsia="宋体" w:hAnsi="宋体" w:cs="Calibri"/>
          <w:kern w:val="2"/>
          <w:sz w:val="24"/>
          <w:szCs w:val="24"/>
        </w:rPr>
        <w:t>A</w:t>
      </w:r>
      <w:r>
        <w:rPr>
          <w:rFonts w:ascii="宋体" w:eastAsia="宋体" w:hAnsi="宋体" w:cs="Calibri" w:hint="eastAsia"/>
          <w:kern w:val="2"/>
          <w:sz w:val="24"/>
          <w:szCs w:val="24"/>
        </w:rPr>
        <w:t>hzx</w:t>
      </w:r>
      <w:r>
        <w:rPr>
          <w:rFonts w:ascii="宋体" w:eastAsia="宋体" w:hAnsi="宋体" w:cs="Calibri"/>
          <w:kern w:val="2"/>
          <w:sz w:val="24"/>
          <w:szCs w:val="24"/>
        </w:rPr>
        <w:t>AES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加密数据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B14EA1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将加密后的数据使用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编码（具体见示例代码）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8" w:name="_Toc468377129"/>
      <w:bookmarkStart w:id="29" w:name="_Toc15588"/>
      <w:r>
        <w:rPr>
          <w:rFonts w:hint="eastAsia"/>
          <w:b w:val="0"/>
          <w:sz w:val="30"/>
          <w:szCs w:val="30"/>
        </w:rPr>
        <w:t xml:space="preserve">4.4 </w:t>
      </w:r>
      <w:r>
        <w:rPr>
          <w:rFonts w:hint="eastAsia"/>
          <w:b w:val="0"/>
          <w:sz w:val="30"/>
          <w:szCs w:val="30"/>
        </w:rPr>
        <w:t>发送请求</w:t>
      </w:r>
      <w:bookmarkEnd w:id="28"/>
      <w:bookmarkEnd w:id="29"/>
    </w:p>
    <w:p w:rsidR="00326D34" w:rsidRDefault="00B14EA1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提交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post </w:t>
      </w:r>
      <w:r>
        <w:rPr>
          <w:rFonts w:ascii="宋体" w:eastAsia="宋体" w:hAnsi="宋体" w:cs="Calibri" w:hint="eastAsia"/>
          <w:kern w:val="2"/>
          <w:sz w:val="24"/>
          <w:szCs w:val="24"/>
        </w:rPr>
        <w:t>请求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0" w:name="_Toc468377130"/>
      <w:bookmarkStart w:id="31" w:name="_Toc9414"/>
      <w:r>
        <w:rPr>
          <w:rFonts w:hint="eastAsia"/>
          <w:b w:val="0"/>
          <w:sz w:val="30"/>
          <w:szCs w:val="30"/>
        </w:rPr>
        <w:t xml:space="preserve">4.5 </w:t>
      </w:r>
      <w:r>
        <w:rPr>
          <w:rFonts w:hint="eastAsia"/>
          <w:b w:val="0"/>
          <w:sz w:val="30"/>
          <w:szCs w:val="30"/>
        </w:rPr>
        <w:t>响应请求</w:t>
      </w:r>
      <w:bookmarkEnd w:id="30"/>
      <w:bookmarkEnd w:id="31"/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请求返回的状态</w:t>
      </w:r>
      <w:r>
        <w:rPr>
          <w:rFonts w:ascii="宋体" w:eastAsia="宋体" w:hAnsi="宋体" w:cs="Calibri"/>
          <w:kern w:val="2"/>
          <w:sz w:val="24"/>
          <w:szCs w:val="24"/>
        </w:rPr>
        <w:t>200</w:t>
      </w:r>
      <w:r>
        <w:rPr>
          <w:rFonts w:ascii="宋体" w:eastAsia="宋体" w:hAnsi="宋体" w:cs="Calibri" w:hint="eastAsia"/>
          <w:kern w:val="2"/>
          <w:sz w:val="24"/>
          <w:szCs w:val="24"/>
        </w:rPr>
        <w:t>为成功，其他都是错误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B14EA1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2" w:name="_Toc11380"/>
      <w:bookmarkStart w:id="33" w:name="_Toc468377131"/>
      <w:r>
        <w:rPr>
          <w:rFonts w:hint="eastAsia"/>
          <w:b w:val="0"/>
          <w:sz w:val="30"/>
          <w:szCs w:val="30"/>
        </w:rPr>
        <w:t xml:space="preserve">4.6 </w:t>
      </w:r>
      <w:r>
        <w:rPr>
          <w:rFonts w:hint="eastAsia"/>
          <w:b w:val="0"/>
          <w:sz w:val="30"/>
          <w:szCs w:val="30"/>
        </w:rPr>
        <w:t>解密请求结果</w:t>
      </w:r>
      <w:bookmarkEnd w:id="32"/>
      <w:bookmarkEnd w:id="33"/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转换数据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B14EA1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proofErr w:type="spellStart"/>
      <w:r>
        <w:rPr>
          <w:rFonts w:ascii="宋体" w:eastAsia="宋体" w:hAnsi="宋体" w:cs="Calibri" w:hint="eastAsia"/>
          <w:kern w:val="2"/>
          <w:sz w:val="24"/>
          <w:szCs w:val="24"/>
        </w:rPr>
        <w:t>Ahzx</w:t>
      </w:r>
      <w:r>
        <w:rPr>
          <w:rFonts w:ascii="宋体" w:eastAsia="宋体" w:hAnsi="宋体" w:cs="Calibri"/>
          <w:kern w:val="2"/>
          <w:sz w:val="24"/>
          <w:szCs w:val="24"/>
        </w:rPr>
        <w:t>AES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解密数据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326D34" w:rsidRDefault="00B14EA1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34" w:name="_Toc18782"/>
      <w:bookmarkStart w:id="35" w:name="_Toc468377132"/>
      <w:r>
        <w:rPr>
          <w:rFonts w:asciiTheme="majorEastAsia" w:eastAsiaTheme="majorEastAsia" w:hAnsiTheme="majorEastAsia"/>
          <w:sz w:val="32"/>
          <w:szCs w:val="32"/>
        </w:rPr>
        <w:t>5</w:t>
      </w:r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  <w:bookmarkEnd w:id="34"/>
      <w:bookmarkEnd w:id="35"/>
    </w:p>
    <w:p w:rsidR="00326D34" w:rsidRDefault="00B14EA1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6" w:name="_Toc16624"/>
      <w:bookmarkStart w:id="37" w:name="_Toc468377133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6"/>
      <w:bookmarkEnd w:id="3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326D34">
        <w:trPr>
          <w:trHeight w:val="539"/>
        </w:trPr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326D34">
        <w:tc>
          <w:tcPr>
            <w:tcW w:w="1384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warn_057</w:t>
            </w:r>
          </w:p>
        </w:tc>
        <w:tc>
          <w:tcPr>
            <w:tcW w:w="7138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查询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成功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未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查询到犯罪吸毒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名单记录</w:t>
            </w:r>
          </w:p>
        </w:tc>
      </w:tr>
      <w:tr w:rsidR="00326D34">
        <w:tc>
          <w:tcPr>
            <w:tcW w:w="1384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warn_111</w:t>
            </w:r>
          </w:p>
        </w:tc>
        <w:tc>
          <w:tcPr>
            <w:tcW w:w="7138" w:type="dxa"/>
          </w:tcPr>
          <w:p w:rsidR="00326D34" w:rsidRDefault="00B14EA1">
            <w:pPr>
              <w:spacing w:after="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您输入的为无效身份证号码，请核对后重新输入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!</w:t>
            </w:r>
          </w:p>
        </w:tc>
      </w:tr>
    </w:tbl>
    <w:p w:rsidR="00326D34" w:rsidRDefault="00B14EA1">
      <w:pPr>
        <w:pStyle w:val="2"/>
        <w:spacing w:before="240" w:after="240" w:line="415" w:lineRule="auto"/>
        <w:contextualSpacing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bookmarkStart w:id="38" w:name="_Toc468377134"/>
      <w:bookmarkStart w:id="39" w:name="_Toc28855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返回码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(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系统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)</w:t>
      </w:r>
      <w:bookmarkEnd w:id="38"/>
      <w:bookmarkEnd w:id="3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326D34">
        <w:trPr>
          <w:trHeight w:val="447"/>
        </w:trPr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326D34">
        <w:trPr>
          <w:trHeight w:val="410"/>
        </w:trPr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000000</w:t>
            </w: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交易成功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rPr>
          <w:trHeight w:val="372"/>
        </w:trPr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000010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输入参数错误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200000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调用远程系统异常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200010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用户不存在或状态不存在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200011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产品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接口没有映射关系，或者产品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接口状态不正确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200012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用户没有找到产品的订购关系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200013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账号冻结，请联系相关安信征信的客服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200015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Account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没有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AES key,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请联系安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信运维人员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err_000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交易失败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err_008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客户端回调失败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26D34">
        <w:tc>
          <w:tcPr>
            <w:tcW w:w="1384" w:type="dxa"/>
            <w:vAlign w:val="center"/>
          </w:tcPr>
          <w:p w:rsidR="00326D34" w:rsidRDefault="00B14EA1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err_012</w:t>
            </w:r>
          </w:p>
          <w:p w:rsidR="00326D34" w:rsidRDefault="00326D34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326D34" w:rsidRDefault="00B14EA1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传入参数不正确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326D34" w:rsidRDefault="00326D34"/>
    <w:p w:rsidR="00326D34" w:rsidRDefault="00326D34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326D34" w:rsidRDefault="00326D34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sectPr w:rsidR="00326D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4B9"/>
    <w:rsid w:val="00077F00"/>
    <w:rsid w:val="00085F2A"/>
    <w:rsid w:val="000B1974"/>
    <w:rsid w:val="000B3910"/>
    <w:rsid w:val="000D0B85"/>
    <w:rsid w:val="000D0EC4"/>
    <w:rsid w:val="000E1847"/>
    <w:rsid w:val="000E350B"/>
    <w:rsid w:val="000E528E"/>
    <w:rsid w:val="00106B94"/>
    <w:rsid w:val="00110BDE"/>
    <w:rsid w:val="00133AA8"/>
    <w:rsid w:val="00142272"/>
    <w:rsid w:val="001629F1"/>
    <w:rsid w:val="001676C4"/>
    <w:rsid w:val="00197B0E"/>
    <w:rsid w:val="001B6AD0"/>
    <w:rsid w:val="001C5427"/>
    <w:rsid w:val="001F2811"/>
    <w:rsid w:val="0021176E"/>
    <w:rsid w:val="002211E3"/>
    <w:rsid w:val="00227124"/>
    <w:rsid w:val="002378C5"/>
    <w:rsid w:val="00244E9C"/>
    <w:rsid w:val="00246878"/>
    <w:rsid w:val="00276B9B"/>
    <w:rsid w:val="00280598"/>
    <w:rsid w:val="0029054F"/>
    <w:rsid w:val="002973DE"/>
    <w:rsid w:val="002B3A5D"/>
    <w:rsid w:val="002C4A5A"/>
    <w:rsid w:val="002C53E7"/>
    <w:rsid w:val="002C6911"/>
    <w:rsid w:val="002D59A5"/>
    <w:rsid w:val="002D6429"/>
    <w:rsid w:val="002D7E06"/>
    <w:rsid w:val="00323312"/>
    <w:rsid w:val="00323B43"/>
    <w:rsid w:val="00326D34"/>
    <w:rsid w:val="00355276"/>
    <w:rsid w:val="00385A48"/>
    <w:rsid w:val="00395A4A"/>
    <w:rsid w:val="003A61FE"/>
    <w:rsid w:val="003B4998"/>
    <w:rsid w:val="003D37D8"/>
    <w:rsid w:val="00403B0C"/>
    <w:rsid w:val="00407B2A"/>
    <w:rsid w:val="00426133"/>
    <w:rsid w:val="004358AB"/>
    <w:rsid w:val="00491A7A"/>
    <w:rsid w:val="004A0A2D"/>
    <w:rsid w:val="004F10CA"/>
    <w:rsid w:val="00530AC0"/>
    <w:rsid w:val="005676E7"/>
    <w:rsid w:val="005A0C3B"/>
    <w:rsid w:val="005C507A"/>
    <w:rsid w:val="005D43C2"/>
    <w:rsid w:val="005E059D"/>
    <w:rsid w:val="005E67C2"/>
    <w:rsid w:val="0060630C"/>
    <w:rsid w:val="006406C5"/>
    <w:rsid w:val="006A5929"/>
    <w:rsid w:val="006F26A5"/>
    <w:rsid w:val="006F62BB"/>
    <w:rsid w:val="0070168B"/>
    <w:rsid w:val="007120FE"/>
    <w:rsid w:val="00731368"/>
    <w:rsid w:val="0074614A"/>
    <w:rsid w:val="007477A0"/>
    <w:rsid w:val="007478E9"/>
    <w:rsid w:val="007940B3"/>
    <w:rsid w:val="007B78F9"/>
    <w:rsid w:val="007C4CF9"/>
    <w:rsid w:val="007D5660"/>
    <w:rsid w:val="007E4A86"/>
    <w:rsid w:val="00814EF8"/>
    <w:rsid w:val="00820D47"/>
    <w:rsid w:val="00821AA0"/>
    <w:rsid w:val="00822150"/>
    <w:rsid w:val="00836027"/>
    <w:rsid w:val="00852D1B"/>
    <w:rsid w:val="00880E05"/>
    <w:rsid w:val="008B7726"/>
    <w:rsid w:val="008E23C6"/>
    <w:rsid w:val="008E71F2"/>
    <w:rsid w:val="00924EC1"/>
    <w:rsid w:val="00967ED1"/>
    <w:rsid w:val="009851EF"/>
    <w:rsid w:val="009A345C"/>
    <w:rsid w:val="00A00221"/>
    <w:rsid w:val="00A025DE"/>
    <w:rsid w:val="00A10B5A"/>
    <w:rsid w:val="00A1355A"/>
    <w:rsid w:val="00A329FD"/>
    <w:rsid w:val="00A47F6A"/>
    <w:rsid w:val="00A65E82"/>
    <w:rsid w:val="00AA2790"/>
    <w:rsid w:val="00AC10F4"/>
    <w:rsid w:val="00AC73DD"/>
    <w:rsid w:val="00AE18FD"/>
    <w:rsid w:val="00AF5A37"/>
    <w:rsid w:val="00B0344C"/>
    <w:rsid w:val="00B14EA1"/>
    <w:rsid w:val="00B20B68"/>
    <w:rsid w:val="00B231BF"/>
    <w:rsid w:val="00B45998"/>
    <w:rsid w:val="00B872A8"/>
    <w:rsid w:val="00C06734"/>
    <w:rsid w:val="00C34097"/>
    <w:rsid w:val="00C623E0"/>
    <w:rsid w:val="00C90458"/>
    <w:rsid w:val="00C92094"/>
    <w:rsid w:val="00CC501F"/>
    <w:rsid w:val="00CE253E"/>
    <w:rsid w:val="00CF111B"/>
    <w:rsid w:val="00CF70E5"/>
    <w:rsid w:val="00D31D50"/>
    <w:rsid w:val="00D3627D"/>
    <w:rsid w:val="00D42641"/>
    <w:rsid w:val="00D91334"/>
    <w:rsid w:val="00DC046F"/>
    <w:rsid w:val="00DC153B"/>
    <w:rsid w:val="00DF3761"/>
    <w:rsid w:val="00E03481"/>
    <w:rsid w:val="00E07C1D"/>
    <w:rsid w:val="00E12C4D"/>
    <w:rsid w:val="00E14878"/>
    <w:rsid w:val="00E16EB7"/>
    <w:rsid w:val="00E3349E"/>
    <w:rsid w:val="00E56EBB"/>
    <w:rsid w:val="00E61F9F"/>
    <w:rsid w:val="00E747D6"/>
    <w:rsid w:val="00E77189"/>
    <w:rsid w:val="00E91356"/>
    <w:rsid w:val="00EC4F36"/>
    <w:rsid w:val="00EE7E39"/>
    <w:rsid w:val="00F3383B"/>
    <w:rsid w:val="00F34631"/>
    <w:rsid w:val="00F67A7B"/>
    <w:rsid w:val="00F841F1"/>
    <w:rsid w:val="00F851D6"/>
    <w:rsid w:val="00F95099"/>
    <w:rsid w:val="00F953B1"/>
    <w:rsid w:val="00FA1719"/>
    <w:rsid w:val="00FB73AE"/>
    <w:rsid w:val="00FE4703"/>
    <w:rsid w:val="0F9878AA"/>
    <w:rsid w:val="13E47754"/>
    <w:rsid w:val="19D43608"/>
    <w:rsid w:val="20DE1346"/>
    <w:rsid w:val="2A314430"/>
    <w:rsid w:val="3FB264A9"/>
    <w:rsid w:val="4F4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C5B72-D602-4EA3-8059-05E9679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link w:val="Char3"/>
    <w:qFormat/>
    <w:pPr>
      <w:widowControl w:val="0"/>
      <w:adjustRightInd/>
      <w:snapToGrid/>
      <w:spacing w:after="0" w:line="300" w:lineRule="auto"/>
      <w:ind w:firstLineChars="200" w:firstLine="200"/>
      <w:jc w:val="center"/>
    </w:pPr>
    <w:rPr>
      <w:rFonts w:ascii="Arial" w:eastAsia="黑体" w:hAnsi="Arial" w:cs="Times New Roman"/>
      <w:b/>
      <w:kern w:val="2"/>
      <w:sz w:val="30"/>
      <w:szCs w:val="24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副标题 Char"/>
    <w:basedOn w:val="a0"/>
    <w:link w:val="a8"/>
    <w:qFormat/>
    <w:rPr>
      <w:rFonts w:ascii="Arial" w:eastAsia="黑体" w:hAnsi="Arial" w:cs="Times New Roman"/>
      <w:b/>
      <w:kern w:val="2"/>
      <w:sz w:val="30"/>
      <w:szCs w:val="24"/>
    </w:rPr>
  </w:style>
  <w:style w:type="paragraph" w:customStyle="1" w:styleId="ab">
    <w:name w:val="文档标题"/>
    <w:basedOn w:val="a"/>
    <w:next w:val="a3"/>
    <w:qFormat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52"/>
      <w:szCs w:val="72"/>
    </w:rPr>
  </w:style>
  <w:style w:type="paragraph" w:customStyle="1" w:styleId="ac">
    <w:name w:val="表头文字"/>
    <w:basedOn w:val="a"/>
    <w:qFormat/>
    <w:pPr>
      <w:widowControl w:val="0"/>
      <w:adjustRightInd/>
      <w:snapToGrid/>
      <w:spacing w:after="0"/>
      <w:jc w:val="center"/>
    </w:pPr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ad">
    <w:name w:val="文档小标题"/>
    <w:basedOn w:val="a"/>
    <w:next w:val="a3"/>
    <w:qFormat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30"/>
      <w:szCs w:val="72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ahoma"/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="Tahoma" w:hAnsi="Tahoma"/>
      <w:b/>
      <w:bCs/>
      <w:sz w:val="32"/>
      <w:szCs w:val="32"/>
    </w:rPr>
  </w:style>
  <w:style w:type="paragraph" w:customStyle="1" w:styleId="ae">
    <w:name w:val="表内容"/>
    <w:basedOn w:val="a"/>
    <w:qFormat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customStyle="1" w:styleId="TableText">
    <w:name w:val="Table Text"/>
    <w:basedOn w:val="a"/>
    <w:qFormat/>
    <w:pPr>
      <w:keepLines/>
      <w:adjustRightInd/>
      <w:snapToGrid/>
      <w:spacing w:after="120" w:line="360" w:lineRule="auto"/>
      <w:jc w:val="both"/>
    </w:pPr>
    <w:rPr>
      <w:rFonts w:ascii="Book Antiqua" w:eastAsia="宋体" w:hAnsi="Book Antiqua" w:cs="Times New Roman"/>
      <w:kern w:val="2"/>
      <w:sz w:val="16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5F6AF-F42F-4E33-BFA4-65272F44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15E743B2.dotm</Template>
  <TotalTime>1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黄星辰</dc:creator>
  <cp:lastModifiedBy>向伟</cp:lastModifiedBy>
  <cp:revision>111</cp:revision>
  <dcterms:created xsi:type="dcterms:W3CDTF">2008-09-11T17:20:00Z</dcterms:created>
  <dcterms:modified xsi:type="dcterms:W3CDTF">2017-04-19T06:35:00Z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