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6E48" w14:textId="77777777" w:rsidR="00BB4C9D" w:rsidRPr="00CC6EF3" w:rsidRDefault="00BB4C9D" w:rsidP="00BB4C9D">
      <w:pPr>
        <w:rPr>
          <w:sz w:val="24"/>
          <w:szCs w:val="24"/>
        </w:rPr>
      </w:pPr>
      <w:r>
        <w:rPr>
          <w:b/>
          <w:sz w:val="28"/>
          <w:szCs w:val="28"/>
        </w:rPr>
        <w:t xml:space="preserve">Worksheet 12D: </w:t>
      </w:r>
      <w:r w:rsidRPr="00393C51">
        <w:rPr>
          <w:b/>
          <w:sz w:val="28"/>
          <w:szCs w:val="28"/>
        </w:rPr>
        <w:t>Paraphrasing</w:t>
      </w:r>
      <w:r>
        <w:rPr>
          <w:b/>
          <w:sz w:val="28"/>
          <w:szCs w:val="28"/>
        </w:rPr>
        <w:t xml:space="preserve"> Practice</w:t>
      </w:r>
    </w:p>
    <w:p w14:paraId="0D287AFA" w14:textId="77777777" w:rsidR="00BB4C9D" w:rsidRDefault="00BB4C9D" w:rsidP="00BB4C9D">
      <w:pPr>
        <w:rPr>
          <w:sz w:val="24"/>
          <w:szCs w:val="24"/>
        </w:rPr>
      </w:pPr>
      <w:r>
        <w:rPr>
          <w:sz w:val="24"/>
          <w:szCs w:val="24"/>
        </w:rPr>
        <w:t>Read the paragraph below from</w:t>
      </w:r>
      <w:r w:rsidRPr="00B912AF">
        <w:rPr>
          <w:i/>
          <w:sz w:val="24"/>
          <w:szCs w:val="24"/>
        </w:rPr>
        <w:t xml:space="preserve"> </w:t>
      </w:r>
      <w:r w:rsidRPr="00B912AF">
        <w:rPr>
          <w:b/>
          <w:i/>
          <w:sz w:val="24"/>
          <w:szCs w:val="24"/>
        </w:rPr>
        <w:t>Simon Fraser University</w:t>
      </w:r>
      <w:r w:rsidRPr="00B912AF">
        <w:rPr>
          <w:i/>
          <w:sz w:val="24"/>
          <w:szCs w:val="24"/>
        </w:rPr>
        <w:t xml:space="preserve">’s </w:t>
      </w:r>
      <w:r>
        <w:rPr>
          <w:sz w:val="24"/>
          <w:szCs w:val="24"/>
        </w:rPr>
        <w:t xml:space="preserve">website under the heading of </w:t>
      </w:r>
      <w:r w:rsidRPr="00B912AF">
        <w:rPr>
          <w:b/>
          <w:i/>
          <w:sz w:val="24"/>
          <w:szCs w:val="24"/>
        </w:rPr>
        <w:t xml:space="preserve">Stages and Symptoms of Culture Shock </w:t>
      </w:r>
      <w:r>
        <w:rPr>
          <w:sz w:val="24"/>
          <w:szCs w:val="24"/>
        </w:rPr>
        <w:t>(n.d.)</w:t>
      </w:r>
    </w:p>
    <w:tbl>
      <w:tblPr>
        <w:tblStyle w:val="a3"/>
        <w:tblW w:w="0" w:type="auto"/>
        <w:tblLook w:val="04A0" w:firstRow="1" w:lastRow="0" w:firstColumn="1" w:lastColumn="0" w:noHBand="0" w:noVBand="1"/>
      </w:tblPr>
      <w:tblGrid>
        <w:gridCol w:w="8296"/>
      </w:tblGrid>
      <w:tr w:rsidR="00BB4C9D" w14:paraId="7AEE257E" w14:textId="77777777" w:rsidTr="00857F01">
        <w:trPr>
          <w:trHeight w:val="3228"/>
        </w:trPr>
        <w:tc>
          <w:tcPr>
            <w:tcW w:w="9350" w:type="dxa"/>
            <w:shd w:val="clear" w:color="auto" w:fill="FFF2CC" w:themeFill="accent4" w:themeFillTint="33"/>
          </w:tcPr>
          <w:tbl>
            <w:tblPr>
              <w:tblStyle w:val="a3"/>
              <w:tblW w:w="0" w:type="auto"/>
              <w:tblInd w:w="704" w:type="dxa"/>
              <w:tblLook w:val="04A0" w:firstRow="1" w:lastRow="0" w:firstColumn="1" w:lastColumn="0" w:noHBand="0" w:noVBand="1"/>
            </w:tblPr>
            <w:tblGrid>
              <w:gridCol w:w="7376"/>
            </w:tblGrid>
            <w:tr w:rsidR="00BB4C9D" w14:paraId="23B3561F" w14:textId="77777777" w:rsidTr="00857F01">
              <w:tc>
                <w:tcPr>
                  <w:tcW w:w="8222" w:type="dxa"/>
                  <w:tcBorders>
                    <w:top w:val="nil"/>
                    <w:left w:val="nil"/>
                    <w:bottom w:val="nil"/>
                    <w:right w:val="nil"/>
                  </w:tcBorders>
                  <w:shd w:val="clear" w:color="auto" w:fill="FFF2CC" w:themeFill="accent4" w:themeFillTint="33"/>
                </w:tcPr>
                <w:p w14:paraId="650292D9" w14:textId="77777777" w:rsidR="00BB4C9D" w:rsidRPr="00566302" w:rsidRDefault="00BB4C9D" w:rsidP="00857F01">
                  <w:pPr>
                    <w:shd w:val="clear" w:color="auto" w:fill="FFF2CC" w:themeFill="accent4" w:themeFillTint="33"/>
                    <w:rPr>
                      <w:rFonts w:cstheme="minorHAnsi"/>
                      <w:b/>
                      <w:color w:val="000000"/>
                      <w:sz w:val="24"/>
                      <w:szCs w:val="24"/>
                      <w:shd w:val="clear" w:color="auto" w:fill="FFFFFF"/>
                    </w:rPr>
                  </w:pPr>
                  <w:r>
                    <w:rPr>
                      <w:rFonts w:cstheme="minorHAnsi"/>
                      <w:b/>
                      <w:color w:val="000000"/>
                      <w:sz w:val="24"/>
                      <w:szCs w:val="24"/>
                      <w:shd w:val="clear" w:color="auto" w:fill="FFFFFF"/>
                    </w:rPr>
                    <w:br/>
                  </w:r>
                  <w:r w:rsidRPr="00040115">
                    <w:rPr>
                      <w:rFonts w:cstheme="minorHAnsi"/>
                      <w:b/>
                      <w:color w:val="000000"/>
                      <w:sz w:val="24"/>
                      <w:szCs w:val="24"/>
                      <w:shd w:val="clear" w:color="auto" w:fill="FFF2CC" w:themeFill="accent4" w:themeFillTint="33"/>
                    </w:rPr>
                    <w:t>What is Culture Shock?</w:t>
                  </w:r>
                </w:p>
                <w:p w14:paraId="2EC87A5B" w14:textId="77777777" w:rsidR="00BB4C9D" w:rsidRPr="00C40C64" w:rsidRDefault="00BB4C9D" w:rsidP="00857F01">
                  <w:pPr>
                    <w:shd w:val="clear" w:color="auto" w:fill="FFF2CC" w:themeFill="accent4" w:themeFillTint="33"/>
                    <w:rPr>
                      <w:rFonts w:cstheme="minorHAnsi"/>
                      <w:sz w:val="24"/>
                      <w:szCs w:val="24"/>
                    </w:rPr>
                  </w:pPr>
                  <w:r w:rsidRPr="00040115">
                    <w:rPr>
                      <w:rFonts w:cstheme="minorHAnsi"/>
                      <w:color w:val="000000"/>
                      <w:sz w:val="24"/>
                      <w:szCs w:val="24"/>
                      <w:shd w:val="clear" w:color="auto" w:fill="FFF2CC" w:themeFill="accent4" w:themeFillTint="33"/>
                    </w:rPr>
                    <w:t xml:space="preserve">It's common to experience culture shock when you're transplanted into a foreign setting. This is a normal reaction to a new environment where you are no longer in control as you have been at home. You may experience a range of emotions when adapting to a foreign culture, from excitement and interest to frustration, </w:t>
                  </w:r>
                  <w:proofErr w:type="gramStart"/>
                  <w:r w:rsidRPr="00040115">
                    <w:rPr>
                      <w:rFonts w:cstheme="minorHAnsi"/>
                      <w:color w:val="000000"/>
                      <w:sz w:val="24"/>
                      <w:szCs w:val="24"/>
                      <w:shd w:val="clear" w:color="auto" w:fill="FFF2CC" w:themeFill="accent4" w:themeFillTint="33"/>
                    </w:rPr>
                    <w:t>depression</w:t>
                  </w:r>
                  <w:proofErr w:type="gramEnd"/>
                  <w:r w:rsidRPr="00040115">
                    <w:rPr>
                      <w:rFonts w:cstheme="minorHAnsi"/>
                      <w:color w:val="000000"/>
                      <w:sz w:val="24"/>
                      <w:szCs w:val="24"/>
                      <w:shd w:val="clear" w:color="auto" w:fill="FFF2CC" w:themeFill="accent4" w:themeFillTint="33"/>
                    </w:rPr>
                    <w:t xml:space="preserve"> and fear of the unknown. Culture shock is a term used to describe what happens to people when they encounter unfamiliar surroundings and conditions.</w:t>
                  </w:r>
                </w:p>
                <w:p w14:paraId="5C0AC1A2" w14:textId="77777777" w:rsidR="00BB4C9D" w:rsidRDefault="00BB4C9D" w:rsidP="00857F01">
                  <w:pPr>
                    <w:rPr>
                      <w:sz w:val="24"/>
                      <w:szCs w:val="24"/>
                    </w:rPr>
                  </w:pPr>
                </w:p>
              </w:tc>
            </w:tr>
          </w:tbl>
          <w:p w14:paraId="31FB96D0" w14:textId="77777777" w:rsidR="00BB4C9D" w:rsidRPr="00E32ACC" w:rsidRDefault="00BB4C9D" w:rsidP="00857F01">
            <w:pPr>
              <w:rPr>
                <w:sz w:val="16"/>
                <w:szCs w:val="16"/>
              </w:rPr>
            </w:pPr>
            <w:r w:rsidRPr="00E32ACC">
              <w:rPr>
                <w:sz w:val="18"/>
                <w:szCs w:val="18"/>
              </w:rPr>
              <w:t xml:space="preserve">                  </w:t>
            </w:r>
            <w:r w:rsidRPr="00E32ACC">
              <w:rPr>
                <w:sz w:val="16"/>
                <w:szCs w:val="16"/>
              </w:rPr>
              <w:t>From: Simon Fraser University. (</w:t>
            </w:r>
            <w:proofErr w:type="spellStart"/>
            <w:r w:rsidRPr="00E32ACC">
              <w:rPr>
                <w:sz w:val="16"/>
                <w:szCs w:val="16"/>
              </w:rPr>
              <w:t>n.d</w:t>
            </w:r>
            <w:proofErr w:type="spellEnd"/>
            <w:r w:rsidRPr="00E32ACC">
              <w:rPr>
                <w:sz w:val="16"/>
                <w:szCs w:val="16"/>
              </w:rPr>
              <w:t>). What is Culture Shock? [Website] Retrieved from</w:t>
            </w:r>
          </w:p>
          <w:p w14:paraId="1BD58235" w14:textId="77777777" w:rsidR="00BB4C9D" w:rsidRPr="00E32ACC" w:rsidRDefault="00BB4C9D" w:rsidP="00857F01">
            <w:pPr>
              <w:rPr>
                <w:rStyle w:val="a4"/>
                <w:sz w:val="16"/>
                <w:szCs w:val="16"/>
              </w:rPr>
            </w:pPr>
            <w:r w:rsidRPr="00E32ACC">
              <w:rPr>
                <w:sz w:val="16"/>
                <w:szCs w:val="16"/>
              </w:rPr>
              <w:t xml:space="preserve">                   </w:t>
            </w:r>
            <w:hyperlink r:id="rId5" w:history="1">
              <w:r w:rsidRPr="00E32ACC">
                <w:rPr>
                  <w:rStyle w:val="a4"/>
                  <w:sz w:val="16"/>
                  <w:szCs w:val="16"/>
                </w:rPr>
                <w:t>https://www.sfu.ca/students/isap/explore/culture/stages-symptoms-culture-shock.html</w:t>
              </w:r>
            </w:hyperlink>
          </w:p>
          <w:p w14:paraId="68F0DA28" w14:textId="77777777" w:rsidR="00BB4C9D" w:rsidRDefault="00BB4C9D" w:rsidP="00857F01">
            <w:pPr>
              <w:rPr>
                <w:sz w:val="24"/>
                <w:szCs w:val="24"/>
              </w:rPr>
            </w:pPr>
          </w:p>
        </w:tc>
      </w:tr>
    </w:tbl>
    <w:p w14:paraId="1D21415F" w14:textId="77777777" w:rsidR="00BB4C9D" w:rsidRDefault="00BB4C9D" w:rsidP="00BB4C9D">
      <w:pPr>
        <w:rPr>
          <w:sz w:val="24"/>
          <w:szCs w:val="24"/>
        </w:rPr>
      </w:pPr>
    </w:p>
    <w:p w14:paraId="18B0CFCC" w14:textId="2F550981" w:rsidR="00BB4C9D" w:rsidRDefault="00BB4C9D" w:rsidP="00BB4C9D">
      <w:pPr>
        <w:rPr>
          <w:sz w:val="24"/>
          <w:szCs w:val="24"/>
        </w:rPr>
      </w:pPr>
      <w:r>
        <w:rPr>
          <w:sz w:val="24"/>
          <w:szCs w:val="24"/>
        </w:rPr>
        <w:t>Write a paraphrase of this paragraph below.</w:t>
      </w:r>
    </w:p>
    <w:tbl>
      <w:tblPr>
        <w:tblStyle w:val="a3"/>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25"/>
        <w:gridCol w:w="2551"/>
      </w:tblGrid>
      <w:tr w:rsidR="00BB4C9D" w:rsidRPr="00BB4C9D" w14:paraId="0785EF17" w14:textId="77777777" w:rsidTr="00857F01">
        <w:trPr>
          <w:trHeight w:val="5020"/>
        </w:trPr>
        <w:tc>
          <w:tcPr>
            <w:tcW w:w="7225" w:type="dxa"/>
          </w:tcPr>
          <w:p w14:paraId="4AAF0183" w14:textId="77777777" w:rsidR="00BB4C9D" w:rsidRDefault="00BB4C9D" w:rsidP="00857F01">
            <w:pPr>
              <w:spacing w:line="360" w:lineRule="auto"/>
              <w:rPr>
                <w:sz w:val="24"/>
                <w:szCs w:val="24"/>
              </w:rPr>
            </w:pPr>
            <w:r>
              <w:rPr>
                <w:sz w:val="24"/>
                <w:szCs w:val="24"/>
                <w:lang w:eastAsia="zh-CN"/>
              </w:rPr>
              <w:t xml:space="preserve">   </w:t>
            </w:r>
            <w:r>
              <w:rPr>
                <w:sz w:val="24"/>
                <w:szCs w:val="24"/>
              </w:rPr>
              <w:t>What is Culture Shock?</w:t>
            </w:r>
          </w:p>
          <w:p w14:paraId="49336A2F" w14:textId="547D7141" w:rsidR="00BB4C9D" w:rsidRDefault="00BB4C9D" w:rsidP="00A52BEF">
            <w:pPr>
              <w:spacing w:line="360" w:lineRule="auto"/>
              <w:ind w:firstLine="264"/>
              <w:rPr>
                <w:sz w:val="24"/>
                <w:szCs w:val="24"/>
              </w:rPr>
            </w:pPr>
            <w:r>
              <w:rPr>
                <w:sz w:val="24"/>
                <w:szCs w:val="24"/>
              </w:rPr>
              <w:t xml:space="preserve">Having an experiment about culture shock is </w:t>
            </w:r>
            <w:r w:rsidR="00811E72">
              <w:rPr>
                <w:sz w:val="24"/>
                <w:szCs w:val="24"/>
              </w:rPr>
              <w:t>expected</w:t>
            </w:r>
            <w:r>
              <w:rPr>
                <w:sz w:val="24"/>
                <w:szCs w:val="24"/>
              </w:rPr>
              <w:t xml:space="preserve"> when you go into a new environment. No longer controlling like </w:t>
            </w:r>
            <w:r w:rsidR="00811E72">
              <w:rPr>
                <w:sz w:val="24"/>
                <w:szCs w:val="24"/>
              </w:rPr>
              <w:t>at</w:t>
            </w:r>
            <w:r>
              <w:rPr>
                <w:sz w:val="24"/>
                <w:szCs w:val="24"/>
              </w:rPr>
              <w:t xml:space="preserve"> home, this is a common reaction to a new surrounding. When</w:t>
            </w:r>
            <w:r w:rsidR="00811E72">
              <w:rPr>
                <w:sz w:val="24"/>
                <w:szCs w:val="24"/>
              </w:rPr>
              <w:t xml:space="preserve"> you adapt to a foreign culture, you might experience a series of emotions, from excitement and interest to sadness, dejected and afraid of the unknown. People use Culture Shock to describe someone who will experience when they are transplanted into an unfamiliar environment and situation.</w:t>
            </w:r>
          </w:p>
          <w:p w14:paraId="0DD03184" w14:textId="77777777" w:rsidR="00A52BEF" w:rsidRDefault="00A52BEF" w:rsidP="00A52BEF">
            <w:pPr>
              <w:spacing w:line="360" w:lineRule="auto"/>
              <w:ind w:firstLine="264"/>
              <w:rPr>
                <w:sz w:val="24"/>
                <w:szCs w:val="24"/>
              </w:rPr>
            </w:pPr>
          </w:p>
          <w:p w14:paraId="64147287" w14:textId="77777777" w:rsidR="00A52BEF" w:rsidRDefault="00A52BEF" w:rsidP="00A52BEF">
            <w:pPr>
              <w:spacing w:line="360" w:lineRule="auto"/>
              <w:ind w:firstLine="264"/>
              <w:rPr>
                <w:sz w:val="24"/>
                <w:szCs w:val="24"/>
              </w:rPr>
            </w:pPr>
          </w:p>
          <w:p w14:paraId="1BBE1A9E" w14:textId="77777777" w:rsidR="00A52BEF" w:rsidRDefault="00A52BEF" w:rsidP="00A52BEF">
            <w:pPr>
              <w:spacing w:line="360" w:lineRule="auto"/>
              <w:ind w:firstLine="264"/>
              <w:rPr>
                <w:sz w:val="24"/>
                <w:szCs w:val="24"/>
              </w:rPr>
            </w:pPr>
          </w:p>
          <w:p w14:paraId="67921098" w14:textId="77777777" w:rsidR="00A52BEF" w:rsidRDefault="00A52BEF" w:rsidP="00A52BEF">
            <w:pPr>
              <w:spacing w:line="360" w:lineRule="auto"/>
              <w:ind w:firstLine="264"/>
              <w:rPr>
                <w:sz w:val="24"/>
                <w:szCs w:val="24"/>
              </w:rPr>
            </w:pPr>
          </w:p>
          <w:p w14:paraId="5F2410DB" w14:textId="670FE35B" w:rsidR="00A52BEF" w:rsidRPr="00BB4C9D" w:rsidRDefault="00A52BEF" w:rsidP="00A52BEF">
            <w:pPr>
              <w:spacing w:line="360" w:lineRule="auto"/>
              <w:ind w:firstLine="264"/>
              <w:rPr>
                <w:sz w:val="24"/>
                <w:szCs w:val="24"/>
              </w:rPr>
            </w:pPr>
          </w:p>
        </w:tc>
        <w:tc>
          <w:tcPr>
            <w:tcW w:w="2551" w:type="dxa"/>
          </w:tcPr>
          <w:p w14:paraId="05A78AD6" w14:textId="5B9CC2C6" w:rsidR="00BB4C9D" w:rsidRPr="00BB4C9D" w:rsidRDefault="00BB4C9D" w:rsidP="00857F01">
            <w:pPr>
              <w:spacing w:line="360" w:lineRule="auto"/>
              <w:rPr>
                <w:sz w:val="24"/>
                <w:szCs w:val="24"/>
              </w:rPr>
            </w:pPr>
          </w:p>
        </w:tc>
      </w:tr>
    </w:tbl>
    <w:p w14:paraId="77BA9567" w14:textId="77777777" w:rsidR="002E18C6" w:rsidRDefault="002E18C6" w:rsidP="00717C62"/>
    <w:sectPr w:rsidR="002E18C6"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66F"/>
    <w:multiLevelType w:val="hybridMultilevel"/>
    <w:tmpl w:val="A67EB2C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0705A8A"/>
    <w:multiLevelType w:val="hybridMultilevel"/>
    <w:tmpl w:val="2416EB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3003086">
    <w:abstractNumId w:val="0"/>
  </w:num>
  <w:num w:numId="2" w16cid:durableId="2063559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9D"/>
    <w:rsid w:val="002E18C6"/>
    <w:rsid w:val="00511A4A"/>
    <w:rsid w:val="00717C62"/>
    <w:rsid w:val="00811E72"/>
    <w:rsid w:val="008B7E77"/>
    <w:rsid w:val="009855C9"/>
    <w:rsid w:val="00A52BEF"/>
    <w:rsid w:val="00BB4C9D"/>
    <w:rsid w:val="00BF1B1F"/>
    <w:rsid w:val="00CE58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53C1"/>
  <w15:chartTrackingRefBased/>
  <w15:docId w15:val="{317C89CF-1D83-4158-AB4C-F2361BED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C9D"/>
    <w:rPr>
      <w:rFonts w:eastAsiaTheme="minorHAnsi"/>
      <w:kern w:val="0"/>
      <w:lang w:val="en-CA"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4C9D"/>
    <w:pPr>
      <w:spacing w:after="0" w:line="240" w:lineRule="auto"/>
    </w:pPr>
    <w:rPr>
      <w:rFonts w:eastAsiaTheme="minorHAnsi"/>
      <w:kern w:val="0"/>
      <w:lang w:val="en-CA"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B4C9D"/>
    <w:rPr>
      <w:color w:val="0000FF"/>
      <w:u w:val="single"/>
    </w:rPr>
  </w:style>
  <w:style w:type="paragraph" w:styleId="a5">
    <w:name w:val="List Paragraph"/>
    <w:basedOn w:val="a"/>
    <w:uiPriority w:val="34"/>
    <w:qFormat/>
    <w:rsid w:val="00A5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u.ca/students/isap/explore/culture/stages-symptoms-culture-sho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2</cp:revision>
  <dcterms:created xsi:type="dcterms:W3CDTF">2023-03-23T16:58:00Z</dcterms:created>
  <dcterms:modified xsi:type="dcterms:W3CDTF">2023-03-23T17:54:00Z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8c0bdd9d-e5c3-4b7f-877c-dd7f434f83e9</vt:lpwstr>
  </property>
</Properties>
</file>