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AE086">
      <w:pPr>
        <w:rPr>
          <w:sz w:val="48"/>
          <w:szCs w:val="48"/>
        </w:rPr>
      </w:pPr>
      <w:r>
        <w:rPr>
          <w:rFonts w:hint="eastAsia"/>
          <w:sz w:val="48"/>
          <w:szCs w:val="48"/>
        </w:rPr>
        <w:t>简明症状量表-18（B</w:t>
      </w:r>
      <w:r>
        <w:rPr>
          <w:sz w:val="48"/>
          <w:szCs w:val="48"/>
        </w:rPr>
        <w:t>SI-18</w:t>
      </w:r>
      <w:r>
        <w:rPr>
          <w:rFonts w:hint="eastAsia"/>
          <w:sz w:val="48"/>
          <w:szCs w:val="48"/>
        </w:rPr>
        <w:t>）</w:t>
      </w:r>
    </w:p>
    <w:p w14:paraId="3C3FA7CF">
      <w:pPr>
        <w:rPr>
          <w:b/>
        </w:rPr>
      </w:pPr>
      <w:r>
        <w:rPr>
          <w:rFonts w:hint="eastAsia"/>
          <w:b/>
        </w:rPr>
        <w:t>指导语</w:t>
      </w:r>
    </w:p>
    <w:p w14:paraId="1F4D2580">
      <w:pPr>
        <w:rPr>
          <w:rFonts w:hint="eastAsia"/>
          <w:lang w:eastAsia="zh-CN"/>
        </w:rPr>
      </w:pPr>
      <w:r>
        <w:rPr>
          <w:rFonts w:hint="eastAsia"/>
          <w:lang w:eastAsia="zh-CN"/>
        </w:rPr>
        <w:t>您是否曾经历过失眠、紧张焦虑以及无明显原因的惊恐等</w:t>
      </w:r>
      <w:r>
        <w:rPr>
          <w:rFonts w:hint="eastAsia"/>
          <w:lang w:val="en-US" w:eastAsia="zh-CN"/>
        </w:rPr>
        <w:t>情况</w:t>
      </w:r>
      <w:r>
        <w:rPr>
          <w:rFonts w:hint="eastAsia"/>
          <w:lang w:eastAsia="zh-CN"/>
        </w:rPr>
        <w:t>？</w:t>
      </w:r>
    </w:p>
    <w:p w14:paraId="09DBB6D3">
      <w:pPr>
        <w:rPr>
          <w:rFonts w:hint="eastAsia" w:eastAsiaTheme="minorEastAsia"/>
          <w:lang w:eastAsia="zh-CN"/>
        </w:rPr>
      </w:pPr>
      <w:r>
        <w:rPr>
          <w:rFonts w:hint="eastAsia"/>
          <w:lang w:eastAsia="zh-CN"/>
        </w:rPr>
        <w:t>这些都是心理亚健康状态的具体表现。在大多数情况下，这些状况只是偶尔出现，并不会持续很长时间，对人们的日常工作和生活影响不大。然而，如果这些情况频繁发生或持续时间较长，对日常生活造成了明显的困扰，那么您可能需要考虑寻求专业心理咨询师的帮助。</w:t>
      </w:r>
    </w:p>
    <w:p w14:paraId="4C65E49E">
      <w:pPr>
        <w:rPr>
          <w:rFonts w:hint="eastAsia"/>
          <w:kern w:val="0"/>
          <w:sz w:val="23"/>
          <w:szCs w:val="23"/>
          <w:lang w:eastAsia="zh-CN"/>
        </w:rPr>
      </w:pPr>
      <w:r>
        <w:rPr>
          <w:rFonts w:hint="eastAsia"/>
          <w:kern w:val="0"/>
          <w:sz w:val="23"/>
          <w:szCs w:val="23"/>
          <w:lang w:val="en-US" w:eastAsia="zh-CN"/>
        </w:rPr>
        <w:t>此</w:t>
      </w:r>
      <w:r>
        <w:rPr>
          <w:rFonts w:hint="eastAsia"/>
          <w:kern w:val="0"/>
          <w:sz w:val="23"/>
          <w:szCs w:val="23"/>
          <w:lang w:eastAsia="zh-CN"/>
        </w:rPr>
        <w:t>问卷旨在协助您在短时间内对自身的心理健康状况进行初步的自我评估。</w:t>
      </w:r>
    </w:p>
    <w:p w14:paraId="7C7BE702">
      <w:pPr>
        <w:rPr>
          <w:rFonts w:hint="eastAsia"/>
          <w:kern w:val="0"/>
          <w:sz w:val="23"/>
          <w:szCs w:val="23"/>
          <w:lang w:eastAsia="zh-CN"/>
        </w:rPr>
      </w:pPr>
      <w:r>
        <w:rPr>
          <w:rFonts w:hint="eastAsia"/>
          <w:kern w:val="0"/>
          <w:sz w:val="23"/>
          <w:szCs w:val="23"/>
          <w:lang w:eastAsia="zh-CN"/>
        </w:rPr>
        <w:t>请根据您最近一周内对下列描述的实际感受，选择相应的数字选项。"1"代表"无影响"，"2"代表"轻度影响"，"3"代表"中度影响"，"4"代表"重度影响"，"5"代表"严重影响"。</w:t>
      </w:r>
    </w:p>
    <w:p w14:paraId="476CE764">
      <w:pPr>
        <w:rPr>
          <w:rFonts w:hint="eastAsia" w:eastAsiaTheme="minorEastAsia"/>
          <w:kern w:val="0"/>
          <w:sz w:val="23"/>
          <w:szCs w:val="23"/>
          <w:lang w:eastAsia="zh-CN"/>
        </w:rPr>
      </w:pPr>
      <w:r>
        <w:rPr>
          <w:rFonts w:hint="eastAsia"/>
          <w:kern w:val="0"/>
          <w:sz w:val="23"/>
          <w:szCs w:val="23"/>
          <w:lang w:eastAsia="zh-CN"/>
        </w:rPr>
        <w:t>请务必根据您的真实感受作答，以便更准确地了解您的心理健康状况。</w:t>
      </w:r>
    </w:p>
    <w:p w14:paraId="0D52B2C5">
      <w:pPr>
        <w:rPr>
          <w:b/>
        </w:rPr>
      </w:pPr>
      <w:r>
        <w:rPr>
          <w:rFonts w:hint="eastAsia"/>
          <w:b/>
        </w:rPr>
        <w:t>功能</w:t>
      </w:r>
    </w:p>
    <w:p w14:paraId="060B2747">
      <w:pPr>
        <w:rPr>
          <w:rFonts w:hint="eastAsia" w:eastAsiaTheme="minorEastAsia"/>
          <w:lang w:eastAsia="zh-CN"/>
        </w:rPr>
      </w:pPr>
      <w:r>
        <w:rPr>
          <w:rFonts w:hint="eastAsia"/>
          <w:lang w:eastAsia="zh-CN"/>
        </w:rPr>
        <w:t>经过本次测评，您将获取到关于当前心理健康状况的初步评估结果，涵盖躯体化、</w:t>
      </w:r>
      <w:r>
        <w:rPr>
          <w:rFonts w:hint="eastAsia"/>
          <w:lang w:val="en-US" w:eastAsia="zh-CN"/>
        </w:rPr>
        <w:t>抑郁</w:t>
      </w:r>
      <w:r>
        <w:rPr>
          <w:rFonts w:hint="eastAsia"/>
          <w:lang w:eastAsia="zh-CN"/>
        </w:rPr>
        <w:t>以及焦虑三个方面的心理健康水平。请注意，本测评结果仅供参考，不作为专业诊断依据。</w:t>
      </w:r>
    </w:p>
    <w:p w14:paraId="14373626">
      <w:pPr>
        <w:rPr>
          <w:b/>
        </w:rPr>
      </w:pPr>
      <w:r>
        <w:rPr>
          <w:rFonts w:hint="eastAsia"/>
          <w:b/>
        </w:rPr>
        <w:t>题目</w:t>
      </w:r>
    </w:p>
    <w:tbl>
      <w:tblPr>
        <w:tblStyle w:val="4"/>
        <w:tblW w:w="728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40"/>
        <w:gridCol w:w="2783"/>
        <w:gridCol w:w="567"/>
        <w:gridCol w:w="708"/>
        <w:gridCol w:w="709"/>
        <w:gridCol w:w="709"/>
        <w:gridCol w:w="764"/>
      </w:tblGrid>
      <w:tr w14:paraId="01A4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37C73A46">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题号</w:t>
            </w:r>
          </w:p>
        </w:tc>
        <w:tc>
          <w:tcPr>
            <w:tcW w:w="2783" w:type="dxa"/>
            <w:tcBorders>
              <w:top w:val="single" w:color="auto" w:sz="4" w:space="0"/>
              <w:left w:val="single" w:color="auto" w:sz="4" w:space="0"/>
              <w:bottom w:val="single" w:color="auto" w:sz="4" w:space="0"/>
              <w:right w:val="single" w:color="auto" w:sz="4" w:space="0"/>
            </w:tcBorders>
            <w:noWrap/>
            <w:vAlign w:val="center"/>
          </w:tcPr>
          <w:p w14:paraId="1731AD50">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条目内容</w:t>
            </w:r>
          </w:p>
        </w:tc>
        <w:tc>
          <w:tcPr>
            <w:tcW w:w="567" w:type="dxa"/>
            <w:tcBorders>
              <w:top w:val="single" w:color="auto" w:sz="4" w:space="0"/>
              <w:left w:val="single" w:color="auto" w:sz="4" w:space="0"/>
              <w:bottom w:val="single" w:color="auto" w:sz="4" w:space="0"/>
              <w:right w:val="single" w:color="auto" w:sz="4" w:space="0"/>
            </w:tcBorders>
            <w:noWrap/>
            <w:vAlign w:val="center"/>
          </w:tcPr>
          <w:p w14:paraId="75B5B8E7">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无</w:t>
            </w:r>
          </w:p>
        </w:tc>
        <w:tc>
          <w:tcPr>
            <w:tcW w:w="708" w:type="dxa"/>
            <w:tcBorders>
              <w:top w:val="single" w:color="auto" w:sz="4" w:space="0"/>
              <w:left w:val="single" w:color="auto" w:sz="4" w:space="0"/>
              <w:bottom w:val="single" w:color="auto" w:sz="4" w:space="0"/>
              <w:right w:val="single" w:color="auto" w:sz="4" w:space="0"/>
            </w:tcBorders>
            <w:noWrap/>
            <w:vAlign w:val="center"/>
          </w:tcPr>
          <w:p w14:paraId="1B6B6931">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轻度</w:t>
            </w:r>
          </w:p>
        </w:tc>
        <w:tc>
          <w:tcPr>
            <w:tcW w:w="709" w:type="dxa"/>
            <w:tcBorders>
              <w:top w:val="single" w:color="auto" w:sz="4" w:space="0"/>
              <w:left w:val="single" w:color="auto" w:sz="4" w:space="0"/>
              <w:bottom w:val="single" w:color="auto" w:sz="4" w:space="0"/>
              <w:right w:val="single" w:color="auto" w:sz="4" w:space="0"/>
            </w:tcBorders>
            <w:noWrap/>
            <w:vAlign w:val="center"/>
          </w:tcPr>
          <w:p w14:paraId="5B67FBE0">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中度</w:t>
            </w:r>
          </w:p>
        </w:tc>
        <w:tc>
          <w:tcPr>
            <w:tcW w:w="709" w:type="dxa"/>
            <w:tcBorders>
              <w:top w:val="single" w:color="auto" w:sz="4" w:space="0"/>
              <w:left w:val="single" w:color="auto" w:sz="4" w:space="0"/>
              <w:bottom w:val="single" w:color="auto" w:sz="4" w:space="0"/>
              <w:right w:val="single" w:color="auto" w:sz="4" w:space="0"/>
            </w:tcBorders>
            <w:noWrap/>
            <w:vAlign w:val="center"/>
          </w:tcPr>
          <w:p w14:paraId="1CE76426">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比较重</w:t>
            </w:r>
          </w:p>
        </w:tc>
        <w:tc>
          <w:tcPr>
            <w:tcW w:w="764" w:type="dxa"/>
            <w:tcBorders>
              <w:top w:val="single" w:color="auto" w:sz="4" w:space="0"/>
              <w:left w:val="single" w:color="auto" w:sz="4" w:space="0"/>
              <w:bottom w:val="single" w:color="auto" w:sz="4" w:space="0"/>
              <w:right w:val="single" w:color="auto" w:sz="4" w:space="0"/>
            </w:tcBorders>
            <w:noWrap/>
            <w:vAlign w:val="center"/>
          </w:tcPr>
          <w:p w14:paraId="46AA85ED">
            <w:pPr>
              <w:widowControl/>
              <w:jc w:val="left"/>
              <w:rPr>
                <w:rFonts w:ascii="等线" w:hAnsi="等线" w:eastAsia="等线" w:cs="宋体"/>
                <w:b/>
                <w:color w:val="000000"/>
                <w:kern w:val="0"/>
                <w:sz w:val="22"/>
              </w:rPr>
            </w:pPr>
            <w:r>
              <w:rPr>
                <w:rFonts w:hint="eastAsia" w:ascii="等线" w:hAnsi="等线" w:eastAsia="等线" w:cs="宋体"/>
                <w:b/>
                <w:color w:val="000000"/>
                <w:kern w:val="0"/>
                <w:sz w:val="22"/>
              </w:rPr>
              <w:t>严重</w:t>
            </w:r>
          </w:p>
        </w:tc>
      </w:tr>
      <w:tr w14:paraId="1F255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47F83F4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w:t>
            </w:r>
          </w:p>
        </w:tc>
        <w:tc>
          <w:tcPr>
            <w:tcW w:w="2783" w:type="dxa"/>
            <w:tcBorders>
              <w:top w:val="single" w:color="auto" w:sz="4" w:space="0"/>
              <w:left w:val="single" w:color="auto" w:sz="4" w:space="0"/>
              <w:bottom w:val="single" w:color="auto" w:sz="4" w:space="0"/>
              <w:right w:val="single" w:color="auto" w:sz="4" w:space="0"/>
            </w:tcBorders>
            <w:noWrap/>
            <w:vAlign w:val="center"/>
          </w:tcPr>
          <w:p w14:paraId="52F1614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头晕或晕倒</w:t>
            </w:r>
          </w:p>
        </w:tc>
        <w:tc>
          <w:tcPr>
            <w:tcW w:w="567" w:type="dxa"/>
            <w:tcBorders>
              <w:top w:val="single" w:color="auto" w:sz="4" w:space="0"/>
              <w:left w:val="single" w:color="auto" w:sz="4" w:space="0"/>
              <w:bottom w:val="single" w:color="auto" w:sz="4" w:space="0"/>
              <w:right w:val="single" w:color="auto" w:sz="4" w:space="0"/>
            </w:tcBorders>
            <w:noWrap/>
            <w:vAlign w:val="center"/>
          </w:tcPr>
          <w:p w14:paraId="2420EB1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70B152F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755B59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4DE9E36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4B622F3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1B77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7CE43B1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2</w:t>
            </w:r>
          </w:p>
        </w:tc>
        <w:tc>
          <w:tcPr>
            <w:tcW w:w="2783" w:type="dxa"/>
            <w:tcBorders>
              <w:top w:val="single" w:color="auto" w:sz="4" w:space="0"/>
              <w:left w:val="single" w:color="auto" w:sz="4" w:space="0"/>
              <w:bottom w:val="single" w:color="auto" w:sz="4" w:space="0"/>
              <w:right w:val="single" w:color="auto" w:sz="4" w:space="0"/>
            </w:tcBorders>
            <w:noWrap/>
            <w:vAlign w:val="center"/>
          </w:tcPr>
          <w:p w14:paraId="4EAC2E3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对事物不感兴趣</w:t>
            </w:r>
          </w:p>
        </w:tc>
        <w:tc>
          <w:tcPr>
            <w:tcW w:w="567" w:type="dxa"/>
            <w:tcBorders>
              <w:top w:val="single" w:color="auto" w:sz="4" w:space="0"/>
              <w:left w:val="single" w:color="auto" w:sz="4" w:space="0"/>
              <w:bottom w:val="single" w:color="auto" w:sz="4" w:space="0"/>
              <w:right w:val="single" w:color="auto" w:sz="4" w:space="0"/>
            </w:tcBorders>
            <w:noWrap/>
            <w:vAlign w:val="center"/>
          </w:tcPr>
          <w:p w14:paraId="0CDC635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188055C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B8BF9F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3AA28D0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1EE5040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6B7AB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597D09C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3</w:t>
            </w:r>
          </w:p>
        </w:tc>
        <w:tc>
          <w:tcPr>
            <w:tcW w:w="2783" w:type="dxa"/>
            <w:tcBorders>
              <w:top w:val="single" w:color="auto" w:sz="4" w:space="0"/>
              <w:left w:val="single" w:color="auto" w:sz="4" w:space="0"/>
              <w:bottom w:val="single" w:color="auto" w:sz="4" w:space="0"/>
              <w:right w:val="single" w:color="auto" w:sz="4" w:space="0"/>
            </w:tcBorders>
            <w:noWrap/>
            <w:vAlign w:val="center"/>
          </w:tcPr>
          <w:p w14:paraId="088FD9D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神经过敏，心中不踏实</w:t>
            </w:r>
          </w:p>
        </w:tc>
        <w:tc>
          <w:tcPr>
            <w:tcW w:w="567" w:type="dxa"/>
            <w:tcBorders>
              <w:top w:val="single" w:color="auto" w:sz="4" w:space="0"/>
              <w:left w:val="single" w:color="auto" w:sz="4" w:space="0"/>
              <w:bottom w:val="single" w:color="auto" w:sz="4" w:space="0"/>
              <w:right w:val="single" w:color="auto" w:sz="4" w:space="0"/>
            </w:tcBorders>
            <w:noWrap/>
            <w:vAlign w:val="center"/>
          </w:tcPr>
          <w:p w14:paraId="75A39D6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610EAC6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0BB1C70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7693689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6FDB8C7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767E5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189FC83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4</w:t>
            </w:r>
          </w:p>
        </w:tc>
        <w:tc>
          <w:tcPr>
            <w:tcW w:w="2783" w:type="dxa"/>
            <w:tcBorders>
              <w:top w:val="single" w:color="auto" w:sz="4" w:space="0"/>
              <w:left w:val="single" w:color="auto" w:sz="4" w:space="0"/>
              <w:bottom w:val="single" w:color="auto" w:sz="4" w:space="0"/>
              <w:right w:val="single" w:color="auto" w:sz="4" w:space="0"/>
            </w:tcBorders>
            <w:noWrap/>
            <w:vAlign w:val="center"/>
          </w:tcPr>
          <w:p w14:paraId="16698BE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胸痛</w:t>
            </w:r>
          </w:p>
        </w:tc>
        <w:tc>
          <w:tcPr>
            <w:tcW w:w="567" w:type="dxa"/>
            <w:tcBorders>
              <w:top w:val="single" w:color="auto" w:sz="4" w:space="0"/>
              <w:left w:val="single" w:color="auto" w:sz="4" w:space="0"/>
              <w:bottom w:val="single" w:color="auto" w:sz="4" w:space="0"/>
              <w:right w:val="single" w:color="auto" w:sz="4" w:space="0"/>
            </w:tcBorders>
            <w:noWrap/>
            <w:vAlign w:val="center"/>
          </w:tcPr>
          <w:p w14:paraId="559F67D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4BA8142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276F98F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5388F42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24584A3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1390F8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468FF3F2">
            <w:pPr>
              <w:widowControl/>
              <w:jc w:val="left"/>
              <w:rPr>
                <w:rFonts w:ascii="等线" w:hAnsi="等线" w:eastAsia="等线" w:cs="宋体"/>
                <w:color w:val="000000"/>
                <w:kern w:val="0"/>
                <w:sz w:val="22"/>
              </w:rPr>
            </w:pPr>
            <w:r>
              <w:rPr>
                <w:rFonts w:hint="eastAsia" w:ascii="等线" w:hAnsi="等线" w:eastAsia="等线" w:cs="宋体"/>
                <w:color w:val="000000"/>
                <w:kern w:val="0"/>
                <w:sz w:val="22"/>
              </w:rPr>
              <w:t>5</w:t>
            </w:r>
          </w:p>
        </w:tc>
        <w:tc>
          <w:tcPr>
            <w:tcW w:w="2783" w:type="dxa"/>
            <w:tcBorders>
              <w:top w:val="single" w:color="auto" w:sz="4" w:space="0"/>
              <w:left w:val="single" w:color="auto" w:sz="4" w:space="0"/>
              <w:bottom w:val="single" w:color="auto" w:sz="4" w:space="0"/>
              <w:right w:val="single" w:color="auto" w:sz="4" w:space="0"/>
            </w:tcBorders>
            <w:noWrap/>
            <w:vAlign w:val="center"/>
          </w:tcPr>
          <w:p w14:paraId="5B5F262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感到孤独</w:t>
            </w:r>
          </w:p>
        </w:tc>
        <w:tc>
          <w:tcPr>
            <w:tcW w:w="567" w:type="dxa"/>
            <w:tcBorders>
              <w:top w:val="single" w:color="auto" w:sz="4" w:space="0"/>
              <w:left w:val="single" w:color="auto" w:sz="4" w:space="0"/>
              <w:bottom w:val="single" w:color="auto" w:sz="4" w:space="0"/>
              <w:right w:val="single" w:color="auto" w:sz="4" w:space="0"/>
            </w:tcBorders>
            <w:noWrap/>
            <w:vAlign w:val="center"/>
          </w:tcPr>
          <w:p w14:paraId="449F10F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4C6825B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0F3EFD1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289CD66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0964305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1890C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6C036E6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6</w:t>
            </w:r>
          </w:p>
        </w:tc>
        <w:tc>
          <w:tcPr>
            <w:tcW w:w="2783" w:type="dxa"/>
            <w:tcBorders>
              <w:top w:val="single" w:color="auto" w:sz="4" w:space="0"/>
              <w:left w:val="single" w:color="auto" w:sz="4" w:space="0"/>
              <w:bottom w:val="single" w:color="auto" w:sz="4" w:space="0"/>
              <w:right w:val="single" w:color="auto" w:sz="4" w:space="0"/>
            </w:tcBorders>
            <w:noWrap/>
            <w:vAlign w:val="center"/>
          </w:tcPr>
          <w:p w14:paraId="2E3AF078">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感到紧张或容易紧张</w:t>
            </w:r>
          </w:p>
        </w:tc>
        <w:tc>
          <w:tcPr>
            <w:tcW w:w="567" w:type="dxa"/>
            <w:tcBorders>
              <w:top w:val="single" w:color="auto" w:sz="4" w:space="0"/>
              <w:left w:val="single" w:color="auto" w:sz="4" w:space="0"/>
              <w:bottom w:val="single" w:color="auto" w:sz="4" w:space="0"/>
              <w:right w:val="single" w:color="auto" w:sz="4" w:space="0"/>
            </w:tcBorders>
            <w:noWrap/>
            <w:vAlign w:val="center"/>
          </w:tcPr>
          <w:p w14:paraId="231E8EC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0460762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1C00BBA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7690581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643B972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1FF03D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5E1AE98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7</w:t>
            </w:r>
          </w:p>
        </w:tc>
        <w:tc>
          <w:tcPr>
            <w:tcW w:w="2783" w:type="dxa"/>
            <w:tcBorders>
              <w:top w:val="single" w:color="auto" w:sz="4" w:space="0"/>
              <w:left w:val="single" w:color="auto" w:sz="4" w:space="0"/>
              <w:bottom w:val="single" w:color="auto" w:sz="4" w:space="0"/>
              <w:right w:val="single" w:color="auto" w:sz="4" w:space="0"/>
            </w:tcBorders>
            <w:noWrap/>
            <w:vAlign w:val="center"/>
          </w:tcPr>
          <w:p w14:paraId="35320EB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恶心或胃部不舒服</w:t>
            </w:r>
          </w:p>
        </w:tc>
        <w:tc>
          <w:tcPr>
            <w:tcW w:w="567" w:type="dxa"/>
            <w:tcBorders>
              <w:top w:val="single" w:color="auto" w:sz="4" w:space="0"/>
              <w:left w:val="single" w:color="auto" w:sz="4" w:space="0"/>
              <w:bottom w:val="single" w:color="auto" w:sz="4" w:space="0"/>
              <w:right w:val="single" w:color="auto" w:sz="4" w:space="0"/>
            </w:tcBorders>
            <w:noWrap/>
            <w:vAlign w:val="center"/>
          </w:tcPr>
          <w:p w14:paraId="7A5FDEA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355B0AD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4A16CC4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2C80130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6F7212F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282ED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2847AF6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8</w:t>
            </w:r>
          </w:p>
        </w:tc>
        <w:tc>
          <w:tcPr>
            <w:tcW w:w="2783" w:type="dxa"/>
            <w:tcBorders>
              <w:top w:val="single" w:color="auto" w:sz="4" w:space="0"/>
              <w:left w:val="single" w:color="auto" w:sz="4" w:space="0"/>
              <w:bottom w:val="single" w:color="auto" w:sz="4" w:space="0"/>
              <w:right w:val="single" w:color="auto" w:sz="4" w:space="0"/>
            </w:tcBorders>
            <w:noWrap/>
            <w:vAlign w:val="center"/>
          </w:tcPr>
          <w:p w14:paraId="69C3C94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感到苦闷</w:t>
            </w:r>
          </w:p>
        </w:tc>
        <w:tc>
          <w:tcPr>
            <w:tcW w:w="567" w:type="dxa"/>
            <w:tcBorders>
              <w:top w:val="single" w:color="auto" w:sz="4" w:space="0"/>
              <w:left w:val="single" w:color="auto" w:sz="4" w:space="0"/>
              <w:bottom w:val="single" w:color="auto" w:sz="4" w:space="0"/>
              <w:right w:val="single" w:color="auto" w:sz="4" w:space="0"/>
            </w:tcBorders>
            <w:noWrap/>
            <w:vAlign w:val="center"/>
          </w:tcPr>
          <w:p w14:paraId="39BB4D7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7886891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377FADA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183F557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319F709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5955B1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3EF1FF76">
            <w:pPr>
              <w:widowControl/>
              <w:jc w:val="left"/>
              <w:rPr>
                <w:rFonts w:ascii="等线" w:hAnsi="等线" w:eastAsia="等线" w:cs="宋体"/>
                <w:color w:val="000000"/>
                <w:kern w:val="0"/>
                <w:sz w:val="22"/>
              </w:rPr>
            </w:pPr>
            <w:r>
              <w:rPr>
                <w:rFonts w:hint="eastAsia" w:ascii="等线" w:hAnsi="等线" w:eastAsia="等线" w:cs="宋体"/>
                <w:color w:val="000000"/>
                <w:kern w:val="0"/>
                <w:sz w:val="22"/>
              </w:rPr>
              <w:t>9</w:t>
            </w:r>
          </w:p>
        </w:tc>
        <w:tc>
          <w:tcPr>
            <w:tcW w:w="2783" w:type="dxa"/>
            <w:tcBorders>
              <w:top w:val="single" w:color="auto" w:sz="4" w:space="0"/>
              <w:left w:val="single" w:color="auto" w:sz="4" w:space="0"/>
              <w:bottom w:val="single" w:color="auto" w:sz="4" w:space="0"/>
              <w:right w:val="single" w:color="auto" w:sz="4" w:space="0"/>
            </w:tcBorders>
            <w:noWrap/>
            <w:vAlign w:val="center"/>
          </w:tcPr>
          <w:p w14:paraId="42588C3F">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无缘无故地突然感到害怕</w:t>
            </w:r>
          </w:p>
        </w:tc>
        <w:tc>
          <w:tcPr>
            <w:tcW w:w="567" w:type="dxa"/>
            <w:tcBorders>
              <w:top w:val="single" w:color="auto" w:sz="4" w:space="0"/>
              <w:left w:val="single" w:color="auto" w:sz="4" w:space="0"/>
              <w:bottom w:val="single" w:color="auto" w:sz="4" w:space="0"/>
              <w:right w:val="single" w:color="auto" w:sz="4" w:space="0"/>
            </w:tcBorders>
            <w:noWrap/>
            <w:vAlign w:val="center"/>
          </w:tcPr>
          <w:p w14:paraId="6D16558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262C96A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34F3814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25D2C5B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51347DC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49D568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4E0C1AC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10</w:t>
            </w:r>
          </w:p>
        </w:tc>
        <w:tc>
          <w:tcPr>
            <w:tcW w:w="2783" w:type="dxa"/>
            <w:tcBorders>
              <w:top w:val="single" w:color="auto" w:sz="4" w:space="0"/>
              <w:left w:val="single" w:color="auto" w:sz="4" w:space="0"/>
              <w:bottom w:val="single" w:color="auto" w:sz="4" w:space="0"/>
              <w:right w:val="single" w:color="auto" w:sz="4" w:space="0"/>
            </w:tcBorders>
            <w:noWrap/>
            <w:vAlign w:val="center"/>
          </w:tcPr>
          <w:p w14:paraId="0189BFD4">
            <w:pPr>
              <w:widowControl/>
              <w:jc w:val="left"/>
              <w:rPr>
                <w:rFonts w:ascii="等线" w:hAnsi="等线" w:eastAsia="等线" w:cs="宋体"/>
                <w:color w:val="000000"/>
                <w:kern w:val="0"/>
                <w:sz w:val="22"/>
              </w:rPr>
            </w:pPr>
            <w:r>
              <w:rPr>
                <w:rFonts w:hint="eastAsia" w:ascii="等线" w:hAnsi="等线" w:eastAsia="等线" w:cs="宋体"/>
                <w:color w:val="000000"/>
                <w:kern w:val="0"/>
                <w:sz w:val="22"/>
              </w:rPr>
              <w:t>呼吸有困难</w:t>
            </w:r>
          </w:p>
        </w:tc>
        <w:tc>
          <w:tcPr>
            <w:tcW w:w="567" w:type="dxa"/>
            <w:tcBorders>
              <w:top w:val="single" w:color="auto" w:sz="4" w:space="0"/>
              <w:left w:val="single" w:color="auto" w:sz="4" w:space="0"/>
              <w:bottom w:val="single" w:color="auto" w:sz="4" w:space="0"/>
              <w:right w:val="single" w:color="auto" w:sz="4" w:space="0"/>
            </w:tcBorders>
            <w:noWrap/>
            <w:vAlign w:val="center"/>
          </w:tcPr>
          <w:p w14:paraId="238ABEA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3284B41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2F2A52A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05CC911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51D6353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21F2E8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0A07B4D9">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11</w:t>
            </w:r>
          </w:p>
        </w:tc>
        <w:tc>
          <w:tcPr>
            <w:tcW w:w="2783" w:type="dxa"/>
            <w:tcBorders>
              <w:top w:val="single" w:color="auto" w:sz="4" w:space="0"/>
              <w:left w:val="single" w:color="auto" w:sz="4" w:space="0"/>
              <w:bottom w:val="single" w:color="auto" w:sz="4" w:space="0"/>
              <w:right w:val="single" w:color="auto" w:sz="4" w:space="0"/>
            </w:tcBorders>
            <w:noWrap/>
            <w:vAlign w:val="center"/>
          </w:tcPr>
          <w:p w14:paraId="707B63FC">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感到自己没有什么价值</w:t>
            </w:r>
          </w:p>
        </w:tc>
        <w:tc>
          <w:tcPr>
            <w:tcW w:w="567" w:type="dxa"/>
            <w:tcBorders>
              <w:top w:val="single" w:color="auto" w:sz="4" w:space="0"/>
              <w:left w:val="single" w:color="auto" w:sz="4" w:space="0"/>
              <w:bottom w:val="single" w:color="auto" w:sz="4" w:space="0"/>
              <w:right w:val="single" w:color="auto" w:sz="4" w:space="0"/>
            </w:tcBorders>
            <w:noWrap/>
            <w:vAlign w:val="center"/>
          </w:tcPr>
          <w:p w14:paraId="5EC090E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6CC167D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7F849E53">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0083E21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58039FE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3ADBD0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5762DEBA">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12</w:t>
            </w:r>
          </w:p>
        </w:tc>
        <w:tc>
          <w:tcPr>
            <w:tcW w:w="2783" w:type="dxa"/>
            <w:tcBorders>
              <w:top w:val="single" w:color="auto" w:sz="4" w:space="0"/>
              <w:left w:val="single" w:color="auto" w:sz="4" w:space="0"/>
              <w:bottom w:val="single" w:color="auto" w:sz="4" w:space="0"/>
              <w:right w:val="single" w:color="auto" w:sz="4" w:space="0"/>
            </w:tcBorders>
            <w:noWrap/>
            <w:vAlign w:val="center"/>
          </w:tcPr>
          <w:p w14:paraId="4AE6D240">
            <w:pPr>
              <w:widowControl/>
              <w:jc w:val="left"/>
              <w:rPr>
                <w:rFonts w:ascii="等线" w:hAnsi="等线" w:eastAsia="等线" w:cs="宋体"/>
                <w:color w:val="000000"/>
                <w:kern w:val="0"/>
                <w:sz w:val="22"/>
              </w:rPr>
            </w:pPr>
            <w:r>
              <w:rPr>
                <w:rFonts w:hint="eastAsia" w:ascii="等线" w:hAnsi="等线" w:eastAsia="等线" w:cs="宋体"/>
                <w:color w:val="000000"/>
                <w:kern w:val="0"/>
                <w:sz w:val="22"/>
              </w:rPr>
              <w:t>一阵阵恐惧或惊恐</w:t>
            </w:r>
          </w:p>
        </w:tc>
        <w:tc>
          <w:tcPr>
            <w:tcW w:w="567" w:type="dxa"/>
            <w:tcBorders>
              <w:top w:val="single" w:color="auto" w:sz="4" w:space="0"/>
              <w:left w:val="single" w:color="auto" w:sz="4" w:space="0"/>
              <w:bottom w:val="single" w:color="auto" w:sz="4" w:space="0"/>
              <w:right w:val="single" w:color="auto" w:sz="4" w:space="0"/>
            </w:tcBorders>
            <w:noWrap/>
            <w:vAlign w:val="center"/>
          </w:tcPr>
          <w:p w14:paraId="7CC7527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546BD06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24303CC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3E8BFF5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62623FC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070F5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061F956D">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13</w:t>
            </w:r>
          </w:p>
        </w:tc>
        <w:tc>
          <w:tcPr>
            <w:tcW w:w="2783" w:type="dxa"/>
            <w:tcBorders>
              <w:top w:val="single" w:color="auto" w:sz="4" w:space="0"/>
              <w:left w:val="single" w:color="auto" w:sz="4" w:space="0"/>
              <w:bottom w:val="single" w:color="auto" w:sz="4" w:space="0"/>
              <w:right w:val="single" w:color="auto" w:sz="4" w:space="0"/>
            </w:tcBorders>
            <w:noWrap/>
            <w:vAlign w:val="center"/>
          </w:tcPr>
          <w:p w14:paraId="2858BE0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身体发麻或刺痛</w:t>
            </w:r>
          </w:p>
        </w:tc>
        <w:tc>
          <w:tcPr>
            <w:tcW w:w="567" w:type="dxa"/>
            <w:tcBorders>
              <w:top w:val="single" w:color="auto" w:sz="4" w:space="0"/>
              <w:left w:val="single" w:color="auto" w:sz="4" w:space="0"/>
              <w:bottom w:val="single" w:color="auto" w:sz="4" w:space="0"/>
              <w:right w:val="single" w:color="auto" w:sz="4" w:space="0"/>
            </w:tcBorders>
            <w:noWrap/>
            <w:vAlign w:val="center"/>
          </w:tcPr>
          <w:p w14:paraId="5E6E016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46346624">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A128F5E">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6A3905F">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63700AE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7F04AB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4D5B577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14</w:t>
            </w:r>
          </w:p>
        </w:tc>
        <w:tc>
          <w:tcPr>
            <w:tcW w:w="2783" w:type="dxa"/>
            <w:tcBorders>
              <w:top w:val="single" w:color="auto" w:sz="4" w:space="0"/>
              <w:left w:val="single" w:color="auto" w:sz="4" w:space="0"/>
              <w:bottom w:val="single" w:color="auto" w:sz="4" w:space="0"/>
              <w:right w:val="single" w:color="auto" w:sz="4" w:space="0"/>
            </w:tcBorders>
            <w:noWrap/>
            <w:vAlign w:val="center"/>
          </w:tcPr>
          <w:p w14:paraId="4B48C2A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感到没有前途没有希望</w:t>
            </w:r>
          </w:p>
        </w:tc>
        <w:tc>
          <w:tcPr>
            <w:tcW w:w="567" w:type="dxa"/>
            <w:tcBorders>
              <w:top w:val="single" w:color="auto" w:sz="4" w:space="0"/>
              <w:left w:val="single" w:color="auto" w:sz="4" w:space="0"/>
              <w:bottom w:val="single" w:color="auto" w:sz="4" w:space="0"/>
              <w:right w:val="single" w:color="auto" w:sz="4" w:space="0"/>
            </w:tcBorders>
            <w:noWrap/>
            <w:vAlign w:val="center"/>
          </w:tcPr>
          <w:p w14:paraId="1B6E7DC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0AA4CAA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34D6A0C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771F0B7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79113FA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051169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1E603C9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15</w:t>
            </w:r>
          </w:p>
        </w:tc>
        <w:tc>
          <w:tcPr>
            <w:tcW w:w="2783" w:type="dxa"/>
            <w:tcBorders>
              <w:top w:val="single" w:color="auto" w:sz="4" w:space="0"/>
              <w:left w:val="single" w:color="auto" w:sz="4" w:space="0"/>
              <w:bottom w:val="single" w:color="auto" w:sz="4" w:space="0"/>
              <w:right w:val="single" w:color="auto" w:sz="4" w:space="0"/>
            </w:tcBorders>
            <w:noWrap/>
            <w:vAlign w:val="center"/>
          </w:tcPr>
          <w:p w14:paraId="10B8E10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感到坐立不安心神不定</w:t>
            </w:r>
          </w:p>
        </w:tc>
        <w:tc>
          <w:tcPr>
            <w:tcW w:w="567" w:type="dxa"/>
            <w:tcBorders>
              <w:top w:val="single" w:color="auto" w:sz="4" w:space="0"/>
              <w:left w:val="single" w:color="auto" w:sz="4" w:space="0"/>
              <w:bottom w:val="single" w:color="auto" w:sz="4" w:space="0"/>
              <w:right w:val="single" w:color="auto" w:sz="4" w:space="0"/>
            </w:tcBorders>
            <w:noWrap/>
            <w:vAlign w:val="center"/>
          </w:tcPr>
          <w:p w14:paraId="5513CCF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2D05375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3C208F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4C506BBA">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0C12A58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109354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4C68E331">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16</w:t>
            </w:r>
          </w:p>
        </w:tc>
        <w:tc>
          <w:tcPr>
            <w:tcW w:w="2783" w:type="dxa"/>
            <w:tcBorders>
              <w:top w:val="single" w:color="auto" w:sz="4" w:space="0"/>
              <w:left w:val="single" w:color="auto" w:sz="4" w:space="0"/>
              <w:bottom w:val="single" w:color="auto" w:sz="4" w:space="0"/>
              <w:right w:val="single" w:color="auto" w:sz="4" w:space="0"/>
            </w:tcBorders>
            <w:noWrap/>
            <w:vAlign w:val="center"/>
          </w:tcPr>
          <w:p w14:paraId="0284C75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感到身体的某一部分软弱无力</w:t>
            </w:r>
          </w:p>
        </w:tc>
        <w:tc>
          <w:tcPr>
            <w:tcW w:w="567" w:type="dxa"/>
            <w:tcBorders>
              <w:top w:val="single" w:color="auto" w:sz="4" w:space="0"/>
              <w:left w:val="single" w:color="auto" w:sz="4" w:space="0"/>
              <w:bottom w:val="single" w:color="auto" w:sz="4" w:space="0"/>
              <w:right w:val="single" w:color="auto" w:sz="4" w:space="0"/>
            </w:tcBorders>
            <w:noWrap/>
            <w:vAlign w:val="center"/>
          </w:tcPr>
          <w:p w14:paraId="43A8DD8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37AC44E8">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5D592F19">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4A672C97">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244B5BC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59BE6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7B9F850B">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17</w:t>
            </w:r>
          </w:p>
        </w:tc>
        <w:tc>
          <w:tcPr>
            <w:tcW w:w="2783" w:type="dxa"/>
            <w:tcBorders>
              <w:top w:val="single" w:color="auto" w:sz="4" w:space="0"/>
              <w:left w:val="single" w:color="auto" w:sz="4" w:space="0"/>
              <w:bottom w:val="single" w:color="auto" w:sz="4" w:space="0"/>
              <w:right w:val="single" w:color="auto" w:sz="4" w:space="0"/>
            </w:tcBorders>
            <w:noWrap/>
            <w:vAlign w:val="center"/>
          </w:tcPr>
          <w:p w14:paraId="07FAB423">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想结束自己的生命</w:t>
            </w:r>
          </w:p>
        </w:tc>
        <w:tc>
          <w:tcPr>
            <w:tcW w:w="567" w:type="dxa"/>
            <w:tcBorders>
              <w:top w:val="single" w:color="auto" w:sz="4" w:space="0"/>
              <w:left w:val="single" w:color="auto" w:sz="4" w:space="0"/>
              <w:bottom w:val="single" w:color="auto" w:sz="4" w:space="0"/>
              <w:right w:val="single" w:color="auto" w:sz="4" w:space="0"/>
            </w:tcBorders>
            <w:noWrap/>
            <w:vAlign w:val="center"/>
          </w:tcPr>
          <w:p w14:paraId="699A376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38033072">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61EBCFD1">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6C503586">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4A689905">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r w14:paraId="64A43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0" w:hRule="atLeast"/>
        </w:trPr>
        <w:tc>
          <w:tcPr>
            <w:tcW w:w="1040" w:type="dxa"/>
            <w:tcBorders>
              <w:top w:val="single" w:color="auto" w:sz="4" w:space="0"/>
              <w:left w:val="single" w:color="auto" w:sz="4" w:space="0"/>
              <w:bottom w:val="single" w:color="auto" w:sz="4" w:space="0"/>
              <w:right w:val="single" w:color="auto" w:sz="4" w:space="0"/>
            </w:tcBorders>
            <w:noWrap/>
            <w:vAlign w:val="center"/>
          </w:tcPr>
          <w:p w14:paraId="1719BB65">
            <w:pPr>
              <w:widowControl/>
              <w:jc w:val="left"/>
              <w:rPr>
                <w:rFonts w:ascii="等线" w:hAnsi="等线" w:eastAsia="等线" w:cs="宋体"/>
                <w:color w:val="000000"/>
                <w:kern w:val="0"/>
                <w:sz w:val="22"/>
              </w:rPr>
            </w:pPr>
            <w:r>
              <w:rPr>
                <w:rFonts w:hint="eastAsia" w:ascii="等线" w:hAnsi="等线" w:eastAsia="等线" w:cs="宋体"/>
                <w:color w:val="000000"/>
                <w:kern w:val="0"/>
                <w:sz w:val="22"/>
              </w:rPr>
              <w:t>18</w:t>
            </w:r>
          </w:p>
        </w:tc>
        <w:tc>
          <w:tcPr>
            <w:tcW w:w="2783" w:type="dxa"/>
            <w:tcBorders>
              <w:top w:val="single" w:color="auto" w:sz="4" w:space="0"/>
              <w:left w:val="single" w:color="auto" w:sz="4" w:space="0"/>
              <w:bottom w:val="single" w:color="auto" w:sz="4" w:space="0"/>
              <w:right w:val="single" w:color="auto" w:sz="4" w:space="0"/>
            </w:tcBorders>
            <w:noWrap/>
            <w:vAlign w:val="center"/>
          </w:tcPr>
          <w:p w14:paraId="237FB80E">
            <w:pPr>
              <w:widowControl/>
              <w:jc w:val="left"/>
              <w:rPr>
                <w:rFonts w:ascii="等线" w:hAnsi="等线" w:eastAsia="等线" w:cs="宋体"/>
                <w:color w:val="000000"/>
                <w:kern w:val="0"/>
                <w:sz w:val="22"/>
              </w:rPr>
            </w:pPr>
            <w:r>
              <w:rPr>
                <w:rFonts w:hint="eastAsia" w:ascii="等线" w:hAnsi="等线" w:eastAsia="等线" w:cs="宋体"/>
                <w:color w:val="000000"/>
                <w:kern w:val="0"/>
                <w:sz w:val="22"/>
              </w:rPr>
              <w:t>感到害怕</w:t>
            </w:r>
          </w:p>
        </w:tc>
        <w:tc>
          <w:tcPr>
            <w:tcW w:w="567" w:type="dxa"/>
            <w:tcBorders>
              <w:top w:val="single" w:color="auto" w:sz="4" w:space="0"/>
              <w:left w:val="single" w:color="auto" w:sz="4" w:space="0"/>
              <w:bottom w:val="single" w:color="auto" w:sz="4" w:space="0"/>
              <w:right w:val="single" w:color="auto" w:sz="4" w:space="0"/>
            </w:tcBorders>
            <w:noWrap/>
            <w:vAlign w:val="center"/>
          </w:tcPr>
          <w:p w14:paraId="69DFB1CC">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1</w:t>
            </w:r>
          </w:p>
        </w:tc>
        <w:tc>
          <w:tcPr>
            <w:tcW w:w="708" w:type="dxa"/>
            <w:tcBorders>
              <w:top w:val="single" w:color="auto" w:sz="4" w:space="0"/>
              <w:left w:val="single" w:color="auto" w:sz="4" w:space="0"/>
              <w:bottom w:val="single" w:color="auto" w:sz="4" w:space="0"/>
              <w:right w:val="single" w:color="auto" w:sz="4" w:space="0"/>
            </w:tcBorders>
            <w:noWrap/>
            <w:vAlign w:val="center"/>
          </w:tcPr>
          <w:p w14:paraId="4F2A972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2</w:t>
            </w:r>
          </w:p>
        </w:tc>
        <w:tc>
          <w:tcPr>
            <w:tcW w:w="709" w:type="dxa"/>
            <w:tcBorders>
              <w:top w:val="single" w:color="auto" w:sz="4" w:space="0"/>
              <w:left w:val="single" w:color="auto" w:sz="4" w:space="0"/>
              <w:bottom w:val="single" w:color="auto" w:sz="4" w:space="0"/>
              <w:right w:val="single" w:color="auto" w:sz="4" w:space="0"/>
            </w:tcBorders>
            <w:noWrap/>
            <w:vAlign w:val="center"/>
          </w:tcPr>
          <w:p w14:paraId="0164E18D">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3</w:t>
            </w:r>
          </w:p>
        </w:tc>
        <w:tc>
          <w:tcPr>
            <w:tcW w:w="709" w:type="dxa"/>
            <w:tcBorders>
              <w:top w:val="single" w:color="auto" w:sz="4" w:space="0"/>
              <w:left w:val="single" w:color="auto" w:sz="4" w:space="0"/>
              <w:bottom w:val="single" w:color="auto" w:sz="4" w:space="0"/>
              <w:right w:val="single" w:color="auto" w:sz="4" w:space="0"/>
            </w:tcBorders>
            <w:noWrap/>
            <w:vAlign w:val="center"/>
          </w:tcPr>
          <w:p w14:paraId="520D66BB">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4</w:t>
            </w:r>
          </w:p>
        </w:tc>
        <w:tc>
          <w:tcPr>
            <w:tcW w:w="764" w:type="dxa"/>
            <w:tcBorders>
              <w:top w:val="single" w:color="auto" w:sz="4" w:space="0"/>
              <w:left w:val="single" w:color="auto" w:sz="4" w:space="0"/>
              <w:bottom w:val="single" w:color="auto" w:sz="4" w:space="0"/>
              <w:right w:val="single" w:color="auto" w:sz="4" w:space="0"/>
            </w:tcBorders>
            <w:noWrap/>
            <w:vAlign w:val="center"/>
          </w:tcPr>
          <w:p w14:paraId="00A8CE60">
            <w:pPr>
              <w:widowControl/>
              <w:jc w:val="right"/>
              <w:rPr>
                <w:rFonts w:ascii="等线" w:hAnsi="等线" w:eastAsia="等线" w:cs="宋体"/>
                <w:color w:val="000000"/>
                <w:kern w:val="0"/>
                <w:sz w:val="22"/>
              </w:rPr>
            </w:pPr>
            <w:r>
              <w:rPr>
                <w:rFonts w:hint="eastAsia" w:ascii="等线" w:hAnsi="等线" w:eastAsia="等线" w:cs="宋体"/>
                <w:color w:val="000000"/>
                <w:kern w:val="0"/>
                <w:sz w:val="22"/>
              </w:rPr>
              <w:t>5</w:t>
            </w:r>
          </w:p>
        </w:tc>
      </w:tr>
    </w:tbl>
    <w:p w14:paraId="0D9C6337">
      <w:pPr>
        <w:rPr>
          <w:b/>
        </w:rPr>
      </w:pPr>
      <w:r>
        <w:rPr>
          <w:rFonts w:hint="eastAsia"/>
          <w:b/>
        </w:rPr>
        <w:t>计分</w:t>
      </w:r>
    </w:p>
    <w:p w14:paraId="7FDA4348">
      <w:r>
        <w:rPr>
          <w:rFonts w:hint="eastAsia"/>
        </w:rPr>
        <w:t>躯体化得分：1、4、7、1</w:t>
      </w:r>
      <w:r>
        <w:t>0</w:t>
      </w:r>
      <w:r>
        <w:rPr>
          <w:rFonts w:hint="eastAsia"/>
        </w:rPr>
        <w:t>、1</w:t>
      </w:r>
      <w:r>
        <w:t>3</w:t>
      </w:r>
      <w:r>
        <w:rPr>
          <w:rFonts w:hint="eastAsia"/>
        </w:rPr>
        <w:t>、1</w:t>
      </w:r>
      <w:r>
        <w:t>6</w:t>
      </w:r>
      <w:r>
        <w:rPr>
          <w:rFonts w:hint="eastAsia"/>
        </w:rPr>
        <w:t>题得分总和</w:t>
      </w:r>
    </w:p>
    <w:p w14:paraId="01FBA052">
      <w:r>
        <w:rPr>
          <w:rFonts w:hint="eastAsia"/>
        </w:rPr>
        <w:t>抑郁得分：2、5、8、1</w:t>
      </w:r>
      <w:r>
        <w:t>1</w:t>
      </w:r>
      <w:r>
        <w:rPr>
          <w:rFonts w:hint="eastAsia"/>
        </w:rPr>
        <w:t>、1</w:t>
      </w:r>
      <w:r>
        <w:t>4</w:t>
      </w:r>
      <w:r>
        <w:rPr>
          <w:rFonts w:hint="eastAsia"/>
        </w:rPr>
        <w:t>、1</w:t>
      </w:r>
      <w:r>
        <w:t>7</w:t>
      </w:r>
      <w:r>
        <w:rPr>
          <w:rFonts w:hint="eastAsia"/>
        </w:rPr>
        <w:t>题得分总和</w:t>
      </w:r>
    </w:p>
    <w:p w14:paraId="6A4A7F59">
      <w:r>
        <w:rPr>
          <w:rFonts w:hint="eastAsia"/>
        </w:rPr>
        <w:t>焦虑得分：3、6、9、1</w:t>
      </w:r>
      <w:r>
        <w:t>2</w:t>
      </w:r>
      <w:r>
        <w:rPr>
          <w:rFonts w:hint="eastAsia"/>
        </w:rPr>
        <w:t>、1</w:t>
      </w:r>
      <w:r>
        <w:t>5</w:t>
      </w:r>
      <w:r>
        <w:rPr>
          <w:rFonts w:hint="eastAsia"/>
        </w:rPr>
        <w:t>、1</w:t>
      </w:r>
      <w:r>
        <w:t>8</w:t>
      </w:r>
      <w:r>
        <w:rPr>
          <w:rFonts w:hint="eastAsia"/>
        </w:rPr>
        <w:t>得分总和</w:t>
      </w:r>
    </w:p>
    <w:p w14:paraId="7A4CAB47">
      <w:pPr>
        <w:rPr>
          <w:b/>
        </w:rPr>
      </w:pPr>
      <w:r>
        <w:rPr>
          <w:rFonts w:hint="eastAsia"/>
          <w:b/>
        </w:rPr>
        <w:t>结果与解释</w:t>
      </w:r>
    </w:p>
    <w:p w14:paraId="58B4E526">
      <w:pPr>
        <w:rPr>
          <w:rFonts w:hint="eastAsia"/>
        </w:rPr>
      </w:pPr>
    </w:p>
    <w:p w14:paraId="017BF11B">
      <w:pPr>
        <w:rPr>
          <w:color w:val="FF0000"/>
        </w:rPr>
      </w:pPr>
      <w:r>
        <w:rPr>
          <w:rFonts w:hint="eastAsia"/>
        </w:rPr>
        <w:t>躯体化：</w:t>
      </w:r>
    </w:p>
    <w:p w14:paraId="01EBD667">
      <w:pPr>
        <w:rPr>
          <w:rFonts w:hint="eastAsia" w:eastAsiaTheme="minorEastAsia"/>
          <w:color w:val="auto"/>
          <w:lang w:eastAsia="zh-CN"/>
        </w:rPr>
      </w:pPr>
      <w:r>
        <w:rPr>
          <w:rFonts w:hint="eastAsia"/>
          <w:color w:val="auto"/>
          <w:lang w:eastAsia="zh-CN"/>
        </w:rPr>
        <w:t>“躯体化”指的是由心理因素所引发的身体症状或疾病。在此情况下，个体可能会选择通过身体症状来间接传达他们的情感、压力或心理困扰，而不是直接表达他们的情感或情绪。这些身体症状可能包括头痛、胃痛、肌肉紧张等，但通过医学检查往往难以找到确切的器质性原因。通常，躯体化与情绪压力、焦虑、抑郁等心理健康问题密切相关。</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61BFD4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FB7B2A8">
            <w:r>
              <w:rPr>
                <w:rFonts w:hint="eastAsia"/>
              </w:rPr>
              <w:t>得分区间</w:t>
            </w:r>
          </w:p>
        </w:tc>
        <w:tc>
          <w:tcPr>
            <w:tcW w:w="2765" w:type="dxa"/>
          </w:tcPr>
          <w:p w14:paraId="74C41394">
            <w:r>
              <w:rPr>
                <w:rFonts w:hint="eastAsia"/>
              </w:rPr>
              <w:t>等级</w:t>
            </w:r>
          </w:p>
        </w:tc>
        <w:tc>
          <w:tcPr>
            <w:tcW w:w="2766" w:type="dxa"/>
          </w:tcPr>
          <w:p w14:paraId="646D60D1">
            <w:r>
              <w:rPr>
                <w:rFonts w:hint="eastAsia"/>
              </w:rPr>
              <w:t>解释</w:t>
            </w:r>
          </w:p>
        </w:tc>
      </w:tr>
      <w:tr w14:paraId="3CF92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20725CF">
            <w:r>
              <w:rPr>
                <w:rFonts w:hint="eastAsia"/>
              </w:rPr>
              <w:t>6</w:t>
            </w:r>
            <w:r>
              <w:t>-12</w:t>
            </w:r>
          </w:p>
        </w:tc>
        <w:tc>
          <w:tcPr>
            <w:tcW w:w="2765" w:type="dxa"/>
          </w:tcPr>
          <w:p w14:paraId="17593183">
            <w:r>
              <w:rPr>
                <w:rFonts w:hint="eastAsia"/>
              </w:rPr>
              <w:t>正常</w:t>
            </w:r>
          </w:p>
        </w:tc>
        <w:tc>
          <w:tcPr>
            <w:tcW w:w="2766" w:type="dxa"/>
          </w:tcPr>
          <w:p w14:paraId="400B3A52">
            <w:pPr>
              <w:rPr>
                <w:rFonts w:hint="eastAsia" w:eastAsiaTheme="minorEastAsia"/>
                <w:lang w:eastAsia="zh-CN"/>
              </w:rPr>
            </w:pPr>
            <w:r>
              <w:rPr>
                <w:rFonts w:hint="eastAsia"/>
                <w:lang w:eastAsia="zh-CN"/>
              </w:rPr>
              <w:t>您的心理健康状况良好，极少或没有躯体化表现，这是值得肯定和鼓励的。请继续保持积极心态，注重身心健康，以更好地面对生活和工作中的挑战。</w:t>
            </w:r>
          </w:p>
        </w:tc>
      </w:tr>
      <w:tr w14:paraId="7BC33F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514FD9E">
            <w:r>
              <w:rPr>
                <w:rFonts w:hint="eastAsia"/>
              </w:rPr>
              <w:t>1</w:t>
            </w:r>
            <w:r>
              <w:t>3-17</w:t>
            </w:r>
          </w:p>
        </w:tc>
        <w:tc>
          <w:tcPr>
            <w:tcW w:w="2765" w:type="dxa"/>
          </w:tcPr>
          <w:p w14:paraId="6832581B">
            <w:r>
              <w:rPr>
                <w:rFonts w:hint="eastAsia"/>
              </w:rPr>
              <w:t>轻度躯体化</w:t>
            </w:r>
          </w:p>
        </w:tc>
        <w:tc>
          <w:tcPr>
            <w:tcW w:w="2766" w:type="dxa"/>
          </w:tcPr>
          <w:p w14:paraId="5657E7A6">
            <w:pPr>
              <w:rPr>
                <w:rFonts w:hint="eastAsia" w:eastAsiaTheme="minorEastAsia"/>
                <w:lang w:eastAsia="zh-CN"/>
              </w:rPr>
            </w:pPr>
            <w:r>
              <w:rPr>
                <w:rFonts w:hint="eastAsia"/>
                <w:lang w:eastAsia="zh-CN"/>
              </w:rPr>
              <w:t>最近，您可能偶尔体验到一些躯体化</w:t>
            </w:r>
            <w:r>
              <w:rPr>
                <w:rFonts w:hint="eastAsia"/>
                <w:lang w:val="en-US" w:eastAsia="zh-CN"/>
              </w:rPr>
              <w:t>表现</w:t>
            </w:r>
            <w:r>
              <w:rPr>
                <w:rFonts w:hint="eastAsia"/>
                <w:lang w:eastAsia="zh-CN"/>
              </w:rPr>
              <w:t>，如呼吸困难或心跳加快。然而，</w:t>
            </w:r>
            <w:r>
              <w:rPr>
                <w:rFonts w:hint="eastAsia"/>
                <w:lang w:val="en-US" w:eastAsia="zh-CN"/>
              </w:rPr>
              <w:t>不用特别担心</w:t>
            </w:r>
            <w:r>
              <w:rPr>
                <w:rFonts w:hint="eastAsia"/>
                <w:lang w:eastAsia="zh-CN"/>
              </w:rPr>
              <w:t>，这些症状只是短暂出现并很快消退，因此它们并未超出您的控制范围。</w:t>
            </w:r>
          </w:p>
        </w:tc>
      </w:tr>
      <w:tr w14:paraId="61066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C0C70A">
            <w:r>
              <w:rPr>
                <w:rFonts w:hint="eastAsia"/>
              </w:rPr>
              <w:t>1</w:t>
            </w:r>
            <w:r>
              <w:t>8-24</w:t>
            </w:r>
          </w:p>
        </w:tc>
        <w:tc>
          <w:tcPr>
            <w:tcW w:w="2765" w:type="dxa"/>
          </w:tcPr>
          <w:p w14:paraId="2FB24EA1">
            <w:r>
              <w:rPr>
                <w:rFonts w:hint="eastAsia"/>
              </w:rPr>
              <w:t>中度躯体化</w:t>
            </w:r>
          </w:p>
        </w:tc>
        <w:tc>
          <w:tcPr>
            <w:tcW w:w="2766" w:type="dxa"/>
          </w:tcPr>
          <w:p w14:paraId="7603F6E3">
            <w:pPr>
              <w:rPr>
                <w:rFonts w:hint="eastAsia" w:eastAsiaTheme="minorEastAsia"/>
                <w:lang w:eastAsia="zh-CN"/>
              </w:rPr>
            </w:pPr>
            <w:r>
              <w:rPr>
                <w:rFonts w:hint="eastAsia"/>
                <w:lang w:eastAsia="zh-CN"/>
              </w:rPr>
              <w:t>您的身体不适症状已经对生活产生了一定的影响，这给您带来了不小的困扰。为了缓解这些不适，您可以尝试调整生活方式，或者进行放松训练。同时，寻求专业人士的帮助可能会更快地帮助您解决这些问题。</w:t>
            </w:r>
          </w:p>
        </w:tc>
      </w:tr>
      <w:tr w14:paraId="10248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DD5F623">
            <w:r>
              <w:rPr>
                <w:rFonts w:hint="eastAsia"/>
              </w:rPr>
              <w:t>2</w:t>
            </w:r>
            <w:r>
              <w:t>5-30</w:t>
            </w:r>
          </w:p>
        </w:tc>
        <w:tc>
          <w:tcPr>
            <w:tcW w:w="2765" w:type="dxa"/>
          </w:tcPr>
          <w:p w14:paraId="3BB2D746">
            <w:r>
              <w:rPr>
                <w:rFonts w:hint="eastAsia"/>
              </w:rPr>
              <w:t>重度躯体化</w:t>
            </w:r>
          </w:p>
        </w:tc>
        <w:tc>
          <w:tcPr>
            <w:tcW w:w="2766" w:type="dxa"/>
          </w:tcPr>
          <w:p w14:paraId="75D007EB">
            <w:pPr>
              <w:rPr>
                <w:rFonts w:hint="eastAsia" w:eastAsiaTheme="minorEastAsia"/>
                <w:lang w:eastAsia="zh-CN"/>
              </w:rPr>
            </w:pPr>
            <w:r>
              <w:rPr>
                <w:rFonts w:hint="eastAsia"/>
                <w:lang w:eastAsia="zh-CN"/>
              </w:rPr>
              <w:t>您的躯体化</w:t>
            </w:r>
            <w:r>
              <w:rPr>
                <w:rFonts w:hint="eastAsia"/>
                <w:lang w:val="en-US" w:eastAsia="zh-CN"/>
              </w:rPr>
              <w:t>表现</w:t>
            </w:r>
            <w:r>
              <w:rPr>
                <w:rFonts w:hint="eastAsia"/>
                <w:lang w:eastAsia="zh-CN"/>
              </w:rPr>
              <w:t>已经严重干扰了您的日常生活，不仅引发了身体的不适，还对您的社交和工作产生了不良影响。为了缓解这些症状，建议您积极寻求专业医疗人员的帮助。</w:t>
            </w:r>
          </w:p>
        </w:tc>
      </w:tr>
    </w:tbl>
    <w:p w14:paraId="1430246F">
      <w:r>
        <w:rPr>
          <w:rFonts w:hint="eastAsia"/>
        </w:rPr>
        <w:t>抑郁：</w:t>
      </w:r>
      <w:r>
        <w:t xml:space="preserve"> </w:t>
      </w:r>
    </w:p>
    <w:p w14:paraId="24735CE6">
      <w:pPr>
        <w:rPr>
          <w:rFonts w:hint="eastAsia" w:eastAsiaTheme="minorEastAsia"/>
          <w:lang w:eastAsia="zh-CN"/>
        </w:rPr>
      </w:pPr>
      <w:r>
        <w:rPr>
          <w:rFonts w:hint="eastAsia"/>
          <w:lang w:eastAsia="zh-CN"/>
        </w:rPr>
        <w:t>“抑郁状态”是指一种情感上的低沉、沮丧、消极的心境，通常伴随着对日常生活兴趣的减退、自我价值的否定、睡眠质量的下降以及食欲的改变等多种症状。这种状态可能对个体的日常生活功能、社交互动以及工作学习表现产生负面影响。</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5D8D6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3CC9790B">
            <w:r>
              <w:rPr>
                <w:rFonts w:hint="eastAsia"/>
              </w:rPr>
              <w:t>得分区间</w:t>
            </w:r>
          </w:p>
        </w:tc>
        <w:tc>
          <w:tcPr>
            <w:tcW w:w="2765" w:type="dxa"/>
          </w:tcPr>
          <w:p w14:paraId="799F77A6">
            <w:r>
              <w:rPr>
                <w:rFonts w:hint="eastAsia"/>
              </w:rPr>
              <w:t>等级</w:t>
            </w:r>
          </w:p>
        </w:tc>
        <w:tc>
          <w:tcPr>
            <w:tcW w:w="2766" w:type="dxa"/>
          </w:tcPr>
          <w:p w14:paraId="1C35932B">
            <w:r>
              <w:rPr>
                <w:rFonts w:hint="eastAsia"/>
              </w:rPr>
              <w:t>解释</w:t>
            </w:r>
          </w:p>
        </w:tc>
      </w:tr>
      <w:tr w14:paraId="14887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84D6B3F">
            <w:r>
              <w:rPr>
                <w:rFonts w:hint="eastAsia"/>
              </w:rPr>
              <w:t>6</w:t>
            </w:r>
            <w:r>
              <w:t>-12</w:t>
            </w:r>
          </w:p>
        </w:tc>
        <w:tc>
          <w:tcPr>
            <w:tcW w:w="2765" w:type="dxa"/>
          </w:tcPr>
          <w:p w14:paraId="5BC1ED97">
            <w:r>
              <w:rPr>
                <w:rFonts w:hint="eastAsia"/>
              </w:rPr>
              <w:t>正常</w:t>
            </w:r>
          </w:p>
        </w:tc>
        <w:tc>
          <w:tcPr>
            <w:tcW w:w="2766" w:type="dxa"/>
          </w:tcPr>
          <w:p w14:paraId="11C73EA5">
            <w:pPr>
              <w:rPr>
                <w:rFonts w:hint="eastAsia" w:eastAsiaTheme="minorEastAsia"/>
                <w:lang w:eastAsia="zh-CN"/>
              </w:rPr>
            </w:pPr>
            <w:r>
              <w:rPr>
                <w:rFonts w:hint="eastAsia"/>
                <w:lang w:eastAsia="zh-CN"/>
              </w:rPr>
              <w:t>您的心境稳定，鲜有情绪低落的时刻，日常生活充满活力与热情。</w:t>
            </w:r>
          </w:p>
        </w:tc>
      </w:tr>
      <w:tr w14:paraId="72F47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062136E4">
            <w:r>
              <w:rPr>
                <w:rFonts w:hint="eastAsia"/>
              </w:rPr>
              <w:t>1</w:t>
            </w:r>
            <w:r>
              <w:t>3-17</w:t>
            </w:r>
          </w:p>
        </w:tc>
        <w:tc>
          <w:tcPr>
            <w:tcW w:w="2765" w:type="dxa"/>
          </w:tcPr>
          <w:p w14:paraId="5004CE4C">
            <w:r>
              <w:rPr>
                <w:rFonts w:hint="eastAsia"/>
              </w:rPr>
              <w:t>轻度抑郁</w:t>
            </w:r>
          </w:p>
        </w:tc>
        <w:tc>
          <w:tcPr>
            <w:tcW w:w="2766" w:type="dxa"/>
          </w:tcPr>
          <w:p w14:paraId="02753BAE">
            <w:pPr>
              <w:rPr>
                <w:rFonts w:hint="eastAsia" w:eastAsiaTheme="minorEastAsia"/>
                <w:lang w:eastAsia="zh-CN"/>
              </w:rPr>
            </w:pPr>
            <w:r>
              <w:rPr>
                <w:rFonts w:hint="eastAsia"/>
                <w:lang w:eastAsia="zh-CN"/>
              </w:rPr>
              <w:t>近期，您可能偶感情绪低落、精力不足，但请放心，此种状态往往非持续性，或仅为短暂性的情绪波动，对您的日常生活影响相对有限。</w:t>
            </w:r>
          </w:p>
        </w:tc>
      </w:tr>
      <w:tr w14:paraId="1F1A9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758A1AA">
            <w:r>
              <w:rPr>
                <w:rFonts w:hint="eastAsia"/>
              </w:rPr>
              <w:t>1</w:t>
            </w:r>
            <w:r>
              <w:t>8-24</w:t>
            </w:r>
          </w:p>
        </w:tc>
        <w:tc>
          <w:tcPr>
            <w:tcW w:w="2765" w:type="dxa"/>
          </w:tcPr>
          <w:p w14:paraId="73A4E93A">
            <w:r>
              <w:rPr>
                <w:rFonts w:hint="eastAsia"/>
              </w:rPr>
              <w:t>中度抑郁</w:t>
            </w:r>
          </w:p>
        </w:tc>
        <w:tc>
          <w:tcPr>
            <w:tcW w:w="2766" w:type="dxa"/>
          </w:tcPr>
          <w:p w14:paraId="2C3E6271">
            <w:pPr>
              <w:rPr>
                <w:rFonts w:hint="eastAsia" w:eastAsiaTheme="minorEastAsia"/>
                <w:lang w:eastAsia="zh-CN"/>
              </w:rPr>
            </w:pPr>
            <w:r>
              <w:rPr>
                <w:rFonts w:hint="eastAsia"/>
                <w:lang w:eastAsia="zh-CN"/>
              </w:rPr>
              <w:t>您的抑郁情绪已经对您的日常生活造成了一定的影响，您可能时常体验到孤独、苦闷或是觉得生活缺乏意义，对事物丧失了往日的兴趣和活力。面对这种情况，我们建议您尝试通过一些自我调节的方式来改善，例如参加户外远足活动、进行体育锻炼等。同时，我们</w:t>
            </w:r>
            <w:r>
              <w:rPr>
                <w:rFonts w:hint="eastAsia"/>
                <w:lang w:val="en-US" w:eastAsia="zh-CN"/>
              </w:rPr>
              <w:t>会</w:t>
            </w:r>
            <w:r>
              <w:rPr>
                <w:rFonts w:hint="eastAsia"/>
                <w:lang w:eastAsia="zh-CN"/>
              </w:rPr>
              <w:t>建议您寻求专业人员的帮助，他们可以提供更加专业和有效的指导与支持，帮助您更好地应对和解决这些困扰。</w:t>
            </w:r>
          </w:p>
        </w:tc>
      </w:tr>
      <w:tr w14:paraId="264B4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7B6DAFAA">
            <w:r>
              <w:rPr>
                <w:rFonts w:hint="eastAsia"/>
              </w:rPr>
              <w:t>2</w:t>
            </w:r>
            <w:r>
              <w:t>5-30</w:t>
            </w:r>
          </w:p>
        </w:tc>
        <w:tc>
          <w:tcPr>
            <w:tcW w:w="2765" w:type="dxa"/>
          </w:tcPr>
          <w:p w14:paraId="3F073BA9">
            <w:r>
              <w:rPr>
                <w:rFonts w:hint="eastAsia"/>
              </w:rPr>
              <w:t>重度抑郁</w:t>
            </w:r>
          </w:p>
        </w:tc>
        <w:tc>
          <w:tcPr>
            <w:tcW w:w="2766" w:type="dxa"/>
          </w:tcPr>
          <w:p w14:paraId="29E41A01">
            <w:pPr>
              <w:rPr>
                <w:rFonts w:hint="eastAsia" w:eastAsiaTheme="minorEastAsia"/>
                <w:lang w:eastAsia="zh-CN"/>
              </w:rPr>
            </w:pPr>
            <w:r>
              <w:rPr>
                <w:rFonts w:hint="eastAsia"/>
                <w:lang w:eastAsia="zh-CN"/>
              </w:rPr>
              <w:t>您的抑郁情绪已对生活产生显著影响，包括工作学习的动力下降以及出现自杀念头。鉴于此，我们强烈建议您寻求专业医疗人员的帮助。心理健康与身体健康同等重要，通过专业的心理咨询和治疗，您可以找到缓解抑郁情绪、恢复生活动力的途径。</w:t>
            </w:r>
          </w:p>
        </w:tc>
      </w:tr>
    </w:tbl>
    <w:p w14:paraId="4747C29B">
      <w:r>
        <w:rPr>
          <w:rFonts w:hint="eastAsia"/>
        </w:rPr>
        <w:t>焦虑</w:t>
      </w:r>
    </w:p>
    <w:p w14:paraId="7186FBA7">
      <w:pPr>
        <w:rPr>
          <w:rFonts w:hint="eastAsia"/>
          <w:lang w:eastAsia="zh-CN"/>
        </w:rPr>
      </w:pPr>
      <w:r>
        <w:rPr>
          <w:rFonts w:hint="eastAsia"/>
          <w:lang w:eastAsia="zh-CN"/>
        </w:rPr>
        <w:t>焦虑情绪往往伴随着一系列身体上的生理反应，包括心跳加速、呼吸变得急促、肌肉紧张以及出汗等现象。在情绪层面，焦虑还可能引发注意力难以集中、情绪波动加剧以及易怒等心理症状。</w:t>
      </w:r>
    </w:p>
    <w:tbl>
      <w:tblPr>
        <w:tblStyle w:val="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65"/>
        <w:gridCol w:w="2765"/>
        <w:gridCol w:w="2766"/>
      </w:tblGrid>
      <w:tr w14:paraId="7EFEF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E898172">
            <w:r>
              <w:rPr>
                <w:rFonts w:hint="eastAsia"/>
              </w:rPr>
              <w:t>得分区间</w:t>
            </w:r>
          </w:p>
        </w:tc>
        <w:tc>
          <w:tcPr>
            <w:tcW w:w="2765" w:type="dxa"/>
          </w:tcPr>
          <w:p w14:paraId="570E9D21">
            <w:r>
              <w:rPr>
                <w:rFonts w:hint="eastAsia"/>
              </w:rPr>
              <w:t>等级</w:t>
            </w:r>
          </w:p>
        </w:tc>
        <w:tc>
          <w:tcPr>
            <w:tcW w:w="2766" w:type="dxa"/>
          </w:tcPr>
          <w:p w14:paraId="0C06225C">
            <w:r>
              <w:rPr>
                <w:rFonts w:hint="eastAsia"/>
              </w:rPr>
              <w:t>解释</w:t>
            </w:r>
          </w:p>
        </w:tc>
      </w:tr>
      <w:tr w14:paraId="39B19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63177E51">
            <w:r>
              <w:rPr>
                <w:rFonts w:hint="eastAsia"/>
              </w:rPr>
              <w:t>6</w:t>
            </w:r>
            <w:r>
              <w:t>-12</w:t>
            </w:r>
          </w:p>
        </w:tc>
        <w:tc>
          <w:tcPr>
            <w:tcW w:w="2765" w:type="dxa"/>
          </w:tcPr>
          <w:p w14:paraId="03CF5BA1">
            <w:r>
              <w:rPr>
                <w:rFonts w:hint="eastAsia"/>
              </w:rPr>
              <w:t>正常</w:t>
            </w:r>
          </w:p>
        </w:tc>
        <w:tc>
          <w:tcPr>
            <w:tcW w:w="2766" w:type="dxa"/>
          </w:tcPr>
          <w:p w14:paraId="414F4119">
            <w:pPr>
              <w:rPr>
                <w:rFonts w:hint="eastAsia" w:eastAsiaTheme="minorEastAsia"/>
                <w:lang w:eastAsia="zh-CN"/>
              </w:rPr>
            </w:pPr>
            <w:r>
              <w:rPr>
                <w:rFonts w:hint="eastAsia"/>
                <w:lang w:eastAsia="zh-CN"/>
              </w:rPr>
              <w:t>您的焦虑水平属于正常范畴，很少出现无缘无故的担忧或易激动的情况。这表明您的心理状态稳定，具备应对日常生活压力的能力</w:t>
            </w:r>
            <w:bookmarkStart w:id="1" w:name="_GoBack"/>
            <w:bookmarkStart w:id="0" w:name="OLE_LINK1"/>
            <w:r>
              <w:rPr>
                <w:rFonts w:hint="eastAsia"/>
                <w:lang w:eastAsia="zh-CN"/>
              </w:rPr>
              <w:t>。请您继续保持这种良好的心态。</w:t>
            </w:r>
            <w:bookmarkEnd w:id="1"/>
            <w:bookmarkEnd w:id="0"/>
          </w:p>
        </w:tc>
      </w:tr>
      <w:tr w14:paraId="22F1AF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2404155B">
            <w:r>
              <w:rPr>
                <w:rFonts w:hint="eastAsia"/>
              </w:rPr>
              <w:t>1</w:t>
            </w:r>
            <w:r>
              <w:t>3-17</w:t>
            </w:r>
          </w:p>
        </w:tc>
        <w:tc>
          <w:tcPr>
            <w:tcW w:w="2765" w:type="dxa"/>
          </w:tcPr>
          <w:p w14:paraId="5E49D7D9">
            <w:r>
              <w:rPr>
                <w:rFonts w:hint="eastAsia"/>
              </w:rPr>
              <w:t>轻度焦虑</w:t>
            </w:r>
          </w:p>
        </w:tc>
        <w:tc>
          <w:tcPr>
            <w:tcW w:w="2766" w:type="dxa"/>
          </w:tcPr>
          <w:p w14:paraId="4AC0EECE">
            <w:pPr>
              <w:rPr>
                <w:rFonts w:hint="eastAsia" w:eastAsiaTheme="minorEastAsia"/>
                <w:lang w:eastAsia="zh-CN"/>
              </w:rPr>
            </w:pPr>
            <w:r>
              <w:rPr>
                <w:rFonts w:hint="eastAsia"/>
                <w:lang w:eastAsia="zh-CN"/>
              </w:rPr>
              <w:t>近期，您或许偶尔体验到了较为明显的焦虑情绪，并可能伴有身体上的不适。然而，值得庆幸的是，您的焦虑情绪尚处于可自我调节的范围内，并未对您的日常生活造成长时间的负面影响。这很可能是一种暂时性的情绪反应，建议您保持冷静、理智的态度，采取适当的自我调节措施以缓解焦虑情绪，从而保持身心健康。</w:t>
            </w:r>
          </w:p>
        </w:tc>
      </w:tr>
      <w:tr w14:paraId="0D275F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50FA4F0B">
            <w:r>
              <w:rPr>
                <w:rFonts w:hint="eastAsia"/>
              </w:rPr>
              <w:t>1</w:t>
            </w:r>
            <w:r>
              <w:t>8-24</w:t>
            </w:r>
          </w:p>
        </w:tc>
        <w:tc>
          <w:tcPr>
            <w:tcW w:w="2765" w:type="dxa"/>
          </w:tcPr>
          <w:p w14:paraId="05965148">
            <w:r>
              <w:rPr>
                <w:rFonts w:hint="eastAsia"/>
              </w:rPr>
              <w:t>中度焦虑</w:t>
            </w:r>
          </w:p>
        </w:tc>
        <w:tc>
          <w:tcPr>
            <w:tcW w:w="2766" w:type="dxa"/>
          </w:tcPr>
          <w:p w14:paraId="4818C1AF">
            <w:pPr>
              <w:rPr>
                <w:rFonts w:hint="eastAsia" w:eastAsiaTheme="minorEastAsia"/>
                <w:lang w:eastAsia="zh-CN"/>
              </w:rPr>
            </w:pPr>
            <w:r>
              <w:rPr>
                <w:rFonts w:hint="eastAsia"/>
                <w:lang w:eastAsia="zh-CN"/>
              </w:rPr>
              <w:t>您目前所经历的焦虑情绪已经对您的生活产生了一定的影响，具体表现为坐立不安和情绪易于激动。为了缓解这些症状，我们建议您尝试一些自我调节的方法，如转移注意力和进行放松训练。同时，我们也鼓励您寻求专业人员的帮助，他们具备专业知识和经验，能够为您提供更加有效和个性化的支持。</w:t>
            </w:r>
          </w:p>
        </w:tc>
      </w:tr>
      <w:tr w14:paraId="3EB629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65" w:type="dxa"/>
          </w:tcPr>
          <w:p w14:paraId="447D3FFB">
            <w:r>
              <w:t>25-30</w:t>
            </w:r>
          </w:p>
        </w:tc>
        <w:tc>
          <w:tcPr>
            <w:tcW w:w="2765" w:type="dxa"/>
          </w:tcPr>
          <w:p w14:paraId="7E9AF781">
            <w:r>
              <w:rPr>
                <w:rFonts w:hint="eastAsia"/>
              </w:rPr>
              <w:t>重度焦虑</w:t>
            </w:r>
          </w:p>
        </w:tc>
        <w:tc>
          <w:tcPr>
            <w:tcW w:w="2766" w:type="dxa"/>
          </w:tcPr>
          <w:p w14:paraId="6C6F3E78">
            <w:pPr>
              <w:rPr>
                <w:rFonts w:hint="eastAsia" w:eastAsiaTheme="minorEastAsia"/>
                <w:lang w:eastAsia="zh-CN"/>
              </w:rPr>
            </w:pPr>
            <w:r>
              <w:rPr>
                <w:rFonts w:hint="eastAsia"/>
                <w:lang w:eastAsia="zh-CN"/>
              </w:rPr>
              <w:t>您的焦虑症状已经对您的日常生活产生了显著影响，表现为神经过敏、持续不安，甚至在极端情况下出现惊恐发作。考虑到这些症状的严重性，我们建议您尽快寻求专业心理咨询师或精神科医生的帮助，以便进行更全面、系统的评估和治疗。</w:t>
            </w:r>
          </w:p>
        </w:tc>
      </w:tr>
    </w:tbl>
    <w:p w14:paraId="2E049F5B"/>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hjZWMyYTMyMjJmYmNkOWM5ZjQ2NzVjYTRhYWVjMTMifQ=="/>
  </w:docVars>
  <w:rsids>
    <w:rsidRoot w:val="00EC487D"/>
    <w:rsid w:val="001344B0"/>
    <w:rsid w:val="0076613D"/>
    <w:rsid w:val="007F470E"/>
    <w:rsid w:val="007F7A1D"/>
    <w:rsid w:val="00804D2E"/>
    <w:rsid w:val="008C1F19"/>
    <w:rsid w:val="00A5723B"/>
    <w:rsid w:val="00A76AC8"/>
    <w:rsid w:val="00B03CD6"/>
    <w:rsid w:val="00BB4716"/>
    <w:rsid w:val="00CA51F3"/>
    <w:rsid w:val="00D876E1"/>
    <w:rsid w:val="00E82E24"/>
    <w:rsid w:val="00EC487D"/>
    <w:rsid w:val="00EC72E2"/>
    <w:rsid w:val="00F72067"/>
    <w:rsid w:val="00FC7691"/>
    <w:rsid w:val="00FD6BA1"/>
    <w:rsid w:val="00FF00FB"/>
    <w:rsid w:val="030D2310"/>
    <w:rsid w:val="04200504"/>
    <w:rsid w:val="09A03EDE"/>
    <w:rsid w:val="0BC53F45"/>
    <w:rsid w:val="0C7C4062"/>
    <w:rsid w:val="0D270DA4"/>
    <w:rsid w:val="11567B5C"/>
    <w:rsid w:val="12940E35"/>
    <w:rsid w:val="16A6065A"/>
    <w:rsid w:val="1B5924F4"/>
    <w:rsid w:val="1BB67591"/>
    <w:rsid w:val="1D255BF3"/>
    <w:rsid w:val="233A3D0B"/>
    <w:rsid w:val="24D171E9"/>
    <w:rsid w:val="26256CDC"/>
    <w:rsid w:val="2AB40FBA"/>
    <w:rsid w:val="2BC74AF2"/>
    <w:rsid w:val="33D535AE"/>
    <w:rsid w:val="34677222"/>
    <w:rsid w:val="3881059D"/>
    <w:rsid w:val="3A914011"/>
    <w:rsid w:val="3AEC66D3"/>
    <w:rsid w:val="3BA0301A"/>
    <w:rsid w:val="3C0F779A"/>
    <w:rsid w:val="3DC92CFC"/>
    <w:rsid w:val="3EA73CCD"/>
    <w:rsid w:val="403151BC"/>
    <w:rsid w:val="422C11F6"/>
    <w:rsid w:val="43452E25"/>
    <w:rsid w:val="459534C4"/>
    <w:rsid w:val="4B9A7A86"/>
    <w:rsid w:val="4BB70638"/>
    <w:rsid w:val="4F826617"/>
    <w:rsid w:val="512247A5"/>
    <w:rsid w:val="59B85CA7"/>
    <w:rsid w:val="64191A38"/>
    <w:rsid w:val="65D3019C"/>
    <w:rsid w:val="660015B1"/>
    <w:rsid w:val="6DD32C57"/>
    <w:rsid w:val="6F094AB7"/>
    <w:rsid w:val="6F1C062E"/>
    <w:rsid w:val="706436E2"/>
    <w:rsid w:val="70C46232"/>
    <w:rsid w:val="719A3A8C"/>
    <w:rsid w:val="72BA4D2B"/>
    <w:rsid w:val="7B330CC4"/>
    <w:rsid w:val="7CF56D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8"/>
    <w:unhideWhenUsed/>
    <w:uiPriority w:val="99"/>
    <w:pPr>
      <w:tabs>
        <w:tab w:val="center" w:pos="4153"/>
        <w:tab w:val="right" w:pos="8306"/>
      </w:tabs>
      <w:snapToGrid w:val="0"/>
      <w:jc w:val="left"/>
    </w:pPr>
    <w:rPr>
      <w:sz w:val="18"/>
      <w:szCs w:val="18"/>
    </w:rPr>
  </w:style>
  <w:style w:type="paragraph" w:styleId="3">
    <w:name w:val="header"/>
    <w:basedOn w:val="1"/>
    <w:link w:val="7"/>
    <w:autoRedefine/>
    <w:unhideWhenUsed/>
    <w:qFormat/>
    <w:uiPriority w:val="99"/>
    <w:pPr>
      <w:pBdr>
        <w:bottom w:val="single" w:color="auto" w:sz="6" w:space="1"/>
      </w:pBdr>
      <w:tabs>
        <w:tab w:val="center" w:pos="4153"/>
        <w:tab w:val="right" w:pos="8306"/>
      </w:tabs>
      <w:snapToGrid w:val="0"/>
      <w:jc w:val="center"/>
    </w:pPr>
    <w:rPr>
      <w:sz w:val="18"/>
      <w:szCs w:val="18"/>
    </w:rPr>
  </w:style>
  <w:style w:type="table" w:styleId="5">
    <w:name w:val="Table Grid"/>
    <w:basedOn w:val="4"/>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7">
    <w:name w:val="页眉 字符"/>
    <w:basedOn w:val="6"/>
    <w:link w:val="3"/>
    <w:qFormat/>
    <w:uiPriority w:val="99"/>
    <w:rPr>
      <w:kern w:val="2"/>
      <w:sz w:val="18"/>
      <w:szCs w:val="18"/>
    </w:rPr>
  </w:style>
  <w:style w:type="character" w:customStyle="1" w:styleId="8">
    <w:name w:val="页脚 字符"/>
    <w:basedOn w:val="6"/>
    <w:link w:val="2"/>
    <w:autoRedefine/>
    <w:qFormat/>
    <w:uiPriority w:val="99"/>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2266</Words>
  <Characters>2346</Characters>
  <Lines>14</Lines>
  <Paragraphs>4</Paragraphs>
  <TotalTime>114</TotalTime>
  <ScaleCrop>false</ScaleCrop>
  <LinksUpToDate>false</LinksUpToDate>
  <CharactersWithSpaces>2347</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2024-05-09T05:32:00Z</dcterms:created>
  <dc:creator>DELL</dc:creator>
  <cp:lastModifiedBy>HU</cp:lastModifiedBy>
  <dcterms:modified xsi:type="dcterms:W3CDTF">2024-08-21T09:32:40Z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CCCA9FCC2A1A4D5EB74F6C1F1160785D_13</vt:lpwstr>
  </property>
</Properties>
</file>