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98FFF" w14:textId="3C3EC069" w:rsidR="00CD5DEF" w:rsidRPr="00B51BF2" w:rsidRDefault="00CD5DEF" w:rsidP="00CD5DEF">
      <w:pPr>
        <w:rPr>
          <w:b/>
          <w:bCs/>
        </w:rPr>
      </w:pPr>
      <w:r w:rsidRPr="00B51BF2">
        <w:rPr>
          <w:b/>
          <w:bCs/>
        </w:rPr>
        <w:t>After completing practical</w:t>
      </w:r>
      <w:r>
        <w:rPr>
          <w:b/>
          <w:bCs/>
        </w:rPr>
        <w:t xml:space="preserve"> </w:t>
      </w:r>
      <w:r w:rsidR="00327DBA">
        <w:rPr>
          <w:b/>
          <w:bCs/>
        </w:rPr>
        <w:t>5</w:t>
      </w:r>
      <w:r w:rsidRPr="00B51BF2">
        <w:rPr>
          <w:b/>
          <w:bCs/>
        </w:rPr>
        <w:t>, you will be able to:</w:t>
      </w:r>
    </w:p>
    <w:p w14:paraId="1CF5DEEA" w14:textId="77777777" w:rsidR="00CD5DEF" w:rsidRDefault="00CD5DEF" w:rsidP="00CD5DEF">
      <w:pPr>
        <w:ind w:firstLine="720"/>
      </w:pPr>
    </w:p>
    <w:p w14:paraId="1F75701B" w14:textId="1F966F00" w:rsidR="00CD5DEF" w:rsidRDefault="00327DBA" w:rsidP="00CD5DEF">
      <w:pPr>
        <w:pStyle w:val="ListParagraph"/>
        <w:numPr>
          <w:ilvl w:val="0"/>
          <w:numId w:val="1"/>
        </w:numPr>
        <w:rPr>
          <w:b/>
          <w:bCs/>
          <w:color w:val="000000" w:themeColor="text1"/>
        </w:rPr>
      </w:pPr>
      <w:r>
        <w:rPr>
          <w:b/>
          <w:bCs/>
          <w:color w:val="000000" w:themeColor="text1"/>
        </w:rPr>
        <w:t>Create contingency tables to study data with categorical predictors and responses</w:t>
      </w:r>
    </w:p>
    <w:p w14:paraId="692D0713" w14:textId="41FE5592" w:rsidR="00327DBA" w:rsidRDefault="00327DBA" w:rsidP="00CD5DEF">
      <w:pPr>
        <w:pStyle w:val="ListParagraph"/>
        <w:numPr>
          <w:ilvl w:val="0"/>
          <w:numId w:val="1"/>
        </w:numPr>
        <w:rPr>
          <w:b/>
          <w:bCs/>
          <w:color w:val="000000" w:themeColor="text1"/>
        </w:rPr>
      </w:pPr>
      <w:r>
        <w:rPr>
          <w:b/>
          <w:bCs/>
          <w:color w:val="000000" w:themeColor="text1"/>
        </w:rPr>
        <w:t>Conduct chi squared tests and report the results clearly and concisely</w:t>
      </w:r>
    </w:p>
    <w:p w14:paraId="2BA73A9C" w14:textId="77777777" w:rsidR="00CD5DEF" w:rsidRDefault="00CD5DEF" w:rsidP="00CD5DEF">
      <w:pPr>
        <w:ind w:firstLine="720"/>
      </w:pPr>
    </w:p>
    <w:p w14:paraId="498033C9" w14:textId="77777777" w:rsidR="00CD5DEF" w:rsidRPr="00B51BF2" w:rsidRDefault="00CD5DEF" w:rsidP="00CD5DEF">
      <w:pPr>
        <w:rPr>
          <w:b/>
          <w:bCs/>
        </w:rPr>
      </w:pPr>
      <w:r w:rsidRPr="00B51BF2">
        <w:rPr>
          <w:b/>
          <w:bCs/>
        </w:rPr>
        <w:t xml:space="preserve">Practical </w:t>
      </w:r>
      <w:r>
        <w:rPr>
          <w:b/>
          <w:bCs/>
        </w:rPr>
        <w:t>4</w:t>
      </w:r>
    </w:p>
    <w:p w14:paraId="550F8ABB" w14:textId="711C2813" w:rsidR="00386E93" w:rsidRDefault="001A5EA0" w:rsidP="00CD5DEF"/>
    <w:p w14:paraId="1D1E419F" w14:textId="0DC829B1" w:rsidR="00003F65" w:rsidRDefault="00F405EC" w:rsidP="00F405EC">
      <w:r>
        <w:tab/>
      </w:r>
      <w:r w:rsidR="00DF1C59">
        <w:t>S</w:t>
      </w:r>
      <w:r w:rsidR="00003F65">
        <w:t xml:space="preserve">ome of the most </w:t>
      </w:r>
      <w:r w:rsidR="00DF1C59">
        <w:t xml:space="preserve">striking </w:t>
      </w:r>
      <w:r w:rsidR="006242C1">
        <w:t>animal</w:t>
      </w:r>
      <w:r w:rsidR="00DF1C59">
        <w:t xml:space="preserve"> </w:t>
      </w:r>
      <w:r w:rsidR="00003F65">
        <w:t xml:space="preserve">behaviours are involved in mating. Mating </w:t>
      </w:r>
      <w:r w:rsidR="00460071">
        <w:t xml:space="preserve">success </w:t>
      </w:r>
      <w:r w:rsidR="00003F65">
        <w:t xml:space="preserve">is a </w:t>
      </w:r>
      <w:r w:rsidR="00460071">
        <w:t>ke</w:t>
      </w:r>
      <w:r w:rsidR="00003F65">
        <w:t>y component of fitness in sexually reproducing species</w:t>
      </w:r>
      <w:r w:rsidR="00460071">
        <w:t xml:space="preserve">, </w:t>
      </w:r>
      <w:r w:rsidR="006242C1">
        <w:t xml:space="preserve">and </w:t>
      </w:r>
      <w:r w:rsidR="00DC49C6">
        <w:t>therefore</w:t>
      </w:r>
      <w:r w:rsidR="006242C1">
        <w:t xml:space="preserve"> mating</w:t>
      </w:r>
      <w:r w:rsidR="00460071">
        <w:t xml:space="preserve"> behaviours are under strong selection. This selection can drive the evolution of extreme behaviours</w:t>
      </w:r>
      <w:r w:rsidR="006242C1">
        <w:t xml:space="preserve"> and traits</w:t>
      </w:r>
      <w:r w:rsidR="00460071">
        <w:t xml:space="preserve">, and these in turn can affect how populations persist and interact, and even how </w:t>
      </w:r>
      <w:r w:rsidR="00003F65">
        <w:t xml:space="preserve">entire ecosystems function. </w:t>
      </w:r>
      <w:r w:rsidR="00DF1C59">
        <w:t xml:space="preserve">This has made </w:t>
      </w:r>
      <w:r w:rsidR="00460071">
        <w:t>mating behaviour</w:t>
      </w:r>
      <w:r w:rsidR="006242C1">
        <w:t xml:space="preserve"> an</w:t>
      </w:r>
      <w:r w:rsidR="00DF1C59">
        <w:t xml:space="preserve"> important area of study for evolutionary biologists</w:t>
      </w:r>
      <w:r w:rsidR="00460071">
        <w:t xml:space="preserve"> and ecologists</w:t>
      </w:r>
      <w:r w:rsidR="00DF1C59">
        <w:t>.</w:t>
      </w:r>
    </w:p>
    <w:p w14:paraId="18DD5EE6" w14:textId="77777777" w:rsidR="00003F65" w:rsidRDefault="00003F65" w:rsidP="00F405EC"/>
    <w:p w14:paraId="47804823" w14:textId="2C479D0C" w:rsidR="00460071" w:rsidRDefault="00003F65" w:rsidP="005F03CB">
      <w:pPr>
        <w:ind w:firstLine="720"/>
      </w:pPr>
      <w:r>
        <w:t xml:space="preserve">In </w:t>
      </w:r>
      <w:r w:rsidR="005F03CB">
        <w:t>m</w:t>
      </w:r>
      <w:r w:rsidR="00460071">
        <w:t>ost</w:t>
      </w:r>
      <w:r>
        <w:t xml:space="preserve"> animal species, </w:t>
      </w:r>
      <w:r w:rsidR="00460071">
        <w:t>fe</w:t>
      </w:r>
      <w:r>
        <w:t xml:space="preserve">males </w:t>
      </w:r>
      <w:r w:rsidR="00460071">
        <w:t xml:space="preserve">produce fewer and larger gametes than males. This means that </w:t>
      </w:r>
      <w:r w:rsidR="00D046D7">
        <w:t xml:space="preserve">the </w:t>
      </w:r>
      <w:r w:rsidR="00460071">
        <w:t>rate of reproduction for both sexes is limited by the number of female gametes available</w:t>
      </w:r>
      <w:r w:rsidR="00DC49C6">
        <w:t xml:space="preserve"> to </w:t>
      </w:r>
      <w:proofErr w:type="gramStart"/>
      <w:r w:rsidR="00DC49C6">
        <w:t>them</w:t>
      </w:r>
      <w:r w:rsidR="006242C1">
        <w:t>, and</w:t>
      </w:r>
      <w:proofErr w:type="gramEnd"/>
      <w:r w:rsidR="006242C1">
        <w:t xml:space="preserve"> </w:t>
      </w:r>
      <w:r w:rsidR="00D046D7">
        <w:t xml:space="preserve">leads to different reproductive strategies in the sexes. Because reproduction </w:t>
      </w:r>
      <w:r w:rsidR="00CC1325">
        <w:t>by</w:t>
      </w:r>
      <w:r w:rsidR="00D046D7">
        <w:t xml:space="preserve"> males is limited by the</w:t>
      </w:r>
      <w:r w:rsidR="006242C1">
        <w:t xml:space="preserve"> number of </w:t>
      </w:r>
      <w:r w:rsidR="00D046D7">
        <w:t xml:space="preserve">female gametes </w:t>
      </w:r>
      <w:r w:rsidR="006242C1">
        <w:t>they can fertilise</w:t>
      </w:r>
      <w:r w:rsidR="00D046D7">
        <w:t>, males can increase their reproductive success by mating with more females, and they tend not to be very choosy about wh</w:t>
      </w:r>
      <w:r w:rsidR="003B7328">
        <w:t>ich females</w:t>
      </w:r>
      <w:r w:rsidR="00D046D7">
        <w:t xml:space="preserve"> they mate with. Because </w:t>
      </w:r>
      <w:r w:rsidR="006242C1">
        <w:t xml:space="preserve">there are almost always plenty of male gametes available, </w:t>
      </w:r>
      <w:r w:rsidR="00D046D7">
        <w:t>a</w:t>
      </w:r>
      <w:r w:rsidR="00DC49C6">
        <w:t xml:space="preserve"> </w:t>
      </w:r>
      <w:r w:rsidR="00D046D7">
        <w:t xml:space="preserve">female’s reproduction is limited by </w:t>
      </w:r>
      <w:r w:rsidR="006242C1">
        <w:t>how many</w:t>
      </w:r>
      <w:r w:rsidR="00D046D7">
        <w:t xml:space="preserve"> gametes</w:t>
      </w:r>
      <w:r w:rsidR="006242C1">
        <w:t xml:space="preserve"> she can produce </w:t>
      </w:r>
      <w:proofErr w:type="gramStart"/>
      <w:r w:rsidR="006242C1">
        <w:t>herself</w:t>
      </w:r>
      <w:r w:rsidR="00D046D7">
        <w:t xml:space="preserve">, </w:t>
      </w:r>
      <w:r w:rsidR="006242C1">
        <w:t>and</w:t>
      </w:r>
      <w:proofErr w:type="gramEnd"/>
      <w:r w:rsidR="006242C1">
        <w:t xml:space="preserve"> having multiple mates may not increase </w:t>
      </w:r>
      <w:r w:rsidR="003B7328">
        <w:t xml:space="preserve">a </w:t>
      </w:r>
      <w:r w:rsidR="006242C1">
        <w:t>female</w:t>
      </w:r>
      <w:r w:rsidR="003B7328">
        <w:t>’s</w:t>
      </w:r>
      <w:r w:rsidR="006242C1">
        <w:t xml:space="preserve"> fitness</w:t>
      </w:r>
      <w:r w:rsidR="00D046D7">
        <w:t>. However, having high quality mates</w:t>
      </w:r>
      <w:r w:rsidR="006242C1">
        <w:t xml:space="preserve"> might, because having high quality paternal genes may make her offspring more fit</w:t>
      </w:r>
      <w:r w:rsidR="00D046D7">
        <w:t>.</w:t>
      </w:r>
      <w:r w:rsidR="00DB03F9">
        <w:t xml:space="preserve"> As a result, females tend to be choos</w:t>
      </w:r>
      <w:r w:rsidR="003B7328">
        <w:t>ier than males</w:t>
      </w:r>
      <w:r w:rsidR="00DB03F9">
        <w:t xml:space="preserve"> about mating.</w:t>
      </w:r>
    </w:p>
    <w:p w14:paraId="327B69DF" w14:textId="77777777" w:rsidR="00460071" w:rsidRDefault="00460071" w:rsidP="005F03CB">
      <w:pPr>
        <w:ind w:firstLine="720"/>
      </w:pPr>
    </w:p>
    <w:p w14:paraId="7CB2AB28" w14:textId="5260B1F8" w:rsidR="00F405EC" w:rsidRDefault="005F03CB" w:rsidP="005F03CB">
      <w:pPr>
        <w:ind w:firstLine="720"/>
      </w:pPr>
      <w:r>
        <w:t>Spiders are an exception</w:t>
      </w:r>
      <w:r w:rsidR="00DB03F9">
        <w:t xml:space="preserve"> to this </w:t>
      </w:r>
      <w:proofErr w:type="gramStart"/>
      <w:r w:rsidR="00DB03F9">
        <w:t>rule</w:t>
      </w:r>
      <w:r>
        <w:t>, because</w:t>
      </w:r>
      <w:proofErr w:type="gramEnd"/>
      <w:r>
        <w:t xml:space="preserve"> female spiders are dangerous. In many spider species, when a male </w:t>
      </w:r>
      <w:r w:rsidR="00DB03F9">
        <w:t>courts</w:t>
      </w:r>
      <w:r>
        <w:t xml:space="preserve"> a female, she may mate with </w:t>
      </w:r>
      <w:proofErr w:type="gramStart"/>
      <w:r>
        <w:t>him</w:t>
      </w:r>
      <w:proofErr w:type="gramEnd"/>
      <w:r>
        <w:t xml:space="preserve"> or she may kill him. </w:t>
      </w:r>
      <w:r w:rsidR="00DF1C59">
        <w:t xml:space="preserve">Therefore, </w:t>
      </w:r>
      <w:r w:rsidR="00DC49C6">
        <w:t xml:space="preserve">evolutionary </w:t>
      </w:r>
      <w:r w:rsidR="00DF1C59">
        <w:t xml:space="preserve">theory suggests that male spiders should be very choosy, because </w:t>
      </w:r>
      <w:r w:rsidR="00DB03F9">
        <w:t>courtship could end in death!</w:t>
      </w:r>
    </w:p>
    <w:p w14:paraId="7D86E1F3" w14:textId="361CB638" w:rsidR="00003F65" w:rsidRDefault="00003F65" w:rsidP="00F405EC"/>
    <w:p w14:paraId="66093F26" w14:textId="0924630B" w:rsidR="00F405EC" w:rsidRPr="008D4EB6" w:rsidRDefault="00F405EC" w:rsidP="00003F65">
      <w:pPr>
        <w:ind w:firstLine="720"/>
      </w:pPr>
      <w:r>
        <w:t>In 201</w:t>
      </w:r>
      <w:r w:rsidR="00CA32BB">
        <w:t>9</w:t>
      </w:r>
      <w:r>
        <w:t xml:space="preserve">, Timothy Meyer and George </w:t>
      </w:r>
      <w:proofErr w:type="spellStart"/>
      <w:r>
        <w:t>Uetz</w:t>
      </w:r>
      <w:proofErr w:type="spellEnd"/>
      <w:r>
        <w:t xml:space="preserve"> </w:t>
      </w:r>
      <w:r w:rsidR="00DB03F9">
        <w:t>published a study of</w:t>
      </w:r>
      <w:r>
        <w:t xml:space="preserve"> mating behaviour in the br</w:t>
      </w:r>
      <w:r w:rsidR="00003F65">
        <w:t>u</w:t>
      </w:r>
      <w:r>
        <w:t xml:space="preserve">sh-legged wolf spider </w:t>
      </w:r>
      <w:proofErr w:type="spellStart"/>
      <w:r w:rsidRPr="00F405EC">
        <w:rPr>
          <w:i/>
          <w:iCs/>
        </w:rPr>
        <w:t>Schizocosa</w:t>
      </w:r>
      <w:proofErr w:type="spellEnd"/>
      <w:r w:rsidRPr="00F405EC">
        <w:rPr>
          <w:i/>
          <w:iCs/>
        </w:rPr>
        <w:t xml:space="preserve"> </w:t>
      </w:r>
      <w:proofErr w:type="spellStart"/>
      <w:r w:rsidRPr="00F405EC">
        <w:rPr>
          <w:i/>
          <w:iCs/>
        </w:rPr>
        <w:t>ocreata</w:t>
      </w:r>
      <w:proofErr w:type="spellEnd"/>
      <w:r>
        <w:t xml:space="preserve">. </w:t>
      </w:r>
      <w:r w:rsidR="00DF1C59">
        <w:t xml:space="preserve">Meyer and </w:t>
      </w:r>
      <w:proofErr w:type="spellStart"/>
      <w:r w:rsidR="00DF1C59">
        <w:t>Uetz</w:t>
      </w:r>
      <w:proofErr w:type="spellEnd"/>
      <w:r w:rsidR="00DF1C59">
        <w:t xml:space="preserve"> were interested in how the mating</w:t>
      </w:r>
      <w:r w:rsidR="003745E4">
        <w:t xml:space="preserve"> </w:t>
      </w:r>
      <w:r w:rsidR="00DF1C59">
        <w:t xml:space="preserve">and </w:t>
      </w:r>
      <w:r w:rsidR="007E7B9B">
        <w:t>hunger</w:t>
      </w:r>
      <w:r w:rsidR="00DF1C59">
        <w:t xml:space="preserve"> status of female</w:t>
      </w:r>
      <w:r w:rsidR="003745E4">
        <w:t>s</w:t>
      </w:r>
      <w:r w:rsidR="00DF1C59">
        <w:t xml:space="preserve"> affect mate choice in males. Like many spiders, female</w:t>
      </w:r>
      <w:r w:rsidR="003745E4">
        <w:t>s in the genus</w:t>
      </w:r>
      <w:r w:rsidR="00DF1C59">
        <w:t xml:space="preserve"> </w:t>
      </w:r>
      <w:proofErr w:type="spellStart"/>
      <w:r w:rsidR="00DF1C59" w:rsidRPr="00DF1C59">
        <w:rPr>
          <w:i/>
          <w:iCs/>
        </w:rPr>
        <w:t>Schizocosa</w:t>
      </w:r>
      <w:proofErr w:type="spellEnd"/>
      <w:r w:rsidR="00DF1C59">
        <w:t xml:space="preserve"> can store sperm</w:t>
      </w:r>
      <w:r w:rsidR="003745E4">
        <w:t xml:space="preserve"> -</w:t>
      </w:r>
      <w:r w:rsidR="00DF1C59">
        <w:t xml:space="preserve"> one mating per lifetime can be enough to fertilise all her eggs. </w:t>
      </w:r>
      <w:r w:rsidR="00CA32BB">
        <w:t xml:space="preserve">So, if a female has already mated, </w:t>
      </w:r>
      <w:r w:rsidR="003B7328">
        <w:t>will</w:t>
      </w:r>
      <w:r w:rsidR="00CA32BB">
        <w:t xml:space="preserve"> </w:t>
      </w:r>
      <w:r w:rsidR="003745E4">
        <w:t xml:space="preserve">she </w:t>
      </w:r>
      <w:r w:rsidR="003B7328">
        <w:t xml:space="preserve">be </w:t>
      </w:r>
      <w:r w:rsidR="00CA32BB">
        <w:t xml:space="preserve">less likely to mate </w:t>
      </w:r>
      <w:r w:rsidR="003B7328">
        <w:t xml:space="preserve">if </w:t>
      </w:r>
      <w:r w:rsidR="003745E4">
        <w:t xml:space="preserve">she is </w:t>
      </w:r>
      <w:r w:rsidR="00CA32BB">
        <w:t>courted</w:t>
      </w:r>
      <w:r w:rsidR="003745E4">
        <w:t xml:space="preserve"> again</w:t>
      </w:r>
      <w:r w:rsidR="00CA32BB">
        <w:t xml:space="preserve">? </w:t>
      </w:r>
      <w:r w:rsidR="003745E4">
        <w:t>C</w:t>
      </w:r>
      <w:r w:rsidR="00CA32BB">
        <w:t xml:space="preserve">an males detect this and avoid courting females that have already mated? Hungry females may also be more </w:t>
      </w:r>
      <w:proofErr w:type="gramStart"/>
      <w:r w:rsidR="00CA32BB">
        <w:t>dangerous, because</w:t>
      </w:r>
      <w:proofErr w:type="gramEnd"/>
      <w:r w:rsidR="00CA32BB">
        <w:t xml:space="preserve"> they might </w:t>
      </w:r>
      <w:r w:rsidR="003745E4">
        <w:t>see</w:t>
      </w:r>
      <w:r w:rsidR="00CA32BB">
        <w:t xml:space="preserve"> an approaching male as a potential meal rather than a potential mate. So, are hungry females less likely to mate, and </w:t>
      </w:r>
      <w:r w:rsidR="003745E4">
        <w:t xml:space="preserve">are </w:t>
      </w:r>
      <w:r w:rsidR="00CA32BB">
        <w:t>males less likely to court them?</w:t>
      </w:r>
      <w:r w:rsidR="008D4EB6">
        <w:t xml:space="preserve"> To investigate this, </w:t>
      </w:r>
      <w:r w:rsidR="00CC1325">
        <w:t xml:space="preserve">Meyer and </w:t>
      </w:r>
      <w:proofErr w:type="spellStart"/>
      <w:r w:rsidR="00CC1325">
        <w:t>Uetz</w:t>
      </w:r>
      <w:proofErr w:type="spellEnd"/>
      <w:r w:rsidR="008D4EB6">
        <w:t xml:space="preserve"> conducted mating trials. In each trial, they set up an arena with one male and one female </w:t>
      </w:r>
      <w:r w:rsidR="008D4EB6" w:rsidRPr="00F405EC">
        <w:rPr>
          <w:i/>
          <w:iCs/>
        </w:rPr>
        <w:t>S</w:t>
      </w:r>
      <w:r w:rsidR="008D4EB6">
        <w:rPr>
          <w:i/>
          <w:iCs/>
        </w:rPr>
        <w:t>.</w:t>
      </w:r>
      <w:r w:rsidR="008D4EB6" w:rsidRPr="00F405EC">
        <w:rPr>
          <w:i/>
          <w:iCs/>
        </w:rPr>
        <w:t xml:space="preserve"> </w:t>
      </w:r>
      <w:proofErr w:type="spellStart"/>
      <w:r w:rsidR="008D4EB6" w:rsidRPr="00F405EC">
        <w:rPr>
          <w:i/>
          <w:iCs/>
        </w:rPr>
        <w:t>ocreata</w:t>
      </w:r>
      <w:proofErr w:type="spellEnd"/>
      <w:r w:rsidR="008D4EB6">
        <w:rPr>
          <w:i/>
          <w:iCs/>
        </w:rPr>
        <w:t xml:space="preserve">. </w:t>
      </w:r>
      <w:r w:rsidR="008D4EB6">
        <w:t>The female was either virgin or previously mate</w:t>
      </w:r>
      <w:r w:rsidR="00CA1ED3">
        <w:t>d</w:t>
      </w:r>
      <w:r w:rsidR="008D4EB6">
        <w:t>, and either recently fed or recently starved. The researchers recorded whether the male in each trial courted the female and whether the pair mated.</w:t>
      </w:r>
    </w:p>
    <w:p w14:paraId="49ABBB15" w14:textId="5C3502D9" w:rsidR="00B95F6F" w:rsidRDefault="00B95F6F" w:rsidP="00003F65">
      <w:pPr>
        <w:ind w:firstLine="720"/>
      </w:pPr>
    </w:p>
    <w:p w14:paraId="7835CF35" w14:textId="3EB35678" w:rsidR="00984E6F" w:rsidRDefault="00B95F6F" w:rsidP="00984E6F">
      <w:r>
        <w:lastRenderedPageBreak/>
        <w:tab/>
        <w:t xml:space="preserve">You can find Meyer and </w:t>
      </w:r>
      <w:proofErr w:type="spellStart"/>
      <w:r>
        <w:t>Uetz</w:t>
      </w:r>
      <w:proofErr w:type="spellEnd"/>
      <w:r>
        <w:t xml:space="preserve"> </w:t>
      </w:r>
      <w:r>
        <w:fldChar w:fldCharType="begin"/>
      </w:r>
      <w:r>
        <w:instrText xml:space="preserve"> ADDIN EN.CITE &lt;EndNote&gt;&lt;Cite ExcludeAuth="1"&gt;&lt;Author&gt;Meyer&lt;/Author&gt;&lt;Year&gt;2019&lt;/Year&gt;&lt;RecNum&gt;2&lt;/RecNum&gt;&lt;DisplayText&gt;(2019)&lt;/DisplayText&gt;&lt;record&gt;&lt;rec-number&gt;2&lt;/rec-number&gt;&lt;foreign-keys&gt;&lt;key app="EN" db-id="erpzfetaotrx55eaeev5tz2o2pvatrtzfs2w" timestamp="1699397183"&gt;2&lt;/key&gt;&lt;/foreign-keys&gt;&lt;ref-type name="Journal Article"&gt;17&lt;/ref-type&gt;&lt;contributors&gt;&lt;authors&gt;&lt;author&gt;Meyer, Timothy B&lt;/author&gt;&lt;author&gt;Uetz, George W&lt;/author&gt;&lt;/authors&gt;&lt;/contributors&gt;&lt;titles&gt;&lt;title&gt;&lt;style face="normal" font="default" size="100%"&gt;Complex male mate choice in the brush-legged wolf spider &lt;/style&gt;&lt;style face="italic" font="default" size="100%"&gt;Schizocosa ocreata&lt;/style&gt;&lt;style face="normal" font="default" size="100%"&gt; (Hentz)&lt;/style&gt;&lt;/title&gt;&lt;secondary-title&gt;Behavioral Ecology&lt;/secondary-title&gt;&lt;/titles&gt;&lt;periodical&gt;&lt;full-title&gt;Behavioral Ecology&lt;/full-title&gt;&lt;/periodical&gt;&lt;pages&gt;27-38&lt;/pages&gt;&lt;volume&gt;30&lt;/volume&gt;&lt;number&gt;1&lt;/number&gt;&lt;dates&gt;&lt;year&gt;2019&lt;/year&gt;&lt;/dates&gt;&lt;urls&gt;&lt;/urls&gt;&lt;electronic-resource-num&gt;10.1093/beheco/ary172&lt;/electronic-resource-num&gt;&lt;/record&gt;&lt;/Cite&gt;&lt;/EndNote&gt;</w:instrText>
      </w:r>
      <w:r>
        <w:fldChar w:fldCharType="separate"/>
      </w:r>
      <w:r>
        <w:rPr>
          <w:noProof/>
        </w:rPr>
        <w:t>(2019)</w:t>
      </w:r>
      <w:r>
        <w:fldChar w:fldCharType="end"/>
      </w:r>
      <w:r>
        <w:t xml:space="preserve">’s data in the file “Meyer_and_Uetz_2019.csv.” Import this data into R as you have in past weeks. I recommend that you name the data set </w:t>
      </w:r>
      <w:r w:rsidRPr="003745E4">
        <w:rPr>
          <w:rFonts w:ascii="Monaco" w:hAnsi="Monaco"/>
          <w:color w:val="0070C0"/>
          <w:sz w:val="20"/>
          <w:szCs w:val="20"/>
        </w:rPr>
        <w:t>spiders</w:t>
      </w:r>
      <w:r>
        <w:t>. If you do this, the</w:t>
      </w:r>
      <w:r w:rsidR="00CA1ED3">
        <w:t>n the</w:t>
      </w:r>
      <w:r>
        <w:t xml:space="preserve"> starter code</w:t>
      </w:r>
      <w:r w:rsidR="00CC1325">
        <w:t xml:space="preserve"> for this practical</w:t>
      </w:r>
      <w:r>
        <w:t xml:space="preserve"> will work without extensive editing.</w:t>
      </w:r>
      <w:r w:rsidR="00984E6F">
        <w:t xml:space="preserve"> As usual, I recommend looking at the dataset you have imported so you can see what it contains. Here, the columns labelled </w:t>
      </w:r>
      <w:r w:rsidR="00984E6F" w:rsidRPr="00984E6F">
        <w:rPr>
          <w:color w:val="0070C0"/>
        </w:rPr>
        <w:t>Female</w:t>
      </w:r>
      <w:r w:rsidR="00984E6F">
        <w:t xml:space="preserve"> and </w:t>
      </w:r>
      <w:r w:rsidR="00984E6F" w:rsidRPr="00984E6F">
        <w:rPr>
          <w:color w:val="0070C0"/>
        </w:rPr>
        <w:t>Male</w:t>
      </w:r>
      <w:r w:rsidR="00984E6F">
        <w:t xml:space="preserve"> contain the IDs of </w:t>
      </w:r>
      <w:r w:rsidR="00CA1ED3">
        <w:t xml:space="preserve">the </w:t>
      </w:r>
      <w:r w:rsidR="00984E6F">
        <w:t>animal</w:t>
      </w:r>
      <w:r w:rsidR="00CA1ED3">
        <w:t>s in each mating trial</w:t>
      </w:r>
      <w:r w:rsidR="00984E6F">
        <w:t xml:space="preserve">. In the column </w:t>
      </w:r>
      <w:proofErr w:type="spellStart"/>
      <w:r w:rsidR="00984E6F" w:rsidRPr="00984E6F">
        <w:rPr>
          <w:color w:val="0070C0"/>
        </w:rPr>
        <w:t>MatingStatus</w:t>
      </w:r>
      <w:proofErr w:type="spellEnd"/>
      <w:r w:rsidR="00984E6F">
        <w:t xml:space="preserve">, </w:t>
      </w:r>
      <w:r w:rsidR="00984E6F" w:rsidRPr="00984E6F">
        <w:rPr>
          <w:color w:val="0070C0"/>
        </w:rPr>
        <w:t>v</w:t>
      </w:r>
      <w:r w:rsidR="00984E6F">
        <w:t xml:space="preserve"> indicates that the female was virgin and </w:t>
      </w:r>
      <w:r w:rsidR="00984E6F" w:rsidRPr="00984E6F">
        <w:rPr>
          <w:color w:val="0070C0"/>
        </w:rPr>
        <w:t>m</w:t>
      </w:r>
      <w:r w:rsidR="00984E6F">
        <w:t xml:space="preserve"> </w:t>
      </w:r>
      <w:proofErr w:type="gramStart"/>
      <w:r w:rsidR="00984E6F">
        <w:t>indicates</w:t>
      </w:r>
      <w:proofErr w:type="gramEnd"/>
      <w:r w:rsidR="00984E6F">
        <w:t xml:space="preserve"> that she had previously mated. In the column </w:t>
      </w:r>
      <w:proofErr w:type="spellStart"/>
      <w:r w:rsidR="00253F58">
        <w:rPr>
          <w:color w:val="0070C0"/>
        </w:rPr>
        <w:t>Hunger</w:t>
      </w:r>
      <w:r w:rsidR="00984E6F" w:rsidRPr="00984E6F">
        <w:rPr>
          <w:color w:val="0070C0"/>
        </w:rPr>
        <w:t>Status</w:t>
      </w:r>
      <w:proofErr w:type="spellEnd"/>
      <w:r w:rsidR="00984E6F">
        <w:t xml:space="preserve">, </w:t>
      </w:r>
      <w:r w:rsidR="00052897">
        <w:rPr>
          <w:color w:val="0070C0"/>
        </w:rPr>
        <w:t>f</w:t>
      </w:r>
      <w:r w:rsidR="00984E6F">
        <w:t xml:space="preserve"> indicates that the female </w:t>
      </w:r>
      <w:r w:rsidR="00052897">
        <w:t xml:space="preserve">had recently </w:t>
      </w:r>
      <w:proofErr w:type="gramStart"/>
      <w:r w:rsidR="00052897">
        <w:t>eaten</w:t>
      </w:r>
      <w:proofErr w:type="gramEnd"/>
      <w:r w:rsidR="00984E6F">
        <w:t xml:space="preserve"> and </w:t>
      </w:r>
      <w:r w:rsidR="00052897">
        <w:rPr>
          <w:color w:val="0070C0"/>
        </w:rPr>
        <w:t>s</w:t>
      </w:r>
      <w:r w:rsidR="00984E6F">
        <w:t xml:space="preserve"> indicates that she had </w:t>
      </w:r>
      <w:r w:rsidR="00052897">
        <w:t>not</w:t>
      </w:r>
      <w:r w:rsidR="00984E6F">
        <w:t>.</w:t>
      </w:r>
      <w:r w:rsidR="00052897">
        <w:t xml:space="preserve"> </w:t>
      </w:r>
    </w:p>
    <w:p w14:paraId="3E4F7B36" w14:textId="435B23B5" w:rsidR="00984E6F" w:rsidRDefault="00984E6F" w:rsidP="00B95F6F"/>
    <w:p w14:paraId="6DADAF0D" w14:textId="77777777" w:rsidR="00984E6F" w:rsidRDefault="00984E6F" w:rsidP="00B95F6F"/>
    <w:p w14:paraId="5252D11F" w14:textId="59FADC50" w:rsidR="00CA32BB" w:rsidRPr="00CA32BB" w:rsidRDefault="00CA32BB" w:rsidP="00CA32BB">
      <w:pPr>
        <w:rPr>
          <w:b/>
          <w:bCs/>
        </w:rPr>
      </w:pPr>
      <w:r w:rsidRPr="00CA32BB">
        <w:rPr>
          <w:b/>
          <w:bCs/>
        </w:rPr>
        <w:t>Question 1</w:t>
      </w:r>
    </w:p>
    <w:p w14:paraId="07E2CF32" w14:textId="23335462" w:rsidR="00CA32BB" w:rsidRDefault="00CA32BB" w:rsidP="00CA32BB"/>
    <w:p w14:paraId="5CEF7187" w14:textId="696C5102" w:rsidR="00984E6F" w:rsidRDefault="00B95F6F" w:rsidP="00B95F6F">
      <w:pPr>
        <w:ind w:firstLine="720"/>
      </w:pPr>
      <w:r>
        <w:t xml:space="preserve">The first question we will ask today is, “Are male </w:t>
      </w:r>
      <w:r w:rsidRPr="00B95F6F">
        <w:rPr>
          <w:i/>
          <w:iCs/>
        </w:rPr>
        <w:t xml:space="preserve">S. </w:t>
      </w:r>
      <w:proofErr w:type="spellStart"/>
      <w:r w:rsidRPr="00B95F6F">
        <w:rPr>
          <w:i/>
          <w:iCs/>
        </w:rPr>
        <w:t>ocreata</w:t>
      </w:r>
      <w:proofErr w:type="spellEnd"/>
      <w:r>
        <w:t xml:space="preserve"> more likely to court virgin females than to court females that have already mated?”</w:t>
      </w:r>
      <w:r w:rsidR="00984E6F">
        <w:t xml:space="preserve"> In this question, our predictor is categorical – a female is either “virgin” or “mated</w:t>
      </w:r>
      <w:r w:rsidR="00E37195">
        <w:t>.</w:t>
      </w:r>
      <w:r w:rsidR="00984E6F">
        <w:t>”</w:t>
      </w:r>
      <w:r w:rsidR="00A62EB8">
        <w:t xml:space="preserve"> </w:t>
      </w:r>
      <w:r w:rsidR="00E37195">
        <w:t>O</w:t>
      </w:r>
      <w:r w:rsidR="00984E6F">
        <w:t>ur response is also categorical – a male either court</w:t>
      </w:r>
      <w:r w:rsidR="00CA1ED3">
        <w:t>ed</w:t>
      </w:r>
      <w:r w:rsidR="00984E6F">
        <w:t xml:space="preserve"> or </w:t>
      </w:r>
      <w:r w:rsidR="00CA1ED3">
        <w:t>he did</w:t>
      </w:r>
      <w:r w:rsidR="00984E6F">
        <w:t xml:space="preserve"> not. </w:t>
      </w:r>
      <w:r w:rsidR="00E37195">
        <w:t>(</w:t>
      </w:r>
      <w:r w:rsidR="00984E6F">
        <w:t xml:space="preserve">Last week we saw that we can convert dichotomous categories </w:t>
      </w:r>
      <w:r w:rsidR="00CA1ED3">
        <w:t xml:space="preserve">like these </w:t>
      </w:r>
      <w:r w:rsidR="00984E6F">
        <w:t>into numerical data</w:t>
      </w:r>
      <w:r w:rsidR="00CA1ED3">
        <w:t xml:space="preserve"> – </w:t>
      </w:r>
      <w:proofErr w:type="spellStart"/>
      <w:r w:rsidR="00CA1ED3">
        <w:t>ie</w:t>
      </w:r>
      <w:proofErr w:type="spellEnd"/>
      <w:r w:rsidR="00CA1ED3">
        <w:t>, 0s and 1s -</w:t>
      </w:r>
      <w:r w:rsidR="00984E6F">
        <w:t xml:space="preserve"> </w:t>
      </w:r>
      <w:r w:rsidR="00A62EB8">
        <w:t>for some analyses</w:t>
      </w:r>
      <w:r w:rsidR="00984E6F">
        <w:t xml:space="preserve">, but today we will </w:t>
      </w:r>
      <w:r w:rsidR="0097552D">
        <w:t>treat</w:t>
      </w:r>
      <w:r w:rsidR="00984E6F">
        <w:t xml:space="preserve"> the</w:t>
      </w:r>
      <w:r w:rsidR="00A62EB8">
        <w:t>se predictors</w:t>
      </w:r>
      <w:r w:rsidR="00984E6F">
        <w:t xml:space="preserve"> as categories.) </w:t>
      </w:r>
      <w:r w:rsidR="0097552D">
        <w:t>Our question</w:t>
      </w:r>
      <w:r w:rsidR="00A62EB8">
        <w:t xml:space="preserve"> is really about association</w:t>
      </w:r>
      <w:r w:rsidR="00984E6F">
        <w:t xml:space="preserve">. </w:t>
      </w:r>
      <w:proofErr w:type="gramStart"/>
      <w:r w:rsidR="00984E6F">
        <w:t>In particular, is</w:t>
      </w:r>
      <w:proofErr w:type="gramEnd"/>
      <w:r w:rsidR="00984E6F">
        <w:t xml:space="preserve"> </w:t>
      </w:r>
      <w:r w:rsidR="00CA1ED3">
        <w:t>courtship</w:t>
      </w:r>
      <w:r w:rsidR="00984E6F">
        <w:t xml:space="preserve"> </w:t>
      </w:r>
      <w:r w:rsidR="00CA1ED3">
        <w:t>disproportionately associated</w:t>
      </w:r>
      <w:r w:rsidR="00984E6F">
        <w:t xml:space="preserve"> with the predictor “virgin” and </w:t>
      </w:r>
      <w:r w:rsidR="00A62EB8">
        <w:t xml:space="preserve">is </w:t>
      </w:r>
      <w:r w:rsidR="00CA1ED3">
        <w:t>failure to court</w:t>
      </w:r>
      <w:r w:rsidR="00984E6F">
        <w:t xml:space="preserve"> </w:t>
      </w:r>
      <w:r w:rsidR="00CA1ED3">
        <w:t>disproportionately associated</w:t>
      </w:r>
      <w:r w:rsidR="00984E6F">
        <w:t xml:space="preserve"> with the predictor “mated?”</w:t>
      </w:r>
    </w:p>
    <w:p w14:paraId="708DBA50" w14:textId="08317F89" w:rsidR="00CA32BB" w:rsidRDefault="00CA32BB" w:rsidP="00CA32BB"/>
    <w:p w14:paraId="6DF6509B" w14:textId="4B3D18F7" w:rsidR="00CA32BB" w:rsidRDefault="00A62EB8" w:rsidP="00CA32BB">
      <w:r>
        <w:tab/>
        <w:t xml:space="preserve">Before we attempt to analyse our data, it can be helpful to look at it. </w:t>
      </w:r>
      <w:r w:rsidR="0097552D">
        <w:t>Y</w:t>
      </w:r>
      <w:r>
        <w:t xml:space="preserve">ou should have already looked at the data in </w:t>
      </w:r>
      <w:r w:rsidRPr="003745E4">
        <w:rPr>
          <w:rFonts w:ascii="Monaco" w:hAnsi="Monaco"/>
          <w:color w:val="0070C0"/>
          <w:sz w:val="20"/>
          <w:szCs w:val="20"/>
        </w:rPr>
        <w:t>spiders</w:t>
      </w:r>
      <w:r>
        <w:t xml:space="preserve">, </w:t>
      </w:r>
      <w:r w:rsidR="0097552D">
        <w:t>but</w:t>
      </w:r>
      <w:r>
        <w:t xml:space="preserve"> unless you are much cleverer than I am, you probably couldn’t </w:t>
      </w:r>
      <w:r w:rsidR="00CA1ED3">
        <w:t>see</w:t>
      </w:r>
      <w:r>
        <w:t xml:space="preserve"> clear patterns</w:t>
      </w:r>
      <w:r w:rsidR="00CA1ED3">
        <w:t xml:space="preserve"> just by eye</w:t>
      </w:r>
      <w:r>
        <w:t xml:space="preserve">. An easier way to look at associations between categorical variables is with </w:t>
      </w:r>
      <w:r w:rsidRPr="0097552D">
        <w:rPr>
          <w:i/>
          <w:iCs/>
        </w:rPr>
        <w:t>contingency tables</w:t>
      </w:r>
      <w:r>
        <w:t xml:space="preserve">. In a contingency table, </w:t>
      </w:r>
      <w:r w:rsidR="0097552D">
        <w:t xml:space="preserve">the </w:t>
      </w:r>
      <w:r>
        <w:t xml:space="preserve">rows correspond to one variable and </w:t>
      </w:r>
      <w:r w:rsidR="0097552D">
        <w:t xml:space="preserve">the </w:t>
      </w:r>
      <w:r>
        <w:t xml:space="preserve">columns correspond to another. </w:t>
      </w:r>
      <w:r w:rsidR="00CA1ED3">
        <w:t>H</w:t>
      </w:r>
      <w:r>
        <w:t>ere our contingency table might take the form:</w:t>
      </w:r>
    </w:p>
    <w:p w14:paraId="2E0BBBF2" w14:textId="13360AF5" w:rsidR="00A62EB8" w:rsidRDefault="00A62EB8" w:rsidP="00CA32BB"/>
    <w:tbl>
      <w:tblPr>
        <w:tblStyle w:val="TableGrid"/>
        <w:tblW w:w="0" w:type="auto"/>
        <w:tblLook w:val="04A0" w:firstRow="1" w:lastRow="0" w:firstColumn="1" w:lastColumn="0" w:noHBand="0" w:noVBand="1"/>
      </w:tblPr>
      <w:tblGrid>
        <w:gridCol w:w="1985"/>
        <w:gridCol w:w="992"/>
        <w:gridCol w:w="992"/>
      </w:tblGrid>
      <w:tr w:rsidR="00A62EB8" w14:paraId="61ED87C7" w14:textId="77777777" w:rsidTr="00CC1325">
        <w:tc>
          <w:tcPr>
            <w:tcW w:w="1985" w:type="dxa"/>
            <w:tcBorders>
              <w:top w:val="nil"/>
              <w:left w:val="nil"/>
            </w:tcBorders>
          </w:tcPr>
          <w:p w14:paraId="5B56A078" w14:textId="77777777" w:rsidR="00A62EB8" w:rsidRDefault="00A62EB8" w:rsidP="00CA32BB"/>
        </w:tc>
        <w:tc>
          <w:tcPr>
            <w:tcW w:w="992" w:type="dxa"/>
            <w:vAlign w:val="center"/>
          </w:tcPr>
          <w:p w14:paraId="2556FDD4" w14:textId="3B9B2C94" w:rsidR="00A62EB8" w:rsidRDefault="006B118F" w:rsidP="00A62EB8">
            <w:pPr>
              <w:jc w:val="center"/>
            </w:pPr>
            <w:r>
              <w:t>mated female</w:t>
            </w:r>
          </w:p>
        </w:tc>
        <w:tc>
          <w:tcPr>
            <w:tcW w:w="992" w:type="dxa"/>
            <w:vAlign w:val="center"/>
          </w:tcPr>
          <w:p w14:paraId="254DA3E7" w14:textId="0B05EC16" w:rsidR="00A62EB8" w:rsidRDefault="006B118F" w:rsidP="00A62EB8">
            <w:pPr>
              <w:jc w:val="center"/>
            </w:pPr>
            <w:r>
              <w:t>virgin</w:t>
            </w:r>
          </w:p>
          <w:p w14:paraId="15546684" w14:textId="4FFCB9D5" w:rsidR="006B118F" w:rsidRDefault="006B118F" w:rsidP="00A62EB8">
            <w:pPr>
              <w:jc w:val="center"/>
            </w:pPr>
            <w:r>
              <w:t>female</w:t>
            </w:r>
          </w:p>
        </w:tc>
      </w:tr>
      <w:tr w:rsidR="00A62EB8" w14:paraId="487D2141" w14:textId="77777777" w:rsidTr="00CC1325">
        <w:tc>
          <w:tcPr>
            <w:tcW w:w="1985" w:type="dxa"/>
            <w:vAlign w:val="center"/>
          </w:tcPr>
          <w:p w14:paraId="707ED57A" w14:textId="32CF7126" w:rsidR="00A62EB8" w:rsidRDefault="006B118F" w:rsidP="00A62EB8">
            <w:pPr>
              <w:jc w:val="right"/>
            </w:pPr>
            <w:r>
              <w:t>courted</w:t>
            </w:r>
          </w:p>
        </w:tc>
        <w:tc>
          <w:tcPr>
            <w:tcW w:w="992" w:type="dxa"/>
          </w:tcPr>
          <w:p w14:paraId="4CD090A5" w14:textId="77777777" w:rsidR="00A62EB8" w:rsidRDefault="00A62EB8" w:rsidP="00CA32BB"/>
        </w:tc>
        <w:tc>
          <w:tcPr>
            <w:tcW w:w="992" w:type="dxa"/>
          </w:tcPr>
          <w:p w14:paraId="7849F65C" w14:textId="77777777" w:rsidR="00A62EB8" w:rsidRDefault="00A62EB8" w:rsidP="00CA32BB"/>
        </w:tc>
      </w:tr>
      <w:tr w:rsidR="00A62EB8" w14:paraId="40A4265D" w14:textId="77777777" w:rsidTr="00CC1325">
        <w:tc>
          <w:tcPr>
            <w:tcW w:w="1985" w:type="dxa"/>
            <w:vAlign w:val="center"/>
          </w:tcPr>
          <w:p w14:paraId="0371A1F2" w14:textId="5F9ABFF5" w:rsidR="00A62EB8" w:rsidRDefault="006B118F" w:rsidP="00A62EB8">
            <w:pPr>
              <w:jc w:val="right"/>
            </w:pPr>
            <w:r>
              <w:t>did not court</w:t>
            </w:r>
          </w:p>
        </w:tc>
        <w:tc>
          <w:tcPr>
            <w:tcW w:w="992" w:type="dxa"/>
          </w:tcPr>
          <w:p w14:paraId="395E6089" w14:textId="77777777" w:rsidR="00A62EB8" w:rsidRDefault="00A62EB8" w:rsidP="00CA32BB"/>
        </w:tc>
        <w:tc>
          <w:tcPr>
            <w:tcW w:w="992" w:type="dxa"/>
          </w:tcPr>
          <w:p w14:paraId="74AA3445" w14:textId="77777777" w:rsidR="00A62EB8" w:rsidRDefault="00A62EB8" w:rsidP="00CA32BB"/>
        </w:tc>
      </w:tr>
    </w:tbl>
    <w:p w14:paraId="1B4F1CE4" w14:textId="77777777" w:rsidR="00A62EB8" w:rsidRDefault="00A62EB8" w:rsidP="00CA32BB"/>
    <w:p w14:paraId="519665DF" w14:textId="5E46F0FF" w:rsidR="004261AE" w:rsidRDefault="008D4EB6" w:rsidP="00CA32BB">
      <w:r>
        <w:t xml:space="preserve">Each entry in the table is a count. For example, the cell on the top left would contain the number of </w:t>
      </w:r>
      <w:r w:rsidR="004261AE">
        <w:t>males that courted</w:t>
      </w:r>
      <w:r>
        <w:t xml:space="preserve"> </w:t>
      </w:r>
      <w:r w:rsidR="004261AE">
        <w:t xml:space="preserve">when they met </w:t>
      </w:r>
      <w:r w:rsidR="003B34EB">
        <w:t>previously mated</w:t>
      </w:r>
      <w:r>
        <w:t xml:space="preserve"> females, the cell on the top right would contain the number of </w:t>
      </w:r>
      <w:r w:rsidR="004261AE">
        <w:t>males court</w:t>
      </w:r>
      <w:r w:rsidR="003B34EB">
        <w:t>ed</w:t>
      </w:r>
      <w:r>
        <w:t xml:space="preserve"> </w:t>
      </w:r>
      <w:r w:rsidR="004261AE">
        <w:t xml:space="preserve">when they met </w:t>
      </w:r>
      <w:r>
        <w:t>virgin females</w:t>
      </w:r>
      <w:r w:rsidR="00CC1325">
        <w:t>, and so on</w:t>
      </w:r>
      <w:r>
        <w:t xml:space="preserve">. </w:t>
      </w:r>
    </w:p>
    <w:p w14:paraId="070D43C0" w14:textId="22ECCAD5" w:rsidR="003B7328" w:rsidRDefault="003B7328" w:rsidP="00CA32BB"/>
    <w:p w14:paraId="4F2A164B" w14:textId="5FF24BC6" w:rsidR="004261AE" w:rsidRDefault="003B7328" w:rsidP="00CA32BB">
      <w:r>
        <w:tab/>
        <w:t xml:space="preserve">The handbook describes how </w:t>
      </w:r>
      <w:r w:rsidR="00BD2197">
        <w:t>to</w:t>
      </w:r>
      <w:r>
        <w:t xml:space="preserve"> create a contingency table </w:t>
      </w:r>
      <w:r w:rsidR="00732444">
        <w:t xml:space="preserve">“by hand” using the </w:t>
      </w:r>
      <w:proofErr w:type="gramStart"/>
      <w:r w:rsidR="00732444" w:rsidRPr="00230EB7">
        <w:rPr>
          <w:rFonts w:ascii="Monaco" w:hAnsi="Monaco"/>
          <w:color w:val="0070C0"/>
          <w:sz w:val="20"/>
          <w:szCs w:val="20"/>
        </w:rPr>
        <w:t>aggregate</w:t>
      </w:r>
      <w:r w:rsidR="00732444">
        <w:rPr>
          <w:rFonts w:ascii="Monaco" w:hAnsi="Monaco"/>
          <w:color w:val="0070C0"/>
          <w:sz w:val="20"/>
          <w:szCs w:val="20"/>
        </w:rPr>
        <w:t>(</w:t>
      </w:r>
      <w:proofErr w:type="gramEnd"/>
      <w:r w:rsidR="00732444">
        <w:rPr>
          <w:rFonts w:ascii="Monaco" w:hAnsi="Monaco"/>
          <w:color w:val="0070C0"/>
          <w:sz w:val="20"/>
          <w:szCs w:val="20"/>
        </w:rPr>
        <w:t>)</w:t>
      </w:r>
      <w:r w:rsidR="00732444">
        <w:t xml:space="preserve"> and </w:t>
      </w:r>
      <w:r w:rsidR="00732444" w:rsidRPr="003C704E">
        <w:rPr>
          <w:rFonts w:ascii="Monaco" w:hAnsi="Monaco"/>
          <w:color w:val="0070C0"/>
          <w:sz w:val="20"/>
          <w:szCs w:val="20"/>
        </w:rPr>
        <w:t>matrix()</w:t>
      </w:r>
      <w:r w:rsidR="00732444">
        <w:t xml:space="preserve"> commands. That method is good practice for manipulating data, but R also offers an easier way to do this </w:t>
      </w:r>
      <w:r w:rsidR="00211B32">
        <w:t>using</w:t>
      </w:r>
      <w:r w:rsidR="00732444">
        <w:t xml:space="preserve"> the </w:t>
      </w:r>
      <w:proofErr w:type="gramStart"/>
      <w:r w:rsidR="00BD2197" w:rsidRPr="00BD2197">
        <w:rPr>
          <w:rFonts w:ascii="Monaco" w:hAnsi="Monaco"/>
          <w:color w:val="0070C0"/>
          <w:sz w:val="20"/>
          <w:szCs w:val="20"/>
        </w:rPr>
        <w:t>table(</w:t>
      </w:r>
      <w:proofErr w:type="gramEnd"/>
      <w:r w:rsidR="00BD2197" w:rsidRPr="00BD2197">
        <w:rPr>
          <w:rFonts w:ascii="Monaco" w:hAnsi="Monaco"/>
          <w:color w:val="0070C0"/>
          <w:sz w:val="20"/>
          <w:szCs w:val="20"/>
        </w:rPr>
        <w:t>)</w:t>
      </w:r>
      <w:r w:rsidR="00BD2197">
        <w:t xml:space="preserve"> command.</w:t>
      </w:r>
      <w:r w:rsidR="00924C1E">
        <w:t xml:space="preserve"> The </w:t>
      </w:r>
      <w:proofErr w:type="gramStart"/>
      <w:r w:rsidR="00924C1E" w:rsidRPr="00BD2197">
        <w:rPr>
          <w:rFonts w:ascii="Monaco" w:hAnsi="Monaco"/>
          <w:color w:val="0070C0"/>
          <w:sz w:val="20"/>
          <w:szCs w:val="20"/>
        </w:rPr>
        <w:t>table(</w:t>
      </w:r>
      <w:proofErr w:type="gramEnd"/>
      <w:r w:rsidR="00924C1E" w:rsidRPr="00BD2197">
        <w:rPr>
          <w:rFonts w:ascii="Monaco" w:hAnsi="Monaco"/>
          <w:color w:val="0070C0"/>
          <w:sz w:val="20"/>
          <w:szCs w:val="20"/>
        </w:rPr>
        <w:t>)</w:t>
      </w:r>
      <w:r w:rsidR="00924C1E">
        <w:t xml:space="preserve"> </w:t>
      </w:r>
      <w:r w:rsidR="00211B32">
        <w:t xml:space="preserve">command </w:t>
      </w:r>
      <w:r w:rsidR="00924C1E">
        <w:t>takes two vectors with the same length where the entries are categories, pairs the categories at corresponding positions, counts the pairs, and displays or stores them as a table. To see how it works, try</w:t>
      </w:r>
    </w:p>
    <w:p w14:paraId="7E03341A" w14:textId="5BF2CA2C" w:rsidR="00732444" w:rsidRDefault="00732444" w:rsidP="00CA32BB"/>
    <w:p w14:paraId="0C42D639" w14:textId="573A1762" w:rsidR="00732444" w:rsidRDefault="00924C1E" w:rsidP="00924C1E">
      <w:pPr>
        <w:rPr>
          <w:rFonts w:ascii="Monaco" w:hAnsi="Monaco"/>
          <w:color w:val="0070C0"/>
          <w:sz w:val="20"/>
          <w:szCs w:val="20"/>
        </w:rPr>
      </w:pPr>
      <w:proofErr w:type="spellStart"/>
      <w:proofErr w:type="gramStart"/>
      <w:r>
        <w:rPr>
          <w:rFonts w:ascii="Monaco" w:hAnsi="Monaco"/>
          <w:color w:val="0070C0"/>
          <w:sz w:val="20"/>
          <w:szCs w:val="20"/>
        </w:rPr>
        <w:t>court.mate</w:t>
      </w:r>
      <w:proofErr w:type="gramEnd"/>
      <w:r>
        <w:rPr>
          <w:rFonts w:ascii="Monaco" w:hAnsi="Monaco"/>
          <w:color w:val="0070C0"/>
          <w:sz w:val="20"/>
          <w:szCs w:val="20"/>
        </w:rPr>
        <w:t>.table</w:t>
      </w:r>
      <w:proofErr w:type="spellEnd"/>
      <w:r w:rsidRPr="00230EB7">
        <w:rPr>
          <w:rFonts w:ascii="Monaco" w:hAnsi="Monaco"/>
          <w:color w:val="0070C0"/>
          <w:sz w:val="20"/>
          <w:szCs w:val="20"/>
        </w:rPr>
        <w:t xml:space="preserve"> = </w:t>
      </w:r>
      <w:r w:rsidRPr="00924C1E">
        <w:rPr>
          <w:rFonts w:ascii="Monaco" w:hAnsi="Monaco"/>
          <w:color w:val="0070C0"/>
          <w:sz w:val="20"/>
          <w:szCs w:val="20"/>
        </w:rPr>
        <w:t>table(</w:t>
      </w:r>
      <w:r>
        <w:rPr>
          <w:rFonts w:ascii="Monaco" w:hAnsi="Monaco"/>
          <w:color w:val="0070C0"/>
          <w:sz w:val="20"/>
          <w:szCs w:val="20"/>
        </w:rPr>
        <w:t xml:space="preserve"> </w:t>
      </w:r>
      <w:proofErr w:type="spellStart"/>
      <w:r w:rsidRPr="00924C1E">
        <w:rPr>
          <w:rFonts w:ascii="Monaco" w:hAnsi="Monaco"/>
          <w:color w:val="0070C0"/>
          <w:sz w:val="20"/>
          <w:szCs w:val="20"/>
        </w:rPr>
        <w:t>spiders$Courtship</w:t>
      </w:r>
      <w:proofErr w:type="spellEnd"/>
      <w:r w:rsidRPr="00924C1E">
        <w:rPr>
          <w:rFonts w:ascii="Monaco" w:hAnsi="Monaco"/>
          <w:color w:val="0070C0"/>
          <w:sz w:val="20"/>
          <w:szCs w:val="20"/>
        </w:rPr>
        <w:t>,</w:t>
      </w:r>
      <w:r>
        <w:rPr>
          <w:rFonts w:ascii="Monaco" w:hAnsi="Monaco"/>
          <w:color w:val="0070C0"/>
          <w:sz w:val="20"/>
          <w:szCs w:val="20"/>
        </w:rPr>
        <w:t xml:space="preserve"> </w:t>
      </w:r>
      <w:proofErr w:type="spellStart"/>
      <w:r w:rsidRPr="00924C1E">
        <w:rPr>
          <w:rFonts w:ascii="Monaco" w:hAnsi="Monaco"/>
          <w:color w:val="0070C0"/>
          <w:sz w:val="20"/>
          <w:szCs w:val="20"/>
        </w:rPr>
        <w:t>spiders$MatingStatus</w:t>
      </w:r>
      <w:proofErr w:type="spellEnd"/>
      <w:r>
        <w:rPr>
          <w:rFonts w:ascii="Monaco" w:hAnsi="Monaco"/>
          <w:color w:val="0070C0"/>
          <w:sz w:val="20"/>
          <w:szCs w:val="20"/>
        </w:rPr>
        <w:t xml:space="preserve"> </w:t>
      </w:r>
      <w:r w:rsidRPr="00924C1E">
        <w:rPr>
          <w:rFonts w:ascii="Monaco" w:hAnsi="Monaco"/>
          <w:color w:val="0070C0"/>
          <w:sz w:val="20"/>
          <w:szCs w:val="20"/>
        </w:rPr>
        <w:t>)</w:t>
      </w:r>
    </w:p>
    <w:p w14:paraId="6A9FEBDB" w14:textId="142827EC" w:rsidR="00924C1E" w:rsidRDefault="00924C1E" w:rsidP="00924C1E">
      <w:pPr>
        <w:rPr>
          <w:rFonts w:ascii="Monaco" w:hAnsi="Monaco"/>
          <w:color w:val="0070C0"/>
          <w:sz w:val="20"/>
          <w:szCs w:val="20"/>
        </w:rPr>
      </w:pPr>
    </w:p>
    <w:p w14:paraId="639049C5" w14:textId="274FE856" w:rsidR="00924C1E" w:rsidRDefault="00924C1E" w:rsidP="00924C1E">
      <w:pPr>
        <w:rPr>
          <w:color w:val="000000" w:themeColor="text1"/>
        </w:rPr>
      </w:pPr>
      <w:r>
        <w:rPr>
          <w:color w:val="000000" w:themeColor="text1"/>
        </w:rPr>
        <w:lastRenderedPageBreak/>
        <w:t>and then look at the result</w:t>
      </w:r>
      <w:r w:rsidR="00211B32">
        <w:rPr>
          <w:color w:val="000000" w:themeColor="text1"/>
        </w:rPr>
        <w:t xml:space="preserve"> by entering the object name into the R console</w:t>
      </w:r>
      <w:r>
        <w:rPr>
          <w:color w:val="000000" w:themeColor="text1"/>
        </w:rPr>
        <w:t>. You should see a table that looks like this:</w:t>
      </w:r>
    </w:p>
    <w:p w14:paraId="2A868DAD" w14:textId="06F5EEFB" w:rsidR="00924C1E" w:rsidRDefault="00924C1E" w:rsidP="00924C1E">
      <w:pPr>
        <w:rPr>
          <w:color w:val="000000" w:themeColor="text1"/>
        </w:rPr>
      </w:pPr>
    </w:p>
    <w:p w14:paraId="18F49DFE" w14:textId="77777777" w:rsidR="00924C1E" w:rsidRPr="00924C1E" w:rsidRDefault="00924C1E" w:rsidP="00924C1E">
      <w:pPr>
        <w:ind w:left="720"/>
        <w:rPr>
          <w:rFonts w:ascii="Monaco" w:hAnsi="Monaco"/>
          <w:color w:val="000000" w:themeColor="text1"/>
          <w:sz w:val="20"/>
          <w:szCs w:val="20"/>
        </w:rPr>
      </w:pPr>
      <w:r w:rsidRPr="00924C1E">
        <w:rPr>
          <w:rFonts w:ascii="Monaco" w:hAnsi="Monaco"/>
          <w:color w:val="000000" w:themeColor="text1"/>
          <w:sz w:val="20"/>
          <w:szCs w:val="20"/>
        </w:rPr>
        <w:t xml:space="preserve">     </w:t>
      </w:r>
      <w:proofErr w:type="gramStart"/>
      <w:r w:rsidRPr="00924C1E">
        <w:rPr>
          <w:rFonts w:ascii="Monaco" w:hAnsi="Monaco"/>
          <w:color w:val="000000" w:themeColor="text1"/>
          <w:sz w:val="20"/>
          <w:szCs w:val="20"/>
        </w:rPr>
        <w:t>m  v</w:t>
      </w:r>
      <w:proofErr w:type="gramEnd"/>
    </w:p>
    <w:p w14:paraId="7B5DD4FD" w14:textId="77777777" w:rsidR="00924C1E" w:rsidRPr="00924C1E" w:rsidRDefault="00924C1E" w:rsidP="00924C1E">
      <w:pPr>
        <w:ind w:left="720"/>
        <w:rPr>
          <w:rFonts w:ascii="Monaco" w:hAnsi="Monaco"/>
          <w:color w:val="000000" w:themeColor="text1"/>
          <w:sz w:val="20"/>
          <w:szCs w:val="20"/>
        </w:rPr>
      </w:pPr>
      <w:r w:rsidRPr="00924C1E">
        <w:rPr>
          <w:rFonts w:ascii="Monaco" w:hAnsi="Monaco"/>
          <w:color w:val="000000" w:themeColor="text1"/>
          <w:sz w:val="20"/>
          <w:szCs w:val="20"/>
        </w:rPr>
        <w:t xml:space="preserve">  n </w:t>
      </w:r>
      <w:proofErr w:type="gramStart"/>
      <w:r w:rsidRPr="00924C1E">
        <w:rPr>
          <w:rFonts w:ascii="Monaco" w:hAnsi="Monaco"/>
          <w:color w:val="000000" w:themeColor="text1"/>
          <w:sz w:val="20"/>
          <w:szCs w:val="20"/>
        </w:rPr>
        <w:t>20  9</w:t>
      </w:r>
      <w:proofErr w:type="gramEnd"/>
    </w:p>
    <w:p w14:paraId="23DDD173" w14:textId="59C0E532" w:rsidR="00924C1E" w:rsidRPr="00924C1E" w:rsidRDefault="00924C1E" w:rsidP="00924C1E">
      <w:pPr>
        <w:ind w:left="720"/>
        <w:rPr>
          <w:rFonts w:ascii="Monaco" w:hAnsi="Monaco"/>
          <w:color w:val="000000" w:themeColor="text1"/>
          <w:sz w:val="20"/>
          <w:szCs w:val="20"/>
        </w:rPr>
      </w:pPr>
      <w:r w:rsidRPr="00924C1E">
        <w:rPr>
          <w:rFonts w:ascii="Monaco" w:hAnsi="Monaco"/>
          <w:color w:val="000000" w:themeColor="text1"/>
          <w:sz w:val="20"/>
          <w:szCs w:val="20"/>
        </w:rPr>
        <w:t xml:space="preserve">  y 54 70</w:t>
      </w:r>
    </w:p>
    <w:p w14:paraId="3CD4FB17" w14:textId="51B1877B" w:rsidR="00924C1E" w:rsidRDefault="00924C1E" w:rsidP="00924C1E">
      <w:pPr>
        <w:rPr>
          <w:color w:val="000000" w:themeColor="text1"/>
        </w:rPr>
      </w:pPr>
    </w:p>
    <w:p w14:paraId="22A769A1" w14:textId="5FC993B3" w:rsidR="00924C1E" w:rsidRDefault="00E4513C" w:rsidP="00924C1E">
      <w:pPr>
        <w:rPr>
          <w:color w:val="000000" w:themeColor="text1"/>
        </w:rPr>
      </w:pPr>
      <w:r>
        <w:rPr>
          <w:color w:val="000000" w:themeColor="text1"/>
        </w:rPr>
        <w:t xml:space="preserve">I called </w:t>
      </w:r>
      <w:r w:rsidR="00211B32">
        <w:rPr>
          <w:color w:val="000000" w:themeColor="text1"/>
        </w:rPr>
        <w:t>my</w:t>
      </w:r>
      <w:r>
        <w:rPr>
          <w:color w:val="000000" w:themeColor="text1"/>
        </w:rPr>
        <w:t xml:space="preserve"> table </w:t>
      </w:r>
      <w:proofErr w:type="spellStart"/>
      <w:proofErr w:type="gramStart"/>
      <w:r w:rsidRPr="00E4513C">
        <w:rPr>
          <w:rFonts w:ascii="Monaco" w:hAnsi="Monaco"/>
          <w:color w:val="4472C4" w:themeColor="accent1"/>
          <w:sz w:val="20"/>
          <w:szCs w:val="20"/>
        </w:rPr>
        <w:t>court.mate</w:t>
      </w:r>
      <w:proofErr w:type="gramEnd"/>
      <w:r w:rsidRPr="00E4513C">
        <w:rPr>
          <w:rFonts w:ascii="Monaco" w:hAnsi="Monaco"/>
          <w:color w:val="4472C4" w:themeColor="accent1"/>
          <w:sz w:val="20"/>
          <w:szCs w:val="20"/>
        </w:rPr>
        <w:t>.table</w:t>
      </w:r>
      <w:proofErr w:type="spellEnd"/>
      <w:r>
        <w:rPr>
          <w:color w:val="000000" w:themeColor="text1"/>
        </w:rPr>
        <w:t xml:space="preserve"> to remind me what is in it, but you could choose  shorter name if you prefer. </w:t>
      </w:r>
      <w:r w:rsidR="00924C1E">
        <w:rPr>
          <w:color w:val="000000" w:themeColor="text1"/>
        </w:rPr>
        <w:t xml:space="preserve">The row and column names are not very intuitive, but we can change the names to make </w:t>
      </w:r>
      <w:r>
        <w:rPr>
          <w:color w:val="000000" w:themeColor="text1"/>
        </w:rPr>
        <w:t>the table</w:t>
      </w:r>
      <w:r w:rsidR="00924C1E">
        <w:rPr>
          <w:color w:val="000000" w:themeColor="text1"/>
        </w:rPr>
        <w:t xml:space="preserve"> easier to understand. The commands </w:t>
      </w:r>
      <w:proofErr w:type="spellStart"/>
      <w:proofErr w:type="gramStart"/>
      <w:r w:rsidR="00924C1E">
        <w:rPr>
          <w:rFonts w:ascii="Monaco" w:hAnsi="Monaco"/>
          <w:color w:val="4472C4" w:themeColor="accent1"/>
          <w:sz w:val="20"/>
          <w:szCs w:val="20"/>
        </w:rPr>
        <w:t>row</w:t>
      </w:r>
      <w:r w:rsidR="00924C1E" w:rsidRPr="00924C1E">
        <w:rPr>
          <w:rFonts w:ascii="Monaco" w:hAnsi="Monaco"/>
          <w:color w:val="4472C4" w:themeColor="accent1"/>
          <w:sz w:val="20"/>
          <w:szCs w:val="20"/>
        </w:rPr>
        <w:t>names</w:t>
      </w:r>
      <w:proofErr w:type="spellEnd"/>
      <w:r w:rsidR="00924C1E" w:rsidRPr="00924C1E">
        <w:rPr>
          <w:rFonts w:ascii="Monaco" w:hAnsi="Monaco"/>
          <w:color w:val="4472C4" w:themeColor="accent1"/>
          <w:sz w:val="20"/>
          <w:szCs w:val="20"/>
        </w:rPr>
        <w:t>(</w:t>
      </w:r>
      <w:proofErr w:type="gramEnd"/>
      <w:r w:rsidR="00924C1E" w:rsidRPr="00924C1E">
        <w:rPr>
          <w:rFonts w:ascii="Monaco" w:hAnsi="Monaco"/>
          <w:color w:val="4472C4" w:themeColor="accent1"/>
          <w:sz w:val="20"/>
          <w:szCs w:val="20"/>
        </w:rPr>
        <w:t>)</w:t>
      </w:r>
      <w:r w:rsidR="00924C1E">
        <w:rPr>
          <w:color w:val="000000" w:themeColor="text1"/>
        </w:rPr>
        <w:t xml:space="preserve"> and </w:t>
      </w:r>
      <w:proofErr w:type="spellStart"/>
      <w:r w:rsidR="00924C1E">
        <w:rPr>
          <w:rFonts w:ascii="Monaco" w:hAnsi="Monaco"/>
          <w:color w:val="4472C4" w:themeColor="accent1"/>
          <w:sz w:val="20"/>
          <w:szCs w:val="20"/>
        </w:rPr>
        <w:t>col</w:t>
      </w:r>
      <w:r w:rsidR="00924C1E" w:rsidRPr="00924C1E">
        <w:rPr>
          <w:rFonts w:ascii="Monaco" w:hAnsi="Monaco"/>
          <w:color w:val="4472C4" w:themeColor="accent1"/>
          <w:sz w:val="20"/>
          <w:szCs w:val="20"/>
        </w:rPr>
        <w:t>names</w:t>
      </w:r>
      <w:proofErr w:type="spellEnd"/>
      <w:r w:rsidR="00924C1E" w:rsidRPr="00924C1E">
        <w:rPr>
          <w:rFonts w:ascii="Monaco" w:hAnsi="Monaco"/>
          <w:color w:val="4472C4" w:themeColor="accent1"/>
          <w:sz w:val="20"/>
          <w:szCs w:val="20"/>
        </w:rPr>
        <w:t>()</w:t>
      </w:r>
      <w:r w:rsidR="00924C1E">
        <w:rPr>
          <w:color w:val="000000" w:themeColor="text1"/>
        </w:rPr>
        <w:t xml:space="preserve"> assign new row and column names to data objects.</w:t>
      </w:r>
    </w:p>
    <w:p w14:paraId="5E412CDF" w14:textId="05635E14" w:rsidR="00924C1E" w:rsidRDefault="00924C1E" w:rsidP="00924C1E">
      <w:pPr>
        <w:rPr>
          <w:color w:val="000000" w:themeColor="text1"/>
        </w:rPr>
      </w:pPr>
    </w:p>
    <w:p w14:paraId="2A7CD7C5" w14:textId="77777777" w:rsidR="005050ED" w:rsidRPr="005050ED" w:rsidRDefault="005050ED" w:rsidP="005050ED">
      <w:pPr>
        <w:rPr>
          <w:rFonts w:ascii="Monaco" w:hAnsi="Monaco"/>
          <w:color w:val="4472C4" w:themeColor="accent1"/>
          <w:sz w:val="20"/>
          <w:szCs w:val="20"/>
        </w:rPr>
      </w:pPr>
      <w:proofErr w:type="spellStart"/>
      <w:proofErr w:type="gramStart"/>
      <w:r w:rsidRPr="005050ED">
        <w:rPr>
          <w:rFonts w:ascii="Monaco" w:hAnsi="Monaco"/>
          <w:color w:val="4472C4" w:themeColor="accent1"/>
          <w:sz w:val="20"/>
          <w:szCs w:val="20"/>
        </w:rPr>
        <w:t>rownames</w:t>
      </w:r>
      <w:proofErr w:type="spellEnd"/>
      <w:r w:rsidRPr="005050ED">
        <w:rPr>
          <w:rFonts w:ascii="Monaco" w:hAnsi="Monaco"/>
          <w:color w:val="4472C4" w:themeColor="accent1"/>
          <w:sz w:val="20"/>
          <w:szCs w:val="20"/>
        </w:rPr>
        <w:t xml:space="preserve">( </w:t>
      </w:r>
      <w:proofErr w:type="spellStart"/>
      <w:r w:rsidRPr="005050ED">
        <w:rPr>
          <w:rFonts w:ascii="Monaco" w:hAnsi="Monaco"/>
          <w:color w:val="4472C4" w:themeColor="accent1"/>
          <w:sz w:val="20"/>
          <w:szCs w:val="20"/>
        </w:rPr>
        <w:t>court</w:t>
      </w:r>
      <w:proofErr w:type="gramEnd"/>
      <w:r w:rsidRPr="005050ED">
        <w:rPr>
          <w:rFonts w:ascii="Monaco" w:hAnsi="Monaco"/>
          <w:color w:val="4472C4" w:themeColor="accent1"/>
          <w:sz w:val="20"/>
          <w:szCs w:val="20"/>
        </w:rPr>
        <w:t>.mate.table</w:t>
      </w:r>
      <w:proofErr w:type="spellEnd"/>
      <w:r w:rsidRPr="005050ED">
        <w:rPr>
          <w:rFonts w:ascii="Monaco" w:hAnsi="Monaco"/>
          <w:color w:val="4472C4" w:themeColor="accent1"/>
          <w:sz w:val="20"/>
          <w:szCs w:val="20"/>
        </w:rPr>
        <w:t xml:space="preserve"> ) = c( "male did not court", "male courted" )</w:t>
      </w:r>
    </w:p>
    <w:p w14:paraId="36C8AAAE" w14:textId="32E7BEA1" w:rsidR="00E4513C" w:rsidRDefault="005050ED" w:rsidP="005050ED">
      <w:pPr>
        <w:rPr>
          <w:rFonts w:ascii="Monaco" w:hAnsi="Monaco"/>
          <w:color w:val="4472C4" w:themeColor="accent1"/>
          <w:sz w:val="20"/>
          <w:szCs w:val="20"/>
        </w:rPr>
      </w:pPr>
      <w:proofErr w:type="spellStart"/>
      <w:proofErr w:type="gramStart"/>
      <w:r w:rsidRPr="005050ED">
        <w:rPr>
          <w:rFonts w:ascii="Monaco" w:hAnsi="Monaco"/>
          <w:color w:val="4472C4" w:themeColor="accent1"/>
          <w:sz w:val="20"/>
          <w:szCs w:val="20"/>
        </w:rPr>
        <w:t>colnames</w:t>
      </w:r>
      <w:proofErr w:type="spellEnd"/>
      <w:r w:rsidRPr="005050ED">
        <w:rPr>
          <w:rFonts w:ascii="Monaco" w:hAnsi="Monaco"/>
          <w:color w:val="4472C4" w:themeColor="accent1"/>
          <w:sz w:val="20"/>
          <w:szCs w:val="20"/>
        </w:rPr>
        <w:t xml:space="preserve">( </w:t>
      </w:r>
      <w:proofErr w:type="spellStart"/>
      <w:r w:rsidRPr="005050ED">
        <w:rPr>
          <w:rFonts w:ascii="Monaco" w:hAnsi="Monaco"/>
          <w:color w:val="4472C4" w:themeColor="accent1"/>
          <w:sz w:val="20"/>
          <w:szCs w:val="20"/>
        </w:rPr>
        <w:t>court</w:t>
      </w:r>
      <w:proofErr w:type="gramEnd"/>
      <w:r w:rsidRPr="005050ED">
        <w:rPr>
          <w:rFonts w:ascii="Monaco" w:hAnsi="Monaco"/>
          <w:color w:val="4472C4" w:themeColor="accent1"/>
          <w:sz w:val="20"/>
          <w:szCs w:val="20"/>
        </w:rPr>
        <w:t>.mate.table</w:t>
      </w:r>
      <w:proofErr w:type="spellEnd"/>
      <w:r w:rsidRPr="005050ED">
        <w:rPr>
          <w:rFonts w:ascii="Monaco" w:hAnsi="Monaco"/>
          <w:color w:val="4472C4" w:themeColor="accent1"/>
          <w:sz w:val="20"/>
          <w:szCs w:val="20"/>
        </w:rPr>
        <w:t xml:space="preserve"> ) = c( "mated female", "virgin female" )</w:t>
      </w:r>
    </w:p>
    <w:p w14:paraId="7F88E4E6" w14:textId="77777777" w:rsidR="005050ED" w:rsidRDefault="005050ED" w:rsidP="005050ED">
      <w:pPr>
        <w:rPr>
          <w:color w:val="000000" w:themeColor="text1"/>
        </w:rPr>
      </w:pPr>
    </w:p>
    <w:p w14:paraId="3402B1A8" w14:textId="4E36FB7A" w:rsidR="00924C1E" w:rsidRDefault="00E4513C" w:rsidP="00211B32">
      <w:pPr>
        <w:rPr>
          <w:color w:val="000000" w:themeColor="text1"/>
        </w:rPr>
      </w:pPr>
      <w:r>
        <w:rPr>
          <w:color w:val="000000" w:themeColor="text1"/>
        </w:rPr>
        <w:t xml:space="preserve">It is important to assign the right row and column names to the right rows and columns. The </w:t>
      </w:r>
      <w:proofErr w:type="gramStart"/>
      <w:r w:rsidRPr="00BD2197">
        <w:rPr>
          <w:rFonts w:ascii="Monaco" w:hAnsi="Monaco"/>
          <w:color w:val="0070C0"/>
          <w:sz w:val="20"/>
          <w:szCs w:val="20"/>
        </w:rPr>
        <w:t>table(</w:t>
      </w:r>
      <w:proofErr w:type="gramEnd"/>
      <w:r w:rsidRPr="00BD2197">
        <w:rPr>
          <w:rFonts w:ascii="Monaco" w:hAnsi="Monaco"/>
          <w:color w:val="0070C0"/>
          <w:sz w:val="20"/>
          <w:szCs w:val="20"/>
        </w:rPr>
        <w:t>)</w:t>
      </w:r>
      <w:r>
        <w:t xml:space="preserve"> </w:t>
      </w:r>
      <w:r>
        <w:rPr>
          <w:color w:val="000000" w:themeColor="text1"/>
        </w:rPr>
        <w:t xml:space="preserve">command puts the rows and columns in alphabetical order according to the category names in the original data. So, here, the row order is </w:t>
      </w:r>
      <w:r w:rsidRPr="00E4513C">
        <w:rPr>
          <w:rFonts w:ascii="Monaco" w:hAnsi="Monaco"/>
          <w:color w:val="4472C4" w:themeColor="accent1"/>
          <w:sz w:val="20"/>
          <w:szCs w:val="20"/>
        </w:rPr>
        <w:t>n</w:t>
      </w:r>
      <w:r>
        <w:rPr>
          <w:color w:val="000000" w:themeColor="text1"/>
        </w:rPr>
        <w:t xml:space="preserve"> then </w:t>
      </w:r>
      <w:r w:rsidRPr="00E4513C">
        <w:rPr>
          <w:rFonts w:ascii="Monaco" w:hAnsi="Monaco"/>
          <w:color w:val="4472C4" w:themeColor="accent1"/>
          <w:sz w:val="20"/>
          <w:szCs w:val="20"/>
        </w:rPr>
        <w:t>y</w:t>
      </w:r>
      <w:r>
        <w:rPr>
          <w:color w:val="000000" w:themeColor="text1"/>
        </w:rPr>
        <w:t xml:space="preserve"> and the column order </w:t>
      </w:r>
      <w:proofErr w:type="gramStart"/>
      <w:r>
        <w:rPr>
          <w:color w:val="000000" w:themeColor="text1"/>
        </w:rPr>
        <w:t>is</w:t>
      </w:r>
      <w:proofErr w:type="gramEnd"/>
      <w:r>
        <w:rPr>
          <w:color w:val="000000" w:themeColor="text1"/>
        </w:rPr>
        <w:t xml:space="preserve"> </w:t>
      </w:r>
      <w:r w:rsidRPr="00E4513C">
        <w:rPr>
          <w:rFonts w:ascii="Monaco" w:hAnsi="Monaco"/>
          <w:color w:val="4472C4" w:themeColor="accent1"/>
          <w:sz w:val="20"/>
          <w:szCs w:val="20"/>
        </w:rPr>
        <w:t>m</w:t>
      </w:r>
      <w:r>
        <w:rPr>
          <w:color w:val="000000" w:themeColor="text1"/>
        </w:rPr>
        <w:t xml:space="preserve"> then </w:t>
      </w:r>
      <w:r w:rsidRPr="00E4513C">
        <w:rPr>
          <w:rFonts w:ascii="Monaco" w:hAnsi="Monaco"/>
          <w:color w:val="4472C4" w:themeColor="accent1"/>
          <w:sz w:val="20"/>
          <w:szCs w:val="20"/>
        </w:rPr>
        <w:t>v</w:t>
      </w:r>
      <w:r>
        <w:rPr>
          <w:color w:val="000000" w:themeColor="text1"/>
        </w:rPr>
        <w:t xml:space="preserve">. </w:t>
      </w:r>
      <w:proofErr w:type="gramStart"/>
      <w:r>
        <w:rPr>
          <w:color w:val="000000" w:themeColor="text1"/>
        </w:rPr>
        <w:t>But,</w:t>
      </w:r>
      <w:proofErr w:type="gramEnd"/>
      <w:r>
        <w:rPr>
          <w:color w:val="000000" w:themeColor="text1"/>
        </w:rPr>
        <w:t xml:space="preserve"> I think it is easier to just look at the original table to see the row and column order than to try to puzzle it out. After you have renamed the rows and columns, your table should look like this:</w:t>
      </w:r>
    </w:p>
    <w:p w14:paraId="4C239C64" w14:textId="40E35E55" w:rsidR="00E4513C" w:rsidRDefault="00E4513C" w:rsidP="00924C1E">
      <w:pPr>
        <w:rPr>
          <w:color w:val="000000" w:themeColor="text1"/>
        </w:rPr>
      </w:pPr>
    </w:p>
    <w:p w14:paraId="16534B04" w14:textId="77777777" w:rsidR="005050ED" w:rsidRPr="005050ED" w:rsidRDefault="005050ED" w:rsidP="005050ED">
      <w:pPr>
        <w:ind w:left="720"/>
        <w:rPr>
          <w:rFonts w:ascii="Monaco" w:hAnsi="Monaco"/>
          <w:color w:val="000000" w:themeColor="text1"/>
          <w:sz w:val="20"/>
          <w:szCs w:val="20"/>
        </w:rPr>
      </w:pPr>
      <w:r w:rsidRPr="005050ED">
        <w:rPr>
          <w:rFonts w:ascii="Monaco" w:hAnsi="Monaco"/>
          <w:color w:val="000000" w:themeColor="text1"/>
          <w:sz w:val="20"/>
          <w:szCs w:val="20"/>
        </w:rPr>
        <w:t xml:space="preserve">                     mated female virgin female</w:t>
      </w:r>
    </w:p>
    <w:p w14:paraId="147197EC" w14:textId="77777777" w:rsidR="005050ED" w:rsidRPr="005050ED" w:rsidRDefault="005050ED" w:rsidP="005050ED">
      <w:pPr>
        <w:ind w:left="720"/>
        <w:rPr>
          <w:rFonts w:ascii="Monaco" w:hAnsi="Monaco"/>
          <w:color w:val="000000" w:themeColor="text1"/>
          <w:sz w:val="20"/>
          <w:szCs w:val="20"/>
        </w:rPr>
      </w:pPr>
      <w:r w:rsidRPr="005050ED">
        <w:rPr>
          <w:rFonts w:ascii="Monaco" w:hAnsi="Monaco"/>
          <w:color w:val="000000" w:themeColor="text1"/>
          <w:sz w:val="20"/>
          <w:szCs w:val="20"/>
        </w:rPr>
        <w:t xml:space="preserve">  male did not court           20             9</w:t>
      </w:r>
    </w:p>
    <w:p w14:paraId="59139F21" w14:textId="2FDE4F40" w:rsidR="00CA32BB" w:rsidRDefault="005050ED" w:rsidP="005050ED">
      <w:pPr>
        <w:ind w:left="720"/>
        <w:rPr>
          <w:rFonts w:ascii="Monaco" w:hAnsi="Monaco"/>
          <w:color w:val="000000" w:themeColor="text1"/>
          <w:sz w:val="20"/>
          <w:szCs w:val="20"/>
        </w:rPr>
      </w:pPr>
      <w:r w:rsidRPr="005050ED">
        <w:rPr>
          <w:rFonts w:ascii="Monaco" w:hAnsi="Monaco"/>
          <w:color w:val="000000" w:themeColor="text1"/>
          <w:sz w:val="20"/>
          <w:szCs w:val="20"/>
        </w:rPr>
        <w:t xml:space="preserve">  male courted                 54            70</w:t>
      </w:r>
    </w:p>
    <w:p w14:paraId="7E9307B0" w14:textId="77777777" w:rsidR="005050ED" w:rsidRDefault="005050ED" w:rsidP="005050ED"/>
    <w:p w14:paraId="15D7B094" w14:textId="2D45948C" w:rsidR="003030D8" w:rsidRDefault="003030D8" w:rsidP="00CA32BB">
      <w:r w:rsidRPr="003030D8">
        <w:rPr>
          <w:b/>
          <w:bCs/>
        </w:rPr>
        <w:t>Q1.1</w:t>
      </w:r>
      <w:r>
        <w:t>: In how many trials did males court virgin females? In how many trials did males</w:t>
      </w:r>
      <w:r w:rsidR="00747A96">
        <w:t xml:space="preserve"> </w:t>
      </w:r>
      <w:r w:rsidR="00211B32">
        <w:t xml:space="preserve">encounter </w:t>
      </w:r>
      <w:r w:rsidR="00747A96">
        <w:t>but</w:t>
      </w:r>
      <w:r>
        <w:t xml:space="preserve"> </w:t>
      </w:r>
      <w:r w:rsidRPr="003030D8">
        <w:rPr>
          <w:i/>
          <w:iCs/>
        </w:rPr>
        <w:t xml:space="preserve">not </w:t>
      </w:r>
      <w:r>
        <w:t>court virgin females?</w:t>
      </w:r>
    </w:p>
    <w:p w14:paraId="25F05877" w14:textId="77777777" w:rsidR="00B65EC2" w:rsidRDefault="00B65EC2" w:rsidP="00CA32BB"/>
    <w:p w14:paraId="1AE80050" w14:textId="5160C598" w:rsidR="00975EBB" w:rsidRDefault="00484E63" w:rsidP="00CA32BB">
      <w:r>
        <w:tab/>
        <w:t xml:space="preserve">To ask whether there is evidence of a non-random association between the rows and columns in our contingency table, we can use a chi-squared test. This is one of the easiest tests you can do in R. We can simply apply the </w:t>
      </w:r>
      <w:proofErr w:type="spellStart"/>
      <w:r w:rsidR="00975EBB" w:rsidRPr="00975EBB">
        <w:rPr>
          <w:rFonts w:ascii="Monaco" w:hAnsi="Monaco"/>
          <w:color w:val="0070C0"/>
          <w:sz w:val="20"/>
          <w:szCs w:val="20"/>
        </w:rPr>
        <w:t>chisq.</w:t>
      </w:r>
      <w:proofErr w:type="gramStart"/>
      <w:r w:rsidR="00975EBB" w:rsidRPr="00975EBB">
        <w:rPr>
          <w:rFonts w:ascii="Monaco" w:hAnsi="Monaco"/>
          <w:color w:val="0070C0"/>
          <w:sz w:val="20"/>
          <w:szCs w:val="20"/>
        </w:rPr>
        <w:t>test</w:t>
      </w:r>
      <w:proofErr w:type="spellEnd"/>
      <w:r w:rsidR="00975EBB" w:rsidRPr="00975EBB">
        <w:rPr>
          <w:rFonts w:ascii="Monaco" w:hAnsi="Monaco"/>
          <w:color w:val="0070C0"/>
          <w:sz w:val="20"/>
          <w:szCs w:val="20"/>
        </w:rPr>
        <w:t>(</w:t>
      </w:r>
      <w:proofErr w:type="gramEnd"/>
      <w:r w:rsidR="00975EBB" w:rsidRPr="00975EBB">
        <w:rPr>
          <w:rFonts w:ascii="Monaco" w:hAnsi="Monaco"/>
          <w:color w:val="0070C0"/>
          <w:sz w:val="20"/>
          <w:szCs w:val="20"/>
        </w:rPr>
        <w:t>)</w:t>
      </w:r>
      <w:r w:rsidR="00975EBB" w:rsidRPr="00975EBB">
        <w:rPr>
          <w:color w:val="0070C0"/>
        </w:rPr>
        <w:t xml:space="preserve"> </w:t>
      </w:r>
      <w:r w:rsidR="00975EBB">
        <w:t>function to the contingency table we created:</w:t>
      </w:r>
    </w:p>
    <w:p w14:paraId="1AE1C3EE" w14:textId="70C23379" w:rsidR="003C704E" w:rsidRDefault="003C704E" w:rsidP="00CA32BB"/>
    <w:p w14:paraId="653D89FD" w14:textId="601F7F46" w:rsidR="00975EBB" w:rsidRDefault="00975EBB" w:rsidP="00CA32BB">
      <w:proofErr w:type="spellStart"/>
      <w:r w:rsidRPr="00975EBB">
        <w:rPr>
          <w:rFonts w:ascii="Monaco" w:hAnsi="Monaco"/>
          <w:color w:val="0070C0"/>
          <w:sz w:val="20"/>
          <w:szCs w:val="20"/>
        </w:rPr>
        <w:t>chisq.</w:t>
      </w:r>
      <w:proofErr w:type="gramStart"/>
      <w:r w:rsidRPr="00975EBB">
        <w:rPr>
          <w:rFonts w:ascii="Monaco" w:hAnsi="Monaco"/>
          <w:color w:val="0070C0"/>
          <w:sz w:val="20"/>
          <w:szCs w:val="20"/>
        </w:rPr>
        <w:t>test</w:t>
      </w:r>
      <w:proofErr w:type="spellEnd"/>
      <w:r w:rsidRPr="00975EBB">
        <w:rPr>
          <w:rFonts w:ascii="Monaco" w:hAnsi="Monaco"/>
          <w:color w:val="0070C0"/>
          <w:sz w:val="20"/>
          <w:szCs w:val="20"/>
        </w:rPr>
        <w:t>(</w:t>
      </w:r>
      <w:r w:rsidR="00294E71">
        <w:rPr>
          <w:rFonts w:ascii="Monaco" w:hAnsi="Monaco"/>
          <w:color w:val="0070C0"/>
          <w:sz w:val="20"/>
          <w:szCs w:val="20"/>
        </w:rPr>
        <w:t xml:space="preserve"> </w:t>
      </w:r>
      <w:proofErr w:type="spellStart"/>
      <w:r w:rsidR="00E16498" w:rsidRPr="00E4513C">
        <w:rPr>
          <w:rFonts w:ascii="Monaco" w:hAnsi="Monaco"/>
          <w:color w:val="4472C4" w:themeColor="accent1"/>
          <w:sz w:val="20"/>
          <w:szCs w:val="20"/>
        </w:rPr>
        <w:t>court</w:t>
      </w:r>
      <w:proofErr w:type="gramEnd"/>
      <w:r w:rsidR="00E16498" w:rsidRPr="00E4513C">
        <w:rPr>
          <w:rFonts w:ascii="Monaco" w:hAnsi="Monaco"/>
          <w:color w:val="4472C4" w:themeColor="accent1"/>
          <w:sz w:val="20"/>
          <w:szCs w:val="20"/>
        </w:rPr>
        <w:t>.mate.table</w:t>
      </w:r>
      <w:proofErr w:type="spellEnd"/>
      <w:r w:rsidR="00E16498">
        <w:rPr>
          <w:rFonts w:ascii="Monaco" w:hAnsi="Monaco"/>
          <w:color w:val="4472C4" w:themeColor="accent1"/>
          <w:sz w:val="20"/>
          <w:szCs w:val="20"/>
        </w:rPr>
        <w:t xml:space="preserve"> </w:t>
      </w:r>
      <w:r w:rsidRPr="00975EBB">
        <w:rPr>
          <w:rFonts w:ascii="Monaco" w:hAnsi="Monaco"/>
          <w:color w:val="0070C0"/>
          <w:sz w:val="20"/>
          <w:szCs w:val="20"/>
        </w:rPr>
        <w:t>)</w:t>
      </w:r>
    </w:p>
    <w:p w14:paraId="71A98BC0" w14:textId="77777777" w:rsidR="003C704E" w:rsidRDefault="003C704E" w:rsidP="00CA32BB"/>
    <w:p w14:paraId="12FAC7A7" w14:textId="0FF0BD11" w:rsidR="00975EBB" w:rsidRDefault="00975EBB" w:rsidP="00975EBB">
      <w:r w:rsidRPr="00196F3F">
        <w:rPr>
          <w:b/>
          <w:bCs/>
        </w:rPr>
        <w:t>Q1.</w:t>
      </w:r>
      <w:r w:rsidR="00211B32">
        <w:rPr>
          <w:b/>
          <w:bCs/>
        </w:rPr>
        <w:t>2</w:t>
      </w:r>
      <w:r>
        <w:t xml:space="preserve">: Do we have evidence that the mating status of </w:t>
      </w:r>
      <w:r w:rsidRPr="00B95F6F">
        <w:rPr>
          <w:i/>
          <w:iCs/>
        </w:rPr>
        <w:t xml:space="preserve">S. </w:t>
      </w:r>
      <w:proofErr w:type="spellStart"/>
      <w:r w:rsidRPr="00B95F6F">
        <w:rPr>
          <w:i/>
          <w:iCs/>
        </w:rPr>
        <w:t>ocreata</w:t>
      </w:r>
      <w:proofErr w:type="spellEnd"/>
      <w:r>
        <w:t xml:space="preserve"> females affects whether males decide to court? How do you know?</w:t>
      </w:r>
    </w:p>
    <w:p w14:paraId="60E37644" w14:textId="113CE746" w:rsidR="00975EBB" w:rsidRDefault="00975EBB" w:rsidP="00975EBB"/>
    <w:p w14:paraId="548AC0D9" w14:textId="77CD6D52" w:rsidR="00DB354F" w:rsidRDefault="00692545" w:rsidP="001E5617">
      <w:pPr>
        <w:ind w:firstLine="720"/>
      </w:pPr>
      <w:r>
        <w:t>H</w:t>
      </w:r>
      <w:r w:rsidR="00580D4A">
        <w:t xml:space="preserve">ow </w:t>
      </w:r>
      <w:r w:rsidR="00DD6E0A">
        <w:t>sh</w:t>
      </w:r>
      <w:r w:rsidR="00580D4A">
        <w:t>ould we report this result?</w:t>
      </w:r>
      <w:r>
        <w:t xml:space="preserve"> </w:t>
      </w:r>
      <w:r w:rsidR="0065239A">
        <w:t>Readers need to know whether there is a significant relation</w:t>
      </w:r>
      <w:r w:rsidR="001E5617">
        <w:t xml:space="preserve">ship between female mating status and male courtship decisions, but </w:t>
      </w:r>
      <w:r w:rsidR="00DD6E0A">
        <w:t>they</w:t>
      </w:r>
      <w:r w:rsidR="001E5617">
        <w:t xml:space="preserve"> also need to know what that relationship is. I might write “Male </w:t>
      </w:r>
      <w:r w:rsidR="001E5617" w:rsidRPr="00B95F6F">
        <w:rPr>
          <w:i/>
          <w:iCs/>
        </w:rPr>
        <w:t xml:space="preserve">S. </w:t>
      </w:r>
      <w:proofErr w:type="spellStart"/>
      <w:r w:rsidR="001E5617" w:rsidRPr="00B95F6F">
        <w:rPr>
          <w:i/>
          <w:iCs/>
        </w:rPr>
        <w:t>ocreata</w:t>
      </w:r>
      <w:proofErr w:type="spellEnd"/>
      <w:r w:rsidR="001E5617">
        <w:t xml:space="preserve"> were more likely to court virgin females (</w:t>
      </w:r>
      <w:r w:rsidR="00FB3A29">
        <w:t>89</w:t>
      </w:r>
      <w:r w:rsidR="001E5617">
        <w:t xml:space="preserve">% females courted) than females that had previously mated </w:t>
      </w:r>
      <w:proofErr w:type="gramStart"/>
      <w:r w:rsidR="001E5617">
        <w:t xml:space="preserve">( </w:t>
      </w:r>
      <w:r w:rsidR="00FB3A29">
        <w:t>73</w:t>
      </w:r>
      <w:proofErr w:type="gramEnd"/>
      <w:r w:rsidR="001E5617">
        <w:t xml:space="preserve">% females courted, p = </w:t>
      </w:r>
      <w:r w:rsidR="00FB3A29">
        <w:t>0.</w:t>
      </w:r>
      <w:r w:rsidR="00DB354F">
        <w:t>0</w:t>
      </w:r>
      <w:r w:rsidR="00FB3A29">
        <w:t>239</w:t>
      </w:r>
      <w:r w:rsidR="001E5617">
        <w:t xml:space="preserve">).” </w:t>
      </w:r>
      <w:r w:rsidR="00396B4D">
        <w:t>We can compute the percentages directly from the contingency table.</w:t>
      </w:r>
    </w:p>
    <w:p w14:paraId="462FAAB3" w14:textId="77777777" w:rsidR="00DB354F" w:rsidRDefault="00DB354F" w:rsidP="001E5617">
      <w:pPr>
        <w:ind w:firstLine="720"/>
      </w:pPr>
    </w:p>
    <w:p w14:paraId="3BFF887B" w14:textId="1B6E64D4" w:rsidR="00D661D6" w:rsidRDefault="001E5617" w:rsidP="00DB354F">
      <w:pPr>
        <w:ind w:firstLine="720"/>
      </w:pPr>
      <w:r>
        <w:lastRenderedPageBreak/>
        <w:t xml:space="preserve">There are many ways we might illustrate the results from this analysis. </w:t>
      </w:r>
      <w:r w:rsidR="00DD6E0A">
        <w:t xml:space="preserve">One option </w:t>
      </w:r>
      <w:r w:rsidR="00396B4D">
        <w:t>w</w:t>
      </w:r>
      <w:r w:rsidR="00DB354F">
        <w:t>ould</w:t>
      </w:r>
      <w:r w:rsidR="00DD6E0A">
        <w:t xml:space="preserve"> be </w:t>
      </w:r>
      <w:r w:rsidR="00FB3A29">
        <w:t>to</w:t>
      </w:r>
      <w:r w:rsidR="00DD6E0A">
        <w:t xml:space="preserve"> present the contingency table</w:t>
      </w:r>
      <w:r w:rsidR="00E16498">
        <w:t xml:space="preserve"> itself</w:t>
      </w:r>
      <w:r w:rsidR="00DD6E0A">
        <w:t xml:space="preserve">. As a rule, we cannot simply present raw data to our readers and ask them to sort </w:t>
      </w:r>
      <w:r w:rsidR="00DB354F">
        <w:t xml:space="preserve">it </w:t>
      </w:r>
      <w:r w:rsidR="00DD6E0A">
        <w:t>out</w:t>
      </w:r>
      <w:r w:rsidR="00FB3A29">
        <w:t xml:space="preserve"> </w:t>
      </w:r>
      <w:r w:rsidR="00396B4D">
        <w:t>–</w:t>
      </w:r>
      <w:r w:rsidR="00FB3A29">
        <w:t xml:space="preserve"> w</w:t>
      </w:r>
      <w:r w:rsidR="00DD6E0A">
        <w:t>e</w:t>
      </w:r>
      <w:r w:rsidR="00396B4D">
        <w:t xml:space="preserve"> need to</w:t>
      </w:r>
      <w:r w:rsidR="00DD6E0A">
        <w:t xml:space="preserve"> synthesise the data to make it easy to understand. </w:t>
      </w:r>
      <w:proofErr w:type="gramStart"/>
      <w:r w:rsidR="00DD6E0A">
        <w:t>But,</w:t>
      </w:r>
      <w:proofErr w:type="gramEnd"/>
      <w:r w:rsidR="00DD6E0A">
        <w:t xml:space="preserve"> a contingency table </w:t>
      </w:r>
      <w:r w:rsidR="00DD6E0A" w:rsidRPr="00DD6E0A">
        <w:rPr>
          <w:i/>
          <w:iCs/>
        </w:rPr>
        <w:t>is</w:t>
      </w:r>
      <w:r w:rsidR="00DD6E0A">
        <w:t xml:space="preserve"> a synthesis. It presents a set of categorical observations as a smaller number of counts. </w:t>
      </w:r>
      <w:r w:rsidR="00D661D6">
        <w:t>Of course, if we present a contingency table, it will need clear row and column labels and a caption to explain the data, just like any other display item!</w:t>
      </w:r>
    </w:p>
    <w:p w14:paraId="523B38C0" w14:textId="77777777" w:rsidR="00D661D6" w:rsidRDefault="00D661D6" w:rsidP="00DB354F">
      <w:pPr>
        <w:ind w:firstLine="720"/>
      </w:pPr>
    </w:p>
    <w:p w14:paraId="26B53F53" w14:textId="32560DA3" w:rsidR="00DB354F" w:rsidRDefault="00451660" w:rsidP="00D661D6">
      <w:pPr>
        <w:ind w:firstLine="720"/>
      </w:pPr>
      <w:r>
        <w:t xml:space="preserve">Another option </w:t>
      </w:r>
      <w:r w:rsidR="00D661D6">
        <w:t xml:space="preserve">for illustrating the results of a chi-squared test </w:t>
      </w:r>
      <w:r>
        <w:t xml:space="preserve">is to use </w:t>
      </w:r>
      <w:r w:rsidR="00D661D6">
        <w:t xml:space="preserve">a </w:t>
      </w:r>
      <w:r>
        <w:t xml:space="preserve">bar chart. </w:t>
      </w:r>
      <w:r w:rsidR="00DB354F">
        <w:t>You probably re</w:t>
      </w:r>
      <w:r w:rsidR="00D661D6">
        <w:t>member</w:t>
      </w:r>
      <w:r w:rsidR="00DB354F">
        <w:t xml:space="preserve"> from </w:t>
      </w:r>
      <w:proofErr w:type="spellStart"/>
      <w:r w:rsidR="00DB354F">
        <w:t>practicals</w:t>
      </w:r>
      <w:proofErr w:type="spellEnd"/>
      <w:r w:rsidR="00DB354F">
        <w:t xml:space="preserve"> 2 and 3 that making bar charts in R can be tedious. One useful (but advanced) attribute of R is that we can create </w:t>
      </w:r>
      <w:r w:rsidR="00DB354F" w:rsidRPr="00D661D6">
        <w:rPr>
          <w:i/>
          <w:iCs/>
        </w:rPr>
        <w:t>functions</w:t>
      </w:r>
      <w:r w:rsidR="00DB354F">
        <w:t xml:space="preserve"> to do tedious things for us. </w:t>
      </w:r>
      <w:r w:rsidR="00D661D6">
        <w:t xml:space="preserve">A function is just a set of commands that R executes together. We can create a function, give it a name, and when we use that name R will execute the whole set of commands. </w:t>
      </w:r>
      <w:r>
        <w:t>The starter code for practical</w:t>
      </w:r>
      <w:r w:rsidR="00DB354F">
        <w:t xml:space="preserve"> 5</w:t>
      </w:r>
      <w:r>
        <w:t xml:space="preserve"> </w:t>
      </w:r>
      <w:r w:rsidR="00D661D6">
        <w:t>creat</w:t>
      </w:r>
      <w:r w:rsidR="00FB3A29">
        <w:t>es a function</w:t>
      </w:r>
      <w:r w:rsidR="00D661D6">
        <w:t xml:space="preserve"> called</w:t>
      </w:r>
      <w:r w:rsidR="00FB3A29">
        <w:t xml:space="preserve"> </w:t>
      </w:r>
      <w:proofErr w:type="spellStart"/>
      <w:proofErr w:type="gramStart"/>
      <w:r w:rsidR="00FB3A29" w:rsidRPr="00FB3A29">
        <w:rPr>
          <w:rFonts w:ascii="Monaco" w:hAnsi="Monaco"/>
          <w:color w:val="0070C0"/>
          <w:sz w:val="20"/>
          <w:szCs w:val="20"/>
        </w:rPr>
        <w:t>ct.to.barplot</w:t>
      </w:r>
      <w:proofErr w:type="spellEnd"/>
      <w:proofErr w:type="gramEnd"/>
      <w:r w:rsidR="00FB3A29" w:rsidRPr="00FB3A29">
        <w:rPr>
          <w:rFonts w:ascii="Monaco" w:hAnsi="Monaco"/>
          <w:color w:val="0070C0"/>
          <w:sz w:val="20"/>
          <w:szCs w:val="20"/>
        </w:rPr>
        <w:t>()</w:t>
      </w:r>
      <w:r w:rsidR="00FB3A29" w:rsidRPr="00FB3A29">
        <w:rPr>
          <w:color w:val="0070C0"/>
        </w:rPr>
        <w:t xml:space="preserve"> </w:t>
      </w:r>
      <w:r w:rsidR="00FB3A29">
        <w:t xml:space="preserve">that </w:t>
      </w:r>
      <w:r>
        <w:t>convert</w:t>
      </w:r>
      <w:r w:rsidR="00DB354F">
        <w:t>s</w:t>
      </w:r>
      <w:r>
        <w:t xml:space="preserve"> a contingency table with two rows and appropriate row and column labels into a bar chart. </w:t>
      </w:r>
      <w:r w:rsidR="00DB354F">
        <w:t>You can activate this function by running the function lines in the starter code, and then you can use it just like you would use any other R function.</w:t>
      </w:r>
      <w:r w:rsidR="00D661D6">
        <w:t xml:space="preserve"> For this analysis, we can use</w:t>
      </w:r>
    </w:p>
    <w:p w14:paraId="460C0C9E" w14:textId="574CDCA5" w:rsidR="00D661D6" w:rsidRDefault="00D661D6" w:rsidP="00D661D6">
      <w:pPr>
        <w:ind w:firstLine="720"/>
      </w:pPr>
    </w:p>
    <w:p w14:paraId="3AB97837" w14:textId="111993B6" w:rsidR="00D661D6" w:rsidRDefault="00D661D6" w:rsidP="00D661D6">
      <w:proofErr w:type="spellStart"/>
      <w:proofErr w:type="gramStart"/>
      <w:r w:rsidRPr="00FB3A29">
        <w:rPr>
          <w:rFonts w:ascii="Monaco" w:hAnsi="Monaco"/>
          <w:color w:val="0070C0"/>
          <w:sz w:val="20"/>
          <w:szCs w:val="20"/>
        </w:rPr>
        <w:t>ct.to.barplot</w:t>
      </w:r>
      <w:proofErr w:type="spellEnd"/>
      <w:proofErr w:type="gramEnd"/>
      <w:r w:rsidRPr="00FB3A29">
        <w:rPr>
          <w:rFonts w:ascii="Monaco" w:hAnsi="Monaco"/>
          <w:color w:val="0070C0"/>
          <w:sz w:val="20"/>
          <w:szCs w:val="20"/>
        </w:rPr>
        <w:t>(</w:t>
      </w:r>
      <w:r>
        <w:rPr>
          <w:rFonts w:ascii="Monaco" w:hAnsi="Monaco"/>
          <w:color w:val="0070C0"/>
          <w:sz w:val="20"/>
          <w:szCs w:val="20"/>
        </w:rPr>
        <w:t xml:space="preserve"> </w:t>
      </w:r>
      <w:proofErr w:type="spellStart"/>
      <w:r w:rsidRPr="00E4513C">
        <w:rPr>
          <w:rFonts w:ascii="Monaco" w:hAnsi="Monaco"/>
          <w:color w:val="4472C4" w:themeColor="accent1"/>
          <w:sz w:val="20"/>
          <w:szCs w:val="20"/>
        </w:rPr>
        <w:t>court.mate.table</w:t>
      </w:r>
      <w:proofErr w:type="spellEnd"/>
      <w:r>
        <w:rPr>
          <w:rFonts w:ascii="Monaco" w:hAnsi="Monaco"/>
          <w:color w:val="4472C4" w:themeColor="accent1"/>
          <w:sz w:val="20"/>
          <w:szCs w:val="20"/>
        </w:rPr>
        <w:t xml:space="preserve"> </w:t>
      </w:r>
      <w:r w:rsidRPr="00FB3A29">
        <w:rPr>
          <w:rFonts w:ascii="Monaco" w:hAnsi="Monaco"/>
          <w:color w:val="0070C0"/>
          <w:sz w:val="20"/>
          <w:szCs w:val="20"/>
        </w:rPr>
        <w:t>)</w:t>
      </w:r>
    </w:p>
    <w:p w14:paraId="67A28E1C" w14:textId="77777777" w:rsidR="00DB354F" w:rsidRDefault="00DB354F" w:rsidP="00DB354F">
      <w:pPr>
        <w:ind w:firstLine="720"/>
      </w:pPr>
    </w:p>
    <w:p w14:paraId="4644B37E" w14:textId="228718FB" w:rsidR="00CA32BB" w:rsidRDefault="003700D7" w:rsidP="00DB354F">
      <w:pPr>
        <w:ind w:firstLine="720"/>
      </w:pPr>
      <w:r>
        <w:t>In general, when choosing how to illustrate the results of an analysis, the best choice may depend on the exact message we want to convey to readers, and there is not always a clear “right” choice</w:t>
      </w:r>
      <w:r w:rsidR="00D661D6">
        <w:t xml:space="preserve"> for how to do it</w:t>
      </w:r>
      <w:r>
        <w:t>!</w:t>
      </w:r>
    </w:p>
    <w:p w14:paraId="0E1753B9" w14:textId="2FAC28A7" w:rsidR="00451660" w:rsidRDefault="00451660" w:rsidP="001E5617">
      <w:pPr>
        <w:ind w:firstLine="720"/>
      </w:pPr>
    </w:p>
    <w:p w14:paraId="72D9A2CE" w14:textId="593508ED" w:rsidR="00451660" w:rsidRDefault="00451660" w:rsidP="00451660">
      <w:r w:rsidRPr="00196F3F">
        <w:rPr>
          <w:b/>
          <w:bCs/>
        </w:rPr>
        <w:t>Q1.</w:t>
      </w:r>
      <w:r w:rsidR="00D661D6">
        <w:rPr>
          <w:b/>
          <w:bCs/>
        </w:rPr>
        <w:t>3</w:t>
      </w:r>
      <w:r>
        <w:t>: Provide a figure with an appropriate caption to illustrate the results of the analysis above.</w:t>
      </w:r>
    </w:p>
    <w:p w14:paraId="7AA04DE7" w14:textId="4FBDFA93" w:rsidR="00451660" w:rsidRDefault="00451660" w:rsidP="00451660"/>
    <w:p w14:paraId="4642C17A" w14:textId="1B2EA1DB" w:rsidR="00451660" w:rsidRDefault="00451660" w:rsidP="00451660">
      <w:r>
        <w:tab/>
        <w:t>Because contingency tables can help us visualise data, they can be extremely useful,</w:t>
      </w:r>
      <w:r w:rsidR="00DC30C0">
        <w:t xml:space="preserve"> and knowing how to create one in R is a</w:t>
      </w:r>
      <w:r w:rsidR="00502A54">
        <w:t>n important</w:t>
      </w:r>
      <w:r w:rsidR="00DC30C0">
        <w:t xml:space="preserve"> skill. </w:t>
      </w:r>
      <w:proofErr w:type="gramStart"/>
      <w:r w:rsidR="00DC30C0">
        <w:t>But,</w:t>
      </w:r>
      <w:proofErr w:type="gramEnd"/>
      <w:r w:rsidR="00DC30C0">
        <w:t xml:space="preserve"> </w:t>
      </w:r>
      <w:r w:rsidR="00EE1EB3">
        <w:t>we could also execute a chi-squared test without making a contingency table first. To do this, i</w:t>
      </w:r>
      <w:r w:rsidR="00DC30C0">
        <w:t xml:space="preserve">nstead of using </w:t>
      </w:r>
      <w:proofErr w:type="spellStart"/>
      <w:r w:rsidR="00DC30C0" w:rsidRPr="00975EBB">
        <w:rPr>
          <w:rFonts w:ascii="Monaco" w:hAnsi="Monaco"/>
          <w:color w:val="0070C0"/>
          <w:sz w:val="20"/>
          <w:szCs w:val="20"/>
        </w:rPr>
        <w:t>chisq.</w:t>
      </w:r>
      <w:proofErr w:type="gramStart"/>
      <w:r w:rsidR="00DC30C0" w:rsidRPr="00975EBB">
        <w:rPr>
          <w:rFonts w:ascii="Monaco" w:hAnsi="Monaco"/>
          <w:color w:val="0070C0"/>
          <w:sz w:val="20"/>
          <w:szCs w:val="20"/>
        </w:rPr>
        <w:t>test</w:t>
      </w:r>
      <w:proofErr w:type="spellEnd"/>
      <w:r w:rsidR="00DC30C0" w:rsidRPr="00975EBB">
        <w:rPr>
          <w:rFonts w:ascii="Monaco" w:hAnsi="Monaco"/>
          <w:color w:val="0070C0"/>
          <w:sz w:val="20"/>
          <w:szCs w:val="20"/>
        </w:rPr>
        <w:t>(</w:t>
      </w:r>
      <w:r w:rsidR="00294E71">
        <w:rPr>
          <w:rFonts w:ascii="Monaco" w:hAnsi="Monaco"/>
          <w:color w:val="0070C0"/>
          <w:sz w:val="20"/>
          <w:szCs w:val="20"/>
        </w:rPr>
        <w:t xml:space="preserve"> </w:t>
      </w:r>
      <w:proofErr w:type="spellStart"/>
      <w:r w:rsidR="00EE1EB3" w:rsidRPr="00E4513C">
        <w:rPr>
          <w:rFonts w:ascii="Monaco" w:hAnsi="Monaco"/>
          <w:color w:val="4472C4" w:themeColor="accent1"/>
          <w:sz w:val="20"/>
          <w:szCs w:val="20"/>
        </w:rPr>
        <w:t>court</w:t>
      </w:r>
      <w:proofErr w:type="gramEnd"/>
      <w:r w:rsidR="00EE1EB3" w:rsidRPr="00E4513C">
        <w:rPr>
          <w:rFonts w:ascii="Monaco" w:hAnsi="Monaco"/>
          <w:color w:val="4472C4" w:themeColor="accent1"/>
          <w:sz w:val="20"/>
          <w:szCs w:val="20"/>
        </w:rPr>
        <w:t>.mate.table</w:t>
      </w:r>
      <w:proofErr w:type="spellEnd"/>
      <w:r w:rsidR="00EE1EB3">
        <w:rPr>
          <w:rFonts w:ascii="Monaco" w:hAnsi="Monaco"/>
          <w:color w:val="4472C4" w:themeColor="accent1"/>
          <w:sz w:val="20"/>
          <w:szCs w:val="20"/>
        </w:rPr>
        <w:t xml:space="preserve"> </w:t>
      </w:r>
      <w:r w:rsidR="00DC30C0" w:rsidRPr="00975EBB">
        <w:rPr>
          <w:rFonts w:ascii="Monaco" w:hAnsi="Monaco"/>
          <w:color w:val="0070C0"/>
          <w:sz w:val="20"/>
          <w:szCs w:val="20"/>
        </w:rPr>
        <w:t>)</w:t>
      </w:r>
      <w:r w:rsidR="00DC30C0">
        <w:t xml:space="preserve"> to study the relationship between female mating status and male courtship decisions, we could </w:t>
      </w:r>
      <w:r w:rsidR="00EE1EB3">
        <w:t xml:space="preserve">enter the vectors with courtship and mating status directly into the </w:t>
      </w:r>
      <w:proofErr w:type="spellStart"/>
      <w:r w:rsidR="00EE1EB3" w:rsidRPr="00975EBB">
        <w:rPr>
          <w:rFonts w:ascii="Monaco" w:hAnsi="Monaco"/>
          <w:color w:val="0070C0"/>
          <w:sz w:val="20"/>
          <w:szCs w:val="20"/>
        </w:rPr>
        <w:t>chisq.test</w:t>
      </w:r>
      <w:proofErr w:type="spellEnd"/>
      <w:r w:rsidR="00EE1EB3" w:rsidRPr="00975EBB">
        <w:rPr>
          <w:rFonts w:ascii="Monaco" w:hAnsi="Monaco"/>
          <w:color w:val="0070C0"/>
          <w:sz w:val="20"/>
          <w:szCs w:val="20"/>
        </w:rPr>
        <w:t>()</w:t>
      </w:r>
      <w:r w:rsidR="00EE1EB3">
        <w:t xml:space="preserve"> command:</w:t>
      </w:r>
    </w:p>
    <w:p w14:paraId="61546719" w14:textId="7527D35E" w:rsidR="00DC30C0" w:rsidRDefault="00DC30C0" w:rsidP="00451660"/>
    <w:p w14:paraId="13E4AEAB" w14:textId="5225D121" w:rsidR="00DC30C0" w:rsidRPr="00FB3A29" w:rsidRDefault="00FB3A29" w:rsidP="00451660">
      <w:pPr>
        <w:rPr>
          <w:rFonts w:ascii="Monaco" w:hAnsi="Monaco"/>
          <w:color w:val="0070C0"/>
          <w:sz w:val="20"/>
          <w:szCs w:val="20"/>
        </w:rPr>
      </w:pPr>
      <w:proofErr w:type="spellStart"/>
      <w:r w:rsidRPr="00FB3A29">
        <w:rPr>
          <w:rFonts w:ascii="Monaco" w:hAnsi="Monaco"/>
          <w:color w:val="0070C0"/>
          <w:sz w:val="20"/>
          <w:szCs w:val="20"/>
        </w:rPr>
        <w:t>chisq.</w:t>
      </w:r>
      <w:proofErr w:type="gramStart"/>
      <w:r w:rsidRPr="00FB3A29">
        <w:rPr>
          <w:rFonts w:ascii="Monaco" w:hAnsi="Monaco"/>
          <w:color w:val="0070C0"/>
          <w:sz w:val="20"/>
          <w:szCs w:val="20"/>
        </w:rPr>
        <w:t>test</w:t>
      </w:r>
      <w:proofErr w:type="spellEnd"/>
      <w:r w:rsidRPr="00FB3A29">
        <w:rPr>
          <w:rFonts w:ascii="Monaco" w:hAnsi="Monaco"/>
          <w:color w:val="0070C0"/>
          <w:sz w:val="20"/>
          <w:szCs w:val="20"/>
        </w:rPr>
        <w:t xml:space="preserve">( </w:t>
      </w:r>
      <w:proofErr w:type="spellStart"/>
      <w:r w:rsidRPr="00FB3A29">
        <w:rPr>
          <w:rFonts w:ascii="Monaco" w:hAnsi="Monaco"/>
          <w:color w:val="0070C0"/>
          <w:sz w:val="20"/>
          <w:szCs w:val="20"/>
        </w:rPr>
        <w:t>spiders</w:t>
      </w:r>
      <w:proofErr w:type="gramEnd"/>
      <w:r w:rsidRPr="00FB3A29">
        <w:rPr>
          <w:rFonts w:ascii="Monaco" w:hAnsi="Monaco"/>
          <w:color w:val="0070C0"/>
          <w:sz w:val="20"/>
          <w:szCs w:val="20"/>
        </w:rPr>
        <w:t>$Courtship</w:t>
      </w:r>
      <w:proofErr w:type="spellEnd"/>
      <w:r w:rsidRPr="00FB3A29">
        <w:rPr>
          <w:rFonts w:ascii="Monaco" w:hAnsi="Monaco"/>
          <w:color w:val="0070C0"/>
          <w:sz w:val="20"/>
          <w:szCs w:val="20"/>
        </w:rPr>
        <w:t xml:space="preserve">, </w:t>
      </w:r>
      <w:proofErr w:type="spellStart"/>
      <w:r w:rsidRPr="00FB3A29">
        <w:rPr>
          <w:rFonts w:ascii="Monaco" w:hAnsi="Monaco"/>
          <w:color w:val="0070C0"/>
          <w:sz w:val="20"/>
          <w:szCs w:val="20"/>
        </w:rPr>
        <w:t>spiders$MatingStatus</w:t>
      </w:r>
      <w:proofErr w:type="spellEnd"/>
      <w:r w:rsidRPr="00FB3A29">
        <w:rPr>
          <w:rFonts w:ascii="Monaco" w:hAnsi="Monaco"/>
          <w:color w:val="0070C0"/>
          <w:sz w:val="20"/>
          <w:szCs w:val="20"/>
        </w:rPr>
        <w:t xml:space="preserve"> )</w:t>
      </w:r>
    </w:p>
    <w:p w14:paraId="7C47F8B2" w14:textId="701CB594" w:rsidR="00DC30C0" w:rsidRDefault="00DC30C0" w:rsidP="00451660"/>
    <w:p w14:paraId="186EE4C8" w14:textId="57C82351" w:rsidR="00DC30C0" w:rsidRDefault="00FB3A29" w:rsidP="00451660">
      <w:r>
        <w:t>Run</w:t>
      </w:r>
      <w:r w:rsidR="00DC30C0">
        <w:t xml:space="preserve"> the command above and verify for yourself that it gives the same result as </w:t>
      </w:r>
      <w:proofErr w:type="spellStart"/>
      <w:r w:rsidR="00DC30C0" w:rsidRPr="00975EBB">
        <w:rPr>
          <w:rFonts w:ascii="Monaco" w:hAnsi="Monaco"/>
          <w:color w:val="0070C0"/>
          <w:sz w:val="20"/>
          <w:szCs w:val="20"/>
        </w:rPr>
        <w:t>chisq.</w:t>
      </w:r>
      <w:proofErr w:type="gramStart"/>
      <w:r w:rsidR="00DC30C0" w:rsidRPr="00975EBB">
        <w:rPr>
          <w:rFonts w:ascii="Monaco" w:hAnsi="Monaco"/>
          <w:color w:val="0070C0"/>
          <w:sz w:val="20"/>
          <w:szCs w:val="20"/>
        </w:rPr>
        <w:t>test</w:t>
      </w:r>
      <w:proofErr w:type="spellEnd"/>
      <w:r w:rsidR="00DC30C0" w:rsidRPr="00975EBB">
        <w:rPr>
          <w:rFonts w:ascii="Monaco" w:hAnsi="Monaco"/>
          <w:color w:val="0070C0"/>
          <w:sz w:val="20"/>
          <w:szCs w:val="20"/>
        </w:rPr>
        <w:t>(</w:t>
      </w:r>
      <w:r w:rsidR="00294E71">
        <w:rPr>
          <w:rFonts w:ascii="Monaco" w:hAnsi="Monaco"/>
          <w:color w:val="0070C0"/>
          <w:sz w:val="20"/>
          <w:szCs w:val="20"/>
        </w:rPr>
        <w:t xml:space="preserve"> </w:t>
      </w:r>
      <w:proofErr w:type="spellStart"/>
      <w:r w:rsidR="00EE1EB3" w:rsidRPr="00E4513C">
        <w:rPr>
          <w:rFonts w:ascii="Monaco" w:hAnsi="Monaco"/>
          <w:color w:val="4472C4" w:themeColor="accent1"/>
          <w:sz w:val="20"/>
          <w:szCs w:val="20"/>
        </w:rPr>
        <w:t>court</w:t>
      </w:r>
      <w:proofErr w:type="gramEnd"/>
      <w:r w:rsidR="00EE1EB3" w:rsidRPr="00E4513C">
        <w:rPr>
          <w:rFonts w:ascii="Monaco" w:hAnsi="Monaco"/>
          <w:color w:val="4472C4" w:themeColor="accent1"/>
          <w:sz w:val="20"/>
          <w:szCs w:val="20"/>
        </w:rPr>
        <w:t>.mate.table</w:t>
      </w:r>
      <w:proofErr w:type="spellEnd"/>
      <w:r w:rsidR="00EE1EB3">
        <w:rPr>
          <w:rFonts w:ascii="Monaco" w:hAnsi="Monaco"/>
          <w:color w:val="4472C4" w:themeColor="accent1"/>
          <w:sz w:val="20"/>
          <w:szCs w:val="20"/>
        </w:rPr>
        <w:t xml:space="preserve"> </w:t>
      </w:r>
      <w:r w:rsidR="00DC30C0" w:rsidRPr="00975EBB">
        <w:rPr>
          <w:rFonts w:ascii="Monaco" w:hAnsi="Monaco"/>
          <w:color w:val="0070C0"/>
          <w:sz w:val="20"/>
          <w:szCs w:val="20"/>
        </w:rPr>
        <w:t>)</w:t>
      </w:r>
      <w:r w:rsidR="00DC30C0">
        <w:t>.</w:t>
      </w:r>
    </w:p>
    <w:p w14:paraId="33FFC6FF" w14:textId="77777777" w:rsidR="00EE1EB3" w:rsidRDefault="00EE1EB3" w:rsidP="00451660"/>
    <w:p w14:paraId="32C715A1" w14:textId="06EBF738" w:rsidR="00451660" w:rsidRPr="00FB3A29" w:rsidRDefault="00FB3A29" w:rsidP="00451660">
      <w:pPr>
        <w:rPr>
          <w:b/>
          <w:bCs/>
        </w:rPr>
      </w:pPr>
      <w:r w:rsidRPr="00FB3A29">
        <w:rPr>
          <w:b/>
          <w:bCs/>
        </w:rPr>
        <w:t>Question 2</w:t>
      </w:r>
    </w:p>
    <w:p w14:paraId="2577D286" w14:textId="00D4147B" w:rsidR="00FB3A29" w:rsidRDefault="00FB3A29" w:rsidP="00451660"/>
    <w:p w14:paraId="63227631" w14:textId="6464FED4" w:rsidR="00FB3A29" w:rsidRDefault="00FB3A29" w:rsidP="00451660">
      <w:r w:rsidRPr="00FB3A29">
        <w:rPr>
          <w:b/>
          <w:bCs/>
        </w:rPr>
        <w:t>Q2.1</w:t>
      </w:r>
      <w:r>
        <w:t>: Following the logic from question 1, test whether male courtship decisions depended on whether females ha</w:t>
      </w:r>
      <w:r w:rsidR="00917B8A">
        <w:t>ve</w:t>
      </w:r>
      <w:r>
        <w:t xml:space="preserve"> recently eaten. Report your results clearly and concisely.</w:t>
      </w:r>
    </w:p>
    <w:p w14:paraId="186888F8" w14:textId="7D5B42CB" w:rsidR="00FB3A29" w:rsidRDefault="00FB3A29" w:rsidP="00451660"/>
    <w:p w14:paraId="311E687F" w14:textId="3770899C" w:rsidR="00FB3A29" w:rsidRDefault="00FB3A29" w:rsidP="00451660">
      <w:r w:rsidRPr="00FB3A29">
        <w:rPr>
          <w:b/>
          <w:bCs/>
        </w:rPr>
        <w:t>Q2.2</w:t>
      </w:r>
      <w:r>
        <w:t>: Provide a figure or table to illustrate your result.</w:t>
      </w:r>
    </w:p>
    <w:p w14:paraId="735BF039" w14:textId="291BB0A5" w:rsidR="00C108B8" w:rsidRDefault="00C108B8" w:rsidP="00451660"/>
    <w:p w14:paraId="26548030" w14:textId="77777777" w:rsidR="00C108B8" w:rsidRDefault="00C108B8" w:rsidP="00451660"/>
    <w:p w14:paraId="3D33C026" w14:textId="3C8F99E6" w:rsidR="00FB3A29" w:rsidRPr="00DA1012" w:rsidRDefault="00FB3A29" w:rsidP="00451660">
      <w:pPr>
        <w:rPr>
          <w:b/>
          <w:bCs/>
        </w:rPr>
      </w:pPr>
      <w:r w:rsidRPr="00DA1012">
        <w:rPr>
          <w:b/>
          <w:bCs/>
        </w:rPr>
        <w:t>Question 3</w:t>
      </w:r>
      <w:r w:rsidR="00DA1012">
        <w:rPr>
          <w:b/>
          <w:bCs/>
        </w:rPr>
        <w:t xml:space="preserve"> (Challenge)</w:t>
      </w:r>
    </w:p>
    <w:p w14:paraId="755B5AE1" w14:textId="77777777" w:rsidR="00451660" w:rsidRDefault="00451660" w:rsidP="00451660"/>
    <w:p w14:paraId="41E62A13" w14:textId="41F4EF59" w:rsidR="00DA1012" w:rsidRDefault="00DA1012" w:rsidP="00DA1012">
      <w:pPr>
        <w:ind w:firstLine="720"/>
      </w:pPr>
      <w:r>
        <w:t>In previous weeks, we learned to subset data</w:t>
      </w:r>
      <w:r w:rsidR="0089665C">
        <w:t>sets</w:t>
      </w:r>
      <w:r>
        <w:t xml:space="preserve"> so that we can study just part of the data. Let’s apply that idea now. </w:t>
      </w:r>
    </w:p>
    <w:p w14:paraId="4785D1BA" w14:textId="77777777" w:rsidR="00DA1012" w:rsidRDefault="00DA1012" w:rsidP="00DA1012">
      <w:pPr>
        <w:ind w:firstLine="720"/>
      </w:pPr>
    </w:p>
    <w:p w14:paraId="5A7B09EF" w14:textId="5687E689" w:rsidR="005567FF" w:rsidRDefault="00DA1012" w:rsidP="00DA1012">
      <w:pPr>
        <w:ind w:firstLine="720"/>
      </w:pPr>
      <w:r>
        <w:t xml:space="preserve">In question 1, we found that males were less likely to court females that had previously mated. Presumably, there is a reason for this. We might hypothesise that females that have already mated are less likely to mate again </w:t>
      </w:r>
      <w:r w:rsidR="00917B8A">
        <w:t>when</w:t>
      </w:r>
      <w:r>
        <w:t xml:space="preserve"> males court them. If this were true, then males might be less likely to risk courting</w:t>
      </w:r>
      <w:r w:rsidR="00EE1EB3">
        <w:t xml:space="preserve"> females who had already mated</w:t>
      </w:r>
      <w:r>
        <w:t xml:space="preserve">. </w:t>
      </w:r>
    </w:p>
    <w:p w14:paraId="4D7FD0B8" w14:textId="77777777" w:rsidR="005567FF" w:rsidRDefault="005567FF" w:rsidP="00DA1012">
      <w:pPr>
        <w:ind w:firstLine="720"/>
      </w:pPr>
    </w:p>
    <w:p w14:paraId="04185C0E" w14:textId="266A011B" w:rsidR="00975EBB" w:rsidRDefault="005567FF" w:rsidP="005567FF">
      <w:r w:rsidRPr="005567FF">
        <w:rPr>
          <w:b/>
          <w:bCs/>
        </w:rPr>
        <w:t>Q3.1</w:t>
      </w:r>
      <w:r>
        <w:t xml:space="preserve">: </w:t>
      </w:r>
      <w:r w:rsidR="00DA1012">
        <w:t xml:space="preserve">Does Meyer and </w:t>
      </w:r>
      <w:proofErr w:type="spellStart"/>
      <w:r w:rsidR="00DA1012">
        <w:t>Uetz’s</w:t>
      </w:r>
      <w:proofErr w:type="spellEnd"/>
      <w:r w:rsidR="00DA1012">
        <w:t xml:space="preserve"> data provide evidence that, among females that were courted, females were less likely to mate if they had already mated than if they were virgin? </w:t>
      </w:r>
    </w:p>
    <w:p w14:paraId="2008F514" w14:textId="12AED038" w:rsidR="005567FF" w:rsidRDefault="005567FF" w:rsidP="005567FF"/>
    <w:p w14:paraId="5776A08D" w14:textId="1901F8C3" w:rsidR="005567FF" w:rsidRDefault="005567FF" w:rsidP="005567FF">
      <w:r w:rsidRPr="005567FF">
        <w:rPr>
          <w:b/>
          <w:bCs/>
        </w:rPr>
        <w:t>Q3.2</w:t>
      </w:r>
      <w:r>
        <w:t>: Illustrate your result with a figure or contingency table.</w:t>
      </w:r>
    </w:p>
    <w:p w14:paraId="772D511F" w14:textId="41E5E4FB" w:rsidR="00975EBB" w:rsidRDefault="00975EBB" w:rsidP="00CA32BB"/>
    <w:p w14:paraId="2B8E4840" w14:textId="77777777" w:rsidR="00B45701" w:rsidRDefault="00B45701" w:rsidP="00CA32BB"/>
    <w:p w14:paraId="04C0787B" w14:textId="66C580AA" w:rsidR="00975EBB" w:rsidRPr="00B45701" w:rsidRDefault="00B45701" w:rsidP="00CA32BB">
      <w:pPr>
        <w:rPr>
          <w:b/>
          <w:bCs/>
        </w:rPr>
      </w:pPr>
      <w:r w:rsidRPr="00B45701">
        <w:rPr>
          <w:b/>
          <w:bCs/>
        </w:rPr>
        <w:t>Question 4</w:t>
      </w:r>
    </w:p>
    <w:p w14:paraId="7271CE0D" w14:textId="7BB10B35" w:rsidR="00975EBB" w:rsidRDefault="00975EBB" w:rsidP="00CA32BB"/>
    <w:p w14:paraId="5207DD33" w14:textId="038F3B4F" w:rsidR="005567FF" w:rsidRDefault="00B45701" w:rsidP="00CA32BB">
      <w:r>
        <w:tab/>
        <w:t xml:space="preserve">Up to this point, the predictor and response variables we have studied in this practical have been dichotomous. That is, each one has had exactly two categories. One of the advantages of </w:t>
      </w:r>
      <w:r w:rsidR="0059467C">
        <w:t xml:space="preserve">the </w:t>
      </w:r>
      <w:r>
        <w:t xml:space="preserve">chi-squared test is that we can also use </w:t>
      </w:r>
      <w:r w:rsidR="0059467C">
        <w:t>it</w:t>
      </w:r>
      <w:r>
        <w:t xml:space="preserve"> when our predictor and/or response variables have more than two categories.</w:t>
      </w:r>
    </w:p>
    <w:p w14:paraId="6D9EF929" w14:textId="06C99EBF" w:rsidR="00B45701" w:rsidRDefault="00B45701" w:rsidP="00CA32BB"/>
    <w:p w14:paraId="2818D7E9" w14:textId="5504AB65" w:rsidR="000455D5" w:rsidRDefault="00B45701" w:rsidP="00CA32BB">
      <w:r>
        <w:tab/>
        <w:t xml:space="preserve">In practical 2, we studied data from </w:t>
      </w:r>
      <w:proofErr w:type="spellStart"/>
      <w:r>
        <w:t>Tysall</w:t>
      </w:r>
      <w:proofErr w:type="spellEnd"/>
      <w:r>
        <w:t xml:space="preserve"> and colleagues’ </w:t>
      </w:r>
      <w:r>
        <w:fldChar w:fldCharType="begin"/>
      </w:r>
      <w:r>
        <w:instrText xml:space="preserve"> ADDIN EN.CITE &lt;EndNote&gt;&lt;Cite ExcludeAuth="1"&gt;&lt;Author&gt;Tysall&lt;/Author&gt;&lt;Year&gt;2020&lt;/Year&gt;&lt;RecNum&gt;11&lt;/RecNum&gt;&lt;DisplayText&gt;(2020)&lt;/DisplayText&gt;&lt;record&gt;&lt;rec-number&gt;11&lt;/rec-number&gt;&lt;foreign-keys&gt;&lt;key app="EN" db-id="a2dpe0d5d9ett2efwssvdts1swfarawra9vp" timestamp="1697477141"&gt;11&lt;/key&gt;&lt;/foreign-keys&gt;&lt;ref-type name="Journal Article"&gt;17&lt;/ref-type&gt;&lt;contributors&gt;&lt;authors&gt;&lt;author&gt;Tysall, Eirlys E&lt;/author&gt;&lt;author&gt;Pembury Smith, Matilda Q R&lt;/author&gt;&lt;author&gt;Gilman, R Tucker&lt;/author&gt;&lt;/authors&gt;&lt;/contributors&gt;&lt;titles&gt;&lt;title&gt;&lt;style face="normal" font="default" size="100%"&gt;The effects of marking methodology on mate choice in &lt;/style&gt;&lt;style face="italic" font="default" size="100%"&gt;Drosophila melanogaster&lt;/style&gt;&lt;/title&gt;&lt;secondary-title&gt;Animal Behaviour and Cognition&lt;/secondary-title&gt;&lt;/titles&gt;&lt;periodical&gt;&lt;full-title&gt;Animal Behaviour and Cognition&lt;/full-title&gt;&lt;/periodical&gt;&lt;pages&gt;492-504&lt;/pages&gt;&lt;volume&gt;7&lt;/volume&gt;&lt;number&gt;4&lt;/number&gt;&lt;dates&gt;&lt;year&gt;2020&lt;/year&gt;&lt;/dates&gt;&lt;urls&gt;&lt;/urls&gt;&lt;electronic-resource-num&gt;10.26451/abc.07.04.02.2020&lt;/electronic-resource-num&gt;&lt;/record&gt;&lt;/Cite&gt;&lt;/EndNote&gt;</w:instrText>
      </w:r>
      <w:r>
        <w:fldChar w:fldCharType="separate"/>
      </w:r>
      <w:r>
        <w:rPr>
          <w:noProof/>
        </w:rPr>
        <w:t>(2020)</w:t>
      </w:r>
      <w:r>
        <w:fldChar w:fldCharType="end"/>
      </w:r>
      <w:r>
        <w:t xml:space="preserve"> </w:t>
      </w:r>
      <w:r w:rsidR="000455D5">
        <w:t>work on</w:t>
      </w:r>
      <w:r>
        <w:t xml:space="preserve"> latency to mate in Drosophila. </w:t>
      </w:r>
      <w:proofErr w:type="spellStart"/>
      <w:r w:rsidR="000455D5">
        <w:t>Tysall</w:t>
      </w:r>
      <w:proofErr w:type="spellEnd"/>
      <w:r w:rsidR="000455D5">
        <w:t xml:space="preserve"> and colleagues were interested in whether methods of anaesthetising fruit flies affect mating behaviour </w:t>
      </w:r>
      <w:r w:rsidR="00D12466">
        <w:t xml:space="preserve">differently </w:t>
      </w:r>
      <w:r w:rsidR="000455D5">
        <w:t>after the</w:t>
      </w:r>
      <w:r w:rsidR="00D12466">
        <w:t xml:space="preserve"> flies</w:t>
      </w:r>
      <w:r w:rsidR="000455D5">
        <w:t xml:space="preserve"> have recovered from anaesthesia. The purpose of anaesthetising fruit flies is so that they can be marked – marking allows researchers to identify individuals in experiments like mating trials. If different methods for anaesthetising flies have different effects on </w:t>
      </w:r>
      <w:r w:rsidR="003A67F0">
        <w:t>fruit fly</w:t>
      </w:r>
      <w:r w:rsidR="000455D5">
        <w:t xml:space="preserve"> behaviour, then this might confound the results of subsequent experiments.</w:t>
      </w:r>
    </w:p>
    <w:p w14:paraId="4935BE9D" w14:textId="77777777" w:rsidR="000455D5" w:rsidRDefault="000455D5" w:rsidP="00CA32BB"/>
    <w:p w14:paraId="2C7E3FAB" w14:textId="77777777" w:rsidR="000455D5" w:rsidRDefault="000455D5" w:rsidP="00CD57DB">
      <w:pPr>
        <w:ind w:firstLine="720"/>
      </w:pPr>
      <w:r>
        <w:t>Just as there are multiple methods for anaesthetising fruit flies, there are multiple methods for marking them. Some of the most common are:</w:t>
      </w:r>
    </w:p>
    <w:p w14:paraId="50E9D061" w14:textId="77777777" w:rsidR="000455D5" w:rsidRDefault="000455D5" w:rsidP="00CA32BB"/>
    <w:p w14:paraId="13041733" w14:textId="4B0F4D29" w:rsidR="00CD57DB" w:rsidRDefault="000455D5" w:rsidP="000455D5">
      <w:pPr>
        <w:pStyle w:val="ListParagraph"/>
        <w:numPr>
          <w:ilvl w:val="0"/>
          <w:numId w:val="2"/>
        </w:numPr>
      </w:pPr>
      <w:r>
        <w:t xml:space="preserve">Wing clipping – a small </w:t>
      </w:r>
      <w:r w:rsidR="00CD57DB">
        <w:t xml:space="preserve">notch is cut in one wing. </w:t>
      </w:r>
    </w:p>
    <w:p w14:paraId="452ECE4D" w14:textId="47946EFE" w:rsidR="00CD57DB" w:rsidRDefault="00CD57DB" w:rsidP="00CD57DB">
      <w:pPr>
        <w:pStyle w:val="ListParagraph"/>
        <w:numPr>
          <w:ilvl w:val="0"/>
          <w:numId w:val="2"/>
        </w:numPr>
      </w:pPr>
      <w:r>
        <w:t>Powder – flies are dusted with fluorescent powder that adheres to their bod</w:t>
      </w:r>
      <w:r w:rsidR="00D12466">
        <w:t>ies</w:t>
      </w:r>
      <w:r>
        <w:t>.</w:t>
      </w:r>
    </w:p>
    <w:p w14:paraId="7C940E83" w14:textId="3CCB5D16" w:rsidR="00CD57DB" w:rsidRDefault="00CD57DB" w:rsidP="000455D5">
      <w:pPr>
        <w:pStyle w:val="ListParagraph"/>
        <w:numPr>
          <w:ilvl w:val="0"/>
          <w:numId w:val="2"/>
        </w:numPr>
      </w:pPr>
      <w:r>
        <w:t xml:space="preserve">Marker </w:t>
      </w:r>
      <w:r w:rsidR="00EC00AF">
        <w:t xml:space="preserve">pen </w:t>
      </w:r>
      <w:r>
        <w:t>– a small dot is drawn on one wing.</w:t>
      </w:r>
    </w:p>
    <w:p w14:paraId="301B84FF" w14:textId="250FEA53" w:rsidR="00CD57DB" w:rsidRDefault="00CD57DB" w:rsidP="000455D5">
      <w:pPr>
        <w:pStyle w:val="ListParagraph"/>
        <w:numPr>
          <w:ilvl w:val="0"/>
          <w:numId w:val="2"/>
        </w:numPr>
      </w:pPr>
      <w:r>
        <w:t>Paint – a small dot of fluorescent paint is placed on the thorax.</w:t>
      </w:r>
    </w:p>
    <w:p w14:paraId="4FDE1B3B" w14:textId="12C6678A" w:rsidR="000455D5" w:rsidRDefault="000455D5" w:rsidP="00CA32BB">
      <w:pPr>
        <w:pStyle w:val="ListParagraph"/>
        <w:numPr>
          <w:ilvl w:val="0"/>
          <w:numId w:val="2"/>
        </w:numPr>
      </w:pPr>
      <w:r>
        <w:t xml:space="preserve"> </w:t>
      </w:r>
      <w:r w:rsidR="00CD57DB">
        <w:t xml:space="preserve">Dye – coloured dye is added to the flies’ food, and the colour can be seen in the abdomen of </w:t>
      </w:r>
      <w:r w:rsidR="0059467C">
        <w:t xml:space="preserve">the </w:t>
      </w:r>
      <w:r w:rsidR="00CD57DB">
        <w:t>living flies.</w:t>
      </w:r>
    </w:p>
    <w:p w14:paraId="607ED227" w14:textId="77777777" w:rsidR="00C108B8" w:rsidRDefault="00C108B8" w:rsidP="00D12466">
      <w:pPr>
        <w:pStyle w:val="ListParagraph"/>
      </w:pPr>
    </w:p>
    <w:p w14:paraId="78B763D4" w14:textId="1B46A9D6" w:rsidR="00B45701" w:rsidRDefault="000455D5" w:rsidP="00EC00AF">
      <w:pPr>
        <w:ind w:firstLine="720"/>
      </w:pPr>
      <w:proofErr w:type="spellStart"/>
      <w:r>
        <w:t>Tysall</w:t>
      </w:r>
      <w:proofErr w:type="spellEnd"/>
      <w:r>
        <w:t xml:space="preserve"> and </w:t>
      </w:r>
      <w:proofErr w:type="gramStart"/>
      <w:r>
        <w:t>colleagues’</w:t>
      </w:r>
      <w:proofErr w:type="gramEnd"/>
      <w:r>
        <w:t xml:space="preserve"> were interested in whether </w:t>
      </w:r>
      <w:r w:rsidR="00CD57DB">
        <w:t xml:space="preserve">the </w:t>
      </w:r>
      <w:r w:rsidR="003A67F0">
        <w:t xml:space="preserve">marking </w:t>
      </w:r>
      <w:r>
        <w:t>method</w:t>
      </w:r>
      <w:r w:rsidR="003A67F0">
        <w:t>s</w:t>
      </w:r>
      <w:r w:rsidR="00CD57DB">
        <w:t xml:space="preserve"> </w:t>
      </w:r>
      <w:r>
        <w:t xml:space="preserve">affect the mating success of </w:t>
      </w:r>
      <w:r w:rsidR="00EC00AF">
        <w:t xml:space="preserve">male </w:t>
      </w:r>
      <w:r>
        <w:t>flies that ha</w:t>
      </w:r>
      <w:r w:rsidR="00CD57DB">
        <w:t>ve</w:t>
      </w:r>
      <w:r>
        <w:t xml:space="preserve"> been marked. </w:t>
      </w:r>
      <w:r w:rsidR="0059467C">
        <w:t>T</w:t>
      </w:r>
      <w:r w:rsidR="00CD57DB">
        <w:t>his might be true if females avoid males with some types</w:t>
      </w:r>
      <w:r w:rsidR="00D12466">
        <w:t xml:space="preserve"> of mark</w:t>
      </w:r>
      <w:r w:rsidR="00CD57DB">
        <w:t xml:space="preserve">. The research team marked </w:t>
      </w:r>
      <w:r w:rsidR="00EC00AF">
        <w:t xml:space="preserve">400 </w:t>
      </w:r>
      <w:r w:rsidR="00CD57DB">
        <w:t xml:space="preserve">male flies with each of the </w:t>
      </w:r>
      <w:r w:rsidR="00EC00AF">
        <w:t xml:space="preserve">five </w:t>
      </w:r>
      <w:r w:rsidR="00CD57DB">
        <w:t xml:space="preserve">methods above. Then, they </w:t>
      </w:r>
      <w:r w:rsidR="00EC00AF">
        <w:t xml:space="preserve">conducted mating trials in which they </w:t>
      </w:r>
      <w:r w:rsidR="00CD57DB">
        <w:t xml:space="preserve">placed one female, one marked male, and one unmarked male in a “mating arena” - a small universal tube </w:t>
      </w:r>
      <w:r w:rsidR="00CD57DB">
        <w:lastRenderedPageBreak/>
        <w:t xml:space="preserve">stoppered with cotton – and </w:t>
      </w:r>
      <w:r w:rsidR="003A67F0">
        <w:t xml:space="preserve">they </w:t>
      </w:r>
      <w:r w:rsidR="00CD57DB">
        <w:t xml:space="preserve">recorded which male </w:t>
      </w:r>
      <w:r w:rsidR="00EC00AF">
        <w:t>mated successfully</w:t>
      </w:r>
      <w:r w:rsidR="00CD57DB">
        <w:t>.</w:t>
      </w:r>
      <w:r w:rsidR="00EC00AF">
        <w:t xml:space="preserve"> They ended trials after one mating, so there were no trials in which both flies mated. Some marked males escaped or died before </w:t>
      </w:r>
      <w:r w:rsidR="003A67F0">
        <w:t xml:space="preserve">the </w:t>
      </w:r>
      <w:r w:rsidR="00EC00AF">
        <w:t>mating</w:t>
      </w:r>
      <w:r w:rsidR="003A67F0">
        <w:t xml:space="preserve"> trials</w:t>
      </w:r>
      <w:r w:rsidR="00EC00AF">
        <w:t>, so in the end the</w:t>
      </w:r>
      <w:r w:rsidR="00D12466">
        <w:t xml:space="preserve"> team</w:t>
      </w:r>
      <w:r w:rsidR="00EC00AF">
        <w:t xml:space="preserve"> </w:t>
      </w:r>
      <w:r w:rsidR="0059467C">
        <w:t>conducted</w:t>
      </w:r>
      <w:r w:rsidR="00EC00AF">
        <w:t xml:space="preserve"> fewer than 400 trials per mark type. You can find the data from </w:t>
      </w:r>
      <w:proofErr w:type="spellStart"/>
      <w:r w:rsidR="00EC00AF">
        <w:t>Tysall</w:t>
      </w:r>
      <w:proofErr w:type="spellEnd"/>
      <w:r w:rsidR="00EC00AF">
        <w:t xml:space="preserve"> and colleagues’ study in the file </w:t>
      </w:r>
      <w:r w:rsidR="00EC00AF" w:rsidRPr="00EC00AF">
        <w:t>"Tysall_et_al_2019b.csv"</w:t>
      </w:r>
      <w:r w:rsidR="00EC00AF">
        <w:t xml:space="preserve">. </w:t>
      </w:r>
      <w:r w:rsidR="0059467C">
        <w:t>In th</w:t>
      </w:r>
      <w:r w:rsidR="003A67F0">
        <w:t xml:space="preserve">is </w:t>
      </w:r>
      <w:r w:rsidR="0059467C">
        <w:t xml:space="preserve">dataset, the column </w:t>
      </w:r>
      <w:proofErr w:type="spellStart"/>
      <w:r w:rsidR="0059467C" w:rsidRPr="0059467C">
        <w:rPr>
          <w:rFonts w:ascii="Monaco" w:hAnsi="Monaco"/>
          <w:color w:val="0070C0"/>
          <w:sz w:val="20"/>
          <w:szCs w:val="20"/>
        </w:rPr>
        <w:t>mark_type</w:t>
      </w:r>
      <w:proofErr w:type="spellEnd"/>
      <w:r w:rsidR="0059467C" w:rsidRPr="0059467C">
        <w:rPr>
          <w:color w:val="0070C0"/>
        </w:rPr>
        <w:t xml:space="preserve"> </w:t>
      </w:r>
      <w:r w:rsidR="0059467C">
        <w:t>indicates the method with which the male in each trial was marked (</w:t>
      </w:r>
      <w:r w:rsidR="0059467C" w:rsidRPr="0059467C">
        <w:rPr>
          <w:rFonts w:ascii="Monaco" w:hAnsi="Monaco"/>
          <w:color w:val="0070C0"/>
          <w:sz w:val="20"/>
          <w:szCs w:val="20"/>
        </w:rPr>
        <w:t>C</w:t>
      </w:r>
      <w:r w:rsidR="0059467C">
        <w:t xml:space="preserve"> – wing clipping, </w:t>
      </w:r>
      <w:r w:rsidR="0059467C" w:rsidRPr="0059467C">
        <w:rPr>
          <w:rFonts w:ascii="Monaco" w:hAnsi="Monaco"/>
          <w:color w:val="0070C0"/>
          <w:sz w:val="20"/>
          <w:szCs w:val="20"/>
        </w:rPr>
        <w:t>D</w:t>
      </w:r>
      <w:r w:rsidR="0059467C">
        <w:t xml:space="preserve"> – food dye, </w:t>
      </w:r>
      <w:r w:rsidR="0059467C" w:rsidRPr="0059467C">
        <w:rPr>
          <w:rFonts w:ascii="Monaco" w:hAnsi="Monaco"/>
          <w:color w:val="0070C0"/>
          <w:sz w:val="20"/>
          <w:szCs w:val="20"/>
        </w:rPr>
        <w:t>Pa</w:t>
      </w:r>
      <w:r w:rsidR="0059467C">
        <w:t xml:space="preserve"> – fluorescent paint, </w:t>
      </w:r>
      <w:r w:rsidR="0059467C" w:rsidRPr="0059467C">
        <w:rPr>
          <w:rFonts w:ascii="Monaco" w:hAnsi="Monaco"/>
          <w:color w:val="0070C0"/>
          <w:sz w:val="20"/>
          <w:szCs w:val="20"/>
        </w:rPr>
        <w:t>Pe</w:t>
      </w:r>
      <w:r w:rsidR="0059467C">
        <w:t xml:space="preserve"> – marker pen, </w:t>
      </w:r>
      <w:r w:rsidR="00831DE1">
        <w:t>or</w:t>
      </w:r>
      <w:r w:rsidR="0059467C">
        <w:t xml:space="preserve"> </w:t>
      </w:r>
      <w:r w:rsidR="0059467C" w:rsidRPr="0059467C">
        <w:rPr>
          <w:rFonts w:ascii="Monaco" w:hAnsi="Monaco"/>
          <w:color w:val="0070C0"/>
          <w:sz w:val="20"/>
          <w:szCs w:val="20"/>
        </w:rPr>
        <w:t>Po</w:t>
      </w:r>
      <w:r w:rsidR="0059467C">
        <w:t xml:space="preserve"> – fluorescent powder). The column </w:t>
      </w:r>
      <w:r w:rsidR="0059467C" w:rsidRPr="0059467C">
        <w:rPr>
          <w:rFonts w:ascii="Monaco" w:hAnsi="Monaco"/>
          <w:color w:val="0070C0"/>
          <w:sz w:val="20"/>
          <w:szCs w:val="20"/>
        </w:rPr>
        <w:t>chosen</w:t>
      </w:r>
      <w:r w:rsidR="0059467C">
        <w:t xml:space="preserve"> indicates which male (</w:t>
      </w:r>
      <w:r w:rsidR="0059467C" w:rsidRPr="0059467C">
        <w:rPr>
          <w:rFonts w:ascii="Monaco" w:hAnsi="Monaco"/>
          <w:color w:val="0070C0"/>
          <w:sz w:val="20"/>
          <w:szCs w:val="20"/>
        </w:rPr>
        <w:t>M</w:t>
      </w:r>
      <w:r w:rsidR="0059467C">
        <w:t xml:space="preserve"> – marked or </w:t>
      </w:r>
      <w:r w:rsidR="0059467C" w:rsidRPr="0059467C">
        <w:rPr>
          <w:rFonts w:ascii="Monaco" w:hAnsi="Monaco"/>
          <w:color w:val="0070C0"/>
          <w:sz w:val="20"/>
          <w:szCs w:val="20"/>
        </w:rPr>
        <w:t>UM</w:t>
      </w:r>
      <w:r w:rsidR="0059467C">
        <w:t xml:space="preserve"> – unmarked) mated successfully</w:t>
      </w:r>
      <w:r w:rsidR="00D12466">
        <w:t xml:space="preserve"> (</w:t>
      </w:r>
      <w:proofErr w:type="spellStart"/>
      <w:r w:rsidR="00D12466">
        <w:t>ie</w:t>
      </w:r>
      <w:proofErr w:type="spellEnd"/>
      <w:r w:rsidR="00D12466">
        <w:t>, was “chosen” by the female)</w:t>
      </w:r>
      <w:r w:rsidR="0059467C">
        <w:t xml:space="preserve">. </w:t>
      </w:r>
    </w:p>
    <w:p w14:paraId="16372B95" w14:textId="1088B092" w:rsidR="005567FF" w:rsidRDefault="005567FF" w:rsidP="00CA32BB"/>
    <w:p w14:paraId="4C639F36" w14:textId="60088AD1" w:rsidR="00EC00AF" w:rsidRDefault="00EC00AF" w:rsidP="00EC00AF">
      <w:r w:rsidRPr="005567FF">
        <w:rPr>
          <w:b/>
          <w:bCs/>
        </w:rPr>
        <w:t>Q</w:t>
      </w:r>
      <w:r>
        <w:rPr>
          <w:b/>
          <w:bCs/>
        </w:rPr>
        <w:t>4</w:t>
      </w:r>
      <w:r w:rsidRPr="005567FF">
        <w:rPr>
          <w:b/>
          <w:bCs/>
        </w:rPr>
        <w:t>.1</w:t>
      </w:r>
      <w:r>
        <w:t xml:space="preserve">: Does </w:t>
      </w:r>
      <w:proofErr w:type="spellStart"/>
      <w:r>
        <w:t>Tysall</w:t>
      </w:r>
      <w:proofErr w:type="spellEnd"/>
      <w:r>
        <w:t xml:space="preserve"> and colleagues</w:t>
      </w:r>
      <w:r w:rsidR="003A67F0">
        <w:t>’</w:t>
      </w:r>
      <w:r>
        <w:t xml:space="preserve"> data provide evidence that the method </w:t>
      </w:r>
      <w:r w:rsidR="00177623">
        <w:t xml:space="preserve">used to mark male Drosophila </w:t>
      </w:r>
      <w:r>
        <w:t xml:space="preserve">affects </w:t>
      </w:r>
      <w:r w:rsidR="00177623">
        <w:t xml:space="preserve">their </w:t>
      </w:r>
      <w:r>
        <w:t>mating success? Report your answer clearly and concisely.</w:t>
      </w:r>
    </w:p>
    <w:p w14:paraId="24DFCB63" w14:textId="77777777" w:rsidR="00EC00AF" w:rsidRDefault="00EC00AF" w:rsidP="00EC00AF"/>
    <w:p w14:paraId="388A569A" w14:textId="3F999DCB" w:rsidR="00EC00AF" w:rsidRDefault="00EC00AF" w:rsidP="00EC00AF">
      <w:r w:rsidRPr="005567FF">
        <w:rPr>
          <w:b/>
          <w:bCs/>
        </w:rPr>
        <w:t>Q</w:t>
      </w:r>
      <w:r>
        <w:rPr>
          <w:b/>
          <w:bCs/>
        </w:rPr>
        <w:t>4</w:t>
      </w:r>
      <w:r w:rsidRPr="005567FF">
        <w:rPr>
          <w:b/>
          <w:bCs/>
        </w:rPr>
        <w:t>.2</w:t>
      </w:r>
      <w:r>
        <w:t>: Illustrate your result with a figure or contingency table.</w:t>
      </w:r>
    </w:p>
    <w:p w14:paraId="03474CCB" w14:textId="6159BC45" w:rsidR="00EC00AF" w:rsidRDefault="00EC00AF" w:rsidP="00EC00AF"/>
    <w:p w14:paraId="4A988992" w14:textId="0F886823" w:rsidR="00EC00AF" w:rsidRDefault="00177623" w:rsidP="00EC00AF">
      <w:r>
        <w:tab/>
      </w:r>
      <w:r w:rsidR="00DB354F">
        <w:t>Remembe</w:t>
      </w:r>
      <w:r w:rsidR="00E32469">
        <w:t>r</w:t>
      </w:r>
      <w:r>
        <w:t xml:space="preserve"> that the chi-squared test, like ANOVA, is an </w:t>
      </w:r>
      <w:r w:rsidRPr="00177623">
        <w:rPr>
          <w:i/>
          <w:iCs/>
        </w:rPr>
        <w:t>omnibus</w:t>
      </w:r>
      <w:r>
        <w:t xml:space="preserve"> test. That is, it tells us whether the full set of associations in our contingency table is far enough fr</w:t>
      </w:r>
      <w:r w:rsidR="00DB354F">
        <w:t>om</w:t>
      </w:r>
      <w:r>
        <w:t xml:space="preserve"> the expectation </w:t>
      </w:r>
      <w:r w:rsidR="003451D7">
        <w:t xml:space="preserve">under the null (the value we would expect by chance if there were no associations between the categories) </w:t>
      </w:r>
      <w:r>
        <w:t xml:space="preserve">that is unlikely to be due to chance. If that is true, then we infer that the associations are not due to chance, and therefore that there is some real relationship between the predictors. However, the chi-squared test does </w:t>
      </w:r>
      <w:r w:rsidRPr="00177623">
        <w:rPr>
          <w:i/>
          <w:iCs/>
        </w:rPr>
        <w:t>NOT</w:t>
      </w:r>
      <w:r>
        <w:t xml:space="preserve"> tell us which </w:t>
      </w:r>
      <w:r w:rsidR="00DB354F">
        <w:t>group</w:t>
      </w:r>
      <w:r>
        <w:t xml:space="preserve">s </w:t>
      </w:r>
      <w:r w:rsidR="003451D7">
        <w:t>are</w:t>
      </w:r>
      <w:r>
        <w:t xml:space="preserve"> significantly differently from which others. If we want to know </w:t>
      </w:r>
      <w:proofErr w:type="gramStart"/>
      <w:r>
        <w:t>that,</w:t>
      </w:r>
      <w:proofErr w:type="gramEnd"/>
      <w:r>
        <w:t xml:space="preserve"> we </w:t>
      </w:r>
      <w:r w:rsidR="00917B8A">
        <w:t xml:space="preserve">will </w:t>
      </w:r>
      <w:r>
        <w:t xml:space="preserve">need to conduct additional tests. This is discussed in more detail in the handbook. </w:t>
      </w:r>
    </w:p>
    <w:p w14:paraId="2CD96CB1" w14:textId="6EFA0B70" w:rsidR="00D76947" w:rsidRDefault="00D76947" w:rsidP="00CA32BB"/>
    <w:p w14:paraId="1FE6C4B1" w14:textId="5767D04D" w:rsidR="00D76947" w:rsidRPr="00D76947" w:rsidRDefault="00D76947" w:rsidP="00CA32BB">
      <w:pPr>
        <w:rPr>
          <w:b/>
          <w:bCs/>
        </w:rPr>
      </w:pPr>
      <w:r w:rsidRPr="00D76947">
        <w:rPr>
          <w:b/>
          <w:bCs/>
        </w:rPr>
        <w:t xml:space="preserve">Question 5 </w:t>
      </w:r>
    </w:p>
    <w:p w14:paraId="6ACF1BCA" w14:textId="7B6C01C4" w:rsidR="005567FF" w:rsidRDefault="005567FF" w:rsidP="00CA32BB"/>
    <w:p w14:paraId="69E8F2C4" w14:textId="18F18814" w:rsidR="00D76947" w:rsidRPr="006D2F91" w:rsidRDefault="00D76947" w:rsidP="00CA32BB">
      <w:pPr>
        <w:rPr>
          <w:i/>
          <w:iCs/>
        </w:rPr>
      </w:pPr>
      <w:r>
        <w:tab/>
      </w:r>
      <w:r w:rsidRPr="003451D7">
        <w:t xml:space="preserve">One of the goals of this unit is for </w:t>
      </w:r>
      <w:r w:rsidR="003451D7" w:rsidRPr="003451D7">
        <w:t>you</w:t>
      </w:r>
      <w:r w:rsidRPr="003451D7">
        <w:t xml:space="preserve"> to be able to choose appropriate statistical tests from among those we have studied to test </w:t>
      </w:r>
      <w:r w:rsidR="006D2F91" w:rsidRPr="003451D7">
        <w:t>specific</w:t>
      </w:r>
      <w:r w:rsidRPr="003451D7">
        <w:t xml:space="preserve"> hypotheses. Question</w:t>
      </w:r>
      <w:r w:rsidR="00FF7ACA">
        <w:t>s</w:t>
      </w:r>
      <w:r w:rsidRPr="003451D7">
        <w:t xml:space="preserve"> 5</w:t>
      </w:r>
      <w:r w:rsidR="00FF7ACA">
        <w:t xml:space="preserve"> and 6</w:t>
      </w:r>
      <w:r w:rsidRPr="003451D7">
        <w:t xml:space="preserve"> give you an opportunity to try this. Answer th</w:t>
      </w:r>
      <w:r w:rsidR="003451D7">
        <w:t>e</w:t>
      </w:r>
      <w:r w:rsidRPr="003451D7">
        <w:t xml:space="preserve"> question</w:t>
      </w:r>
      <w:r w:rsidR="00FF7ACA">
        <w:t>s</w:t>
      </w:r>
      <w:r w:rsidR="003451D7">
        <w:t xml:space="preserve"> below</w:t>
      </w:r>
      <w:r w:rsidRPr="003451D7">
        <w:t xml:space="preserve"> using some method or combination of methods from among those we have learned in this unit so far</w:t>
      </w:r>
      <w:r w:rsidRPr="006D2F91">
        <w:rPr>
          <w:i/>
          <w:iCs/>
        </w:rPr>
        <w:t xml:space="preserve">. </w:t>
      </w:r>
    </w:p>
    <w:p w14:paraId="1DB8CD88" w14:textId="578362EA" w:rsidR="00D76947" w:rsidRDefault="00D76947" w:rsidP="00CA32BB"/>
    <w:p w14:paraId="568127F9" w14:textId="77777777" w:rsidR="003B2EE0" w:rsidRDefault="00867247" w:rsidP="00CA32BB">
      <w:r>
        <w:tab/>
        <w:t xml:space="preserve">In 2020, University of Manchester student Cameron Longbottom did a research placement at the Smithsonian Tropical Research Institute in </w:t>
      </w:r>
      <w:proofErr w:type="spellStart"/>
      <w:r>
        <w:t>Gamboa</w:t>
      </w:r>
      <w:proofErr w:type="spellEnd"/>
      <w:r>
        <w:t xml:space="preserve">, Panama. Longbottom studied the matador bug, </w:t>
      </w:r>
      <w:proofErr w:type="spellStart"/>
      <w:r w:rsidRPr="00867247">
        <w:rPr>
          <w:i/>
          <w:iCs/>
        </w:rPr>
        <w:t>Anisoscelis</w:t>
      </w:r>
      <w:proofErr w:type="spellEnd"/>
      <w:r w:rsidRPr="00867247">
        <w:rPr>
          <w:i/>
          <w:iCs/>
        </w:rPr>
        <w:t xml:space="preserve"> </w:t>
      </w:r>
      <w:proofErr w:type="spellStart"/>
      <w:r w:rsidRPr="00867247">
        <w:rPr>
          <w:i/>
          <w:iCs/>
        </w:rPr>
        <w:t>alipes</w:t>
      </w:r>
      <w:proofErr w:type="spellEnd"/>
      <w:r>
        <w:t xml:space="preserve">. The matador bug is one of a group of closely related insects commonly referred to as “flag-footed bugs.” These bugs have large tibial </w:t>
      </w:r>
    </w:p>
    <w:p w14:paraId="4EAE8009" w14:textId="77777777" w:rsidR="003B2EE0" w:rsidRDefault="003B2EE0">
      <w:r>
        <w:br w:type="page"/>
      </w:r>
    </w:p>
    <w:p w14:paraId="19F88D9E" w14:textId="44DDF030" w:rsidR="00D76947" w:rsidRDefault="00867247" w:rsidP="00CA32BB">
      <w:r>
        <w:lastRenderedPageBreak/>
        <w:t xml:space="preserve">plates on their </w:t>
      </w:r>
      <w:r w:rsidR="00444FC8">
        <w:t xml:space="preserve">hindmost limbs (figure 1). </w:t>
      </w:r>
      <w:r w:rsidR="006D2F91">
        <w:t xml:space="preserve">The function of these plates is not known, but it is widely believed that they are </w:t>
      </w:r>
      <w:r w:rsidR="003451D7" w:rsidRPr="00444FC8">
        <w:rPr>
          <w:rFonts w:ascii="Times New Roman" w:eastAsia="Times New Roman" w:hAnsi="Times New Roman" w:cs="Times New Roman"/>
          <w:noProof/>
          <w:lang w:eastAsia="en-GB"/>
        </w:rPr>
        <w:drawing>
          <wp:anchor distT="0" distB="0" distL="114300" distR="114300" simplePos="0" relativeHeight="251661312" behindDoc="1" locked="0" layoutInCell="1" allowOverlap="1" wp14:anchorId="08982F8C" wp14:editId="02FCBC9A">
            <wp:simplePos x="0" y="0"/>
            <wp:positionH relativeFrom="column">
              <wp:posOffset>3341068</wp:posOffset>
            </wp:positionH>
            <wp:positionV relativeFrom="paragraph">
              <wp:posOffset>0</wp:posOffset>
            </wp:positionV>
            <wp:extent cx="2352040" cy="2352040"/>
            <wp:effectExtent l="0" t="0" r="0" b="0"/>
            <wp:wrapTight wrapText="bothSides">
              <wp:wrapPolygon edited="0">
                <wp:start x="0" y="0"/>
                <wp:lineTo x="0" y="21460"/>
                <wp:lineTo x="21460" y="21460"/>
                <wp:lineTo x="21460" y="0"/>
                <wp:lineTo x="0" y="0"/>
              </wp:wrapPolygon>
            </wp:wrapTight>
            <wp:docPr id="1" name="Picture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52040" cy="2352040"/>
                    </a:xfrm>
                    <a:prstGeom prst="rect">
                      <a:avLst/>
                    </a:prstGeom>
                    <a:noFill/>
                    <a:ln>
                      <a:noFill/>
                    </a:ln>
                  </pic:spPr>
                </pic:pic>
              </a:graphicData>
            </a:graphic>
            <wp14:sizeRelH relativeFrom="page">
              <wp14:pctWidth>0</wp14:pctWidth>
            </wp14:sizeRelH>
            <wp14:sizeRelV relativeFrom="page">
              <wp14:pctHeight>0</wp14:pctHeight>
            </wp14:sizeRelV>
          </wp:anchor>
        </w:drawing>
      </w:r>
      <w:r w:rsidR="006D2F91">
        <w:t xml:space="preserve">advertisements of mate quality used by males when courting females. This would be consistent with </w:t>
      </w:r>
      <w:proofErr w:type="spellStart"/>
      <w:r w:rsidR="006D2F91">
        <w:t>Zahavi’s</w:t>
      </w:r>
      <w:proofErr w:type="spellEnd"/>
      <w:r w:rsidR="00777D98">
        <w:t xml:space="preserve"> </w:t>
      </w:r>
      <w:r w:rsidR="00777D98">
        <w:fldChar w:fldCharType="begin"/>
      </w:r>
      <w:r w:rsidR="00777D98">
        <w:instrText xml:space="preserve"> ADDIN EN.CITE &lt;EndNote&gt;&lt;Cite ExcludeAuth="1"&gt;&lt;Author&gt;Zahavi&lt;/Author&gt;&lt;Year&gt;1975&lt;/Year&gt;&lt;RecNum&gt;4&lt;/RecNum&gt;&lt;DisplayText&gt;(1975)&lt;/DisplayText&gt;&lt;record&gt;&lt;rec-number&gt;4&lt;/rec-number&gt;&lt;foreign-keys&gt;&lt;key app="EN" db-id="erpzfetaotrx55eaeev5tz2o2pvatrtzfs2w" timestamp="1700909325"&gt;4&lt;/key&gt;&lt;/foreign-keys&gt;&lt;ref-type name="Journal Article"&gt;17&lt;/ref-type&gt;&lt;contributors&gt;&lt;authors&gt;&lt;author&gt;Zahavi, Amotz&lt;/author&gt;&lt;/authors&gt;&lt;/contributors&gt;&lt;titles&gt;&lt;title&gt;Mate selection - a selection for a handicap&lt;/title&gt;&lt;secondary-title&gt;Journal of Theoretical Biology&lt;/secondary-title&gt;&lt;/titles&gt;&lt;periodical&gt;&lt;full-title&gt;Journal of Theoretical Biology&lt;/full-title&gt;&lt;/periodical&gt;&lt;pages&gt;205-214&lt;/pages&gt;&lt;volume&gt;53&lt;/volume&gt;&lt;number&gt;1&lt;/number&gt;&lt;dates&gt;&lt;year&gt;1975&lt;/year&gt;&lt;/dates&gt;&lt;urls&gt;&lt;/urls&gt;&lt;electronic-resource-num&gt;10.1016/0022-5193(75)90111-3.&lt;/electronic-resource-num&gt;&lt;/record&gt;&lt;/Cite&gt;&lt;/EndNote&gt;</w:instrText>
      </w:r>
      <w:r w:rsidR="00777D98">
        <w:fldChar w:fldCharType="separate"/>
      </w:r>
      <w:r w:rsidR="00777D98">
        <w:rPr>
          <w:noProof/>
        </w:rPr>
        <w:t>(1975)</w:t>
      </w:r>
      <w:r w:rsidR="00777D98">
        <w:fldChar w:fldCharType="end"/>
      </w:r>
      <w:r w:rsidR="006D2F91">
        <w:t xml:space="preserve"> “handicap principle.” This idea argues that conspicuous traits like tibia</w:t>
      </w:r>
      <w:r w:rsidR="000B3F71">
        <w:t>l</w:t>
      </w:r>
      <w:r w:rsidR="006D2F91">
        <w:t xml:space="preserve"> plates are costly because they make animals less agile and more noticeable to predators. </w:t>
      </w:r>
      <w:r w:rsidR="00777D98">
        <w:t>I</w:t>
      </w:r>
      <w:r w:rsidR="006D2F91">
        <w:t xml:space="preserve">f a male can collect enough energy to develop such a </w:t>
      </w:r>
      <w:r w:rsidR="000B3F71">
        <w:t xml:space="preserve">costly </w:t>
      </w:r>
      <w:r w:rsidR="006D2F91">
        <w:t xml:space="preserve">trait and can survive while carrying </w:t>
      </w:r>
      <w:r w:rsidR="00777D98">
        <w:t>it</w:t>
      </w:r>
      <w:r w:rsidR="006D2F91">
        <w:t xml:space="preserve">, </w:t>
      </w:r>
      <w:r w:rsidR="00777D98">
        <w:t>he must be very fit otherwise. So, these traits act as an advertisement of his “good genes” to potential mates.</w:t>
      </w:r>
      <w:r w:rsidR="006D2F91">
        <w:t xml:space="preserve"> </w:t>
      </w:r>
      <w:r w:rsidR="00777D98">
        <w:t xml:space="preserve">Longbottom and his collaborator </w:t>
      </w:r>
      <w:proofErr w:type="spellStart"/>
      <w:r w:rsidR="00777D98">
        <w:t>Ummat</w:t>
      </w:r>
      <w:proofErr w:type="spellEnd"/>
      <w:r w:rsidR="00777D98">
        <w:t xml:space="preserve"> </w:t>
      </w:r>
      <w:proofErr w:type="spellStart"/>
      <w:r w:rsidR="00777D98">
        <w:t>Somjee</w:t>
      </w:r>
      <w:proofErr w:type="spellEnd"/>
      <w:r w:rsidR="00777D98">
        <w:t xml:space="preserve"> hypothesised </w:t>
      </w:r>
      <w:r w:rsidR="003451D7">
        <w:rPr>
          <w:noProof/>
        </w:rPr>
        <mc:AlternateContent>
          <mc:Choice Requires="wps">
            <w:drawing>
              <wp:anchor distT="0" distB="0" distL="114300" distR="114300" simplePos="0" relativeHeight="251663360" behindDoc="1" locked="0" layoutInCell="1" allowOverlap="1" wp14:anchorId="7E2DBBDF" wp14:editId="1C3BB9C2">
                <wp:simplePos x="0" y="0"/>
                <wp:positionH relativeFrom="column">
                  <wp:posOffset>3340735</wp:posOffset>
                </wp:positionH>
                <wp:positionV relativeFrom="paragraph">
                  <wp:posOffset>2348321</wp:posOffset>
                </wp:positionV>
                <wp:extent cx="2352040" cy="861695"/>
                <wp:effectExtent l="0" t="0" r="0" b="1905"/>
                <wp:wrapTight wrapText="bothSides">
                  <wp:wrapPolygon edited="0">
                    <wp:start x="0" y="0"/>
                    <wp:lineTo x="0" y="21329"/>
                    <wp:lineTo x="21460" y="21329"/>
                    <wp:lineTo x="21460"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2352040" cy="861695"/>
                        </a:xfrm>
                        <a:prstGeom prst="rect">
                          <a:avLst/>
                        </a:prstGeom>
                        <a:solidFill>
                          <a:schemeClr val="lt1"/>
                        </a:solidFill>
                        <a:ln w="6350">
                          <a:noFill/>
                        </a:ln>
                      </wps:spPr>
                      <wps:txbx>
                        <w:txbxContent>
                          <w:p w14:paraId="3CB325B8" w14:textId="77777777" w:rsidR="003451D7" w:rsidRPr="00444FC8" w:rsidRDefault="003451D7" w:rsidP="003451D7">
                            <w:pPr>
                              <w:rPr>
                                <w:sz w:val="20"/>
                                <w:szCs w:val="20"/>
                              </w:rPr>
                            </w:pPr>
                            <w:r w:rsidRPr="00444FC8">
                              <w:rPr>
                                <w:b/>
                                <w:bCs/>
                                <w:sz w:val="20"/>
                                <w:szCs w:val="20"/>
                              </w:rPr>
                              <w:t>Figure 1</w:t>
                            </w:r>
                            <w:r w:rsidRPr="00444FC8">
                              <w:rPr>
                                <w:sz w:val="20"/>
                                <w:szCs w:val="20"/>
                              </w:rPr>
                              <w:t xml:space="preserve">. The matador bug </w:t>
                            </w:r>
                            <w:r w:rsidRPr="00444FC8">
                              <w:rPr>
                                <w:i/>
                                <w:iCs/>
                                <w:sz w:val="20"/>
                                <w:szCs w:val="20"/>
                              </w:rPr>
                              <w:t>A. alipes</w:t>
                            </w:r>
                            <w:r w:rsidRPr="00444FC8">
                              <w:rPr>
                                <w:sz w:val="20"/>
                                <w:szCs w:val="20"/>
                              </w:rPr>
                              <w:t xml:space="preserve"> has conspicuous tibial plates on its hindmost limbs </w:t>
                            </w:r>
                            <w:r w:rsidRPr="00444FC8">
                              <w:rPr>
                                <w:sz w:val="20"/>
                                <w:szCs w:val="20"/>
                              </w:rPr>
                              <w:fldChar w:fldCharType="begin"/>
                            </w:r>
                            <w:r w:rsidRPr="00444FC8">
                              <w:rPr>
                                <w:sz w:val="20"/>
                                <w:szCs w:val="20"/>
                              </w:rPr>
                              <w:instrText xml:space="preserve"> ADDIN EN.CITE &lt;EndNote&gt;&lt;Cite&gt;&lt;Author&gt;Longbottom&lt;/Author&gt;&lt;Year&gt;2022&lt;/Year&gt;&lt;RecNum&gt;3&lt;/RecNum&gt;&lt;Prefix&gt;photo: Ana Endara in &lt;/Prefix&gt;&lt;DisplayText&gt;(photo: Ana Endara in Longbottom et al., 2022)&lt;/DisplayText&gt;&lt;record&gt;&lt;rec-number&gt;3&lt;/rec-number&gt;&lt;foreign-keys&gt;&lt;key app="EN" db-id="erpzfetaotrx55eaeev5tz2o2pvatrtzfs2w" timestamp="1700908440"&gt;3&lt;/key&gt;&lt;/foreign-keys&gt;&lt;ref-type name="Journal Article"&gt;17&lt;/ref-type&gt;&lt;contributors&gt;&lt;authors&gt;&lt;author&gt;Longbottom, Cameron&lt;/author&gt;&lt;author&gt;Falk, Jay J&lt;/author&gt;&lt;author&gt;Greenway, E V&lt;/author&gt;&lt;author&gt;Johnson, Meredith G&lt;/author&gt;&lt;author&gt;Ramos, Christian&lt;/author&gt;&lt;author&gt;Rößler, Daniela C&lt;/author&gt;&lt;author&gt;Ruebn, Juliette J&lt;/author&gt;&lt;author&gt;Somjee, Ummat&lt;/author&gt;&lt;/authors&gt;&lt;/contributors&gt;&lt;titles&gt;&lt;title&gt;&lt;style face="normal" font="default" size="100%"&gt;Why does the matador bug, &lt;/style&gt;&lt;style face="italic" font="default" size="100%"&gt;Anisoscelis alipes&lt;/style&gt;&lt;style face="normal" font="default" size="100%"&gt; (Hemiptera: Coreidae), wave its brightly colored legs?&lt;/style&gt;&lt;/title&gt;&lt;secondary-title&gt;Journal of Insect Behavior&lt;/secondary-title&gt;&lt;/titles&gt;&lt;periodical&gt;&lt;full-title&gt;Journal of Insect Behavior&lt;/full-title&gt;&lt;/periodical&gt;&lt;pages&gt;171-182&lt;/pages&gt;&lt;volume&gt;35&lt;/volume&gt;&lt;dates&gt;&lt;year&gt;2022&lt;/year&gt;&lt;/dates&gt;&lt;urls&gt;&lt;/urls&gt;&lt;electronic-resource-num&gt;10.1007/s10905-022-09809-0&lt;/electronic-resource-num&gt;&lt;/record&gt;&lt;/Cite&gt;&lt;/EndNote&gt;</w:instrText>
                            </w:r>
                            <w:r w:rsidRPr="00444FC8">
                              <w:rPr>
                                <w:sz w:val="20"/>
                                <w:szCs w:val="20"/>
                              </w:rPr>
                              <w:fldChar w:fldCharType="separate"/>
                            </w:r>
                            <w:r w:rsidRPr="00444FC8">
                              <w:rPr>
                                <w:noProof/>
                                <w:sz w:val="20"/>
                                <w:szCs w:val="20"/>
                              </w:rPr>
                              <w:t>(photo: Ana Endara in Longbottom et al., 2022)</w:t>
                            </w:r>
                            <w:r w:rsidRPr="00444FC8">
                              <w:rPr>
                                <w:sz w:val="20"/>
                                <w:szCs w:val="20"/>
                              </w:rPr>
                              <w:fldChar w:fldCharType="end"/>
                            </w:r>
                            <w:r w:rsidRPr="00444FC8">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E2DBBDF" id="_x0000_t202" coordsize="21600,21600" o:spt="202" path="m,l,21600r21600,l21600,xe">
                <v:stroke joinstyle="miter"/>
                <v:path gradientshapeok="t" o:connecttype="rect"/>
              </v:shapetype>
              <v:shape id="Text Box 2" o:spid="_x0000_s1026" type="#_x0000_t202" style="position:absolute;margin-left:263.05pt;margin-top:184.9pt;width:185.2pt;height:67.8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" fillcolor="white [3201]" stroked="f" strokeweight=".5pt">
                <v:textbox>
                  <w:txbxContent>
                    <w:p w14:paraId="3CB325B8" w14:textId="77777777" w:rsidR="003451D7" w:rsidRPr="00444FC8" w:rsidRDefault="003451D7" w:rsidP="003451D7">
                      <w:pPr>
                        <w:rPr>
                          <w:sz w:val="20"/>
                          <w:szCs w:val="20"/>
                        </w:rPr>
                      </w:pPr>
                      <w:r w:rsidRPr="00444FC8">
                        <w:rPr>
                          <w:b/>
                          <w:bCs/>
                          <w:sz w:val="20"/>
                          <w:szCs w:val="20"/>
                        </w:rPr>
                        <w:t>Figure 1</w:t>
                      </w:r>
                      <w:r w:rsidRPr="00444FC8">
                        <w:rPr>
                          <w:sz w:val="20"/>
                          <w:szCs w:val="20"/>
                        </w:rPr>
                        <w:t xml:space="preserve">. The matador bug </w:t>
                      </w:r>
                      <w:r w:rsidRPr="00444FC8">
                        <w:rPr>
                          <w:i/>
                          <w:iCs/>
                          <w:sz w:val="20"/>
                          <w:szCs w:val="20"/>
                        </w:rPr>
                        <w:t xml:space="preserve">A. </w:t>
                      </w:r>
                      <w:proofErr w:type="spellStart"/>
                      <w:r w:rsidRPr="00444FC8">
                        <w:rPr>
                          <w:i/>
                          <w:iCs/>
                          <w:sz w:val="20"/>
                          <w:szCs w:val="20"/>
                        </w:rPr>
                        <w:t>alipes</w:t>
                      </w:r>
                      <w:proofErr w:type="spellEnd"/>
                      <w:r w:rsidRPr="00444FC8">
                        <w:rPr>
                          <w:sz w:val="20"/>
                          <w:szCs w:val="20"/>
                        </w:rPr>
                        <w:t xml:space="preserve"> has conspicuous tibial plates on its hindmost limbs </w:t>
                      </w:r>
                      <w:r w:rsidRPr="00444FC8">
                        <w:rPr>
                          <w:sz w:val="20"/>
                          <w:szCs w:val="20"/>
                        </w:rPr>
                        <w:fldChar w:fldCharType="begin"/>
                      </w:r>
                      <w:r w:rsidRPr="00444FC8">
                        <w:rPr>
                          <w:sz w:val="20"/>
                          <w:szCs w:val="20"/>
                        </w:rPr>
                        <w:instrText xml:space="preserve"> ADDIN EN.CITE &lt;EndNote&gt;&lt;Cite&gt;&lt;Author&gt;Longbottom&lt;/Author&gt;&lt;Year&gt;2022&lt;/Year&gt;&lt;RecNum&gt;3&lt;/RecNum&gt;&lt;Prefix&gt;photo: Ana Endara in &lt;/Prefix&gt;&lt;DisplayText&gt;(photo: Ana Endara in Longbottom et al., 2022)&lt;/DisplayText&gt;&lt;record&gt;&lt;rec-number&gt;3&lt;/rec-number&gt;&lt;foreign-keys&gt;&lt;key app="EN" db-id="erpzfetaotrx55eaeev5tz2o2pvatrtzfs2w" timestamp="1700908440"&gt;3&lt;/key&gt;&lt;/foreign-keys&gt;&lt;ref-type name="Journal Article"&gt;17&lt;/ref-type&gt;&lt;contributors&gt;&lt;authors&gt;&lt;author&gt;Longbottom, Cameron&lt;/author&gt;&lt;author&gt;Falk, Jay J&lt;/author&gt;&lt;author&gt;Greenway, E V&lt;/author&gt;&lt;author&gt;Johnson, Meredith G&lt;/author&gt;&lt;author&gt;Ramos, Christian&lt;/author&gt;&lt;author&gt;Rößler, Daniela C&lt;/author&gt;&lt;author&gt;Ruebn, Juliette J&lt;/author&gt;&lt;author&gt;Somjee, Ummat&lt;/author&gt;&lt;/authors&gt;&lt;/contributors&gt;&lt;titles&gt;&lt;title&gt;&lt;style face="normal" font="default" size="100%"&gt;Why does the matador bug, &lt;/style&gt;&lt;style face="italic" font="default" size="100%"&gt;Anisoscelis alipes&lt;/style&gt;&lt;style face="normal" font="default" size="100%"&gt; (Hemiptera: Coreidae), wave its brightly colored legs?&lt;/style&gt;&lt;/title&gt;&lt;secondary-title&gt;Journal of Insect Behavior&lt;/secondary-title&gt;&lt;/titles&gt;&lt;periodical&gt;&lt;full-title&gt;Journal of Insect Behavior&lt;/full-title&gt;&lt;/periodical&gt;&lt;pages&gt;171-182&lt;/pages&gt;&lt;volume&gt;35&lt;/volume&gt;&lt;dates&gt;&lt;year&gt;2022&lt;/year&gt;&lt;/dates&gt;&lt;urls&gt;&lt;/urls&gt;&lt;electronic-resource-num&gt;10.1007/s10905-022-09809-0&lt;/electronic-resource-num&gt;&lt;/record&gt;&lt;/Cite&gt;&lt;/EndNote&gt;</w:instrText>
                      </w:r>
                      <w:r w:rsidRPr="00444FC8">
                        <w:rPr>
                          <w:sz w:val="20"/>
                          <w:szCs w:val="20"/>
                        </w:rPr>
                        <w:fldChar w:fldCharType="separate"/>
                      </w:r>
                      <w:r w:rsidRPr="00444FC8">
                        <w:rPr>
                          <w:noProof/>
                          <w:sz w:val="20"/>
                          <w:szCs w:val="20"/>
                        </w:rPr>
                        <w:t>(photo: Ana Endara in Longbottom et al., 2022)</w:t>
                      </w:r>
                      <w:r w:rsidRPr="00444FC8">
                        <w:rPr>
                          <w:sz w:val="20"/>
                          <w:szCs w:val="20"/>
                        </w:rPr>
                        <w:fldChar w:fldCharType="end"/>
                      </w:r>
                      <w:r w:rsidRPr="00444FC8">
                        <w:rPr>
                          <w:sz w:val="20"/>
                          <w:szCs w:val="20"/>
                        </w:rPr>
                        <w:t>.</w:t>
                      </w:r>
                    </w:p>
                  </w:txbxContent>
                </v:textbox>
                <w10:wrap type="tight"/>
              </v:shape>
            </w:pict>
          </mc:Fallback>
        </mc:AlternateContent>
      </w:r>
      <w:r w:rsidR="00777D98">
        <w:t>that, if conspicuous tibial plates are advertisements of male quality</w:t>
      </w:r>
      <w:r w:rsidR="003B2EE0">
        <w:t xml:space="preserve"> used in courtship</w:t>
      </w:r>
      <w:r w:rsidR="00777D98">
        <w:t xml:space="preserve">, </w:t>
      </w:r>
      <w:r w:rsidR="000B3F71">
        <w:t xml:space="preserve">then </w:t>
      </w:r>
      <w:r w:rsidR="00777D98">
        <w:t xml:space="preserve">males would have relatively larger tibial plates than females. Furthermore, they hypothesised that the size of tibial plates would increase with the size of the animal, </w:t>
      </w:r>
      <w:r w:rsidR="00854E87">
        <w:t>and</w:t>
      </w:r>
      <w:r w:rsidR="00777D98">
        <w:t xml:space="preserve"> it would increase faster in males than in females. This latter is because males </w:t>
      </w:r>
      <w:r w:rsidR="00854E87">
        <w:t>that can collect enough resources to grow large would benefit from investing relatively more energy in their costly sexual signals.</w:t>
      </w:r>
      <w:r w:rsidR="00FB24C4">
        <w:t xml:space="preserve"> You can read </w:t>
      </w:r>
      <w:r w:rsidR="003B2EE0">
        <w:t xml:space="preserve">more </w:t>
      </w:r>
      <w:r w:rsidR="00FB24C4">
        <w:t xml:space="preserve">about </w:t>
      </w:r>
      <w:r w:rsidR="003B2EE0">
        <w:t xml:space="preserve">this in </w:t>
      </w:r>
      <w:r w:rsidR="00FB24C4">
        <w:t xml:space="preserve">Longbottom and colleagues’ </w:t>
      </w:r>
      <w:r w:rsidR="00FB24C4">
        <w:fldChar w:fldCharType="begin"/>
      </w:r>
      <w:r w:rsidR="00FB24C4">
        <w:instrText xml:space="preserve"> ADDIN EN.CITE &lt;EndNote&gt;&lt;Cite ExcludeAuth="1"&gt;&lt;Author&gt;Longbottom&lt;/Author&gt;&lt;Year&gt;2022&lt;/Year&gt;&lt;RecNum&gt;3&lt;/RecNum&gt;&lt;DisplayText&gt;(2022)&lt;/DisplayText&gt;&lt;record&gt;&lt;rec-number&gt;3&lt;/rec-number&gt;&lt;foreign-keys&gt;&lt;key app="EN" db-id="erpzfetaotrx55eaeev5tz2o2pvatrtzfs2w" timestamp="1700908440"&gt;3&lt;/key&gt;&lt;/foreign-keys&gt;&lt;ref-type name="Journal Article"&gt;17&lt;/ref-type&gt;&lt;contributors&gt;&lt;authors&gt;&lt;author&gt;Longbottom, Cameron&lt;/author&gt;&lt;author&gt;Falk, Jay J&lt;/author&gt;&lt;author&gt;Greenway, E V&lt;/author&gt;&lt;author&gt;Johnson, Meredith G&lt;/author&gt;&lt;author&gt;Ramos, Christian&lt;/author&gt;&lt;author&gt;Rößler, Daniela C&lt;/author&gt;&lt;author&gt;Ruebn, Juliette J&lt;/author&gt;&lt;author&gt;Somjee, Ummat&lt;/author&gt;&lt;/authors&gt;&lt;/contributors&gt;&lt;titles&gt;&lt;title&gt;&lt;style face="normal" font="default" size="100%"&gt;Why does the matador bug, &lt;/style&gt;&lt;style face="italic" font="default" size="100%"&gt;Anisoscelis alipes&lt;/style&gt;&lt;style face="normal" font="default" size="100%"&gt; (Hemiptera: Coreidae), wave its brightly colored legs?&lt;/style&gt;&lt;/title&gt;&lt;secondary-title&gt;Journal of Insect Behavior&lt;/secondary-title&gt;&lt;/titles&gt;&lt;periodical&gt;&lt;full-title&gt;Journal of Insect Behavior&lt;/full-title&gt;&lt;/periodical&gt;&lt;pages&gt;171-182&lt;/pages&gt;&lt;volume&gt;35&lt;/volume&gt;&lt;dates&gt;&lt;year&gt;2022&lt;/year&gt;&lt;/dates&gt;&lt;urls&gt;&lt;/urls&gt;&lt;electronic-resource-num&gt;10.1007/s10905-022-09809-0&lt;/electronic-resource-num&gt;&lt;/record&gt;&lt;/Cite&gt;&lt;/EndNote&gt;</w:instrText>
      </w:r>
      <w:r w:rsidR="00FB24C4">
        <w:fldChar w:fldCharType="separate"/>
      </w:r>
      <w:r w:rsidR="00FB24C4">
        <w:rPr>
          <w:noProof/>
        </w:rPr>
        <w:t>(2022)</w:t>
      </w:r>
      <w:r w:rsidR="00FB24C4">
        <w:fldChar w:fldCharType="end"/>
      </w:r>
      <w:r w:rsidR="00FB24C4">
        <w:t xml:space="preserve"> work </w:t>
      </w:r>
      <w:hyperlink r:id="rId8" w:history="1">
        <w:r w:rsidR="00FB24C4" w:rsidRPr="00FB24C4">
          <w:rPr>
            <w:rStyle w:val="Hyperlink"/>
          </w:rPr>
          <w:t>here</w:t>
        </w:r>
      </w:hyperlink>
      <w:r w:rsidR="00FB24C4">
        <w:t>.</w:t>
      </w:r>
      <w:r w:rsidR="003451D7" w:rsidRPr="003451D7">
        <w:rPr>
          <w:noProof/>
        </w:rPr>
        <w:t xml:space="preserve"> </w:t>
      </w:r>
    </w:p>
    <w:p w14:paraId="1261FB6D" w14:textId="54E2867C" w:rsidR="000B3F71" w:rsidRDefault="000B3F71" w:rsidP="00CA32BB"/>
    <w:p w14:paraId="4E939E0C" w14:textId="182F2751" w:rsidR="000B3F71" w:rsidRDefault="000B3F71" w:rsidP="00CA32BB">
      <w:r>
        <w:tab/>
        <w:t xml:space="preserve">You can find Longbottom and colleague’s </w:t>
      </w:r>
      <w:r>
        <w:fldChar w:fldCharType="begin"/>
      </w:r>
      <w:r>
        <w:instrText xml:space="preserve"> ADDIN EN.CITE &lt;EndNote&gt;&lt;Cite ExcludeAuth="1"&gt;&lt;Author&gt;Longbottom&lt;/Author&gt;&lt;Year&gt;2022&lt;/Year&gt;&lt;RecNum&gt;3&lt;/RecNum&gt;&lt;DisplayText&gt;(2022)&lt;/DisplayText&gt;&lt;record&gt;&lt;rec-number&gt;3&lt;/rec-number&gt;&lt;foreign-keys&gt;&lt;key app="EN" db-id="erpzfetaotrx55eaeev5tz2o2pvatrtzfs2w" timestamp="1700908440"&gt;3&lt;/key&gt;&lt;/foreign-keys&gt;&lt;ref-type name="Journal Article"&gt;17&lt;/ref-type&gt;&lt;contributors&gt;&lt;authors&gt;&lt;author&gt;Longbottom, Cameron&lt;/author&gt;&lt;author&gt;Falk, Jay J&lt;/author&gt;&lt;author&gt;Greenway, E V&lt;/author&gt;&lt;author&gt;Johnson, Meredith G&lt;/author&gt;&lt;author&gt;Ramos, Christian&lt;/author&gt;&lt;author&gt;Rößler, Daniela C&lt;/author&gt;&lt;author&gt;Ruebn, Juliette J&lt;/author&gt;&lt;author&gt;Somjee, Ummat&lt;/author&gt;&lt;/authors&gt;&lt;/contributors&gt;&lt;titles&gt;&lt;title&gt;&lt;style face="normal" font="default" size="100%"&gt;Why does the matador bug, &lt;/style&gt;&lt;style face="italic" font="default" size="100%"&gt;Anisoscelis alipes&lt;/style&gt;&lt;style face="normal" font="default" size="100%"&gt; (Hemiptera: Coreidae), wave its brightly colored legs?&lt;/style&gt;&lt;/title&gt;&lt;secondary-title&gt;Journal of Insect Behavior&lt;/secondary-title&gt;&lt;/titles&gt;&lt;periodical&gt;&lt;full-title&gt;Journal of Insect Behavior&lt;/full-title&gt;&lt;/periodical&gt;&lt;pages&gt;171-182&lt;/pages&gt;&lt;volume&gt;35&lt;/volume&gt;&lt;dates&gt;&lt;year&gt;2022&lt;/year&gt;&lt;/dates&gt;&lt;urls&gt;&lt;/urls&gt;&lt;electronic-resource-num&gt;10.1007/s10905-022-09809-0&lt;/electronic-resource-num&gt;&lt;/record&gt;&lt;/Cite&gt;&lt;/EndNote&gt;</w:instrText>
      </w:r>
      <w:r>
        <w:fldChar w:fldCharType="separate"/>
      </w:r>
      <w:r>
        <w:rPr>
          <w:noProof/>
        </w:rPr>
        <w:t>(2022)</w:t>
      </w:r>
      <w:r>
        <w:fldChar w:fldCharType="end"/>
      </w:r>
      <w:r>
        <w:t xml:space="preserve"> data in the </w:t>
      </w:r>
      <w:r w:rsidR="004823CA">
        <w:t xml:space="preserve">file “data from Longbottom et al 2022.csv”. In this data, </w:t>
      </w:r>
      <w:r w:rsidR="004823CA" w:rsidRPr="004823CA">
        <w:rPr>
          <w:rFonts w:ascii="Monaco" w:hAnsi="Monaco"/>
          <w:color w:val="4472C4" w:themeColor="accent1"/>
          <w:sz w:val="20"/>
          <w:szCs w:val="20"/>
        </w:rPr>
        <w:t>ID</w:t>
      </w:r>
      <w:r w:rsidR="004823CA">
        <w:t xml:space="preserve"> is an identifying number for each individual and </w:t>
      </w:r>
      <w:r w:rsidR="004823CA" w:rsidRPr="004823CA">
        <w:rPr>
          <w:rFonts w:ascii="Monaco" w:hAnsi="Monaco"/>
          <w:color w:val="4472C4" w:themeColor="accent1"/>
          <w:sz w:val="20"/>
          <w:szCs w:val="20"/>
        </w:rPr>
        <w:t>sex</w:t>
      </w:r>
      <w:r w:rsidR="004823CA">
        <w:t xml:space="preserve"> reports the sex of the individual. The column </w:t>
      </w:r>
      <w:r w:rsidR="004823CA" w:rsidRPr="004823CA">
        <w:rPr>
          <w:color w:val="4472C4" w:themeColor="accent1"/>
        </w:rPr>
        <w:t>pw</w:t>
      </w:r>
      <w:r w:rsidR="004823CA">
        <w:t xml:space="preserve"> reports the width of the pronotum, a hard plate that covers the thorax of most beetle species. Longbottom and colleagues used the pronotum width as a surrogate for the size of the individual. The column </w:t>
      </w:r>
      <w:proofErr w:type="spellStart"/>
      <w:proofErr w:type="gramStart"/>
      <w:r w:rsidR="004823CA" w:rsidRPr="004823CA">
        <w:rPr>
          <w:color w:val="4472C4" w:themeColor="accent1"/>
        </w:rPr>
        <w:t>flag.area</w:t>
      </w:r>
      <w:proofErr w:type="spellEnd"/>
      <w:proofErr w:type="gramEnd"/>
      <w:r w:rsidR="004823CA" w:rsidRPr="004823CA">
        <w:rPr>
          <w:color w:val="4472C4" w:themeColor="accent1"/>
        </w:rPr>
        <w:t xml:space="preserve"> </w:t>
      </w:r>
      <w:r w:rsidR="004823CA">
        <w:t xml:space="preserve">reports the mean area of each individual’s tibial plates. The dataset also includes the lengths of the </w:t>
      </w:r>
      <w:r w:rsidR="004823CA" w:rsidRPr="004823CA">
        <w:rPr>
          <w:color w:val="4472C4" w:themeColor="accent1"/>
        </w:rPr>
        <w:t>tibia</w:t>
      </w:r>
      <w:r w:rsidR="004823CA">
        <w:t xml:space="preserve">, </w:t>
      </w:r>
      <w:r w:rsidR="004823CA" w:rsidRPr="004823CA">
        <w:rPr>
          <w:color w:val="4472C4" w:themeColor="accent1"/>
        </w:rPr>
        <w:t>forewing</w:t>
      </w:r>
      <w:r w:rsidR="004823CA">
        <w:t xml:space="preserve">, and </w:t>
      </w:r>
      <w:r w:rsidR="004823CA" w:rsidRPr="004823CA">
        <w:rPr>
          <w:color w:val="4472C4" w:themeColor="accent1"/>
        </w:rPr>
        <w:t>hindwing</w:t>
      </w:r>
      <w:r w:rsidR="004823CA">
        <w:t>. All lengths are in cm and areas are in cm</w:t>
      </w:r>
      <w:r w:rsidR="004823CA" w:rsidRPr="004823CA">
        <w:rPr>
          <w:vertAlign w:val="superscript"/>
        </w:rPr>
        <w:t>2</w:t>
      </w:r>
      <w:r w:rsidR="004823CA">
        <w:t>.</w:t>
      </w:r>
    </w:p>
    <w:p w14:paraId="640404F9" w14:textId="093FA74B" w:rsidR="004823CA" w:rsidRDefault="004823CA" w:rsidP="00CA32BB"/>
    <w:p w14:paraId="6A018BC3" w14:textId="4504A884" w:rsidR="004823CA" w:rsidRDefault="004823CA" w:rsidP="00CA32BB">
      <w:r>
        <w:tab/>
        <w:t xml:space="preserve">Before starting your analysis, I recommend that you log the </w:t>
      </w:r>
      <w:r w:rsidR="007851DB">
        <w:t xml:space="preserve">measures of body size in the data set. Logging homogenises variability in body measurements, and linearises the relationship between length and area. If you named your data set </w:t>
      </w:r>
      <w:proofErr w:type="spellStart"/>
      <w:r w:rsidR="007851DB" w:rsidRPr="007851DB">
        <w:rPr>
          <w:rFonts w:ascii="Monaco" w:hAnsi="Monaco"/>
          <w:color w:val="4472C4" w:themeColor="accent1"/>
          <w:sz w:val="20"/>
          <w:szCs w:val="20"/>
        </w:rPr>
        <w:t>matador.data</w:t>
      </w:r>
      <w:proofErr w:type="spellEnd"/>
      <w:r w:rsidR="007851DB">
        <w:t xml:space="preserve">, then you could add a logged version of (for example) </w:t>
      </w:r>
      <w:r w:rsidR="007851DB" w:rsidRPr="007851DB">
        <w:rPr>
          <w:rFonts w:ascii="Monaco" w:hAnsi="Monaco"/>
          <w:color w:val="4472C4" w:themeColor="accent1"/>
          <w:sz w:val="20"/>
          <w:szCs w:val="20"/>
        </w:rPr>
        <w:t>pw</w:t>
      </w:r>
      <w:r w:rsidR="007851DB">
        <w:t xml:space="preserve"> to the data set using the code:</w:t>
      </w:r>
    </w:p>
    <w:p w14:paraId="65A51CE8" w14:textId="5EC19D47" w:rsidR="007851DB" w:rsidRDefault="007851DB" w:rsidP="00CA32BB"/>
    <w:p w14:paraId="44BB9804" w14:textId="383ABB93" w:rsidR="007851DB" w:rsidRDefault="007851DB" w:rsidP="00CA32BB">
      <w:r w:rsidRPr="007851DB">
        <w:rPr>
          <w:rFonts w:ascii="Monaco" w:hAnsi="Monaco"/>
          <w:color w:val="4472C4" w:themeColor="accent1"/>
          <w:sz w:val="20"/>
          <w:szCs w:val="20"/>
        </w:rPr>
        <w:t>matador.data</w:t>
      </w:r>
      <w:r>
        <w:rPr>
          <w:rFonts w:ascii="Monaco" w:hAnsi="Monaco"/>
          <w:color w:val="4472C4" w:themeColor="accent1"/>
          <w:sz w:val="20"/>
          <w:szCs w:val="20"/>
        </w:rPr>
        <w:t xml:space="preserve">$log.pw = </w:t>
      </w:r>
      <w:proofErr w:type="gramStart"/>
      <w:r>
        <w:rPr>
          <w:rFonts w:ascii="Monaco" w:hAnsi="Monaco"/>
          <w:color w:val="4472C4" w:themeColor="accent1"/>
          <w:sz w:val="20"/>
          <w:szCs w:val="20"/>
        </w:rPr>
        <w:t xml:space="preserve">log( </w:t>
      </w:r>
      <w:proofErr w:type="spellStart"/>
      <w:r w:rsidRPr="007851DB">
        <w:rPr>
          <w:rFonts w:ascii="Monaco" w:hAnsi="Monaco"/>
          <w:color w:val="4472C4" w:themeColor="accent1"/>
          <w:sz w:val="20"/>
          <w:szCs w:val="20"/>
        </w:rPr>
        <w:t>matador</w:t>
      </w:r>
      <w:proofErr w:type="gramEnd"/>
      <w:r w:rsidRPr="007851DB">
        <w:rPr>
          <w:rFonts w:ascii="Monaco" w:hAnsi="Monaco"/>
          <w:color w:val="4472C4" w:themeColor="accent1"/>
          <w:sz w:val="20"/>
          <w:szCs w:val="20"/>
        </w:rPr>
        <w:t>.data</w:t>
      </w:r>
      <w:r>
        <w:rPr>
          <w:rFonts w:ascii="Monaco" w:hAnsi="Monaco"/>
          <w:color w:val="4472C4" w:themeColor="accent1"/>
          <w:sz w:val="20"/>
          <w:szCs w:val="20"/>
        </w:rPr>
        <w:t>$pw</w:t>
      </w:r>
      <w:proofErr w:type="spellEnd"/>
      <w:r>
        <w:rPr>
          <w:rFonts w:ascii="Monaco" w:hAnsi="Monaco"/>
          <w:color w:val="4472C4" w:themeColor="accent1"/>
          <w:sz w:val="20"/>
          <w:szCs w:val="20"/>
        </w:rPr>
        <w:t xml:space="preserve"> )</w:t>
      </w:r>
    </w:p>
    <w:p w14:paraId="26B066F6" w14:textId="07B6F8AB" w:rsidR="007851DB" w:rsidRDefault="007851DB" w:rsidP="00CA32BB"/>
    <w:p w14:paraId="29626292" w14:textId="6C649F87" w:rsidR="007851DB" w:rsidRPr="007851DB" w:rsidRDefault="007851DB" w:rsidP="00444FC8">
      <w:pPr>
        <w:rPr>
          <w:rFonts w:eastAsia="Times New Roman" w:cstheme="minorHAnsi"/>
          <w:lang w:eastAsia="en-GB"/>
        </w:rPr>
      </w:pPr>
      <w:r>
        <w:rPr>
          <w:rFonts w:eastAsia="Times New Roman" w:cstheme="minorHAnsi"/>
          <w:lang w:eastAsia="en-GB"/>
        </w:rPr>
        <w:t>Then, you can use the logged measures of body size in your analyses.</w:t>
      </w:r>
      <w:r w:rsidR="00795070">
        <w:rPr>
          <w:rFonts w:eastAsia="Times New Roman" w:cstheme="minorHAnsi"/>
          <w:lang w:eastAsia="en-GB"/>
        </w:rPr>
        <w:t xml:space="preserve"> (When you log some variables, you will get a warning that </w:t>
      </w:r>
      <w:proofErr w:type="gramStart"/>
      <w:r w:rsidR="00795070">
        <w:rPr>
          <w:rFonts w:eastAsia="Times New Roman" w:cstheme="minorHAnsi"/>
          <w:lang w:eastAsia="en-GB"/>
        </w:rPr>
        <w:t>says</w:t>
      </w:r>
      <w:proofErr w:type="gramEnd"/>
      <w:r w:rsidR="00795070">
        <w:rPr>
          <w:rFonts w:eastAsia="Times New Roman" w:cstheme="minorHAnsi"/>
          <w:lang w:eastAsia="en-GB"/>
        </w:rPr>
        <w:t xml:space="preserve"> “NAs introduced by coercion.” Here, this is because there is missing data for some of the individual matador bugs in the data set. When R tries to log the missing data, it returns NA, which means not a number. That is fine, because missing data really is not a number! R will ignore individuals with missing data in the analysis, and that is exactly what we want it to do. So, this warning is a good thing to notice, but it is not a problem.)</w:t>
      </w:r>
    </w:p>
    <w:p w14:paraId="2DFFFEFD" w14:textId="3E6C4478" w:rsidR="00444FC8" w:rsidRPr="00444FC8" w:rsidRDefault="00444FC8" w:rsidP="00444FC8">
      <w:pPr>
        <w:rPr>
          <w:rFonts w:ascii="Times New Roman" w:eastAsia="Times New Roman" w:hAnsi="Times New Roman" w:cs="Times New Roman"/>
          <w:lang w:eastAsia="en-GB"/>
        </w:rPr>
      </w:pPr>
      <w:r w:rsidRPr="00444FC8">
        <w:rPr>
          <w:rFonts w:ascii="Times New Roman" w:eastAsia="Times New Roman" w:hAnsi="Times New Roman" w:cs="Times New Roman"/>
          <w:lang w:eastAsia="en-GB"/>
        </w:rPr>
        <w:fldChar w:fldCharType="begin"/>
      </w:r>
      <w:r w:rsidRPr="00444FC8">
        <w:rPr>
          <w:rFonts w:ascii="Times New Roman" w:eastAsia="Times New Roman" w:hAnsi="Times New Roman" w:cs="Times New Roman"/>
          <w:lang w:eastAsia="en-GB"/>
        </w:rPr>
        <w:instrText xml:space="preserve"> INCLUDEPICTURE "https://media.springernature.com/full/springer-static/image/art%3A10.1007%2Fs10905-022-09809-0/MediaObjects/10905_2022_9809_Fig1_HTML.png" \* MERGEFORMATINET </w:instrText>
      </w:r>
      <w:r w:rsidR="001A5EA0">
        <w:rPr>
          <w:rFonts w:ascii="Times New Roman" w:eastAsia="Times New Roman" w:hAnsi="Times New Roman" w:cs="Times New Roman"/>
          <w:lang w:eastAsia="en-GB"/>
        </w:rPr>
        <w:fldChar w:fldCharType="separate"/>
      </w:r>
      <w:r w:rsidRPr="00444FC8">
        <w:rPr>
          <w:rFonts w:ascii="Times New Roman" w:eastAsia="Times New Roman" w:hAnsi="Times New Roman" w:cs="Times New Roman"/>
          <w:lang w:eastAsia="en-GB"/>
        </w:rPr>
        <w:fldChar w:fldCharType="end"/>
      </w:r>
    </w:p>
    <w:p w14:paraId="74224CD7" w14:textId="741E6485" w:rsidR="00D76947" w:rsidRDefault="000B3F71" w:rsidP="00CA32BB">
      <w:r w:rsidRPr="000B3F71">
        <w:rPr>
          <w:b/>
          <w:bCs/>
        </w:rPr>
        <w:lastRenderedPageBreak/>
        <w:t>Q5.1</w:t>
      </w:r>
      <w:r>
        <w:t xml:space="preserve">: Test the hypotheses that </w:t>
      </w:r>
      <w:proofErr w:type="spellStart"/>
      <w:r>
        <w:t>i</w:t>
      </w:r>
      <w:proofErr w:type="spellEnd"/>
      <w:r>
        <w:t>) controlling for pronotum width, males have larger tibial plates than females; and ii) the size of the tibial plate increases with pronotum width faster in males than in females. Report your results clearly and concisely. Does your result support the hypothesis that tibial plates are a signal of male quality in the matador bug?</w:t>
      </w:r>
    </w:p>
    <w:p w14:paraId="4CB123E8" w14:textId="42BB574B" w:rsidR="000B3F71" w:rsidRDefault="000B3F71" w:rsidP="00CA32BB"/>
    <w:p w14:paraId="2810B42F" w14:textId="59266FE2" w:rsidR="000B3F71" w:rsidRDefault="000B3F71" w:rsidP="00CA32BB">
      <w:r w:rsidRPr="000B3F71">
        <w:rPr>
          <w:b/>
          <w:bCs/>
        </w:rPr>
        <w:t>Q5.2</w:t>
      </w:r>
      <w:r>
        <w:t>: Provide a figure to illustrate your result.</w:t>
      </w:r>
    </w:p>
    <w:p w14:paraId="1CDC40A0" w14:textId="48A7F997" w:rsidR="000B3F71" w:rsidRDefault="000B3F71" w:rsidP="00CA32BB"/>
    <w:p w14:paraId="6F1EE9EC" w14:textId="5DC11EAC" w:rsidR="000B3F71" w:rsidRDefault="000B3F71" w:rsidP="00CA32BB"/>
    <w:p w14:paraId="54C29AB4" w14:textId="61006F8D" w:rsidR="00F332BB" w:rsidRDefault="00F332BB" w:rsidP="00CA32BB">
      <w:pPr>
        <w:rPr>
          <w:b/>
          <w:bCs/>
        </w:rPr>
      </w:pPr>
      <w:r w:rsidRPr="00D76947">
        <w:rPr>
          <w:b/>
          <w:bCs/>
        </w:rPr>
        <w:t xml:space="preserve">Question </w:t>
      </w:r>
      <w:r>
        <w:rPr>
          <w:b/>
          <w:bCs/>
        </w:rPr>
        <w:t>6</w:t>
      </w:r>
    </w:p>
    <w:p w14:paraId="1268EA60" w14:textId="5DF431D3" w:rsidR="00F332BB" w:rsidRDefault="00F332BB" w:rsidP="00CA32BB">
      <w:pPr>
        <w:rPr>
          <w:b/>
          <w:bCs/>
        </w:rPr>
      </w:pPr>
    </w:p>
    <w:p w14:paraId="7C2865E5" w14:textId="17436E67" w:rsidR="00F332BB" w:rsidRDefault="00F332BB" w:rsidP="00CA32BB">
      <w:r>
        <w:rPr>
          <w:b/>
          <w:bCs/>
        </w:rPr>
        <w:t xml:space="preserve">Q6.1: </w:t>
      </w:r>
      <w:r>
        <w:t xml:space="preserve">Test the hypothesis that tibia length in </w:t>
      </w:r>
      <w:r w:rsidRPr="00F332BB">
        <w:rPr>
          <w:i/>
          <w:iCs/>
        </w:rPr>
        <w:t xml:space="preserve">A. </w:t>
      </w:r>
      <w:proofErr w:type="spellStart"/>
      <w:r w:rsidRPr="00F332BB">
        <w:rPr>
          <w:i/>
          <w:iCs/>
        </w:rPr>
        <w:t>alipes</w:t>
      </w:r>
      <w:proofErr w:type="spellEnd"/>
      <w:r>
        <w:t xml:space="preserve"> </w:t>
      </w:r>
      <w:r w:rsidR="003B7CCD">
        <w:t>changes</w:t>
      </w:r>
      <w:r>
        <w:t xml:space="preserve"> with forewing length. Report your results clearly and concisely.</w:t>
      </w:r>
    </w:p>
    <w:p w14:paraId="1630CC86" w14:textId="6922E7D3" w:rsidR="00F332BB" w:rsidRDefault="00F332BB" w:rsidP="00CA32BB"/>
    <w:p w14:paraId="41FD7CEC" w14:textId="6A74D89D" w:rsidR="00F332BB" w:rsidRDefault="00F332BB" w:rsidP="00F332BB">
      <w:r>
        <w:rPr>
          <w:b/>
          <w:bCs/>
        </w:rPr>
        <w:t>Q6.</w:t>
      </w:r>
      <w:r w:rsidR="003B7CCD">
        <w:rPr>
          <w:b/>
          <w:bCs/>
        </w:rPr>
        <w:t>2</w:t>
      </w:r>
      <w:r>
        <w:rPr>
          <w:b/>
          <w:bCs/>
        </w:rPr>
        <w:t xml:space="preserve">: </w:t>
      </w:r>
      <w:r>
        <w:t xml:space="preserve">Test the hypothesis that tibia length in </w:t>
      </w:r>
      <w:r w:rsidRPr="00F332BB">
        <w:rPr>
          <w:i/>
          <w:iCs/>
        </w:rPr>
        <w:t xml:space="preserve">A. </w:t>
      </w:r>
      <w:proofErr w:type="spellStart"/>
      <w:r w:rsidRPr="00F332BB">
        <w:rPr>
          <w:i/>
          <w:iCs/>
        </w:rPr>
        <w:t>alipes</w:t>
      </w:r>
      <w:proofErr w:type="spellEnd"/>
      <w:r>
        <w:t xml:space="preserve"> </w:t>
      </w:r>
      <w:r w:rsidR="003B7CCD">
        <w:t xml:space="preserve">changes </w:t>
      </w:r>
      <w:r>
        <w:t xml:space="preserve">with </w:t>
      </w:r>
      <w:r w:rsidR="003B7CCD">
        <w:t>hind</w:t>
      </w:r>
      <w:r>
        <w:t>wing length. Report your results clearly and concisely.</w:t>
      </w:r>
    </w:p>
    <w:p w14:paraId="7587AB30" w14:textId="70BF4FD0" w:rsidR="003B7CCD" w:rsidRDefault="003B7CCD" w:rsidP="00F332BB"/>
    <w:p w14:paraId="501E4AB4" w14:textId="0CBA9B01" w:rsidR="003B7CCD" w:rsidRDefault="003B7CCD" w:rsidP="003B7CCD">
      <w:r>
        <w:rPr>
          <w:b/>
          <w:bCs/>
        </w:rPr>
        <w:t xml:space="preserve">Q6.3 (Super-challenge): </w:t>
      </w:r>
      <w:r>
        <w:t xml:space="preserve">Test the hypothesis that tibia length in </w:t>
      </w:r>
      <w:r w:rsidRPr="00F332BB">
        <w:rPr>
          <w:i/>
          <w:iCs/>
        </w:rPr>
        <w:t xml:space="preserve">A. </w:t>
      </w:r>
      <w:proofErr w:type="spellStart"/>
      <w:r w:rsidRPr="00F332BB">
        <w:rPr>
          <w:i/>
          <w:iCs/>
        </w:rPr>
        <w:t>alipes</w:t>
      </w:r>
      <w:proofErr w:type="spellEnd"/>
      <w:r>
        <w:t xml:space="preserve"> changes with </w:t>
      </w:r>
      <w:r w:rsidR="00340019">
        <w:t>hind</w:t>
      </w:r>
      <w:r>
        <w:t xml:space="preserve">wing length when controlling for </w:t>
      </w:r>
      <w:r w:rsidR="00340019">
        <w:t>fore</w:t>
      </w:r>
      <w:r>
        <w:t xml:space="preserve">wing length. Report your results clearly and concisely. Can you explain why the result in Q6.3 is different from the result in Q6.1? (The answer is not just that </w:t>
      </w:r>
      <w:r w:rsidR="00340019">
        <w:t>fore</w:t>
      </w:r>
      <w:r>
        <w:t xml:space="preserve">wing length is in the model – that </w:t>
      </w:r>
      <w:r w:rsidR="00FF7ACA">
        <w:t>is given</w:t>
      </w:r>
      <w:r>
        <w:t>. The question is, why does that matter?)</w:t>
      </w:r>
    </w:p>
    <w:p w14:paraId="7B247DDD" w14:textId="3524BC20" w:rsidR="00F332BB" w:rsidRPr="00F332BB" w:rsidRDefault="00F332BB" w:rsidP="00CA32BB"/>
    <w:p w14:paraId="29B79895" w14:textId="77777777" w:rsidR="00F332BB" w:rsidRDefault="00F332BB" w:rsidP="00CA32BB"/>
    <w:p w14:paraId="10B55021" w14:textId="77777777" w:rsidR="000B3F71" w:rsidRDefault="000B3F71" w:rsidP="00CA32BB"/>
    <w:p w14:paraId="35CAC73D" w14:textId="56D50C46" w:rsidR="00CA32BB" w:rsidRPr="00CA32BB" w:rsidRDefault="00CA32BB" w:rsidP="00CA32BB">
      <w:pPr>
        <w:rPr>
          <w:rFonts w:ascii="Times New Roman" w:eastAsia="Times New Roman" w:hAnsi="Times New Roman" w:cs="Times New Roman"/>
          <w:b/>
          <w:bCs/>
          <w:lang w:eastAsia="en-GB"/>
        </w:rPr>
      </w:pPr>
      <w:r w:rsidRPr="00CA32BB">
        <w:rPr>
          <w:b/>
          <w:bCs/>
        </w:rPr>
        <w:t>References</w:t>
      </w:r>
    </w:p>
    <w:p w14:paraId="1541C746" w14:textId="54A6CF59" w:rsidR="00CA32BB" w:rsidRDefault="003951D2" w:rsidP="00CD5DEF">
      <w:r>
        <w:t xml:space="preserve"> </w:t>
      </w:r>
    </w:p>
    <w:p w14:paraId="2CC74153" w14:textId="77777777" w:rsidR="00290016" w:rsidRPr="00290016" w:rsidRDefault="00CA32BB" w:rsidP="00290016">
      <w:pPr>
        <w:pStyle w:val="EndNoteBibliography"/>
        <w:ind w:left="720" w:hanging="720"/>
        <w:rPr>
          <w:noProof/>
        </w:rPr>
      </w:pPr>
      <w:r>
        <w:fldChar w:fldCharType="begin"/>
      </w:r>
      <w:r>
        <w:instrText xml:space="preserve"> ADDIN EN.REFLIST </w:instrText>
      </w:r>
      <w:r>
        <w:fldChar w:fldCharType="separate"/>
      </w:r>
      <w:r w:rsidR="00290016" w:rsidRPr="00290016">
        <w:rPr>
          <w:noProof/>
        </w:rPr>
        <w:t xml:space="preserve">Longbottom, C., Falk, J. J., Greenway, E. V., Johnson, M. G., Ramos, C., Rößler, D. C., . . . Somjee, U. (2022). Why does the matador bug, </w:t>
      </w:r>
      <w:r w:rsidR="00290016" w:rsidRPr="00290016">
        <w:rPr>
          <w:i/>
          <w:noProof/>
        </w:rPr>
        <w:t>Anisoscelis alipes</w:t>
      </w:r>
      <w:r w:rsidR="00290016" w:rsidRPr="00290016">
        <w:rPr>
          <w:noProof/>
        </w:rPr>
        <w:t xml:space="preserve"> (Hemiptera: Coreidae), wave its brightly colored legs? </w:t>
      </w:r>
      <w:r w:rsidR="00290016" w:rsidRPr="00290016">
        <w:rPr>
          <w:i/>
          <w:noProof/>
        </w:rPr>
        <w:t>Journal of Insect Behavior, 35</w:t>
      </w:r>
      <w:r w:rsidR="00290016" w:rsidRPr="00290016">
        <w:rPr>
          <w:noProof/>
        </w:rPr>
        <w:t>, 171-182. doi:10.1007/s10905-022-09809-0</w:t>
      </w:r>
    </w:p>
    <w:p w14:paraId="758ADCBF" w14:textId="77777777" w:rsidR="00290016" w:rsidRPr="00290016" w:rsidRDefault="00290016" w:rsidP="00290016">
      <w:pPr>
        <w:pStyle w:val="EndNoteBibliography"/>
        <w:ind w:left="720" w:hanging="720"/>
        <w:rPr>
          <w:noProof/>
        </w:rPr>
      </w:pPr>
      <w:r w:rsidRPr="00290016">
        <w:rPr>
          <w:noProof/>
        </w:rPr>
        <w:t xml:space="preserve">Meyer, T. B., &amp; Uetz, G. W. (2019). Complex male mate choice in the brush-legged wolf spider </w:t>
      </w:r>
      <w:r w:rsidRPr="00290016">
        <w:rPr>
          <w:i/>
          <w:noProof/>
        </w:rPr>
        <w:t>Schizocosa ocreata</w:t>
      </w:r>
      <w:r w:rsidRPr="00290016">
        <w:rPr>
          <w:noProof/>
        </w:rPr>
        <w:t xml:space="preserve"> (Hentz). </w:t>
      </w:r>
      <w:r w:rsidRPr="00290016">
        <w:rPr>
          <w:i/>
          <w:noProof/>
        </w:rPr>
        <w:t>Behavioral Ecology, 30</w:t>
      </w:r>
      <w:r w:rsidRPr="00290016">
        <w:rPr>
          <w:noProof/>
        </w:rPr>
        <w:t>(1), 27-38. doi:10.1093/beheco/ary172</w:t>
      </w:r>
    </w:p>
    <w:p w14:paraId="4FC8165F" w14:textId="77777777" w:rsidR="00290016" w:rsidRPr="00290016" w:rsidRDefault="00290016" w:rsidP="00290016">
      <w:pPr>
        <w:pStyle w:val="EndNoteBibliography"/>
        <w:ind w:left="720" w:hanging="720"/>
        <w:rPr>
          <w:noProof/>
        </w:rPr>
      </w:pPr>
      <w:r w:rsidRPr="00290016">
        <w:rPr>
          <w:noProof/>
        </w:rPr>
        <w:t xml:space="preserve">Tysall, E. E., Pembury Smith, M. Q. R., &amp; Gilman, R. T. (2020). The effects of marking methodology on mate choice in </w:t>
      </w:r>
      <w:r w:rsidRPr="00290016">
        <w:rPr>
          <w:i/>
          <w:noProof/>
        </w:rPr>
        <w:t>Drosophila melanogaster</w:t>
      </w:r>
      <w:r w:rsidRPr="00290016">
        <w:rPr>
          <w:noProof/>
        </w:rPr>
        <w:t xml:space="preserve">. </w:t>
      </w:r>
      <w:r w:rsidRPr="00290016">
        <w:rPr>
          <w:i/>
          <w:noProof/>
        </w:rPr>
        <w:t>Animal Behaviour and Cognition, 7</w:t>
      </w:r>
      <w:r w:rsidRPr="00290016">
        <w:rPr>
          <w:noProof/>
        </w:rPr>
        <w:t>(4), 492-504. doi:10.26451/abc.07.04.02.2020</w:t>
      </w:r>
    </w:p>
    <w:p w14:paraId="3A440D55" w14:textId="77777777" w:rsidR="00290016" w:rsidRPr="00290016" w:rsidRDefault="00290016" w:rsidP="00290016">
      <w:pPr>
        <w:pStyle w:val="EndNoteBibliography"/>
        <w:ind w:left="720" w:hanging="720"/>
        <w:rPr>
          <w:noProof/>
        </w:rPr>
      </w:pPr>
      <w:r w:rsidRPr="00290016">
        <w:rPr>
          <w:noProof/>
        </w:rPr>
        <w:t xml:space="preserve">Zahavi, A. (1975). Mate selection - a selection for a handicap. </w:t>
      </w:r>
      <w:r w:rsidRPr="00290016">
        <w:rPr>
          <w:i/>
          <w:noProof/>
        </w:rPr>
        <w:t>Journal of Theoretical Biology, 53</w:t>
      </w:r>
      <w:r w:rsidRPr="00290016">
        <w:rPr>
          <w:noProof/>
        </w:rPr>
        <w:t>(1), 205-214. doi:10.1016/0022-5193(75)90111-3.</w:t>
      </w:r>
    </w:p>
    <w:p w14:paraId="16FBAB44" w14:textId="3EF43939" w:rsidR="003951D2" w:rsidRDefault="00CA32BB" w:rsidP="00CD5DEF">
      <w:r>
        <w:fldChar w:fldCharType="end"/>
      </w:r>
    </w:p>
    <w:sectPr w:rsidR="003951D2" w:rsidSect="00051489">
      <w:head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31AE9" w14:textId="77777777" w:rsidR="001A5EA0" w:rsidRDefault="001A5EA0" w:rsidP="00CD5DEF">
      <w:r>
        <w:separator/>
      </w:r>
    </w:p>
  </w:endnote>
  <w:endnote w:type="continuationSeparator" w:id="0">
    <w:p w14:paraId="11C106E7" w14:textId="77777777" w:rsidR="001A5EA0" w:rsidRDefault="001A5EA0" w:rsidP="00CD5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onaco">
    <w:panose1 w:val="00000000000000000000"/>
    <w:charset w:val="4D"/>
    <w:family w:val="auto"/>
    <w:pitch w:val="variable"/>
    <w:sig w:usb0="A00002FF" w:usb1="500039FB"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3764F" w14:textId="77777777" w:rsidR="001A5EA0" w:rsidRDefault="001A5EA0" w:rsidP="00CD5DEF">
      <w:r>
        <w:separator/>
      </w:r>
    </w:p>
  </w:footnote>
  <w:footnote w:type="continuationSeparator" w:id="0">
    <w:p w14:paraId="4CD0AA26" w14:textId="77777777" w:rsidR="001A5EA0" w:rsidRDefault="001A5EA0" w:rsidP="00CD5D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C689A" w14:textId="77777777" w:rsidR="00CD5DEF" w:rsidRDefault="00CD5DEF" w:rsidP="00CD5DEF">
    <w:pPr>
      <w:rPr>
        <w:b/>
        <w:bCs/>
      </w:rPr>
    </w:pPr>
    <w:r w:rsidRPr="00145601">
      <w:rPr>
        <w:b/>
        <w:bCs/>
      </w:rPr>
      <w:t>Statistics for Natural Scientists</w:t>
    </w:r>
  </w:p>
  <w:p w14:paraId="2695E118" w14:textId="5EE62953" w:rsidR="00CD5DEF" w:rsidRPr="00145601" w:rsidRDefault="00CD5DEF" w:rsidP="00CD5DEF">
    <w:pPr>
      <w:rPr>
        <w:b/>
        <w:bCs/>
      </w:rPr>
    </w:pPr>
    <w:r w:rsidRPr="00145601">
      <w:rPr>
        <w:b/>
        <w:bCs/>
      </w:rPr>
      <w:t xml:space="preserve">Practical </w:t>
    </w:r>
    <w:r>
      <w:rPr>
        <w:b/>
        <w:bCs/>
      </w:rPr>
      <w:t>5</w:t>
    </w:r>
    <w:r w:rsidRPr="00145601">
      <w:rPr>
        <w:b/>
        <w:bCs/>
      </w:rPr>
      <w:t xml:space="preserve">: </w:t>
    </w:r>
    <w:r w:rsidR="00327DBA">
      <w:rPr>
        <w:b/>
        <w:bCs/>
      </w:rPr>
      <w:t>Categoric</w:t>
    </w:r>
    <w:r>
      <w:rPr>
        <w:b/>
        <w:bCs/>
      </w:rPr>
      <w:t xml:space="preserve">al </w:t>
    </w:r>
    <w:r w:rsidR="00327DBA">
      <w:rPr>
        <w:b/>
        <w:bCs/>
      </w:rPr>
      <w:t>predictor</w:t>
    </w:r>
    <w:r>
      <w:rPr>
        <w:b/>
        <w:bCs/>
      </w:rPr>
      <w:t xml:space="preserve">s </w:t>
    </w:r>
    <w:r w:rsidR="00327DBA">
      <w:rPr>
        <w:b/>
        <w:bCs/>
      </w:rPr>
      <w:t>with</w:t>
    </w:r>
    <w:r>
      <w:rPr>
        <w:b/>
        <w:bCs/>
      </w:rPr>
      <w:t xml:space="preserve"> </w:t>
    </w:r>
    <w:r w:rsidR="00327DBA">
      <w:rPr>
        <w:b/>
        <w:bCs/>
      </w:rPr>
      <w:t>categoric</w:t>
    </w:r>
    <w:r>
      <w:rPr>
        <w:b/>
        <w:bCs/>
      </w:rPr>
      <w:t xml:space="preserve">al </w:t>
    </w:r>
    <w:r w:rsidR="00327DBA">
      <w:rPr>
        <w:b/>
        <w:bCs/>
      </w:rPr>
      <w:t>responses</w:t>
    </w:r>
  </w:p>
  <w:p w14:paraId="6BF4B66C" w14:textId="77777777" w:rsidR="00CD5DEF" w:rsidRDefault="00CD5D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C6353"/>
    <w:multiLevelType w:val="hybridMultilevel"/>
    <w:tmpl w:val="56F0ABE2"/>
    <w:lvl w:ilvl="0" w:tplc="04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6B793F2F"/>
    <w:multiLevelType w:val="hybridMultilevel"/>
    <w:tmpl w:val="6EBA5AA0"/>
    <w:lvl w:ilvl="0" w:tplc="5694C8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7969285">
    <w:abstractNumId w:val="0"/>
  </w:num>
  <w:num w:numId="2" w16cid:durableId="656348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2dpe0d5d9ett2efwssvdts1swfarawra9vp&quot;&gt;MyPubs&lt;record-ids&gt;&lt;item&gt;11&lt;/item&gt;&lt;/record-ids&gt;&lt;/item&gt;&lt;item db-id=&quot;erpzfetaotrx55eaeev5tz2o2pvatrtzfs2w&quot;&gt;Statistics for Natural Scientists&lt;record-ids&gt;&lt;item&gt;2&lt;/item&gt;&lt;item&gt;3&lt;/item&gt;&lt;item&gt;4&lt;/item&gt;&lt;/record-ids&gt;&lt;/item&gt;&lt;/Libraries&gt;"/>
  </w:docVars>
  <w:rsids>
    <w:rsidRoot w:val="00CD5DEF"/>
    <w:rsid w:val="00001583"/>
    <w:rsid w:val="00003F65"/>
    <w:rsid w:val="000116FD"/>
    <w:rsid w:val="00015F48"/>
    <w:rsid w:val="000455D5"/>
    <w:rsid w:val="00047C80"/>
    <w:rsid w:val="00051489"/>
    <w:rsid w:val="0005272F"/>
    <w:rsid w:val="00052897"/>
    <w:rsid w:val="000647F6"/>
    <w:rsid w:val="00090A6F"/>
    <w:rsid w:val="00094648"/>
    <w:rsid w:val="000A0B35"/>
    <w:rsid w:val="000B3F71"/>
    <w:rsid w:val="000E1053"/>
    <w:rsid w:val="000E2349"/>
    <w:rsid w:val="000F0DD3"/>
    <w:rsid w:val="000F2C29"/>
    <w:rsid w:val="001228D5"/>
    <w:rsid w:val="00136518"/>
    <w:rsid w:val="001367CB"/>
    <w:rsid w:val="001738F0"/>
    <w:rsid w:val="00177556"/>
    <w:rsid w:val="00177623"/>
    <w:rsid w:val="00183970"/>
    <w:rsid w:val="001870E6"/>
    <w:rsid w:val="00196F3F"/>
    <w:rsid w:val="001A5EA0"/>
    <w:rsid w:val="001D6A74"/>
    <w:rsid w:val="001D7977"/>
    <w:rsid w:val="001E5617"/>
    <w:rsid w:val="00211B32"/>
    <w:rsid w:val="00230EB7"/>
    <w:rsid w:val="00235DD7"/>
    <w:rsid w:val="00242FB9"/>
    <w:rsid w:val="00253F58"/>
    <w:rsid w:val="00263457"/>
    <w:rsid w:val="00284950"/>
    <w:rsid w:val="00290016"/>
    <w:rsid w:val="00294E71"/>
    <w:rsid w:val="002A0326"/>
    <w:rsid w:val="002A3134"/>
    <w:rsid w:val="002A40C5"/>
    <w:rsid w:val="002D19AE"/>
    <w:rsid w:val="002E53D1"/>
    <w:rsid w:val="00301090"/>
    <w:rsid w:val="003030D8"/>
    <w:rsid w:val="00311F50"/>
    <w:rsid w:val="00313304"/>
    <w:rsid w:val="00324D16"/>
    <w:rsid w:val="0032694C"/>
    <w:rsid w:val="00327DBA"/>
    <w:rsid w:val="00340019"/>
    <w:rsid w:val="003451D7"/>
    <w:rsid w:val="00363AF6"/>
    <w:rsid w:val="003643CD"/>
    <w:rsid w:val="003700D7"/>
    <w:rsid w:val="003745E4"/>
    <w:rsid w:val="00383141"/>
    <w:rsid w:val="00383E32"/>
    <w:rsid w:val="0038667B"/>
    <w:rsid w:val="003951D2"/>
    <w:rsid w:val="00396B4D"/>
    <w:rsid w:val="003A67F0"/>
    <w:rsid w:val="003B2EE0"/>
    <w:rsid w:val="003B34EB"/>
    <w:rsid w:val="003B4A82"/>
    <w:rsid w:val="003B6FB5"/>
    <w:rsid w:val="003B7328"/>
    <w:rsid w:val="003B7CCD"/>
    <w:rsid w:val="003C5D19"/>
    <w:rsid w:val="003C704E"/>
    <w:rsid w:val="003D422C"/>
    <w:rsid w:val="00402C9F"/>
    <w:rsid w:val="0040600C"/>
    <w:rsid w:val="0041496E"/>
    <w:rsid w:val="004261AE"/>
    <w:rsid w:val="00444FC8"/>
    <w:rsid w:val="00451660"/>
    <w:rsid w:val="00460071"/>
    <w:rsid w:val="004823CA"/>
    <w:rsid w:val="00484E63"/>
    <w:rsid w:val="004927F2"/>
    <w:rsid w:val="004A3C8D"/>
    <w:rsid w:val="004D3582"/>
    <w:rsid w:val="00502A54"/>
    <w:rsid w:val="005050ED"/>
    <w:rsid w:val="005105A5"/>
    <w:rsid w:val="005210AD"/>
    <w:rsid w:val="005262CE"/>
    <w:rsid w:val="00536E50"/>
    <w:rsid w:val="005567FF"/>
    <w:rsid w:val="00580D4A"/>
    <w:rsid w:val="0059467C"/>
    <w:rsid w:val="00597BB0"/>
    <w:rsid w:val="005C0614"/>
    <w:rsid w:val="005D05B2"/>
    <w:rsid w:val="005F03CB"/>
    <w:rsid w:val="005F6D4D"/>
    <w:rsid w:val="006242C1"/>
    <w:rsid w:val="006338E5"/>
    <w:rsid w:val="00636767"/>
    <w:rsid w:val="00636BE6"/>
    <w:rsid w:val="00645B53"/>
    <w:rsid w:val="00651C91"/>
    <w:rsid w:val="006522F8"/>
    <w:rsid w:val="0065239A"/>
    <w:rsid w:val="00662400"/>
    <w:rsid w:val="00666827"/>
    <w:rsid w:val="00676522"/>
    <w:rsid w:val="00692545"/>
    <w:rsid w:val="006932D1"/>
    <w:rsid w:val="006A2E1B"/>
    <w:rsid w:val="006B118F"/>
    <w:rsid w:val="006D2F91"/>
    <w:rsid w:val="006E41B8"/>
    <w:rsid w:val="00700288"/>
    <w:rsid w:val="00726086"/>
    <w:rsid w:val="007267DD"/>
    <w:rsid w:val="007274C7"/>
    <w:rsid w:val="00732444"/>
    <w:rsid w:val="007364D8"/>
    <w:rsid w:val="00745F4A"/>
    <w:rsid w:val="00747A96"/>
    <w:rsid w:val="007526C6"/>
    <w:rsid w:val="00772BB1"/>
    <w:rsid w:val="00777D98"/>
    <w:rsid w:val="007851DB"/>
    <w:rsid w:val="00795070"/>
    <w:rsid w:val="007A4ACC"/>
    <w:rsid w:val="007C30F3"/>
    <w:rsid w:val="007E7B9B"/>
    <w:rsid w:val="0082331E"/>
    <w:rsid w:val="0082755C"/>
    <w:rsid w:val="00831DE1"/>
    <w:rsid w:val="00850A6A"/>
    <w:rsid w:val="00854E87"/>
    <w:rsid w:val="00867247"/>
    <w:rsid w:val="00870EC9"/>
    <w:rsid w:val="00893B91"/>
    <w:rsid w:val="0089665C"/>
    <w:rsid w:val="00896775"/>
    <w:rsid w:val="008A338D"/>
    <w:rsid w:val="008A74A1"/>
    <w:rsid w:val="008D4EB6"/>
    <w:rsid w:val="008D72BF"/>
    <w:rsid w:val="008E3853"/>
    <w:rsid w:val="00917B8A"/>
    <w:rsid w:val="00924C1E"/>
    <w:rsid w:val="00941A81"/>
    <w:rsid w:val="00946448"/>
    <w:rsid w:val="00950FC6"/>
    <w:rsid w:val="00970C5D"/>
    <w:rsid w:val="0097552D"/>
    <w:rsid w:val="00975EBB"/>
    <w:rsid w:val="00984E6F"/>
    <w:rsid w:val="009B20E4"/>
    <w:rsid w:val="009C623A"/>
    <w:rsid w:val="009C7E93"/>
    <w:rsid w:val="009D22ED"/>
    <w:rsid w:val="009E63C6"/>
    <w:rsid w:val="009F178A"/>
    <w:rsid w:val="00A102BC"/>
    <w:rsid w:val="00A15236"/>
    <w:rsid w:val="00A365EC"/>
    <w:rsid w:val="00A37B3C"/>
    <w:rsid w:val="00A408FD"/>
    <w:rsid w:val="00A44D55"/>
    <w:rsid w:val="00A5489A"/>
    <w:rsid w:val="00A62EB8"/>
    <w:rsid w:val="00A63920"/>
    <w:rsid w:val="00AD055B"/>
    <w:rsid w:val="00B12FBB"/>
    <w:rsid w:val="00B302AF"/>
    <w:rsid w:val="00B31CCA"/>
    <w:rsid w:val="00B45701"/>
    <w:rsid w:val="00B51ECC"/>
    <w:rsid w:val="00B536E8"/>
    <w:rsid w:val="00B53C22"/>
    <w:rsid w:val="00B65EC2"/>
    <w:rsid w:val="00B67289"/>
    <w:rsid w:val="00B72DBA"/>
    <w:rsid w:val="00B8659C"/>
    <w:rsid w:val="00B9382C"/>
    <w:rsid w:val="00B95F6F"/>
    <w:rsid w:val="00BA0D3C"/>
    <w:rsid w:val="00BA2570"/>
    <w:rsid w:val="00BD2197"/>
    <w:rsid w:val="00C05702"/>
    <w:rsid w:val="00C108B8"/>
    <w:rsid w:val="00C24687"/>
    <w:rsid w:val="00C30324"/>
    <w:rsid w:val="00C44179"/>
    <w:rsid w:val="00CA1ED3"/>
    <w:rsid w:val="00CA32BB"/>
    <w:rsid w:val="00CC1325"/>
    <w:rsid w:val="00CC3797"/>
    <w:rsid w:val="00CD1E61"/>
    <w:rsid w:val="00CD57DB"/>
    <w:rsid w:val="00CD5DEF"/>
    <w:rsid w:val="00CE44C3"/>
    <w:rsid w:val="00CE6490"/>
    <w:rsid w:val="00CF0388"/>
    <w:rsid w:val="00CF1F21"/>
    <w:rsid w:val="00CF3855"/>
    <w:rsid w:val="00D03DCB"/>
    <w:rsid w:val="00D046D7"/>
    <w:rsid w:val="00D12466"/>
    <w:rsid w:val="00D476C6"/>
    <w:rsid w:val="00D47DF2"/>
    <w:rsid w:val="00D55688"/>
    <w:rsid w:val="00D56D63"/>
    <w:rsid w:val="00D661D6"/>
    <w:rsid w:val="00D76947"/>
    <w:rsid w:val="00D84762"/>
    <w:rsid w:val="00D93D84"/>
    <w:rsid w:val="00D940ED"/>
    <w:rsid w:val="00DA1012"/>
    <w:rsid w:val="00DB03F9"/>
    <w:rsid w:val="00DB0A10"/>
    <w:rsid w:val="00DB354F"/>
    <w:rsid w:val="00DC30C0"/>
    <w:rsid w:val="00DC326B"/>
    <w:rsid w:val="00DC49C6"/>
    <w:rsid w:val="00DD564E"/>
    <w:rsid w:val="00DD6E0A"/>
    <w:rsid w:val="00DD7BC7"/>
    <w:rsid w:val="00DF079A"/>
    <w:rsid w:val="00DF1C59"/>
    <w:rsid w:val="00E05E4A"/>
    <w:rsid w:val="00E07288"/>
    <w:rsid w:val="00E1257D"/>
    <w:rsid w:val="00E16498"/>
    <w:rsid w:val="00E32469"/>
    <w:rsid w:val="00E37195"/>
    <w:rsid w:val="00E4513C"/>
    <w:rsid w:val="00E45C3E"/>
    <w:rsid w:val="00E45C86"/>
    <w:rsid w:val="00E65D83"/>
    <w:rsid w:val="00E85AE2"/>
    <w:rsid w:val="00E9378D"/>
    <w:rsid w:val="00E95A9B"/>
    <w:rsid w:val="00EC00AF"/>
    <w:rsid w:val="00EC2D8A"/>
    <w:rsid w:val="00ED22CF"/>
    <w:rsid w:val="00EE1955"/>
    <w:rsid w:val="00EE1EB3"/>
    <w:rsid w:val="00EE38EE"/>
    <w:rsid w:val="00EE3A65"/>
    <w:rsid w:val="00EF330D"/>
    <w:rsid w:val="00F30466"/>
    <w:rsid w:val="00F31EFE"/>
    <w:rsid w:val="00F332BB"/>
    <w:rsid w:val="00F37197"/>
    <w:rsid w:val="00F405EC"/>
    <w:rsid w:val="00F7397B"/>
    <w:rsid w:val="00F90981"/>
    <w:rsid w:val="00F965F7"/>
    <w:rsid w:val="00FA41CF"/>
    <w:rsid w:val="00FB24C4"/>
    <w:rsid w:val="00FB3A29"/>
    <w:rsid w:val="00FC32CB"/>
    <w:rsid w:val="00FE02B7"/>
    <w:rsid w:val="00FE69B3"/>
    <w:rsid w:val="00FF7A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F03DB"/>
  <w14:defaultImageDpi w14:val="32767"/>
  <w15:chartTrackingRefBased/>
  <w15:docId w15:val="{4066CAEA-DAC9-2B49-BD13-5B3BAC6F6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D5D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5DEF"/>
    <w:pPr>
      <w:ind w:left="720"/>
      <w:contextualSpacing/>
    </w:pPr>
  </w:style>
  <w:style w:type="paragraph" w:styleId="Header">
    <w:name w:val="header"/>
    <w:basedOn w:val="Normal"/>
    <w:link w:val="HeaderChar"/>
    <w:uiPriority w:val="99"/>
    <w:unhideWhenUsed/>
    <w:rsid w:val="00CD5DEF"/>
    <w:pPr>
      <w:tabs>
        <w:tab w:val="center" w:pos="4680"/>
        <w:tab w:val="right" w:pos="9360"/>
      </w:tabs>
    </w:pPr>
  </w:style>
  <w:style w:type="character" w:customStyle="1" w:styleId="HeaderChar">
    <w:name w:val="Header Char"/>
    <w:basedOn w:val="DefaultParagraphFont"/>
    <w:link w:val="Header"/>
    <w:uiPriority w:val="99"/>
    <w:rsid w:val="00CD5DEF"/>
  </w:style>
  <w:style w:type="paragraph" w:styleId="Footer">
    <w:name w:val="footer"/>
    <w:basedOn w:val="Normal"/>
    <w:link w:val="FooterChar"/>
    <w:uiPriority w:val="99"/>
    <w:unhideWhenUsed/>
    <w:rsid w:val="00CD5DEF"/>
    <w:pPr>
      <w:tabs>
        <w:tab w:val="center" w:pos="4680"/>
        <w:tab w:val="right" w:pos="9360"/>
      </w:tabs>
    </w:pPr>
  </w:style>
  <w:style w:type="character" w:customStyle="1" w:styleId="FooterChar">
    <w:name w:val="Footer Char"/>
    <w:basedOn w:val="DefaultParagraphFont"/>
    <w:link w:val="Footer"/>
    <w:uiPriority w:val="99"/>
    <w:rsid w:val="00CD5DEF"/>
  </w:style>
  <w:style w:type="paragraph" w:customStyle="1" w:styleId="EndNoteBibliographyTitle">
    <w:name w:val="EndNote Bibliography Title"/>
    <w:basedOn w:val="Normal"/>
    <w:link w:val="EndNoteBibliographyTitleChar"/>
    <w:rsid w:val="00CA32BB"/>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CA32BB"/>
    <w:rPr>
      <w:rFonts w:ascii="Calibri" w:hAnsi="Calibri" w:cs="Calibri"/>
      <w:lang w:val="en-US"/>
    </w:rPr>
  </w:style>
  <w:style w:type="paragraph" w:customStyle="1" w:styleId="EndNoteBibliography">
    <w:name w:val="EndNote Bibliography"/>
    <w:basedOn w:val="Normal"/>
    <w:link w:val="EndNoteBibliographyChar"/>
    <w:rsid w:val="00CA32BB"/>
    <w:rPr>
      <w:rFonts w:ascii="Calibri" w:hAnsi="Calibri" w:cs="Calibri"/>
      <w:lang w:val="en-US"/>
    </w:rPr>
  </w:style>
  <w:style w:type="character" w:customStyle="1" w:styleId="EndNoteBibliographyChar">
    <w:name w:val="EndNote Bibliography Char"/>
    <w:basedOn w:val="DefaultParagraphFont"/>
    <w:link w:val="EndNoteBibliography"/>
    <w:rsid w:val="00CA32BB"/>
    <w:rPr>
      <w:rFonts w:ascii="Calibri" w:hAnsi="Calibri" w:cs="Calibri"/>
      <w:lang w:val="en-US"/>
    </w:rPr>
  </w:style>
  <w:style w:type="table" w:styleId="TableGrid">
    <w:name w:val="Table Grid"/>
    <w:basedOn w:val="TableNormal"/>
    <w:uiPriority w:val="39"/>
    <w:rsid w:val="00A62E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24C4"/>
    <w:rPr>
      <w:color w:val="0563C1" w:themeColor="hyperlink"/>
      <w:u w:val="single"/>
    </w:rPr>
  </w:style>
  <w:style w:type="character" w:styleId="UnresolvedMention">
    <w:name w:val="Unresolved Mention"/>
    <w:basedOn w:val="DefaultParagraphFont"/>
    <w:uiPriority w:val="99"/>
    <w:rsid w:val="00FB24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90000">
      <w:bodyDiv w:val="1"/>
      <w:marLeft w:val="0"/>
      <w:marRight w:val="0"/>
      <w:marTop w:val="0"/>
      <w:marBottom w:val="0"/>
      <w:divBdr>
        <w:top w:val="none" w:sz="0" w:space="0" w:color="auto"/>
        <w:left w:val="none" w:sz="0" w:space="0" w:color="auto"/>
        <w:bottom w:val="none" w:sz="0" w:space="0" w:color="auto"/>
        <w:right w:val="none" w:sz="0" w:space="0" w:color="auto"/>
      </w:divBdr>
    </w:div>
    <w:div w:id="184177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66571660_Why_does_the_Matador_Bug_Anisoscelis_alipes_Hemiptera_Coreidae_Wave_its_Brightly_Colored_Legs"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827</TotalTime>
  <Pages>8</Pages>
  <Words>3905</Words>
  <Characters>22265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 Gilman</dc:creator>
  <cp:keywords/>
  <dc:description/>
  <cp:lastModifiedBy>Tucker Gilman</cp:lastModifiedBy>
  <cp:revision>51</cp:revision>
  <dcterms:created xsi:type="dcterms:W3CDTF">2023-11-07T21:36:00Z</dcterms:created>
  <dcterms:modified xsi:type="dcterms:W3CDTF">2024-11-29T08:38:00Z</dcterms:modified>
</cp:coreProperties>
</file>