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(19.32%)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310 (35.23%)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540 (61.36%)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320 (36.36%)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540 (61.36%)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(22.73%)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440 (50.00%)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220 (25.00%)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400 (45.45%)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620 (70.45%)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(29.55%)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530 (60.23%)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330 (37.50%)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570 (64.77%)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(22.73%)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290 (32.95%)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500 (56.82%)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380 (43.18%)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670 (76.14%)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330 (37.50%)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540 (61.36%)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(22.73%)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380 (43.18%)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630 (71.59%)</w:t>
            </w:r>
          </w:p>
        </w:tc>
      </w:tr>
    </w:tbl>
    <w:p>
      <w:r>
        <w:br w:type="page"/>
      </w:r>
    </w:p>
    <w:p>
      <w:r>
        <w:t>All_Strategies_on_GEN9f5n.png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9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9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9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9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9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9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9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9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9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9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