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R2 Samples Report for 3 Thresholds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sz w:val="20"/>
              </w:rPr>
              <w:t>Strategy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R2 &gt;= 0.5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R2 &gt;= 0.7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R2 &gt;= 0.9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RS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40 (4.55%)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90 (10.23%)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650 (73.86%)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LL4AL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50 (5.68%)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70 (7.95%)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530 (60.23%)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LCMD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20 (2.27%)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60 (6.82%)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590 (67.05%)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MCD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40 (4.55%)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90 (10.23%)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470 (53.41%)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EGAL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30 (3.41%)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60 (6.82%)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640 (72.73%)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BayesianAL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50 (5.68%)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110 (12.50%)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550 (62.50%)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GSx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20 (2.27%)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50 (5.68%)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630 (71.59%)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GSy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50 (5.68%)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90 (10.23%)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530 (60.23%)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GSi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30 (3.41%)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80 (9.09%)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530 (60.23%)</w:t>
            </w:r>
          </w:p>
        </w:tc>
      </w:tr>
      <w:tr>
        <w:tc>
          <w:tcPr>
            <w:tcW w:type="dxa" w:w="2160"/>
          </w:tcPr>
          <w:p>
            <w:r>
              <w:rPr>
                <w:sz w:val="20"/>
              </w:rPr>
              <w:t>GSBAG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30 (3.41%)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80 (9.09%)</w:t>
            </w:r>
          </w:p>
        </w:tc>
        <w:tc>
          <w:tcPr>
            <w:tcW w:type="dxa" w:w="2160"/>
          </w:tcPr>
          <w:p>
            <w:r>
              <w:rPr>
                <w:sz w:val="20"/>
              </w:rPr>
              <w:t>610 (69.32%)</w:t>
            </w:r>
          </w:p>
        </w:tc>
      </w:tr>
    </w:tbl>
    <w:p>
      <w:r>
        <w:br w:type="page"/>
      </w:r>
    </w:p>
    <w:p>
      <w:r>
        <w:t>All_Strategies_on_GEN11f5n.png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ll_Strategies_on_GEN11f5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BayesianALvs_RS_on_GEN11f5n.png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yesianALvs_RS_on_GEN11f5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EGALvs_RS_on_GEN11f5n.png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GALvs_RS_on_GEN11f5n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GSBAGvs_RS_on_GEN11f5n.png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SBAGvs_RS_on_GEN11f5n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GSivs_RS_on_GEN11f5n.png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Sivs_RS_on_GEN11f5n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GSxvs_RS_on_GEN11f5n.png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Sxvs_RS_on_GEN11f5n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GSyvs_RS_on_GEN11f5n.png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Syvs_RS_on_GEN11f5n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LCMDvs_RS_on_GEN11f5n.png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CMDvs_RS_on_GEN11f5n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LL4ALvs_RS_on_GEN11f5n.png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L4ALvs_RS_on_GEN11f5n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MCDvs_RS_on_GEN11f5n.png</w:t>
      </w:r>
    </w:p>
    <w:p>
      <w:r>
        <w:drawing>
          <wp:inline xmlns:a="http://schemas.openxmlformats.org/drawingml/2006/main" xmlns:pic="http://schemas.openxmlformats.org/drawingml/2006/picture">
            <wp:extent cx="5080000" cy="25400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CDvs_RS_on_GEN11f5n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