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C34B3E">
      <w:pPr>
        <w:numPr>
          <w:ilvl w:val="0"/>
          <w:numId w:val="1"/>
        </w:numPr>
        <w:rPr>
          <w:rStyle w:val="6"/>
          <w:rFonts w:hint="eastAsia" w:ascii="宋体" w:hAnsi="宋体" w:eastAsia="宋体" w:cs="宋体"/>
          <w:b w:val="0"/>
          <w:bCs/>
        </w:rPr>
      </w:pPr>
      <w:r>
        <w:rPr>
          <w:rStyle w:val="6"/>
          <w:rFonts w:hint="eastAsia" w:ascii="宋体" w:hAnsi="宋体" w:eastAsia="宋体" w:cs="宋体"/>
          <w:b w:val="0"/>
          <w:bCs/>
        </w:rPr>
        <w:t>上周计划完成情况</w:t>
      </w:r>
    </w:p>
    <w:p w14:paraId="23B14DE9">
      <w:pPr>
        <w:rPr>
          <w:rStyle w:val="6"/>
          <w:rFonts w:hint="eastAsia" w:ascii="宋体" w:hAnsi="宋体" w:eastAsia="宋体" w:cs="宋体"/>
          <w:b w:val="0"/>
          <w:bCs/>
        </w:rPr>
      </w:pPr>
      <w:r>
        <w:rPr>
          <w:rStyle w:val="6"/>
          <w:rFonts w:hint="eastAsia" w:ascii="宋体" w:hAnsi="宋体" w:eastAsia="宋体" w:cs="宋体"/>
          <w:b w:val="0"/>
          <w:bCs/>
        </w:rPr>
        <w:t>上周主要学习了eBPF技术，收集了大量相关资料。我仔细看了eBPF的核心概念、工作原理以及在Linux内核里的应用。通过这些学习，我搞明白了eBPF虚拟机、指令集、安全机制和eBPF程序的生命周期。还了解了eBPF在可观测性、网络和安全方面的实际用法。这些为设计eBPF程序打下了理论基础。虽然技术细节挺复杂的，但通过不断查资料和消化，对eBPF的整体框架和特点有了清晰认识，为下一步的开发做好了知识准备。</w:t>
      </w:r>
    </w:p>
    <w:p w14:paraId="5DD99676">
      <w:pPr>
        <w:rPr>
          <w:rStyle w:val="6"/>
          <w:rFonts w:hint="eastAsia" w:ascii="宋体" w:hAnsi="宋体" w:eastAsia="宋体" w:cs="宋体"/>
          <w:b w:val="0"/>
          <w:bCs/>
        </w:rPr>
      </w:pPr>
    </w:p>
    <w:p w14:paraId="287798E6">
      <w:pPr>
        <w:rPr>
          <w:rStyle w:val="6"/>
          <w:rFonts w:hint="eastAsia" w:ascii="宋体" w:hAnsi="宋体" w:eastAsia="宋体" w:cs="宋体"/>
          <w:b w:val="0"/>
          <w:bCs/>
        </w:rPr>
      </w:pPr>
      <w:r>
        <w:rPr>
          <w:rStyle w:val="6"/>
          <w:rFonts w:hint="eastAsia" w:ascii="宋体" w:hAnsi="宋体" w:eastAsia="宋体" w:cs="宋体"/>
          <w:b w:val="0"/>
          <w:bCs/>
        </w:rPr>
        <w:t>2. 本周计划</w:t>
      </w:r>
    </w:p>
    <w:p w14:paraId="6E16B3A5">
      <w:pPr>
        <w:rPr>
          <w:rStyle w:val="6"/>
          <w:rFonts w:hint="eastAsia" w:ascii="宋体" w:hAnsi="宋体" w:eastAsia="宋体" w:cs="宋体"/>
          <w:b w:val="0"/>
          <w:bCs/>
        </w:rPr>
      </w:pPr>
      <w:r>
        <w:rPr>
          <w:rStyle w:val="6"/>
          <w:rFonts w:hint="eastAsia" w:ascii="宋体" w:hAnsi="宋体" w:eastAsia="宋体" w:cs="宋体"/>
          <w:b w:val="0"/>
          <w:bCs/>
        </w:rPr>
        <w:t>本周重点研究动态链接器。我打算系统地学习动态链接的整个过程，包括程序编译、链接、加载和运行时的符号解析与重定位机制。这会涉及ELF文件格式、PLT/GOT表的作用，以及dlopen、dlsym、dlclose这些API的内部工作。我会查阅Linux系统编程的书籍和网上资料，特别是关注动态链接器在程序加载和运行中可能遇到的各种情况。搞懂动态链接的复杂性是写好eBPF监控程序的关键，因为它直接影响我如何精确地捕捉动态链接事件。</w:t>
      </w:r>
    </w:p>
    <w:p w14:paraId="3D6B9D4B"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62C41"/>
    <w:multiLevelType w:val="singleLevel"/>
    <w:tmpl w:val="A6762C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87F08"/>
    <w:rsid w:val="1BE045B7"/>
    <w:rsid w:val="3FC3761C"/>
    <w:rsid w:val="522956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894</Words>
  <Characters>951</Characters>
  <TotalTime>43</TotalTime>
  <ScaleCrop>false</ScaleCrop>
  <LinksUpToDate>false</LinksUpToDate>
  <CharactersWithSpaces>979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2025-06-02T09:15:18Z</dcterms:created>
  <dc:creator>16576</dc:creator>
  <cp:lastModifiedBy>情若相惜</cp:lastModifiedBy>
  <dcterms:modified xsi:type="dcterms:W3CDTF">2025-06-02T10:42:15Z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eyJoZGlkIjoiM2ViNDcxYTg5M2UxODVjZmJhYTBjMTViNDY5ZTlhNmUiLCJ1c2VySWQiOiI0MjY0NjA1MjcifQ==</vt:lpwstr>
  </property>
  <property fmtid="{D5CDD505-2E9C-101B-9397-08002B2CF9AE}" pid="3" name="KSOProductBuildVer">
    <vt:lpwstr>2052-12.1.0.20784</vt:lpwstr>
  </property>
  <property fmtid="{D5CDD505-2E9C-101B-9397-08002B2CF9AE}" pid="4" name="ICV">
    <vt:lpwstr>5F82A16EAA9D4ECE91C46A2A88121425_13</vt:lpwstr>
  </property>
</Properties>
</file>