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杨氏模量实验报告</w:t>
      </w:r>
    </w:p>
    <w:p>
      <w:pPr>
        <w:numPr>
          <w:ilvl w:val="0"/>
          <w:numId w:val="1"/>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实验目的</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掌握用伸长法测量金属丝杨氏模量的方法</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了解望远镜尺组的结构及使用方法</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理解光杠杆放大原理测量长度微小变化的原理</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学会用对立影响法消除系统误差的方法</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学会环差法处理数据</w:t>
      </w:r>
    </w:p>
    <w:p>
      <w:pPr>
        <w:numPr>
          <w:ilvl w:val="0"/>
          <w:numId w:val="2"/>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进行测量结果的不确定度分析</w:t>
      </w: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实验仪器</w:t>
      </w:r>
    </w:p>
    <w:p>
      <w:pPr>
        <w:numPr>
          <w:ilvl w:val="0"/>
          <w:numId w:val="0"/>
        </w:numPr>
        <w:ind w:left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杨氏模量测定仪、螺旋测微器、游标卡尺、米尺、砝码、待测金属丝</w:t>
      </w: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实验原理</w:t>
      </w:r>
    </w:p>
    <w:p>
      <w:pPr>
        <w:numPr>
          <w:ilvl w:val="0"/>
          <w:numId w:val="3"/>
        </w:numPr>
        <w:ind w:left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杨氏模量的定义</w:t>
      </w:r>
    </w:p>
    <w:p>
      <w:pPr>
        <w:numPr>
          <w:ilvl w:val="0"/>
          <w:numId w:val="0"/>
        </w:numPr>
        <w:rPr>
          <w:rFonts w:hint="eastAsia" w:ascii="宋体" w:hAnsi="宋体" w:eastAsia="宋体" w:cs="宋体"/>
          <w:sz w:val="24"/>
          <w:szCs w:val="24"/>
        </w:rPr>
      </w:pPr>
      <w:r>
        <w:rPr>
          <w:rFonts w:hint="eastAsia" w:ascii="宋体" w:hAnsi="宋体" w:eastAsia="宋体" w:cs="宋体"/>
          <w:sz w:val="24"/>
          <w:szCs w:val="24"/>
          <w:u w:val="none"/>
          <w:lang w:val="en-US" w:eastAsia="zh-CN"/>
        </w:rPr>
        <w:t>设有一根长为L、粗细均匀的钢丝，截面积为S，在外力F的作用下伸长∆L。根据胡克定律，在弹性限度内，应变与应力成正比，即</w:t>
      </w:r>
      <w:r>
        <w:rPr>
          <w:rFonts w:hint="eastAsia" w:ascii="宋体" w:hAnsi="宋体" w:eastAsia="宋体" w:cs="宋体"/>
          <w:sz w:val="24"/>
          <w:szCs w:val="24"/>
        </w:rPr>
        <w:drawing>
          <wp:inline distT="0" distB="0" distL="114300" distR="114300">
            <wp:extent cx="1179195" cy="652780"/>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179195" cy="652780"/>
                    </a:xfrm>
                    <a:prstGeom prst="rect">
                      <a:avLst/>
                    </a:prstGeom>
                    <a:noFill/>
                    <a:ln>
                      <a:noFill/>
                    </a:ln>
                  </pic:spPr>
                </pic:pic>
              </a:graphicData>
            </a:graphic>
          </wp:inline>
        </w:drawing>
      </w:r>
    </w:p>
    <w:p>
      <w:pPr>
        <w:numPr>
          <w:ilvl w:val="0"/>
          <w:numId w:val="0"/>
        </w:numPr>
        <w:rPr>
          <w:rFonts w:hint="eastAsia" w:ascii="宋体" w:hAnsi="宋体" w:cs="宋体" w:eastAsiaTheme="minorEastAsia"/>
          <w:sz w:val="24"/>
          <w:szCs w:val="24"/>
          <w:lang w:val="en-US" w:eastAsia="zh-CN"/>
        </w:rPr>
      </w:pPr>
      <w:r>
        <w:rPr>
          <w:rFonts w:hint="eastAsia" w:ascii="宋体" w:hAnsi="宋体" w:eastAsia="宋体" w:cs="宋体"/>
          <w:sz w:val="24"/>
          <w:szCs w:val="24"/>
          <w:lang w:val="en-US" w:eastAsia="zh-CN"/>
        </w:rPr>
        <w:t>改写为</w:t>
      </w:r>
      <w:r>
        <w:drawing>
          <wp:inline distT="0" distB="0" distL="114300" distR="114300">
            <wp:extent cx="970915" cy="641985"/>
            <wp:effectExtent l="0" t="0" r="444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970915" cy="64198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比例系数E叫做杨氏弹性模量。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由于金属得杨氏模量一般比较大，因此△L是一个微小的长度变化，很难用普通测量长度的仪器将它测准。</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放大法是一种应用十分广泛的测量技术，如螺旋测微器是通过机械放大而而提高测量精度的，光杠杆属于光放大技术，且其被广泛应用刀许多高灵敏感仪器中，如光电反射式检流计，冲击电流计等。</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若微小变化量用</w:t>
      </w:r>
      <w:r>
        <w:rPr>
          <w:rFonts w:hint="eastAsia" w:ascii="宋体" w:hAnsi="宋体" w:eastAsia="宋体" w:cs="宋体"/>
          <w:sz w:val="24"/>
          <w:szCs w:val="24"/>
          <w:lang w:val="en-US" w:eastAsia="zh-CN"/>
        </w:rPr>
        <w:t>△L表示，放大后的测量值为N，则</w:t>
      </w:r>
      <w:r>
        <w:rPr>
          <w:rFonts w:hint="eastAsia" w:ascii="宋体" w:hAnsi="宋体" w:eastAsia="宋体" w:cs="宋体"/>
          <w:position w:val="-24"/>
          <w:sz w:val="24"/>
          <w:szCs w:val="24"/>
          <w:lang w:val="en-US" w:eastAsia="zh-CN"/>
        </w:rPr>
        <w:object>
          <v:shape id="_x0000_i1028" o:spt="75" type="#_x0000_t75" style="height:47.8pt;width:61.7pt;" o:ole="t" filled="f" o:preferrelative="t" stroked="f" coordsize="21600,21600">
            <v:path/>
            <v:fill on="f" focussize="0,0"/>
            <v:stroke on="f"/>
            <v:imagedata r:id="rId7" o:title=""/>
            <o:lock v:ext="edit" aspectratio="t"/>
            <w10:wrap type="none"/>
            <w10:anchorlock/>
          </v:shape>
          <o:OLEObject Type="Embed" ProgID="Equation.KSEE3" ShapeID="_x0000_i1028" DrawAspect="Content" ObjectID="_1468075725" r:id="rId6">
            <o:LockedField>false</o:LockedField>
          </o:OLEObject>
        </w:object>
      </w:r>
      <w:r>
        <w:rPr>
          <w:rFonts w:hint="eastAsia" w:ascii="宋体" w:hAnsi="宋体" w:eastAsia="宋体" w:cs="宋体"/>
          <w:sz w:val="24"/>
          <w:szCs w:val="24"/>
          <w:lang w:val="en-US" w:eastAsia="zh-CN"/>
        </w:rPr>
        <w:t>。</w:t>
      </w:r>
    </w:p>
    <w:p>
      <w:pPr>
        <w:numPr>
          <w:ilvl w:val="0"/>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测量原理及光路图</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标尺光线经过光杠杆的两次反射和</w:t>
      </w:r>
      <w:r>
        <w:rPr>
          <w:rFonts w:hint="eastAsia" w:ascii="宋体" w:hAnsi="宋体" w:eastAsia="宋体" w:cs="宋体"/>
          <w:position w:val="-24"/>
          <w:sz w:val="24"/>
          <w:szCs w:val="24"/>
          <w:lang w:val="en-US" w:eastAsia="zh-CN"/>
        </w:rPr>
        <w:t>在</w:t>
      </w:r>
      <w:r>
        <w:rPr>
          <w:rFonts w:hint="eastAsia" w:ascii="宋体" w:hAnsi="宋体" w:eastAsia="宋体" w:cs="宋体"/>
          <w:sz w:val="24"/>
          <w:szCs w:val="24"/>
          <w:lang w:val="en-US" w:eastAsia="zh-CN"/>
        </w:rPr>
        <w:t>辅助反射镜上的一次反射后到达标尺P3处，在望远镜上读到的读数是经过放大产生的P3的值，|P3-P0|即为放大后钢丝伸长量∆h。</w:t>
      </w:r>
    </w:p>
    <w:p>
      <w:pPr>
        <w:numPr>
          <w:ilvl w:val="0"/>
          <w:numId w:val="0"/>
        </w:numPr>
        <w:ind w:leftChars="0"/>
        <w:rPr>
          <w:rFonts w:hint="eastAsia" w:ascii="宋体" w:hAnsi="宋体" w:eastAsia="宋体" w:cs="宋体"/>
          <w:sz w:val="24"/>
          <w:szCs w:val="24"/>
          <w:lang w:val="en-US" w:eastAsia="zh-CN"/>
        </w:rPr>
      </w:pPr>
      <w:r>
        <w:drawing>
          <wp:inline distT="0" distB="0" distL="114300" distR="114300">
            <wp:extent cx="3581400" cy="240030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581400" cy="2400300"/>
                    </a:xfrm>
                    <a:prstGeom prst="rect">
                      <a:avLst/>
                    </a:prstGeom>
                    <a:noFill/>
                    <a:ln>
                      <a:noFill/>
                    </a:ln>
                  </pic:spPr>
                </pic:pic>
              </a:graphicData>
            </a:graphic>
          </wp:inline>
        </w:drawing>
      </w:r>
      <w:r>
        <w:drawing>
          <wp:inline distT="0" distB="0" distL="114300" distR="114300">
            <wp:extent cx="4785360" cy="153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85360" cy="1539240"/>
                    </a:xfrm>
                    <a:prstGeom prst="rect">
                      <a:avLst/>
                    </a:prstGeom>
                    <a:noFill/>
                    <a:ln>
                      <a:noFill/>
                    </a:ln>
                  </pic:spPr>
                </pic:pic>
              </a:graphicData>
            </a:graphic>
          </wp:inline>
        </w:drawing>
      </w:r>
    </w:p>
    <w:p>
      <w:pPr>
        <w:numPr>
          <w:ilvl w:val="0"/>
          <w:numId w:val="0"/>
        </w:numPr>
        <w:ind w:leftChars="0"/>
        <w:rPr>
          <w:rFonts w:hint="eastAsia" w:ascii="宋体" w:hAnsi="宋体" w:eastAsia="宋体" w:cs="宋体"/>
          <w:sz w:val="24"/>
          <w:szCs w:val="24"/>
          <w:lang w:val="en-US" w:eastAsia="zh-CN"/>
        </w:rPr>
      </w:pP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实验步骤</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1、通过裸眼目测来调整望眼镜，使它与光杠杆反射镜处于同一水平线。再次调整望远镜方向，使其能清晰地观察到反射镜中一次成像的像。</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2、通过望远镜上方的瞄准装置望向光杠杆反射镜，不断调整望远镜的上下左右方向直到能在望远镜中清晰地看到标尺在光杠杆二次反射所成的像。</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3、测量</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（1）先在砝码盘上放300g的砝码，作为预拉力，读取二次成像的标尺上的读数，记为n0.</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（2）加载过程：每增加一个砝码，放置砝码后，计时两分钟后在望远镜目镜中读取数值，再放置下一个砝码，共放置九个砝码，记为n1，n2，n3……n9。</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（3）减载过程：每减少一个砝码，减少后，计时两分钟后在望远镜目镜中读取数值，再取下下一个砝码，共取下九个砝码，填入对应的表格中。</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（4）用螺旋测微器在金属丝的不同长度处的互垂方向上测量其直径，共测量六次，记为d1,d2,d3,d4,d5,d6.</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（5）用卷尺测量金属丝的长度</w:t>
      </w:r>
    </w:p>
    <w:p>
      <w:pPr>
        <w:rPr>
          <w:rFonts w:hint="eastAsia" w:ascii="宋体" w:hAnsi="宋体" w:eastAsia="宋体" w:cs="宋体"/>
          <w:sz w:val="24"/>
          <w:szCs w:val="24"/>
          <w:u w:val="none"/>
          <w:lang w:val="en-US" w:eastAsia="zh-CN"/>
        </w:rPr>
      </w:pPr>
      <w:r>
        <w:rPr>
          <w:rFonts w:hint="eastAsia" w:ascii="宋体" w:hAnsi="宋体" w:eastAsia="宋体" w:cs="宋体"/>
          <w:b w:val="0"/>
          <w:bCs w:val="0"/>
          <w:sz w:val="24"/>
          <w:szCs w:val="24"/>
        </w:rPr>
        <w:t>（6）测量光杠杆常量b：将光杠杆取下放在白纸上，轻轻按压，留下三个足尖，用游标卡尺测量前足尖到后足尖的距离。</w:t>
      </w:r>
    </w:p>
    <w:p>
      <w:pPr>
        <w:numPr>
          <w:ilvl w:val="0"/>
          <w:numId w:val="0"/>
        </w:numPr>
        <w:ind w:left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drawing>
          <wp:inline distT="0" distB="0" distL="114300" distR="114300">
            <wp:extent cx="1732915" cy="1739265"/>
            <wp:effectExtent l="0" t="0" r="4445" b="13335"/>
            <wp:docPr id="9" name="图片 9" descr="微信图片_2024053014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40530140947"/>
                    <pic:cNvPicPr>
                      <a:picLocks noChangeAspect="1"/>
                    </pic:cNvPicPr>
                  </pic:nvPicPr>
                  <pic:blipFill>
                    <a:blip r:embed="rId10"/>
                    <a:srcRect l="38998" t="38564" r="41130" b="46483"/>
                    <a:stretch>
                      <a:fillRect/>
                    </a:stretch>
                  </pic:blipFill>
                  <pic:spPr>
                    <a:xfrm>
                      <a:off x="0" y="0"/>
                      <a:ext cx="1732915" cy="1739265"/>
                    </a:xfrm>
                    <a:prstGeom prst="rect">
                      <a:avLst/>
                    </a:prstGeom>
                  </pic:spPr>
                </pic:pic>
              </a:graphicData>
            </a:graphic>
          </wp:inline>
        </w:drawing>
      </w:r>
      <w:r>
        <w:rPr>
          <w:rFonts w:hint="eastAsia" w:ascii="宋体" w:hAnsi="宋体" w:eastAsia="宋体" w:cs="宋体"/>
          <w:sz w:val="24"/>
          <w:szCs w:val="24"/>
          <w:u w:val="none"/>
          <w:lang w:val="en-US" w:eastAsia="zh-CN"/>
        </w:rPr>
        <w:t>（实验现象图）</w:t>
      </w: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数据处理</w:t>
      </w:r>
    </w:p>
    <w:p>
      <w:pPr>
        <w:numPr>
          <w:ilvl w:val="0"/>
          <w:numId w:val="4"/>
        </w:numPr>
        <w:ind w:left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原始数据</w:t>
      </w:r>
    </w:p>
    <w:p>
      <w:pPr>
        <w:numPr>
          <w:ilvl w:val="0"/>
          <w:numId w:val="0"/>
        </w:numPr>
        <w:rPr>
          <w:rFonts w:hint="eastAsia" w:ascii="宋体" w:hAnsi="宋体" w:eastAsia="宋体" w:cs="宋体"/>
          <w:sz w:val="24"/>
          <w:szCs w:val="24"/>
          <w:u w:val="none"/>
          <w:lang w:val="en-US" w:eastAsia="zh-CN"/>
        </w:rPr>
      </w:pPr>
      <w:r>
        <w:rPr>
          <w:rFonts w:hint="eastAsia" w:ascii="宋体" w:hAnsi="宋体" w:eastAsia="宋体" w:cs="宋体"/>
          <w:sz w:val="24"/>
          <w:szCs w:val="24"/>
          <w:lang w:eastAsia="zh-CN"/>
        </w:rPr>
        <w:drawing>
          <wp:inline distT="0" distB="0" distL="114300" distR="114300">
            <wp:extent cx="2158365" cy="2879725"/>
            <wp:effectExtent l="0" t="0" r="5715" b="635"/>
            <wp:docPr id="10" name="图片 10" descr="微信图片_2024053014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40530141226"/>
                    <pic:cNvPicPr>
                      <a:picLocks noChangeAspect="1"/>
                    </pic:cNvPicPr>
                  </pic:nvPicPr>
                  <pic:blipFill>
                    <a:blip r:embed="rId11"/>
                    <a:stretch>
                      <a:fillRect/>
                    </a:stretch>
                  </pic:blipFill>
                  <pic:spPr>
                    <a:xfrm>
                      <a:off x="0" y="0"/>
                      <a:ext cx="2158365" cy="2879725"/>
                    </a:xfrm>
                    <a:prstGeom prst="rect">
                      <a:avLst/>
                    </a:prstGeom>
                  </pic:spPr>
                </pic:pic>
              </a:graphicData>
            </a:graphic>
          </wp:inline>
        </w:drawing>
      </w:r>
    </w:p>
    <w:p>
      <w:pPr>
        <w:numPr>
          <w:ilvl w:val="0"/>
          <w:numId w:val="4"/>
        </w:numPr>
        <w:ind w:left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数据处理</w:t>
      </w:r>
    </w:p>
    <w:p>
      <w:pPr>
        <w:numPr>
          <w:ilvl w:val="0"/>
          <w:numId w:val="0"/>
        </w:numPr>
        <w:rPr>
          <w:rFonts w:hint="eastAsia" w:ascii="宋体" w:hAnsi="宋体" w:eastAsia="宋体" w:cs="宋体"/>
          <w:sz w:val="24"/>
          <w:szCs w:val="24"/>
          <w:u w:val="none"/>
          <w:lang w:val="en-US" w:eastAsia="zh-CN"/>
        </w:rPr>
      </w:pPr>
    </w:p>
    <w:p>
      <w:pPr>
        <w:numPr>
          <w:ilvl w:val="0"/>
          <w:numId w:val="0"/>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drawing>
          <wp:inline distT="0" distB="0" distL="114300" distR="114300">
            <wp:extent cx="6102350" cy="4314190"/>
            <wp:effectExtent l="0" t="0" r="8890" b="13970"/>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2"/>
                    <a:stretch>
                      <a:fillRect/>
                    </a:stretch>
                  </pic:blipFill>
                  <pic:spPr>
                    <a:xfrm>
                      <a:off x="0" y="0"/>
                      <a:ext cx="6102350" cy="4314190"/>
                    </a:xfrm>
                    <a:prstGeom prst="rect">
                      <a:avLst/>
                    </a:prstGeom>
                  </pic:spPr>
                </pic:pic>
              </a:graphicData>
            </a:graphic>
          </wp:inline>
        </w:drawing>
      </w:r>
    </w:p>
    <w:p>
      <w:pPr>
        <w:numPr>
          <w:ilvl w:val="0"/>
          <w:numId w:val="0"/>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drawing>
          <wp:inline distT="0" distB="0" distL="114300" distR="114300">
            <wp:extent cx="6062980" cy="4286885"/>
            <wp:effectExtent l="0" t="0" r="2540" b="10795"/>
            <wp:docPr id="12" name="图片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pic:cNvPicPr>
                      <a:picLocks noChangeAspect="1"/>
                    </pic:cNvPicPr>
                  </pic:nvPicPr>
                  <pic:blipFill>
                    <a:blip r:embed="rId13"/>
                    <a:stretch>
                      <a:fillRect/>
                    </a:stretch>
                  </pic:blipFill>
                  <pic:spPr>
                    <a:xfrm>
                      <a:off x="0" y="0"/>
                      <a:ext cx="6062980" cy="4286885"/>
                    </a:xfrm>
                    <a:prstGeom prst="rect">
                      <a:avLst/>
                    </a:prstGeom>
                  </pic:spPr>
                </pic:pic>
              </a:graphicData>
            </a:graphic>
          </wp:inline>
        </w:drawing>
      </w:r>
    </w:p>
    <w:p>
      <w:pPr>
        <w:numPr>
          <w:ilvl w:val="0"/>
          <w:numId w:val="0"/>
        </w:numPr>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drawing>
          <wp:inline distT="0" distB="0" distL="114300" distR="114300">
            <wp:extent cx="6350000" cy="4489450"/>
            <wp:effectExtent l="0" t="0" r="5080" b="635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4"/>
                    <a:stretch>
                      <a:fillRect/>
                    </a:stretch>
                  </pic:blipFill>
                  <pic:spPr>
                    <a:xfrm>
                      <a:off x="0" y="0"/>
                      <a:ext cx="6350000" cy="4489450"/>
                    </a:xfrm>
                    <a:prstGeom prst="rect">
                      <a:avLst/>
                    </a:prstGeom>
                  </pic:spPr>
                </pic:pic>
              </a:graphicData>
            </a:graphic>
          </wp:inline>
        </w:drawing>
      </w:r>
    </w:p>
    <w:p>
      <w:pPr>
        <w:numPr>
          <w:ilvl w:val="0"/>
          <w:numId w:val="0"/>
        </w:numPr>
        <w:rPr>
          <w:rFonts w:hint="eastAsia" w:ascii="宋体" w:hAnsi="宋体" w:eastAsia="宋体" w:cs="宋体"/>
          <w:sz w:val="24"/>
          <w:szCs w:val="24"/>
          <w:u w:val="none"/>
          <w:lang w:val="en-US" w:eastAsia="zh-CN"/>
        </w:rPr>
      </w:pPr>
    </w:p>
    <w:p>
      <w:pPr>
        <w:numPr>
          <w:ilvl w:val="0"/>
          <w:numId w:val="0"/>
        </w:numPr>
        <w:ind w:leftChars="0"/>
        <w:rPr>
          <w:rFonts w:hint="eastAsia" w:ascii="宋体" w:hAnsi="宋体" w:eastAsia="宋体" w:cs="宋体"/>
          <w:sz w:val="24"/>
          <w:szCs w:val="24"/>
          <w:u w:val="none"/>
          <w:lang w:val="en-US" w:eastAsia="zh-CN"/>
        </w:rPr>
      </w:pPr>
    </w:p>
    <w:p>
      <w:pPr>
        <w:numPr>
          <w:ilvl w:val="0"/>
          <w:numId w:val="0"/>
        </w:numPr>
        <w:ind w:leftChars="0"/>
        <w:rPr>
          <w:rFonts w:hint="eastAsia" w:ascii="宋体" w:hAnsi="宋体" w:eastAsia="宋体" w:cs="宋体"/>
          <w:sz w:val="24"/>
          <w:szCs w:val="24"/>
          <w:u w:val="none"/>
          <w:lang w:val="en-US" w:eastAsia="zh-CN"/>
        </w:rPr>
      </w:pP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误差分析</w:t>
      </w:r>
    </w:p>
    <w:p>
      <w:pPr>
        <w:numPr>
          <w:ilvl w:val="0"/>
          <w:numId w:val="0"/>
        </w:numPr>
        <w:ind w:leftChars="0"/>
        <w:rPr>
          <w:rFonts w:hint="eastAsia"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lang w:val="en-US" w:eastAsia="zh-CN"/>
        </w:rPr>
        <w:t>1.米尺测量的两个距离难以保证真正与被测物平行，可能造成较大误差。</w:t>
      </w:r>
    </w:p>
    <w:p>
      <w:pPr>
        <w:numPr>
          <w:ilvl w:val="0"/>
          <w:numId w:val="0"/>
        </w:numPr>
        <w:ind w:leftChars="0"/>
        <w:rPr>
          <w:rFonts w:hint="eastAsia"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lang w:val="en-US" w:eastAsia="zh-CN"/>
        </w:rPr>
        <w:t>2.加减砝码时动作幅度较大，导致砝码托摆动幅度较大，测量精度下降。</w:t>
      </w:r>
    </w:p>
    <w:p>
      <w:pPr>
        <w:numPr>
          <w:ilvl w:val="0"/>
          <w:numId w:val="1"/>
        </w:numPr>
        <w:ind w:left="0" w:leftChars="0" w:firstLine="0" w:firstLineChars="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思考题</w:t>
      </w:r>
    </w:p>
    <w:p>
      <w:pPr>
        <w:pStyle w:val="5"/>
        <w:spacing w:line="240" w:lineRule="auto"/>
        <w:ind w:left="0" w:firstLine="0" w:firstLineChars="0"/>
        <w:jc w:val="left"/>
        <w:rPr>
          <w:rFonts w:hint="eastAsia" w:ascii="宋体" w:hAnsi="宋体" w:eastAsia="宋体" w:cs="宋体"/>
          <w:b w:val="0"/>
          <w:bCs w:val="0"/>
          <w:position w:val="-24"/>
          <w:sz w:val="24"/>
          <w:szCs w:val="24"/>
        </w:rPr>
      </w:pPr>
      <w:r>
        <w:rPr>
          <w:rFonts w:hint="eastAsia" w:ascii="宋体" w:hAnsi="宋体" w:eastAsia="宋体" w:cs="宋体"/>
          <w:b w:val="0"/>
          <w:bCs w:val="0"/>
          <w:position w:val="-24"/>
          <w:sz w:val="24"/>
          <w:szCs w:val="24"/>
        </w:rPr>
        <w:t>1.本实验中,哪两个量的测量误差较大?在测量和数据处理中采取了什么措施?</w:t>
      </w:r>
    </w:p>
    <w:p>
      <w:pPr>
        <w:pStyle w:val="5"/>
        <w:spacing w:line="240" w:lineRule="auto"/>
        <w:ind w:left="0" w:firstLine="0" w:firstLineChars="0"/>
        <w:jc w:val="left"/>
        <w:rPr>
          <w:rFonts w:hint="eastAsia"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lang w:val="en-US" w:eastAsia="zh-CN"/>
        </w:rPr>
        <w:t>金属丝长度的微小变化和其直径。</w:t>
      </w:r>
    </w:p>
    <w:p>
      <w:pPr>
        <w:pStyle w:val="5"/>
        <w:spacing w:line="240" w:lineRule="auto"/>
        <w:ind w:left="0" w:firstLine="0" w:firstLineChars="0"/>
        <w:jc w:val="left"/>
        <w:rPr>
          <w:rFonts w:hint="eastAsia"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lang w:val="en-US" w:eastAsia="zh-CN"/>
        </w:rPr>
        <w:t>采取了光杠杆放大法、逐差法处理数据、对立影响法和多次测量取平均值等措施。</w:t>
      </w:r>
    </w:p>
    <w:p>
      <w:pPr>
        <w:pStyle w:val="5"/>
        <w:spacing w:line="240" w:lineRule="auto"/>
        <w:ind w:left="0" w:firstLine="0" w:firstLineChars="0"/>
        <w:jc w:val="left"/>
        <w:rPr>
          <w:rFonts w:hint="eastAsia" w:ascii="宋体" w:hAnsi="宋体" w:eastAsia="宋体" w:cs="宋体"/>
          <w:b w:val="0"/>
          <w:bCs w:val="0"/>
          <w:position w:val="-24"/>
          <w:sz w:val="24"/>
          <w:szCs w:val="24"/>
        </w:rPr>
      </w:pPr>
      <w:r>
        <w:rPr>
          <w:rFonts w:hint="eastAsia" w:ascii="宋体" w:hAnsi="宋体" w:eastAsia="宋体" w:cs="宋体"/>
          <w:b w:val="0"/>
          <w:bCs w:val="0"/>
          <w:position w:val="-24"/>
          <w:sz w:val="24"/>
          <w:szCs w:val="24"/>
        </w:rPr>
        <w:t>2.根据光杠杆放大原理:∆</w:t>
      </w:r>
      <w:r>
        <w:rPr>
          <w:rFonts w:hint="eastAsia" w:ascii="宋体" w:hAnsi="宋体" w:eastAsia="宋体" w:cs="宋体"/>
          <w:b w:val="0"/>
          <w:bCs w:val="0"/>
          <w:position w:val="-24"/>
          <w:sz w:val="24"/>
          <w:szCs w:val="24"/>
        </w:rPr>
        <w:t>h=</w:t>
      </w:r>
      <w:r>
        <w:rPr>
          <w:rFonts w:hint="eastAsia" w:ascii="宋体" w:hAnsi="宋体" w:eastAsia="宋体" w:cs="宋体"/>
          <w:b w:val="0"/>
          <w:bCs w:val="0"/>
          <w:position w:val="-24"/>
          <w:sz w:val="24"/>
          <w:szCs w:val="24"/>
          <w:lang w:val="en-US" w:eastAsia="zh-CN"/>
        </w:rPr>
        <w:t>8</w:t>
      </w:r>
      <w:r>
        <w:rPr>
          <w:rFonts w:hint="eastAsia" w:ascii="宋体" w:hAnsi="宋体" w:eastAsia="宋体" w:cs="宋体"/>
          <w:b w:val="0"/>
          <w:bCs w:val="0"/>
          <w:position w:val="-24"/>
          <w:sz w:val="24"/>
          <w:szCs w:val="24"/>
        </w:rPr>
        <w:t>B∆</w:t>
      </w:r>
      <w:r>
        <w:rPr>
          <w:rFonts w:hint="eastAsia" w:ascii="宋体" w:hAnsi="宋体" w:eastAsia="宋体" w:cs="宋体"/>
          <w:b w:val="0"/>
          <w:bCs w:val="0"/>
          <w:position w:val="-24"/>
          <w:sz w:val="24"/>
          <w:szCs w:val="24"/>
        </w:rPr>
        <w:t>L/b,能否以增大B减小b的方法来提高放大倍率?这样做有无好处?有无限度?应怎样考虑之?</w:t>
      </w:r>
      <w:bookmarkStart w:id="0" w:name="_GoBack"/>
      <w:bookmarkEnd w:id="0"/>
    </w:p>
    <w:p>
      <w:pPr>
        <w:pStyle w:val="5"/>
        <w:spacing w:line="240" w:lineRule="auto"/>
        <w:ind w:left="0" w:firstLine="0" w:firstLineChars="0"/>
        <w:jc w:val="left"/>
        <w:rPr>
          <w:rFonts w:hint="eastAsia"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lang w:val="en-US" w:eastAsia="zh-CN"/>
        </w:rPr>
        <w:t>能，有好处，有限度，应在限度范围内增大B。</w:t>
      </w:r>
    </w:p>
    <w:p>
      <w:pPr>
        <w:pStyle w:val="5"/>
        <w:spacing w:line="240" w:lineRule="auto"/>
        <w:ind w:left="0" w:firstLine="0" w:firstLineChars="0"/>
        <w:jc w:val="left"/>
        <w:rPr>
          <w:rFonts w:hint="eastAsia" w:ascii="宋体" w:hAnsi="宋体" w:eastAsia="宋体" w:cs="宋体"/>
          <w:b w:val="0"/>
          <w:bCs w:val="0"/>
          <w:position w:val="-24"/>
          <w:sz w:val="24"/>
          <w:szCs w:val="24"/>
        </w:rPr>
      </w:pPr>
      <w:r>
        <w:rPr>
          <w:rFonts w:hint="eastAsia" w:ascii="宋体" w:hAnsi="宋体" w:eastAsia="宋体" w:cs="宋体"/>
          <w:b w:val="0"/>
          <w:bCs w:val="0"/>
          <w:position w:val="-24"/>
          <w:sz w:val="24"/>
          <w:szCs w:val="24"/>
        </w:rPr>
        <w:t>4.在镜面与光杠杆三足尖所成平面相互垂直的前提下，反射镜在铅垂面内好，还是略成后仰或略成前倾好?假定初始位置时，反射镜面与铅垂面成5°角略后仰，会对实验带来多大误差?</w:t>
      </w:r>
    </w:p>
    <w:p>
      <w:pPr>
        <w:pStyle w:val="5"/>
        <w:spacing w:line="240" w:lineRule="auto"/>
        <w:ind w:left="0" w:firstLine="0" w:firstLineChars="0"/>
        <w:jc w:val="left"/>
        <w:rPr>
          <w:rFonts w:hint="default" w:ascii="宋体" w:hAnsi="宋体" w:eastAsia="宋体" w:cs="宋体"/>
          <w:b w:val="0"/>
          <w:bCs w:val="0"/>
          <w:position w:val="-24"/>
          <w:sz w:val="24"/>
          <w:szCs w:val="24"/>
          <w:lang w:val="en-US" w:eastAsia="zh-CN"/>
        </w:rPr>
      </w:pPr>
      <w:r>
        <w:rPr>
          <w:rFonts w:hint="eastAsia" w:ascii="宋体" w:hAnsi="宋体" w:eastAsia="宋体" w:cs="宋体"/>
          <w:b w:val="0"/>
          <w:bCs w:val="0"/>
          <w:position w:val="-24"/>
          <w:sz w:val="24"/>
          <w:szCs w:val="24"/>
        </w:rPr>
        <w:t>略成</w:t>
      </w:r>
      <w:r>
        <w:rPr>
          <w:rFonts w:hint="eastAsia" w:ascii="宋体" w:hAnsi="宋体" w:eastAsia="宋体" w:cs="宋体"/>
          <w:b w:val="0"/>
          <w:bCs w:val="0"/>
          <w:position w:val="-24"/>
          <w:sz w:val="24"/>
          <w:szCs w:val="24"/>
          <w:lang w:val="en-US" w:eastAsia="zh-CN"/>
        </w:rPr>
        <w:t>前倾好。如果向后倾5°可能会使得增加砝码后角度过大，会存在较大误差。</w:t>
      </w:r>
    </w:p>
    <w:p>
      <w:pPr>
        <w:pStyle w:val="5"/>
        <w:spacing w:line="240" w:lineRule="auto"/>
        <w:ind w:left="0" w:firstLine="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若5°以内，倾斜角度很小时，sinx，x，tanx近似相等，误差可忽略不计。</w:t>
      </w:r>
    </w:p>
    <w:p>
      <w:pPr>
        <w:numPr>
          <w:ilvl w:val="0"/>
          <w:numId w:val="0"/>
        </w:numPr>
        <w:ind w:leftChars="0"/>
        <w:rPr>
          <w:rFonts w:hint="eastAsia" w:ascii="宋体" w:hAnsi="宋体" w:eastAsia="宋体" w:cs="宋体"/>
          <w:sz w:val="24"/>
          <w:szCs w:val="24"/>
          <w:u w:val="none"/>
          <w:lang w:val="en-US" w:eastAsia="zh-CN"/>
        </w:rPr>
      </w:pPr>
    </w:p>
    <w:p>
      <w:pPr>
        <w:rPr>
          <w:rFonts w:hint="eastAsia" w:ascii="宋体" w:hAnsi="宋体" w:eastAsia="宋体" w:cs="宋体"/>
          <w:sz w:val="24"/>
          <w:szCs w:val="2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741B3F"/>
    <w:multiLevelType w:val="singleLevel"/>
    <w:tmpl w:val="B6741B3F"/>
    <w:lvl w:ilvl="0" w:tentative="0">
      <w:start w:val="1"/>
      <w:numFmt w:val="decimal"/>
      <w:lvlText w:val="%1."/>
      <w:lvlJc w:val="left"/>
      <w:pPr>
        <w:tabs>
          <w:tab w:val="left" w:pos="312"/>
        </w:tabs>
      </w:pPr>
    </w:lvl>
  </w:abstractNum>
  <w:abstractNum w:abstractNumId="1">
    <w:nsid w:val="15675D23"/>
    <w:multiLevelType w:val="singleLevel"/>
    <w:tmpl w:val="15675D23"/>
    <w:lvl w:ilvl="0" w:tentative="0">
      <w:start w:val="1"/>
      <w:numFmt w:val="decimal"/>
      <w:lvlText w:val="%1."/>
      <w:lvlJc w:val="left"/>
      <w:pPr>
        <w:tabs>
          <w:tab w:val="left" w:pos="312"/>
        </w:tabs>
      </w:pPr>
    </w:lvl>
  </w:abstractNum>
  <w:abstractNum w:abstractNumId="2">
    <w:nsid w:val="1BFDED4B"/>
    <w:multiLevelType w:val="singleLevel"/>
    <w:tmpl w:val="1BFDED4B"/>
    <w:lvl w:ilvl="0" w:tentative="0">
      <w:start w:val="1"/>
      <w:numFmt w:val="chineseCounting"/>
      <w:suff w:val="nothing"/>
      <w:lvlText w:val="%1、"/>
      <w:lvlJc w:val="left"/>
      <w:rPr>
        <w:rFonts w:hint="eastAsia"/>
      </w:rPr>
    </w:lvl>
  </w:abstractNum>
  <w:abstractNum w:abstractNumId="3">
    <w:nsid w:val="1E727687"/>
    <w:multiLevelType w:val="singleLevel"/>
    <w:tmpl w:val="1E727687"/>
    <w:lvl w:ilvl="0" w:tentative="0">
      <w:start w:val="1"/>
      <w:numFmt w:val="decimal"/>
      <w:lvlText w:val="%1."/>
      <w:lvlJc w:val="left"/>
      <w:pPr>
        <w:tabs>
          <w:tab w:val="left" w:pos="312"/>
        </w:tabs>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M5YjQ2YWQxOTk0MDM1MDBmZjg1MWVkZTAxMjQ2NTYifQ=="/>
  </w:docVars>
  <w:rsids>
    <w:rsidRoot w:val="00000000"/>
    <w:rsid w:val="01804A4C"/>
    <w:rsid w:val="074929A7"/>
    <w:rsid w:val="085B376B"/>
    <w:rsid w:val="1DF744E5"/>
    <w:rsid w:val="402C1320"/>
    <w:rsid w:val="42F032AB"/>
    <w:rsid w:val="513B70F6"/>
    <w:rsid w:val="5EFC4888"/>
    <w:rsid w:val="62736B5C"/>
    <w:rsid w:val="679D028A"/>
    <w:rsid w:val="6C4E42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wmf"/><Relationship Id="rId6" Type="http://schemas.openxmlformats.org/officeDocument/2006/relationships/oleObject" Target="embeddings/oleObject1.bin"/><Relationship Id="rId5" Type="http://schemas.openxmlformats.org/officeDocument/2006/relationships/image" Target="media/image2.wmf"/><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1038</Words>
  <Characters>1092</Characters>
  <Lines>0</Lines>
  <Paragraphs>0</Paragraphs>
  <TotalTime>14</TotalTime>
  <ScaleCrop>false</ScaleCrop>
  <LinksUpToDate>false</LinksUpToDate>
  <CharactersWithSpaces>1092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2023-05-19T12:19:00Z</dcterms:created>
  <dc:creator>leno</dc:creator>
  <cp:lastModifiedBy>哗啦啦啦</cp:lastModifiedBy>
  <dcterms:modified xsi:type="dcterms:W3CDTF">2024-05-30T07:12:25Z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178592E6FCB040F39494A60F7713ECA8_13</vt:lpwstr>
  </property>
</Properties>
</file>