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光学实验报告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实验题目：衍射光栅研究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0" w:after="0" w:line="240" w:lineRule="auto"/>
        <w:ind w:right="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>姓名: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  <w:lang w:val="en-US" w:eastAsia="zh-CN"/>
        </w:rPr>
        <w:t xml:space="preserve">黄元馨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 xml:space="preserve">; 学院及专业: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  <w:lang w:val="en-US" w:eastAsia="zh-CN"/>
        </w:rPr>
        <w:t>软件学院软件工程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 xml:space="preserve">; 学号: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  <w:lang w:val="en-US" w:eastAsia="zh-CN"/>
        </w:rPr>
        <w:t>2312389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 xml:space="preserve">; 组别: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  <w:lang w:val="en-US" w:eastAsia="zh-CN"/>
        </w:rPr>
        <w:t>J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 xml:space="preserve">; 座号: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  <w:lang w:val="en-US" w:eastAsia="zh-CN"/>
        </w:rPr>
        <w:t>11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 xml:space="preserve">实验日期: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>月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  <w:lang w:val="en-US" w:eastAsia="zh-CN"/>
        </w:rPr>
        <w:t>12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>日, 星期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  <w:lang w:val="en-US" w:eastAsia="zh-CN"/>
        </w:rPr>
        <w:t>五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>□上午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lang w:eastAsia="zh-CN"/>
        </w:rPr>
        <w:t>☑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>下午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  <w:lang w:eastAsia="zh-CN"/>
        </w:rPr>
        <w:t>□</w:t>
      </w:r>
      <w:r>
        <w:rPr>
          <w:rFonts w:hint="eastAsia" w:asciiTheme="majorEastAsia" w:hAnsiTheme="majorEastAsia" w:eastAsiaTheme="majorEastAsia" w:cstheme="majorEastAsia"/>
          <w:b w:val="0"/>
          <w:i w:val="0"/>
          <w:strike w:val="0"/>
          <w:color w:val="000000"/>
          <w:sz w:val="24"/>
          <w:szCs w:val="24"/>
        </w:rPr>
        <w:t>晚上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了解光栅的分光特性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测量光栅常量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8"/>
          <w:sz w:val="24"/>
          <w:szCs w:val="24"/>
        </w:rPr>
        <w:t>光栅的分光原理</w:t>
      </w:r>
      <w:r>
        <w:rPr>
          <w:rFonts w:hint="eastAsia" w:asciiTheme="majorEastAsia" w:hAnsiTheme="majorEastAsia" w:eastAsiaTheme="majorEastAsia" w:cstheme="majorEastAsia"/>
          <w:b/>
          <w:bCs/>
          <w:color w:val="000008"/>
          <w:sz w:val="24"/>
          <w:szCs w:val="24"/>
          <w:lang w:eastAsia="zh-CN"/>
        </w:rPr>
        <w:t>：</w:t>
      </w:r>
    </w:p>
    <w:p>
      <w:pPr>
        <w:spacing w:before="3" w:line="219" w:lineRule="auto"/>
        <w:ind w:left="25" w:right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val="en-US" w:eastAsia="zh-CN"/>
        </w:rPr>
        <w:t>二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 xml:space="preserve">元光栅是平⾏等宽、等间距的多狭缝，它的分光原理如图所示。狄缝 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S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 xml:space="preserve"> 处于透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镜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L 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的焦平⾯上，并认为它是⽆限细的;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C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 xml:space="preserve"> 是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  <w:lang w:val="en-US" w:eastAsia="zh-CN"/>
        </w:rPr>
        <w:t>衍射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光栅,它有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N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 xml:space="preserve"> 个宽度为 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a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 xml:space="preserve"> 的狭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缝，相邻狭缝间不 透明部分的宽度为b 。如果⾃透镜 L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出射的平⾏光垂直照射在光栅上，透镜 L2 将与光栅法 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线成 θ ⻆的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光会聚在焦平⾯上的 P 点。光栅在θ⽅向上有主⼲涉极⼤的条件为</w:t>
      </w:r>
    </w:p>
    <w:p>
      <w:pPr>
        <w:spacing w:before="231" w:line="289" w:lineRule="exact"/>
        <w:ind w:left="24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1"/>
          <w:position w:val="4"/>
          <w:sz w:val="24"/>
          <w:szCs w:val="24"/>
        </w:rPr>
        <w:t>(a+</w:t>
      </w:r>
      <w:r>
        <w:rPr>
          <w:rFonts w:hint="eastAsia" w:asciiTheme="majorEastAsia" w:hAnsiTheme="majorEastAsia" w:eastAsiaTheme="majorEastAsia" w:cstheme="majorEastAsia"/>
          <w:color w:val="000008"/>
          <w:position w:val="4"/>
          <w:sz w:val="24"/>
          <w:szCs w:val="24"/>
        </w:rPr>
        <w:t>b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position w:val="4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color w:val="000008"/>
          <w:position w:val="4"/>
          <w:sz w:val="24"/>
          <w:szCs w:val="24"/>
        </w:rPr>
        <w:t>sin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position w:val="4"/>
          <w:sz w:val="24"/>
          <w:szCs w:val="24"/>
        </w:rPr>
        <w:t xml:space="preserve"> θ=</w:t>
      </w:r>
      <w:r>
        <w:rPr>
          <w:rFonts w:hint="eastAsia" w:asciiTheme="majorEastAsia" w:hAnsiTheme="majorEastAsia" w:eastAsiaTheme="majorEastAsia" w:cstheme="majorEastAsia"/>
          <w:color w:val="000008"/>
          <w:position w:val="4"/>
          <w:sz w:val="24"/>
          <w:szCs w:val="24"/>
        </w:rPr>
        <w:t>k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position w:val="4"/>
          <w:sz w:val="24"/>
          <w:szCs w:val="24"/>
        </w:rPr>
        <w:t>λ</w:t>
      </w:r>
    </w:p>
    <w:p>
      <w:pPr>
        <w:spacing w:line="242" w:lineRule="auto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450205" cy="4012565"/>
            <wp:effectExtent l="0" t="0" r="5715" b="10795"/>
            <wp:docPr id="4" name="图片 4" descr="微信图片_2024041419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04141926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0" w:line="228" w:lineRule="auto"/>
        <w:ind w:left="33" w:right="49" w:hanging="5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这就是垂直⼈射条件下的光栅⽅程，式中,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val="en-US" w:eastAsia="zh-CN"/>
        </w:rPr>
        <w:t>k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 xml:space="preserve">为光谱的级次. 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position w:val="4"/>
          <w:sz w:val="24"/>
          <w:szCs w:val="24"/>
        </w:rPr>
        <w:t>λ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是波⻓ .θ是⾏射⻆ 、(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a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+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b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)是光栅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 xml:space="preserve">常量。光栅常量通常⽤ 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d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 xml:space="preserve"> 表示,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d=a+b。</w:t>
      </w:r>
    </w:p>
    <w:p>
      <w:pPr>
        <w:spacing w:before="263" w:line="416" w:lineRule="auto"/>
        <w:ind w:left="22" w:right="1331" w:firstLine="1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当⼈射光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不是垂直照射在光栅上，⽽是与光栅的法线成φ⻆时，光栅⽅程变为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d(sin φ⼟ s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in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 xml:space="preserve"> 0)= 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k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position w:val="4"/>
          <w:sz w:val="24"/>
          <w:szCs w:val="24"/>
        </w:rPr>
        <w:t>λ</w:t>
      </w:r>
    </w:p>
    <w:p>
      <w:pPr>
        <w:spacing w:line="205" w:lineRule="auto"/>
        <w:ind w:left="24" w:hanging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14"/>
          <w:sz w:val="24"/>
          <w:szCs w:val="24"/>
        </w:rPr>
        <w:t>在</w:t>
      </w:r>
      <w:r>
        <w:rPr>
          <w:rFonts w:hint="eastAsia" w:asciiTheme="majorEastAsia" w:hAnsiTheme="majorEastAsia" w:eastAsiaTheme="majorEastAsia" w:cstheme="majorEastAsia"/>
          <w:color w:val="000008"/>
          <w:spacing w:val="-12"/>
          <w:sz w:val="24"/>
          <w:szCs w:val="24"/>
        </w:rPr>
        <w:t>复</w:t>
      </w:r>
      <w:r>
        <w:rPr>
          <w:rFonts w:hint="eastAsia" w:asciiTheme="majorEastAsia" w:hAnsiTheme="majorEastAsia" w:eastAsiaTheme="majorEastAsia" w:cstheme="majorEastAsia"/>
          <w:color w:val="000008"/>
          <w:spacing w:val="-7"/>
          <w:sz w:val="24"/>
          <w:szCs w:val="24"/>
        </w:rPr>
        <w:t>⾊光以相同的⼈射⻆照射到光栅，不同波⻓的光对应有不同的θ ⻆ 、是说在经过</w:t>
      </w:r>
      <w:r>
        <w:rPr>
          <w:rFonts w:hint="eastAsia" w:asciiTheme="majorEastAsia" w:hAnsiTheme="majorEastAsia" w:eastAsiaTheme="majorEastAsia" w:cstheme="majorEastAsia"/>
          <w:color w:val="000008"/>
          <w:spacing w:val="-7"/>
          <w:sz w:val="24"/>
          <w:szCs w:val="24"/>
          <w:lang w:val="en-US" w:eastAsia="zh-CN"/>
        </w:rPr>
        <w:t>光栅</w:t>
      </w:r>
      <w:r>
        <w:rPr>
          <w:rFonts w:hint="eastAsia" w:asciiTheme="majorEastAsia" w:hAnsiTheme="majorEastAsia" w:eastAsiaTheme="majorEastAsia" w:cstheme="majorEastAsia"/>
          <w:color w:val="000008"/>
          <w:spacing w:val="-7"/>
          <w:sz w:val="24"/>
          <w:szCs w:val="24"/>
        </w:rPr>
        <w:t>后，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不同波⻓的光在空间⻆⽅向上被分开了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，并按 ⼀定的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val="en-US" w:eastAsia="zh-CN"/>
        </w:rPr>
        <w:t>顺序排列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。</w:t>
      </w:r>
    </w:p>
    <w:p>
      <w:pPr>
        <w:numPr>
          <w:ilvl w:val="0"/>
          <w:numId w:val="1"/>
        </w:numPr>
        <w:spacing w:before="1" w:line="194" w:lineRule="auto"/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color w:val="000008"/>
          <w:spacing w:val="7"/>
          <w:sz w:val="24"/>
          <w:szCs w:val="24"/>
          <w14:textOutline w14:w="3175" w14:cap="flat" w14:cmpd="sng">
            <w14:solidFill>
              <w14:srgbClr w14:val="000008"/>
            </w14:solidFill>
            <w14:prstDash w14:val="solid"/>
            <w14:miter w14:val="0"/>
          </w14:textOutline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7"/>
          <w:sz w:val="24"/>
          <w:szCs w:val="24"/>
          <w14:textOutline w14:w="3175" w14:cap="flat" w14:cmpd="sng">
            <w14:solidFill>
              <w14:srgbClr w14:val="000008"/>
            </w14:solidFill>
            <w14:prstDash w14:val="solid"/>
            <w14:miter w14:val="0"/>
          </w14:textOutline>
        </w:rPr>
        <w:t>仪器⽤品</w:t>
      </w:r>
    </w:p>
    <w:p>
      <w:pPr>
        <w:numPr>
          <w:ilvl w:val="0"/>
          <w:numId w:val="0"/>
        </w:numPr>
        <w:spacing w:before="1" w:line="194" w:lineRule="auto"/>
        <w:ind w:leftChars="0"/>
        <w:outlineLvl w:val="0"/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分光仪、平⾯透射光栅、平⾯反射镜、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低压汞灯。</w:t>
      </w:r>
    </w:p>
    <w:p>
      <w:pPr>
        <w:numPr>
          <w:ilvl w:val="0"/>
          <w:numId w:val="1"/>
        </w:numPr>
        <w:spacing w:before="1" w:line="194" w:lineRule="auto"/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  <w:t>实验内容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  <w:t>调节分光仪。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目测粗调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用自准法调整望远镜聚焦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将望远镜聚焦于无限远、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各半调节法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使望远镜的光轴与仪器的转轴垂直、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调整平行光管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使之出射平行光，并且其光轴和仪器转轴垂直。调节到用于测量的状态。</w:t>
      </w:r>
    </w:p>
    <w:p>
      <w:pPr>
        <w:spacing w:before="2" w:line="205" w:lineRule="auto"/>
        <w:ind w:left="27" w:right="50" w:hanging="5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color w:val="000008"/>
          <w:spacing w:val="-2"/>
          <w:sz w:val="24"/>
          <w:szCs w:val="24"/>
        </w:rPr>
        <w:t>调节光栅。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由</w:t>
      </w:r>
      <w:r>
        <w:rPr>
          <w:rFonts w:hint="eastAsia" w:asciiTheme="majorEastAsia" w:hAnsiTheme="majorEastAsia" w:eastAsiaTheme="majorEastAsia" w:cstheme="majorEastAsia"/>
          <w:color w:val="000008"/>
          <w:spacing w:val="2"/>
          <w:sz w:val="24"/>
          <w:szCs w:val="24"/>
        </w:rPr>
        <w:t>于在实验中将⽤</w:t>
      </w:r>
      <w:r>
        <w:rPr>
          <w:rFonts w:hint="eastAsia" w:asciiTheme="majorEastAsia" w:hAnsiTheme="majorEastAsia" w:eastAsiaTheme="majorEastAsia" w:cstheme="majorEastAsia"/>
          <w:color w:val="000008"/>
          <w:spacing w:val="2"/>
          <w:sz w:val="24"/>
          <w:szCs w:val="24"/>
          <w:lang w:val="en-US" w:eastAsia="zh-CN"/>
        </w:rPr>
        <w:t>垂直入</w:t>
      </w:r>
      <w:r>
        <w:rPr>
          <w:rFonts w:hint="eastAsia" w:asciiTheme="majorEastAsia" w:hAnsiTheme="majorEastAsia" w:eastAsiaTheme="majorEastAsia" w:cstheme="majorEastAsia"/>
          <w:color w:val="000008"/>
          <w:spacing w:val="2"/>
          <w:sz w:val="24"/>
          <w:szCs w:val="24"/>
        </w:rPr>
        <w:t>射的光棚⽅程式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作为测量公式. 因此放置在载物台上的光栅必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须满⾜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下列条件:</w:t>
      </w:r>
    </w:p>
    <w:p>
      <w:pPr>
        <w:spacing w:before="1" w:line="207" w:lineRule="auto"/>
        <w:ind w:left="24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8"/>
          <w:sz w:val="24"/>
          <w:szCs w:val="24"/>
        </w:rPr>
        <w:t xml:space="preserve">( 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</w:rPr>
        <w:t>1)平⾏光垂直照射在光棚表⾯。</w:t>
      </w:r>
    </w:p>
    <w:p>
      <w:pPr>
        <w:spacing w:before="1" w:line="207" w:lineRule="auto"/>
        <w:ind w:left="24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6"/>
          <w:sz w:val="24"/>
          <w:szCs w:val="24"/>
        </w:rPr>
        <w:t>(2)</w:t>
      </w:r>
      <w:r>
        <w:rPr>
          <w:rFonts w:hint="eastAsia" w:asciiTheme="majorEastAsia" w:hAnsiTheme="majorEastAsia" w:eastAsiaTheme="majorEastAsia" w:cstheme="majorEastAsia"/>
          <w:color w:val="000008"/>
          <w:spacing w:val="-6"/>
          <w:sz w:val="24"/>
          <w:szCs w:val="24"/>
          <w:lang w:val="en-US" w:eastAsia="zh-CN"/>
        </w:rPr>
        <w:t>光栅</w:t>
      </w:r>
      <w:r>
        <w:rPr>
          <w:rFonts w:hint="eastAsia" w:asciiTheme="majorEastAsia" w:hAnsiTheme="majorEastAsia" w:eastAsiaTheme="majorEastAsia" w:cstheme="majorEastAsia"/>
          <w:color w:val="000008"/>
          <w:spacing w:val="-3"/>
          <w:sz w:val="24"/>
          <w:szCs w:val="24"/>
        </w:rPr>
        <w:t>的刻痕垂直于刻度盘平⾯，即与仅器转轴平⾏。</w:t>
      </w:r>
    </w:p>
    <w:p>
      <w:pPr>
        <w:spacing w:before="1" w:line="215" w:lineRule="auto"/>
        <w:ind w:left="24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(3)狭缝与光栅刻痕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平⾏。</w:t>
      </w:r>
    </w:p>
    <w:p>
      <w:pPr>
        <w:spacing w:before="14" w:line="211" w:lineRule="auto"/>
        <w:ind w:left="22" w:right="45"/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将光栅按图所示的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⽅式放置在我物台上。光栅平⾯与V1,V2,的连线乘直。⽤汞灯照亮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</w:rPr>
        <w:t>狭缝，使望远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镜的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val="en-US" w:eastAsia="zh-CN"/>
        </w:rPr>
        <w:t>叉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丝对准狄缝像。这样望远镜的光轴与平⾏光管的光轴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val="en-US" w:eastAsia="zh-CN"/>
        </w:rPr>
        <w:t>共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线。将游标盘与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载物台锁定在⼀起.转动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  <w:lang w:val="en-US" w:eastAsia="zh-CN"/>
        </w:rPr>
        <w:t>载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物台，找到平⾯光栅反射回来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的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val="en-US" w:eastAsia="zh-CN"/>
        </w:rPr>
        <w:t>叉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丝像，调节V1、V2，使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val="en-US" w:eastAsia="zh-CN"/>
        </w:rPr>
        <w:t>叉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丝像 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与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  <w:lang w:val="en-US" w:eastAsia="zh-CN"/>
        </w:rPr>
        <w:t>叉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丝重合.随即锁住游标盘，并保持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V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1、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V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000008"/>
          <w:spacing w:val="-1"/>
          <w:sz w:val="24"/>
          <w:szCs w:val="24"/>
        </w:rPr>
        <w:t>不动。这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时就达到光栅与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val="en-US" w:eastAsia="zh-CN"/>
        </w:rPr>
        <w:t>入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射的平⾏光垂直的 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要求。转动望远镜观察位于零级谱两侧的⼀级或⼆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级谱线，调节V2 和稍微旋转狭缝，使两 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</w:rPr>
        <w:t>侧的谱线均与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叉丝的中⼼横线垂直，并上下对称。这时光栅的刻痕就与仪器转轴平⾏，同时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狭缝也与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刻痕平⾏ 。在完成了上述调节后，表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val="en-US" w:eastAsia="zh-CN"/>
        </w:rPr>
        <w:t>面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上达到了测量所需的所有要求.但有⼀个因 </w:t>
      </w:r>
      <w:r>
        <w:rPr>
          <w:rFonts w:hint="eastAsia" w:asciiTheme="majorEastAsia" w:hAnsiTheme="majorEastAsia" w:eastAsiaTheme="majorEastAsia" w:cstheme="majorEastAsia"/>
          <w:color w:val="000008"/>
          <w:spacing w:val="2"/>
          <w:sz w:val="24"/>
          <w:szCs w:val="24"/>
        </w:rPr>
        <w:t>素没有 考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虑在内，这就是光栅。实验中所⽤的透射光栅是做在⼀⼀个全息⼲板上，全息⼲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</w:rPr>
        <w:t>板基⽚玻璃的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两个表⾯不可能完全平⾏。这时⽆论利⽤哪⼀个⾯来调节，都⽆法让平⾏光真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</w:rPr>
        <w:t>正与光栅表⾯重直，利⽤垂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直照明的光栅⽅程测量显然是不合适的。如果基⽚玻璃两个表⾯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</w:rPr>
        <w:t>之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间的夹⻆不知道.同时也⽆法利⽤光栅⽅程式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val="en-US" w:eastAsia="zh-CN"/>
        </w:rPr>
        <w:t>但</w:t>
      </w:r>
    </w:p>
    <w:p>
      <w:pPr>
        <w:spacing w:before="14" w:line="211" w:lineRule="auto"/>
        <w:ind w:left="22" w:right="45"/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eastAsia="zh-CN"/>
        </w:rPr>
        <w:sectPr>
          <w:pgSz w:w="11900" w:h="16820"/>
          <w:pgMar w:top="1408" w:right="1729" w:bottom="0" w:left="1785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numPr>
          <w:ilvl w:val="0"/>
          <w:numId w:val="0"/>
        </w:numPr>
        <w:spacing w:before="1" w:line="194" w:lineRule="auto"/>
        <w:ind w:leftChars="0"/>
        <w:outlineLvl w:val="0"/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  <w:drawing>
          <wp:inline distT="0" distB="0" distL="0" distR="0">
            <wp:extent cx="4199255" cy="1268730"/>
            <wp:effectExtent l="0" t="0" r="6985" b="11430"/>
            <wp:docPr id="1027" name="图片 2" descr="029f13efa8d8f8c6be8df43bd062e9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029f13efa8d8f8c6be8df43bd062e9c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" w:line="194" w:lineRule="auto"/>
        <w:ind w:leftChars="0"/>
        <w:outlineLvl w:val="0"/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  <w:lang w:val="en-US" w:eastAsia="zh-CN"/>
        </w:rPr>
        <w:drawing>
          <wp:inline distT="0" distB="0" distL="0" distR="0">
            <wp:extent cx="4175125" cy="875030"/>
            <wp:effectExtent l="0" t="0" r="635" b="8890"/>
            <wp:docPr id="1028" name="图片 3" descr="a63cba99b71dffc42de0c0de6f417a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 descr="a63cba99b71dffc42de0c0de6f417ab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line="207" w:lineRule="auto"/>
        <w:ind w:left="134" w:right="107" w:hanging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2"/>
          <w:sz w:val="24"/>
          <w:szCs w:val="24"/>
        </w:rPr>
        <w:t>所以在实验中只要测量对应正负级光谱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之间的夹⻆ ，就可以减⼩这⼀因素对国量结果的影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-5"/>
          <w:sz w:val="24"/>
          <w:szCs w:val="24"/>
        </w:rPr>
        <w:t>响</w:t>
      </w:r>
      <w:r>
        <w:rPr>
          <w:rFonts w:hint="eastAsia" w:asciiTheme="majorEastAsia" w:hAnsiTheme="majorEastAsia" w:eastAsiaTheme="majorEastAsia" w:cstheme="majorEastAsia"/>
          <w:color w:val="000008"/>
          <w:spacing w:val="-3"/>
          <w:sz w:val="24"/>
          <w:szCs w:val="24"/>
        </w:rPr>
        <w:t>。</w:t>
      </w:r>
    </w:p>
    <w:p>
      <w:pPr>
        <w:spacing w:line="200" w:lineRule="auto"/>
        <w:ind w:left="127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8"/>
          <w:spacing w:val="-1"/>
          <w:sz w:val="24"/>
          <w:szCs w:val="24"/>
        </w:rPr>
        <w:t>3.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8"/>
          <w:sz w:val="24"/>
          <w:szCs w:val="24"/>
        </w:rPr>
        <w:t>利⽤汞绿线测定光栅</w:t>
      </w:r>
      <w:r>
        <w:rPr>
          <w:rFonts w:hint="eastAsia" w:asciiTheme="majorEastAsia" w:hAnsiTheme="majorEastAsia" w:eastAsiaTheme="majorEastAsia" w:cstheme="majorEastAsia"/>
          <w:b/>
          <w:bCs/>
          <w:color w:val="000008"/>
          <w:sz w:val="24"/>
          <w:szCs w:val="24"/>
        </w:rPr>
        <w:t>常量</w:t>
      </w:r>
    </w:p>
    <w:p>
      <w:pPr>
        <w:spacing w:before="1" w:line="210" w:lineRule="auto"/>
        <w:ind w:left="127" w:right="97"/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8"/>
          <w:sz w:val="24"/>
          <w:szCs w:val="24"/>
        </w:rPr>
        <w:t>测量汞光谱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</w:rPr>
        <w:t>中绿线λ=546. 1nm 的:1、⼟ 2 级光谱之间的夹⻆ 20 和 28、和国式(4-4-5) ，分别求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出两个光栅常量，并取它们的平均值作为测量结果。</w:t>
      </w:r>
    </w:p>
    <w:p>
      <w:pPr>
        <w:numPr>
          <w:ilvl w:val="0"/>
          <w:numId w:val="2"/>
        </w:numPr>
        <w:spacing w:before="1" w:line="210" w:lineRule="auto"/>
        <w:ind w:left="0" w:leftChars="0" w:right="97" w:firstLine="0" w:firstLineChars="0"/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1"/>
          <w:sz w:val="24"/>
          <w:szCs w:val="24"/>
        </w:rPr>
        <w:t>测定汞光谱中两条⻩线的波⻓,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</w:rPr>
        <w:t>计算⻆⾊散</w:t>
      </w:r>
      <w:r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before="1" w:line="210" w:lineRule="auto"/>
        <w:ind w:right="97" w:rightChars="0"/>
        <w:jc w:val="both"/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before="1" w:line="210" w:lineRule="auto"/>
        <w:ind w:right="97" w:rightChars="0"/>
        <w:jc w:val="both"/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before="1" w:line="210" w:lineRule="auto"/>
        <w:ind w:right="97" w:rightChars="0"/>
        <w:jc w:val="both"/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before="1" w:line="210" w:lineRule="auto"/>
        <w:ind w:right="97" w:rightChars="0"/>
        <w:jc w:val="both"/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before="1" w:line="210" w:lineRule="auto"/>
        <w:ind w:right="97" w:rightChars="0"/>
        <w:jc w:val="both"/>
        <w:rPr>
          <w:rFonts w:hint="eastAsia" w:asciiTheme="majorEastAsia" w:hAnsiTheme="majorEastAsia" w:eastAsiaTheme="majorEastAsia" w:cstheme="majorEastAsia"/>
          <w:color w:val="000008"/>
          <w:sz w:val="24"/>
          <w:szCs w:val="24"/>
          <w:lang w:eastAsia="zh-CN"/>
        </w:rPr>
      </w:pPr>
    </w:p>
    <w:p>
      <w:pPr>
        <w:numPr>
          <w:ilvl w:val="0"/>
          <w:numId w:val="1"/>
        </w:numPr>
        <w:spacing w:before="1" w:line="210" w:lineRule="auto"/>
        <w:ind w:left="0" w:leftChars="0" w:right="97" w:rightChars="0" w:firstLine="0" w:firstLineChars="0"/>
        <w:rPr>
          <w:rFonts w:hint="eastAsia" w:asciiTheme="majorEastAsia" w:hAnsiTheme="majorEastAsia" w:eastAsiaTheme="majorEastAsia" w:cstheme="majorEastAsia"/>
          <w:b/>
          <w:bCs/>
          <w:color w:val="00000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8"/>
          <w:sz w:val="24"/>
          <w:szCs w:val="24"/>
          <w:lang w:val="en-US" w:eastAsia="zh-CN"/>
        </w:rPr>
        <w:t>数据处理</w:t>
      </w:r>
    </w:p>
    <w:tbl>
      <w:tblPr>
        <w:tblStyle w:val="13"/>
        <w:tblW w:w="8521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"/>
        <w:gridCol w:w="863"/>
        <w:gridCol w:w="945"/>
        <w:gridCol w:w="945"/>
        <w:gridCol w:w="945"/>
        <w:gridCol w:w="759"/>
        <w:gridCol w:w="1130"/>
        <w:gridCol w:w="945"/>
        <w:gridCol w:w="9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03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32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波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⻓</w:t>
            </w:r>
          </w:p>
        </w:tc>
        <w:tc>
          <w:tcPr>
            <w:tcW w:w="863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8" w:lineRule="auto"/>
              <w:ind w:left="312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2"/>
                <w:sz w:val="24"/>
                <w:szCs w:val="24"/>
              </w:rPr>
              <w:t>级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数</w:t>
            </w:r>
          </w:p>
        </w:tc>
        <w:tc>
          <w:tcPr>
            <w:tcW w:w="2835" w:type="dxa"/>
            <w:gridSpan w:val="3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8" w:lineRule="auto"/>
              <w:ind w:left="887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衍射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⻆位置读数</w:t>
            </w:r>
          </w:p>
        </w:tc>
        <w:tc>
          <w:tcPr>
            <w:tcW w:w="75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228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⻆度</w:t>
            </w:r>
          </w:p>
        </w:tc>
        <w:tc>
          <w:tcPr>
            <w:tcW w:w="1130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192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⽆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偏⼼⻆度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20" w:lineRule="auto"/>
              <w:ind w:left="251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衍射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⻆</w:t>
            </w:r>
          </w:p>
        </w:tc>
        <w:tc>
          <w:tcPr>
            <w:tcW w:w="95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8" w:lineRule="auto"/>
              <w:ind w:left="177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光栅常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35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7" w:line="196" w:lineRule="auto"/>
              <w:ind w:left="317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-11"/>
                <w:sz w:val="24"/>
                <w:szCs w:val="24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-8"/>
                <w:sz w:val="24"/>
                <w:szCs w:val="24"/>
              </w:rPr>
              <w:t>46. 1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-8"/>
                <w:sz w:val="24"/>
                <w:szCs w:val="24"/>
                <w:lang w:val="en-US" w:eastAsia="zh-CN"/>
              </w:rPr>
              <w:t>nm</w:t>
            </w:r>
          </w:p>
        </w:tc>
        <w:tc>
          <w:tcPr>
            <w:tcW w:w="863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7" w:line="196" w:lineRule="auto"/>
              <w:ind w:left="441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1" w:line="218" w:lineRule="auto"/>
              <w:ind w:left="239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读数窗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43" w:line="242" w:lineRule="auto"/>
              <w:ind w:left="289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3"/>
                <w:sz w:val="24"/>
                <w:szCs w:val="24"/>
              </w:rPr>
              <w:t>+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k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2"/>
                <w:sz w:val="24"/>
                <w:szCs w:val="24"/>
              </w:rPr>
              <w:t xml:space="preserve"> 级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43" w:line="242" w:lineRule="auto"/>
              <w:ind w:left="313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k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级</w:t>
            </w:r>
          </w:p>
        </w:tc>
        <w:tc>
          <w:tcPr>
            <w:tcW w:w="75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2" w:line="202" w:lineRule="auto"/>
              <w:ind w:left="389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18°58′</w:t>
            </w:r>
          </w:p>
        </w:tc>
        <w:tc>
          <w:tcPr>
            <w:tcW w:w="945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2" w:line="202" w:lineRule="auto"/>
              <w:ind w:left="32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-1"/>
                <w:sz w:val="24"/>
                <w:szCs w:val="24"/>
              </w:rPr>
              <w:t>9°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-1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’</w:t>
            </w:r>
          </w:p>
        </w:tc>
        <w:tc>
          <w:tcPr>
            <w:tcW w:w="954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7" w:line="196" w:lineRule="auto"/>
              <w:ind w:left="162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3155.2757nm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3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⼀号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125°20′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ind w:left="1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106°21′</w:t>
            </w:r>
          </w:p>
        </w:tc>
        <w:tc>
          <w:tcPr>
            <w:tcW w:w="75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18°59′</w:t>
            </w:r>
          </w:p>
        </w:tc>
        <w:tc>
          <w:tcPr>
            <w:tcW w:w="1130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035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2" w:space="0"/>
              <w:bottom w:val="single" w:color="000000" w:sz="8" w:space="0"/>
            </w:tcBorders>
          </w:tcPr>
          <w:p>
            <w:pPr>
              <w:spacing w:before="79" w:line="181" w:lineRule="auto"/>
              <w:ind w:left="101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⼆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号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8" w:space="0"/>
            </w:tcBorders>
          </w:tcPr>
          <w:p>
            <w:pPr>
              <w:spacing w:before="94" w:line="202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305°17′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8" w:space="0"/>
            </w:tcBorders>
          </w:tcPr>
          <w:p>
            <w:pPr>
              <w:spacing w:before="94" w:line="202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286°20′</w:t>
            </w:r>
          </w:p>
        </w:tc>
        <w:tc>
          <w:tcPr>
            <w:tcW w:w="759" w:type="dxa"/>
            <w:tcBorders>
              <w:top w:val="single" w:color="000000" w:sz="2" w:space="0"/>
              <w:bottom w:val="single" w:color="000000" w:sz="8" w:space="0"/>
            </w:tcBorders>
          </w:tcPr>
          <w:p>
            <w:pPr>
              <w:spacing w:before="94" w:line="202" w:lineRule="auto"/>
              <w:ind w:left="117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/>
              </w:rPr>
              <w:t>18°57′</w:t>
            </w:r>
          </w:p>
        </w:tc>
        <w:tc>
          <w:tcPr>
            <w:tcW w:w="1130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035" w:type="dxa"/>
            <w:vMerge w:val="restart"/>
            <w:tcBorders>
              <w:top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  <w:t>546.1nm</w:t>
            </w:r>
          </w:p>
        </w:tc>
        <w:tc>
          <w:tcPr>
            <w:tcW w:w="863" w:type="dxa"/>
            <w:vMerge w:val="restart"/>
            <w:tcBorders>
              <w:top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 w:firstLine="242" w:firstLineChars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45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/>
              </w:rPr>
              <w:t>一号</w:t>
            </w:r>
          </w:p>
        </w:tc>
        <w:tc>
          <w:tcPr>
            <w:tcW w:w="945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  <w:t>136°18′</w:t>
            </w:r>
          </w:p>
        </w:tc>
        <w:tc>
          <w:tcPr>
            <w:tcW w:w="945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  <w:t>97°11′</w:t>
            </w:r>
          </w:p>
        </w:tc>
        <w:tc>
          <w:tcPr>
            <w:tcW w:w="7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  <w:t>39°7′</w:t>
            </w:r>
          </w:p>
        </w:tc>
        <w:tc>
          <w:tcPr>
            <w:tcW w:w="1130" w:type="dxa"/>
            <w:vMerge w:val="restart"/>
            <w:tcBorders>
              <w:top w:val="single" w:color="000000" w:sz="8" w:space="0"/>
            </w:tcBorders>
            <w:vAlign w:val="top"/>
          </w:tcPr>
          <w:p>
            <w:pPr>
              <w:spacing w:before="94" w:line="202" w:lineRule="auto"/>
              <w:ind w:firstLine="240" w:firstLineChars="1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39°4′5″</w:t>
            </w:r>
          </w:p>
        </w:tc>
        <w:tc>
          <w:tcPr>
            <w:tcW w:w="945" w:type="dxa"/>
            <w:vMerge w:val="restart"/>
            <w:tcBorders>
              <w:top w:val="single" w:color="000000" w:sz="8" w:space="0"/>
            </w:tcBorders>
            <w:vAlign w:val="top"/>
          </w:tcPr>
          <w:p>
            <w:pPr>
              <w:spacing w:before="97" w:line="196" w:lineRule="auto"/>
              <w:ind w:left="162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20°2′3″</w:t>
            </w:r>
          </w:p>
        </w:tc>
        <w:tc>
          <w:tcPr>
            <w:tcW w:w="954" w:type="dxa"/>
            <w:vMerge w:val="restart"/>
            <w:tcBorders>
              <w:top w:val="single" w:color="000000" w:sz="8" w:space="0"/>
            </w:tcBorders>
            <w:vAlign w:val="top"/>
          </w:tcPr>
          <w:p>
            <w:pPr>
              <w:spacing w:before="97" w:line="196" w:lineRule="auto"/>
              <w:ind w:left="162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3293.2411nm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035" w:type="dxa"/>
            <w:vMerge w:val="continue"/>
            <w:tcBorders>
              <w:bottom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bottom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/>
              </w:rPr>
              <w:t>二号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  <w:t>316°15′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  <w:t>277°13′</w:t>
            </w:r>
          </w:p>
        </w:tc>
        <w:tc>
          <w:tcPr>
            <w:tcW w:w="7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  <w:lang w:val="en-US" w:eastAsia="zh-CN"/>
              </w:rPr>
              <w:t>39°2′</w:t>
            </w:r>
          </w:p>
        </w:tc>
        <w:tc>
          <w:tcPr>
            <w:tcW w:w="1130" w:type="dxa"/>
            <w:vMerge w:val="continue"/>
            <w:tcBorders>
              <w:bottom w:val="single" w:color="000000" w:sz="8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bottom w:val="single" w:color="000000" w:sz="8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tcBorders>
              <w:bottom w:val="single" w:color="000000" w:sz="8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d=3224.2584nm 光栅刻痕密度=310.1条/mm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line="131" w:lineRule="exac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tbl>
      <w:tblPr>
        <w:tblStyle w:val="13"/>
        <w:tblW w:w="8521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3"/>
        <w:gridCol w:w="945"/>
        <w:gridCol w:w="945"/>
        <w:gridCol w:w="945"/>
        <w:gridCol w:w="945"/>
        <w:gridCol w:w="759"/>
        <w:gridCol w:w="1130"/>
        <w:gridCol w:w="945"/>
        <w:gridCol w:w="9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53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8" w:lineRule="auto"/>
              <w:ind w:left="312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2"/>
                <w:sz w:val="24"/>
                <w:szCs w:val="24"/>
              </w:rPr>
              <w:t>级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数</w:t>
            </w:r>
          </w:p>
        </w:tc>
        <w:tc>
          <w:tcPr>
            <w:tcW w:w="2835" w:type="dxa"/>
            <w:gridSpan w:val="3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8" w:lineRule="auto"/>
              <w:ind w:left="887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衍射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⻆位置读数</w:t>
            </w:r>
          </w:p>
        </w:tc>
        <w:tc>
          <w:tcPr>
            <w:tcW w:w="75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228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⻆度</w:t>
            </w:r>
          </w:p>
        </w:tc>
        <w:tc>
          <w:tcPr>
            <w:tcW w:w="1130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192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⽆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偏⼼⻆度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20" w:lineRule="auto"/>
              <w:ind w:left="251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衍射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⻆</w:t>
            </w:r>
          </w:p>
        </w:tc>
        <w:tc>
          <w:tcPr>
            <w:tcW w:w="95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328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波⻓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53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51" w:line="230" w:lineRule="auto"/>
              <w:ind w:left="345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 xml:space="preserve">⻩ 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1</w:t>
            </w:r>
          </w:p>
        </w:tc>
        <w:tc>
          <w:tcPr>
            <w:tcW w:w="945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7" w:line="196" w:lineRule="auto"/>
              <w:ind w:left="426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1" w:line="218" w:lineRule="auto"/>
              <w:ind w:left="239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读数窗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43" w:line="242" w:lineRule="auto"/>
              <w:ind w:left="289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3"/>
                <w:sz w:val="24"/>
                <w:szCs w:val="24"/>
              </w:rPr>
              <w:t>+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k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2"/>
                <w:sz w:val="24"/>
                <w:szCs w:val="24"/>
              </w:rPr>
              <w:t xml:space="preserve"> 级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43" w:line="242" w:lineRule="auto"/>
              <w:ind w:left="313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k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级</w:t>
            </w:r>
          </w:p>
        </w:tc>
        <w:tc>
          <w:tcPr>
            <w:tcW w:w="75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2" w:line="202" w:lineRule="auto"/>
              <w:ind w:firstLine="240" w:firstLineChars="1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40°51′</w:t>
            </w:r>
          </w:p>
        </w:tc>
        <w:tc>
          <w:tcPr>
            <w:tcW w:w="945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2" w:line="202" w:lineRule="auto"/>
              <w:ind w:left="32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20°26′</w:t>
            </w:r>
          </w:p>
        </w:tc>
        <w:tc>
          <w:tcPr>
            <w:tcW w:w="954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7" w:line="196" w:lineRule="auto"/>
              <w:ind w:left="23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562.8nm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⼀号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ind w:left="101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137°59′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ind w:left="99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97°5′</w:t>
            </w:r>
          </w:p>
        </w:tc>
        <w:tc>
          <w:tcPr>
            <w:tcW w:w="75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ind w:left="117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40°′54</w:t>
            </w:r>
          </w:p>
        </w:tc>
        <w:tc>
          <w:tcPr>
            <w:tcW w:w="1130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5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79" w:line="181" w:lineRule="auto"/>
              <w:ind w:left="101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⼆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号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4" w:line="202" w:lineRule="auto"/>
              <w:ind w:left="98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317°55′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4" w:line="202" w:lineRule="auto"/>
              <w:ind w:left="1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277°7′</w:t>
            </w:r>
          </w:p>
        </w:tc>
        <w:tc>
          <w:tcPr>
            <w:tcW w:w="75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4" w:line="202" w:lineRule="auto"/>
              <w:ind w:left="117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40°48′</w:t>
            </w:r>
          </w:p>
        </w:tc>
        <w:tc>
          <w:tcPr>
            <w:tcW w:w="113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spacing w:line="282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spacing w:before="65" w:line="225" w:lineRule="auto"/>
        <w:ind w:left="124"/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  <w:lang w:val="en-US" w:eastAsia="zh-CN"/>
        </w:rPr>
        <w:t>定值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</w:rPr>
        <w:t xml:space="preserve">误差= | 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sz w:val="24"/>
          <w:szCs w:val="24"/>
          <w:lang w:val="en-US" w:eastAsia="zh-CN"/>
        </w:rPr>
        <w:t>562.8-577.0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 xml:space="preserve"> | /577.0=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  <w:lang w:val="en-US" w:eastAsia="zh-CN"/>
        </w:rPr>
        <w:t>2.46</w:t>
      </w:r>
      <w:r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  <w:t>%</w:t>
      </w:r>
    </w:p>
    <w:p>
      <w:pPr>
        <w:spacing w:before="65" w:line="225" w:lineRule="auto"/>
        <w:ind w:left="124"/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</w:pPr>
    </w:p>
    <w:p>
      <w:pPr>
        <w:spacing w:before="65" w:line="225" w:lineRule="auto"/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</w:pPr>
    </w:p>
    <w:p>
      <w:pPr>
        <w:spacing w:before="65" w:line="225" w:lineRule="auto"/>
        <w:ind w:left="124"/>
        <w:rPr>
          <w:rFonts w:hint="eastAsia" w:asciiTheme="majorEastAsia" w:hAnsiTheme="majorEastAsia" w:eastAsiaTheme="majorEastAsia" w:cstheme="majorEastAsia"/>
          <w:color w:val="000008"/>
          <w:spacing w:val="-2"/>
          <w:sz w:val="24"/>
          <w:szCs w:val="24"/>
        </w:rPr>
      </w:pPr>
    </w:p>
    <w:p>
      <w:pPr>
        <w:spacing w:line="24" w:lineRule="exac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tbl>
      <w:tblPr>
        <w:tblStyle w:val="13"/>
        <w:tblW w:w="8521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3"/>
        <w:gridCol w:w="945"/>
        <w:gridCol w:w="945"/>
        <w:gridCol w:w="945"/>
        <w:gridCol w:w="945"/>
        <w:gridCol w:w="874"/>
        <w:gridCol w:w="1015"/>
        <w:gridCol w:w="945"/>
        <w:gridCol w:w="9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5" w:hRule="atLeast"/>
        </w:trPr>
        <w:tc>
          <w:tcPr>
            <w:tcW w:w="953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8" w:lineRule="auto"/>
              <w:ind w:left="312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2"/>
                <w:sz w:val="24"/>
                <w:szCs w:val="24"/>
              </w:rPr>
              <w:t>级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数</w:t>
            </w:r>
          </w:p>
        </w:tc>
        <w:tc>
          <w:tcPr>
            <w:tcW w:w="2835" w:type="dxa"/>
            <w:gridSpan w:val="3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8" w:lineRule="auto"/>
              <w:ind w:left="887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衍射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⻆位置读数</w:t>
            </w:r>
          </w:p>
        </w:tc>
        <w:tc>
          <w:tcPr>
            <w:tcW w:w="87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228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⻆度</w:t>
            </w:r>
          </w:p>
        </w:tc>
        <w:tc>
          <w:tcPr>
            <w:tcW w:w="101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192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⽆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偏⼼⻆度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20" w:lineRule="auto"/>
              <w:ind w:left="251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衍射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⻆</w:t>
            </w:r>
          </w:p>
        </w:tc>
        <w:tc>
          <w:tcPr>
            <w:tcW w:w="95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9" w:line="219" w:lineRule="auto"/>
              <w:ind w:left="328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波⻓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53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51" w:line="230" w:lineRule="auto"/>
              <w:ind w:left="345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-4"/>
                <w:sz w:val="24"/>
                <w:szCs w:val="24"/>
              </w:rPr>
              <w:t>⻩ 2</w:t>
            </w:r>
          </w:p>
        </w:tc>
        <w:tc>
          <w:tcPr>
            <w:tcW w:w="945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7" w:line="196" w:lineRule="auto"/>
              <w:ind w:left="426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1" w:line="218" w:lineRule="auto"/>
              <w:ind w:left="239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读数窗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43" w:line="242" w:lineRule="auto"/>
              <w:ind w:left="289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3"/>
                <w:sz w:val="24"/>
                <w:szCs w:val="24"/>
              </w:rPr>
              <w:t>+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k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2"/>
                <w:sz w:val="24"/>
                <w:szCs w:val="24"/>
              </w:rPr>
              <w:t xml:space="preserve"> 级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43" w:line="242" w:lineRule="auto"/>
              <w:ind w:left="313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k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级</w:t>
            </w:r>
          </w:p>
        </w:tc>
        <w:tc>
          <w:tcPr>
            <w:tcW w:w="87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2" w:line="202" w:lineRule="auto"/>
              <w:ind w:left="374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41°27′</w:t>
            </w:r>
          </w:p>
        </w:tc>
        <w:tc>
          <w:tcPr>
            <w:tcW w:w="945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2" w:line="202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20°44′</w:t>
            </w:r>
          </w:p>
        </w:tc>
        <w:tc>
          <w:tcPr>
            <w:tcW w:w="954" w:type="dxa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before="97" w:line="196" w:lineRule="auto"/>
              <w:ind w:left="23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570.7nm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52" w:line="223" w:lineRule="auto"/>
              <w:ind w:left="1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⼀号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ind w:left="101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-2"/>
                <w:sz w:val="24"/>
                <w:szCs w:val="24"/>
                <w:lang w:val="en-US" w:eastAsia="zh-CN"/>
              </w:rPr>
              <w:t>138°15′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ind w:left="99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96°59′</w:t>
            </w:r>
          </w:p>
        </w:tc>
        <w:tc>
          <w:tcPr>
            <w:tcW w:w="87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3" w:line="202" w:lineRule="auto"/>
              <w:ind w:left="102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41°16′</w:t>
            </w:r>
          </w:p>
        </w:tc>
        <w:tc>
          <w:tcPr>
            <w:tcW w:w="101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5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79" w:line="181" w:lineRule="auto"/>
              <w:ind w:left="101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8"/>
                <w:spacing w:val="1"/>
                <w:sz w:val="24"/>
                <w:szCs w:val="24"/>
              </w:rPr>
              <w:t>⼆</w:t>
            </w:r>
            <w:r>
              <w:rPr>
                <w:rFonts w:hint="eastAsia" w:asciiTheme="majorEastAsia" w:hAnsiTheme="majorEastAsia" w:eastAsiaTheme="majorEastAsia" w:cstheme="majorEastAsia"/>
                <w:color w:val="000008"/>
                <w:sz w:val="24"/>
                <w:szCs w:val="24"/>
              </w:rPr>
              <w:t>号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4" w:line="202" w:lineRule="auto"/>
              <w:ind w:left="98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318°16′</w:t>
            </w:r>
          </w:p>
        </w:tc>
        <w:tc>
          <w:tcPr>
            <w:tcW w:w="945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4" w:line="202" w:lineRule="auto"/>
              <w:ind w:left="1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276°58′</w:t>
            </w:r>
          </w:p>
        </w:tc>
        <w:tc>
          <w:tcPr>
            <w:tcW w:w="87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spacing w:before="94" w:line="202" w:lineRule="auto"/>
              <w:ind w:left="102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41°18′</w:t>
            </w:r>
          </w:p>
        </w:tc>
        <w:tc>
          <w:tcPr>
            <w:tcW w:w="101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before="1" w:line="210" w:lineRule="auto"/>
        <w:ind w:leftChars="0" w:right="97" w:rightChars="0"/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8"/>
          <w:position w:val="35"/>
          <w:sz w:val="24"/>
          <w:szCs w:val="24"/>
          <w:lang w:val="en-US" w:eastAsia="zh-CN"/>
        </w:rPr>
        <w:t>定值</w:t>
      </w:r>
      <w:r>
        <w:rPr>
          <w:rFonts w:hint="eastAsia" w:asciiTheme="majorEastAsia" w:hAnsiTheme="majorEastAsia" w:eastAsiaTheme="majorEastAsia" w:cstheme="majorEastAsia"/>
          <w:color w:val="000008"/>
          <w:spacing w:val="-8"/>
          <w:position w:val="35"/>
          <w:sz w:val="24"/>
          <w:szCs w:val="24"/>
        </w:rPr>
        <w:t xml:space="preserve">误差= </w:t>
      </w:r>
      <w:r>
        <w:rPr>
          <w:rFonts w:hint="eastAsia" w:asciiTheme="majorEastAsia" w:hAnsiTheme="majorEastAsia" w:eastAsiaTheme="majorEastAsia" w:cstheme="majorEastAsia"/>
          <w:color w:val="000008"/>
          <w:spacing w:val="-6"/>
          <w:position w:val="35"/>
          <w:sz w:val="24"/>
          <w:szCs w:val="24"/>
        </w:rPr>
        <w:t>|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</w:rPr>
        <w:t xml:space="preserve"> 579. 1-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lang w:val="en-US" w:eastAsia="zh-CN"/>
        </w:rPr>
        <w:t>570.7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</w:rPr>
        <w:t xml:space="preserve"> | /579. 1=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lang w:val="en-US" w:eastAsia="zh-CN"/>
        </w:rPr>
        <w:t>1.45%</w:t>
      </w:r>
    </w:p>
    <w:p>
      <w:pPr>
        <w:numPr>
          <w:ilvl w:val="0"/>
          <w:numId w:val="0"/>
        </w:numPr>
        <w:spacing w:before="1" w:line="210" w:lineRule="auto"/>
        <w:ind w:leftChars="0" w:right="97" w:rightChars="0"/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lang w:val="en-US" w:eastAsia="zh-CN"/>
        </w:rPr>
        <w:t>角色散D=|∆Ψ|/2.1nm=0.0025(nm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vertAlign w:val="superscript"/>
          <w:lang w:val="en-US" w:eastAsia="zh-CN"/>
        </w:rPr>
        <w:t>-1</w:t>
      </w:r>
      <w:r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vertAlign w:val="baseline"/>
          <w:lang w:val="en-US" w:eastAsia="zh-CN"/>
        </w:rPr>
        <w:t>)</w:t>
      </w:r>
    </w:p>
    <w:p>
      <w:pPr>
        <w:numPr>
          <w:ilvl w:val="0"/>
          <w:numId w:val="1"/>
        </w:numPr>
        <w:spacing w:before="1" w:line="210" w:lineRule="auto"/>
        <w:ind w:left="0" w:leftChars="0" w:right="97" w:rightChars="0" w:firstLine="0" w:firstLineChars="0"/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vertAlign w:val="baseline"/>
          <w:lang w:val="en-US" w:eastAsia="zh-CN"/>
        </w:rPr>
        <w:t>思考题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8"/>
          <w:kern w:val="0"/>
          <w:sz w:val="24"/>
          <w:szCs w:val="24"/>
          <w:lang w:val="en-US" w:eastAsia="zh-CN"/>
        </w:rPr>
        <w:t>光栅平⾯不通过分光仪转轴时，对测量衍射⻆有⽆影响？为什么</w:t>
      </w:r>
    </w:p>
    <w:p>
      <w:pPr>
        <w:numPr>
          <w:ilvl w:val="0"/>
          <w:numId w:val="0"/>
        </w:numPr>
        <w:spacing w:before="1" w:line="210" w:lineRule="auto"/>
        <w:ind w:leftChars="0" w:right="97" w:rightChars="0"/>
        <w:rPr>
          <w:rFonts w:hint="eastAsia" w:asciiTheme="majorEastAsia" w:hAnsiTheme="majorEastAsia" w:eastAsiaTheme="majorEastAsia" w:cstheme="majorEastAsia"/>
          <w:color w:val="000008"/>
          <w:spacing w:val="-4"/>
          <w:position w:val="35"/>
          <w:sz w:val="24"/>
          <w:szCs w:val="24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答：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如果光栅平面不通过分光计转轴，角度相差不太大的情况下，对测量衍射角影响不是很大。但是，会使得光谱的分布不水平，外侧的光谱有可能不再会出现在屏上了。所以，对整体的测量还是有影响的。</w:t>
      </w:r>
    </w:p>
    <w:p>
      <w:pPr>
        <w:numPr>
          <w:ilvl w:val="0"/>
          <w:numId w:val="0"/>
        </w:numPr>
        <w:spacing w:before="1" w:line="210" w:lineRule="auto"/>
        <w:ind w:leftChars="0" w:right="97" w:rightChars="0"/>
        <w:rPr>
          <w:rFonts w:hint="default" w:ascii="微软雅黑" w:hAnsi="微软雅黑" w:eastAsia="微软雅黑" w:cs="微软雅黑"/>
          <w:color w:val="000008"/>
          <w:spacing w:val="-4"/>
          <w:position w:val="35"/>
          <w:sz w:val="15"/>
          <w:szCs w:val="15"/>
          <w:vertAlign w:val="baseline"/>
          <w:lang w:val="en-US" w:eastAsia="zh-CN"/>
        </w:rPr>
      </w:pPr>
    </w:p>
    <w:p>
      <w:pPr>
        <w:numPr>
          <w:ilvl w:val="0"/>
          <w:numId w:val="0"/>
        </w:numPr>
        <w:spacing w:before="1" w:line="194" w:lineRule="auto"/>
        <w:ind w:leftChars="0"/>
        <w:outlineLvl w:val="0"/>
        <w:rPr>
          <w:rFonts w:hint="default" w:ascii="宋体" w:hAnsi="宋体" w:eastAsia="宋体" w:cs="宋体"/>
          <w:color w:val="000008"/>
          <w:spacing w:val="-1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" w:line="194" w:lineRule="auto"/>
        <w:ind w:leftChars="0"/>
        <w:outlineLvl w:val="0"/>
        <w:rPr>
          <w:rFonts w:hint="eastAsia" w:ascii="宋体" w:hAnsi="宋体" w:eastAsia="宋体" w:cs="宋体"/>
          <w:color w:val="000008"/>
          <w:spacing w:val="7"/>
          <w:sz w:val="21"/>
          <w:szCs w:val="21"/>
          <w14:textOutline w14:w="3175" w14:cap="flat" w14:cmpd="sng">
            <w14:solidFill>
              <w14:srgbClr w14:val="000008"/>
            </w14:solidFill>
            <w14:prstDash w14:val="solid"/>
            <w14:miter w14:val="0"/>
          </w14:textOutline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5YjQ2YWQxOTk0MDM1MDBmZjg1MWVkZTAxMjQ2NTYifQ=="/>
  </w:docVars>
  <w:rsids>
    <w:rsidRoot w:val="00000000"/>
    <w:rsid w:val="0B5E2717"/>
    <w:rsid w:val="2DFB7E2B"/>
    <w:rsid w:val="2F72392C"/>
    <w:rsid w:val="6E667898"/>
    <w:rsid w:val="7AE2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autoRedefine/>
    <w:qFormat/>
    <w:uiPriority w:val="0"/>
  </w:style>
  <w:style w:type="table" w:default="1" w:styleId="2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3"/>
    <w:basedOn w:val="2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table" w:customStyle="1" w:styleId="13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1430</Words>
  <Characters>1732</Characters>
  <Paragraphs>181</Paragraphs>
  <TotalTime>5</TotalTime>
  <ScaleCrop>false</ScaleCrop>
  <LinksUpToDate>false</LinksUpToDate>
  <CharactersWithSpaces>1811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2023-04-07T15:08:00Z</dcterms:created>
  <dc:creator>leno</dc:creator>
  <cp:lastModifiedBy>哗啦啦啦</cp:lastModifiedBy>
  <dcterms:modified xsi:type="dcterms:W3CDTF">2024-04-14T11:35:47Z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29897BDB43934CF1A6991B0A2B2C24FD_13</vt:lpwstr>
  </property>
</Properties>
</file>