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40" w:after="130"/>
        <w:jc w:val="center"/>
        <w:textAlignment w:val="auto"/>
        <w:rPr>
          <w:rFonts w:hint="eastAsia"/>
          <w:sz w:val="36"/>
          <w:szCs w:val="21"/>
          <w:lang w:val="en-US" w:eastAsia="zh-CN"/>
        </w:rPr>
      </w:pPr>
      <w:r>
        <w:rPr>
          <w:rFonts w:hint="eastAsia"/>
          <w:sz w:val="36"/>
          <w:szCs w:val="21"/>
          <w:lang w:val="en-US" w:eastAsia="zh-CN"/>
        </w:rPr>
        <w:t>CH4MOD模型说明文档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输入数据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逐日的温度数据（℃），仅需要从水稻种植开始日期到结束日期的数据，具体格式见“长沙气温2003.txt”。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drawing>
          <wp:inline distT="0" distB="0" distL="114300" distR="114300">
            <wp:extent cx="1811020" cy="267716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11020" cy="267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eastAsia="宋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气温数据格式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水稻种植相关统计数据（样例数据run.csv文件），具体如下：</w:t>
      </w:r>
    </w:p>
    <w:p>
      <w:pPr>
        <w:pStyle w:val="3"/>
        <w:jc w:val="center"/>
        <w:rPr>
          <w:rFonts w:hint="eastAsia" w:eastAsia="宋体"/>
          <w:sz w:val="21"/>
          <w:szCs w:val="28"/>
          <w:lang w:eastAsia="zh-CN"/>
        </w:rPr>
      </w:pPr>
      <w:r>
        <w:rPr>
          <w:sz w:val="22"/>
          <w:szCs w:val="32"/>
        </w:rPr>
        <w:t xml:space="preserve">表 </w:t>
      </w:r>
      <w:r>
        <w:rPr>
          <w:sz w:val="22"/>
          <w:szCs w:val="32"/>
        </w:rPr>
        <w:fldChar w:fldCharType="begin"/>
      </w:r>
      <w:r>
        <w:rPr>
          <w:sz w:val="22"/>
          <w:szCs w:val="32"/>
        </w:rPr>
        <w:instrText xml:space="preserve"> SEQ 表 \* ARABIC </w:instrText>
      </w:r>
      <w:r>
        <w:rPr>
          <w:sz w:val="22"/>
          <w:szCs w:val="32"/>
        </w:rPr>
        <w:fldChar w:fldCharType="separate"/>
      </w:r>
      <w:r>
        <w:rPr>
          <w:sz w:val="22"/>
          <w:szCs w:val="32"/>
        </w:rPr>
        <w:t>1</w:t>
      </w:r>
      <w:r>
        <w:rPr>
          <w:sz w:val="22"/>
          <w:szCs w:val="32"/>
        </w:rPr>
        <w:fldChar w:fldCharType="end"/>
      </w:r>
      <w:r>
        <w:rPr>
          <w:rFonts w:hint="eastAsia"/>
          <w:sz w:val="22"/>
          <w:szCs w:val="32"/>
          <w:lang w:eastAsia="zh-CN"/>
        </w:rPr>
        <w:t xml:space="preserve"> 输入数据介绍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3"/>
        <w:gridCol w:w="1950"/>
        <w:gridCol w:w="49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名称</w:t>
            </w:r>
          </w:p>
        </w:tc>
        <w:tc>
          <w:tcPr>
            <w:tcW w:w="195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单位</w:t>
            </w:r>
          </w:p>
        </w:tc>
        <w:tc>
          <w:tcPr>
            <w:tcW w:w="4909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GrainYield</w:t>
            </w:r>
          </w:p>
        </w:tc>
        <w:tc>
          <w:tcPr>
            <w:tcW w:w="195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kg/ha</w:t>
            </w:r>
          </w:p>
        </w:tc>
        <w:tc>
          <w:tcPr>
            <w:tcW w:w="4909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水稻的稻谷产量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SoilSand</w:t>
            </w:r>
          </w:p>
        </w:tc>
        <w:tc>
          <w:tcPr>
            <w:tcW w:w="195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%</w:t>
            </w:r>
          </w:p>
        </w:tc>
        <w:tc>
          <w:tcPr>
            <w:tcW w:w="4909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土壤中的砂粒含量百分率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OMN</w:t>
            </w:r>
          </w:p>
        </w:tc>
        <w:tc>
          <w:tcPr>
            <w:tcW w:w="195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kg/ha</w:t>
            </w:r>
          </w:p>
        </w:tc>
        <w:tc>
          <w:tcPr>
            <w:tcW w:w="4909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稻田外源有机质的易分解组分含量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OMS</w:t>
            </w:r>
          </w:p>
        </w:tc>
        <w:tc>
          <w:tcPr>
            <w:tcW w:w="195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kg/ha</w:t>
            </w:r>
          </w:p>
        </w:tc>
        <w:tc>
          <w:tcPr>
            <w:tcW w:w="4909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稻田外源有机质的难分解组分含量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WaterRegime</w:t>
            </w:r>
          </w:p>
        </w:tc>
        <w:tc>
          <w:tcPr>
            <w:tcW w:w="195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4909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稻田水管理措施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StartDay</w:t>
            </w:r>
          </w:p>
        </w:tc>
        <w:tc>
          <w:tcPr>
            <w:tcW w:w="195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4909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水稻移栽日期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EndDay</w:t>
            </w:r>
          </w:p>
        </w:tc>
        <w:tc>
          <w:tcPr>
            <w:tcW w:w="195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4909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水稻收获日期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left"/>
        <w:textAlignment w:val="auto"/>
      </w:pPr>
      <w:r>
        <w:drawing>
          <wp:inline distT="0" distB="0" distL="114300" distR="114300">
            <wp:extent cx="5274310" cy="595630"/>
            <wp:effectExtent l="0" t="0" r="13970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eastAsia" w:eastAsia="宋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run.csv数据截图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其中水管理措施用1~5表示，具体含义见下表：</w:t>
      </w:r>
    </w:p>
    <w:p>
      <w:pPr>
        <w:pStyle w:val="3"/>
        <w:jc w:val="center"/>
        <w:rPr>
          <w:rFonts w:hint="eastAsia"/>
          <w:sz w:val="22"/>
          <w:szCs w:val="32"/>
          <w:lang w:eastAsia="zh-CN"/>
        </w:rPr>
      </w:pPr>
      <w:r>
        <w:rPr>
          <w:rFonts w:hint="eastAsia"/>
          <w:sz w:val="22"/>
          <w:szCs w:val="32"/>
          <w:lang w:eastAsia="zh-CN"/>
        </w:rPr>
        <w:t xml:space="preserve">表 </w:t>
      </w:r>
      <w:r>
        <w:rPr>
          <w:rFonts w:hint="eastAsia"/>
          <w:sz w:val="22"/>
          <w:szCs w:val="32"/>
          <w:lang w:eastAsia="zh-CN"/>
        </w:rPr>
        <w:fldChar w:fldCharType="begin"/>
      </w:r>
      <w:r>
        <w:rPr>
          <w:rFonts w:hint="eastAsia"/>
          <w:sz w:val="22"/>
          <w:szCs w:val="32"/>
          <w:lang w:eastAsia="zh-CN"/>
        </w:rPr>
        <w:instrText xml:space="preserve"> SEQ 表 \* ARABIC </w:instrText>
      </w:r>
      <w:r>
        <w:rPr>
          <w:rFonts w:hint="eastAsia"/>
          <w:sz w:val="22"/>
          <w:szCs w:val="32"/>
          <w:lang w:eastAsia="zh-CN"/>
        </w:rPr>
        <w:fldChar w:fldCharType="separate"/>
      </w:r>
      <w:r>
        <w:rPr>
          <w:rFonts w:hint="eastAsia"/>
          <w:sz w:val="22"/>
          <w:szCs w:val="32"/>
          <w:lang w:eastAsia="zh-CN"/>
        </w:rPr>
        <w:t>2</w:t>
      </w:r>
      <w:r>
        <w:rPr>
          <w:rFonts w:hint="eastAsia"/>
          <w:sz w:val="22"/>
          <w:szCs w:val="32"/>
          <w:lang w:eastAsia="zh-CN"/>
        </w:rPr>
        <w:fldChar w:fldCharType="end"/>
      </w:r>
      <w:r>
        <w:rPr>
          <w:rFonts w:hint="eastAsia"/>
          <w:sz w:val="22"/>
          <w:szCs w:val="32"/>
          <w:lang w:eastAsia="zh-CN"/>
        </w:rPr>
        <w:t xml:space="preserve"> 水管理措施介绍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5"/>
        <w:gridCol w:w="2952"/>
        <w:gridCol w:w="41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465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水管理措施</w:t>
            </w:r>
          </w:p>
        </w:tc>
        <w:tc>
          <w:tcPr>
            <w:tcW w:w="2952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模式组成</w:t>
            </w:r>
          </w:p>
        </w:tc>
        <w:tc>
          <w:tcPr>
            <w:tcW w:w="4105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465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2952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淹水-烤田-淹水-间歇灌溉</w:t>
            </w:r>
          </w:p>
        </w:tc>
        <w:tc>
          <w:tcPr>
            <w:tcW w:w="4105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多见于华北和华东的单季稻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465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2952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淹水-烤田-间歇灌溉</w:t>
            </w:r>
          </w:p>
        </w:tc>
        <w:tc>
          <w:tcPr>
            <w:tcW w:w="4105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多见于华南和西南的单、双季稻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465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2952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淹水-间歇灌溉</w:t>
            </w:r>
          </w:p>
        </w:tc>
        <w:tc>
          <w:tcPr>
            <w:tcW w:w="4105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类似于模式2，但没有明显的烤田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465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2952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淹水</w:t>
            </w:r>
          </w:p>
        </w:tc>
        <w:tc>
          <w:tcPr>
            <w:tcW w:w="4105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排灌条件欠佳的高地稻田和盐碱稻田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</w:trPr>
        <w:tc>
          <w:tcPr>
            <w:tcW w:w="1465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2952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间歇灌溉</w:t>
            </w:r>
          </w:p>
        </w:tc>
        <w:tc>
          <w:tcPr>
            <w:tcW w:w="4105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低洼稻田，地下水位通常较高</w:t>
            </w:r>
          </w:p>
        </w:tc>
      </w:tr>
    </w:tbl>
    <w:p>
      <w:pPr>
        <w:numPr>
          <w:ilvl w:val="0"/>
          <w:numId w:val="1"/>
        </w:numPr>
        <w:ind w:left="425" w:leftChars="0" w:hanging="425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调用方法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使用CH4MOD模型主要需要调用CH4MOD.py文件中的</w:t>
      </w:r>
      <w:r>
        <w:rPr>
          <w:rFonts w:hint="default"/>
          <w:sz w:val="24"/>
          <w:szCs w:val="24"/>
          <w:lang w:val="en-US" w:eastAsia="zh-CN"/>
        </w:rPr>
        <w:t>CH4Flux_day</w:t>
      </w:r>
      <w:r>
        <w:rPr>
          <w:rFonts w:hint="eastAsia"/>
          <w:sz w:val="24"/>
          <w:szCs w:val="24"/>
          <w:lang w:val="en-US" w:eastAsia="zh-CN"/>
        </w:rPr>
        <w:t>函数。调用代码在Run.py文件中（具体如下）</w:t>
      </w:r>
    </w:p>
    <w:p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import pandas as pd</w:t>
      </w:r>
    </w:p>
    <w:p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from CH4MOD import CH4Flux_day  # 确保 CH4MOD.py 在同一目录下</w:t>
      </w:r>
    </w:p>
    <w:p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读取 CSV 文件</w:t>
      </w:r>
    </w:p>
    <w:p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data = pd.read_csv("run.csv")</w:t>
      </w:r>
    </w:p>
    <w:p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读取气温数据</w:t>
      </w:r>
    </w:p>
    <w:p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T = pd.read_csv("长沙气温2003.txt", header=None)</w:t>
      </w:r>
    </w:p>
    <w:p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调用 CH4Flux_day 函数</w:t>
      </w:r>
    </w:p>
    <w:p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result = CH4Flux_day(</w:t>
      </w:r>
    </w:p>
    <w:p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day_begin=data['StartDay'][0],</w:t>
      </w:r>
    </w:p>
    <w:p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day_end=data['EndDay'][0],</w:t>
      </w:r>
    </w:p>
    <w:p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IP=data['WaterRegime'][0],</w:t>
      </w:r>
    </w:p>
    <w:p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sand=data['SoilSand'][0],</w:t>
      </w:r>
    </w:p>
    <w:p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Tair=T[0],</w:t>
      </w:r>
    </w:p>
    <w:p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OMS=data['OMS'][0],</w:t>
      </w:r>
    </w:p>
    <w:p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OMN=data['OMN'][0],</w:t>
      </w:r>
    </w:p>
    <w:p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GY=data['GrainYield'][0]</w:t>
      </w:r>
    </w:p>
    <w:p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)</w:t>
      </w:r>
    </w:p>
    <w:p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# 将结果写入文件</w:t>
      </w:r>
    </w:p>
    <w:p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result.to_csv("result_py.txt", index=False, sep='\t')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输出结果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最后结果输出一个dataframe，是逐日CH</w:t>
      </w:r>
      <w:r>
        <w:rPr>
          <w:rFonts w:hint="eastAsia"/>
          <w:vertAlign w:val="subscript"/>
          <w:lang w:val="en-US" w:eastAsia="zh-CN"/>
        </w:rPr>
        <w:t>4</w:t>
      </w:r>
      <w:r>
        <w:rPr>
          <w:rFonts w:hint="eastAsia"/>
          <w:lang w:val="en-US" w:eastAsia="zh-CN"/>
        </w:rPr>
        <w:t>排放的结果，主要包括以下数据：</w:t>
      </w:r>
    </w:p>
    <w:p>
      <w:pPr>
        <w:pStyle w:val="3"/>
        <w:jc w:val="center"/>
        <w:rPr>
          <w:rFonts w:hint="eastAsia"/>
          <w:sz w:val="22"/>
          <w:szCs w:val="32"/>
          <w:lang w:eastAsia="zh-CN"/>
        </w:rPr>
      </w:pPr>
      <w:r>
        <w:rPr>
          <w:rFonts w:hint="eastAsia"/>
          <w:sz w:val="22"/>
          <w:szCs w:val="32"/>
          <w:lang w:eastAsia="zh-CN"/>
        </w:rPr>
        <w:t xml:space="preserve">表 </w:t>
      </w:r>
      <w:r>
        <w:rPr>
          <w:rFonts w:hint="eastAsia"/>
          <w:sz w:val="22"/>
          <w:szCs w:val="32"/>
          <w:lang w:eastAsia="zh-CN"/>
        </w:rPr>
        <w:fldChar w:fldCharType="begin"/>
      </w:r>
      <w:r>
        <w:rPr>
          <w:rFonts w:hint="eastAsia"/>
          <w:sz w:val="22"/>
          <w:szCs w:val="32"/>
          <w:lang w:eastAsia="zh-CN"/>
        </w:rPr>
        <w:instrText xml:space="preserve"> SEQ 表 \* ARABIC </w:instrText>
      </w:r>
      <w:r>
        <w:rPr>
          <w:rFonts w:hint="eastAsia"/>
          <w:sz w:val="22"/>
          <w:szCs w:val="32"/>
          <w:lang w:eastAsia="zh-CN"/>
        </w:rPr>
        <w:fldChar w:fldCharType="separate"/>
      </w:r>
      <w:r>
        <w:rPr>
          <w:rFonts w:hint="eastAsia"/>
          <w:sz w:val="22"/>
          <w:szCs w:val="32"/>
          <w:lang w:eastAsia="zh-CN"/>
        </w:rPr>
        <w:t>3</w:t>
      </w:r>
      <w:r>
        <w:rPr>
          <w:rFonts w:hint="eastAsia"/>
          <w:sz w:val="22"/>
          <w:szCs w:val="32"/>
          <w:lang w:eastAsia="zh-CN"/>
        </w:rPr>
        <w:fldChar w:fldCharType="end"/>
      </w:r>
      <w:r>
        <w:rPr>
          <w:rFonts w:hint="eastAsia"/>
          <w:sz w:val="22"/>
          <w:szCs w:val="32"/>
          <w:lang w:eastAsia="zh-CN"/>
        </w:rPr>
        <w:t xml:space="preserve"> 输出数据说明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3"/>
        <w:gridCol w:w="1950"/>
        <w:gridCol w:w="49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名称</w:t>
            </w:r>
          </w:p>
        </w:tc>
        <w:tc>
          <w:tcPr>
            <w:tcW w:w="195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单位</w:t>
            </w:r>
          </w:p>
        </w:tc>
        <w:tc>
          <w:tcPr>
            <w:tcW w:w="4909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</w:t>
            </w:r>
          </w:p>
        </w:tc>
        <w:tc>
          <w:tcPr>
            <w:tcW w:w="195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</w:t>
            </w:r>
          </w:p>
        </w:tc>
        <w:tc>
          <w:tcPr>
            <w:tcW w:w="4909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</w:t>
            </w:r>
          </w:p>
        </w:tc>
        <w:tc>
          <w:tcPr>
            <w:tcW w:w="195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g/m</w:t>
            </w:r>
            <w:r>
              <w:rPr>
                <w:rFonts w:hint="eastAsia"/>
                <w:vertAlign w:val="superscript"/>
                <w:lang w:val="en-US" w:eastAsia="zh-CN"/>
              </w:rPr>
              <w:t>2</w:t>
            </w:r>
          </w:p>
        </w:tc>
        <w:tc>
          <w:tcPr>
            <w:tcW w:w="4909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稻田的地上生物量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Wroot</w:t>
            </w:r>
          </w:p>
        </w:tc>
        <w:tc>
          <w:tcPr>
            <w:tcW w:w="195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g/m</w:t>
            </w:r>
            <w:r>
              <w:rPr>
                <w:rFonts w:hint="eastAsia"/>
                <w:vertAlign w:val="superscript"/>
                <w:lang w:val="en-US" w:eastAsia="zh-CN"/>
              </w:rPr>
              <w:t>2</w:t>
            </w:r>
          </w:p>
        </w:tc>
        <w:tc>
          <w:tcPr>
            <w:tcW w:w="4909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水稻</w:t>
            </w:r>
            <w:bookmarkStart w:id="0" w:name="_GoBack"/>
            <w:bookmarkEnd w:id="0"/>
            <w:r>
              <w:rPr>
                <w:rFonts w:hint="eastAsia"/>
                <w:vertAlign w:val="baseline"/>
                <w:lang w:val="en-US" w:eastAsia="zh-CN"/>
              </w:rPr>
              <w:t>根系的生物量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Tsoil</w:t>
            </w:r>
          </w:p>
        </w:tc>
        <w:tc>
          <w:tcPr>
            <w:tcW w:w="195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℃</w:t>
            </w:r>
          </w:p>
        </w:tc>
        <w:tc>
          <w:tcPr>
            <w:tcW w:w="4909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稻田土壤的温度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Eh</w:t>
            </w:r>
          </w:p>
        </w:tc>
        <w:tc>
          <w:tcPr>
            <w:tcW w:w="195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mv</w:t>
            </w:r>
          </w:p>
        </w:tc>
        <w:tc>
          <w:tcPr>
            <w:tcW w:w="4909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土壤的氧化还原电位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Com</w:t>
            </w:r>
          </w:p>
        </w:tc>
        <w:tc>
          <w:tcPr>
            <w:tcW w:w="195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g/m</w:t>
            </w:r>
            <w:r>
              <w:rPr>
                <w:rFonts w:hint="eastAsia"/>
                <w:vertAlign w:val="superscript"/>
                <w:lang w:val="en-US" w:eastAsia="zh-CN"/>
              </w:rPr>
              <w:t>2</w:t>
            </w:r>
            <w:r>
              <w:rPr>
                <w:rFonts w:hint="eastAsia"/>
                <w:vertAlign w:val="baseline"/>
                <w:lang w:val="en-US" w:eastAsia="zh-CN"/>
              </w:rPr>
              <w:t>·d</w:t>
            </w:r>
          </w:p>
        </w:tc>
        <w:tc>
          <w:tcPr>
            <w:tcW w:w="4909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稻田外源有机质分解产生的甲烷基质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</w:t>
            </w:r>
          </w:p>
        </w:tc>
        <w:tc>
          <w:tcPr>
            <w:tcW w:w="195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g/m</w:t>
            </w:r>
            <w:r>
              <w:rPr>
                <w:rFonts w:hint="eastAsia"/>
                <w:vertAlign w:val="superscript"/>
                <w:lang w:val="en-US" w:eastAsia="zh-CN"/>
              </w:rPr>
              <w:t>2</w:t>
            </w:r>
            <w:r>
              <w:rPr>
                <w:rFonts w:hint="eastAsia"/>
                <w:vertAlign w:val="baseline"/>
                <w:lang w:val="en-US" w:eastAsia="zh-CN"/>
              </w:rPr>
              <w:t>·d</w:t>
            </w:r>
          </w:p>
        </w:tc>
        <w:tc>
          <w:tcPr>
            <w:tcW w:w="4909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水稻植株代谢产生的土壤甲烷基质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</w:t>
            </w:r>
          </w:p>
        </w:tc>
        <w:tc>
          <w:tcPr>
            <w:tcW w:w="195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g/m</w:t>
            </w:r>
            <w:r>
              <w:rPr>
                <w:rFonts w:hint="eastAsia"/>
                <w:vertAlign w:val="superscript"/>
                <w:lang w:val="en-US" w:eastAsia="zh-CN"/>
              </w:rPr>
              <w:t>2</w:t>
            </w:r>
            <w:r>
              <w:rPr>
                <w:rFonts w:hint="eastAsia"/>
                <w:vertAlign w:val="baseline"/>
                <w:lang w:val="en-US" w:eastAsia="zh-CN"/>
              </w:rPr>
              <w:t>·d</w:t>
            </w:r>
          </w:p>
        </w:tc>
        <w:tc>
          <w:tcPr>
            <w:tcW w:w="4909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土壤中甲烷的产生率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Ebl</w:t>
            </w:r>
          </w:p>
        </w:tc>
        <w:tc>
          <w:tcPr>
            <w:tcW w:w="195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g/m</w:t>
            </w:r>
            <w:r>
              <w:rPr>
                <w:rFonts w:hint="eastAsia"/>
                <w:vertAlign w:val="superscript"/>
                <w:lang w:val="en-US" w:eastAsia="zh-CN"/>
              </w:rPr>
              <w:t>2</w:t>
            </w:r>
            <w:r>
              <w:rPr>
                <w:rFonts w:hint="eastAsia"/>
                <w:vertAlign w:val="baseline"/>
                <w:lang w:val="en-US" w:eastAsia="zh-CN"/>
              </w:rPr>
              <w:t>·d</w:t>
            </w:r>
          </w:p>
        </w:tc>
        <w:tc>
          <w:tcPr>
            <w:tcW w:w="4909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甲烷通过气泡方式排放的排放速率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Ep</w:t>
            </w:r>
          </w:p>
        </w:tc>
        <w:tc>
          <w:tcPr>
            <w:tcW w:w="195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g/m</w:t>
            </w:r>
            <w:r>
              <w:rPr>
                <w:rFonts w:hint="eastAsia"/>
                <w:vertAlign w:val="superscript"/>
                <w:lang w:val="en-US" w:eastAsia="zh-CN"/>
              </w:rPr>
              <w:t>2</w:t>
            </w:r>
            <w:r>
              <w:rPr>
                <w:rFonts w:hint="eastAsia"/>
                <w:vertAlign w:val="baseline"/>
                <w:lang w:val="en-US" w:eastAsia="zh-CN"/>
              </w:rPr>
              <w:t>·d</w:t>
            </w:r>
          </w:p>
        </w:tc>
        <w:tc>
          <w:tcPr>
            <w:tcW w:w="4909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甲烷通过植株排放的排放速率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3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</w:t>
            </w:r>
          </w:p>
        </w:tc>
        <w:tc>
          <w:tcPr>
            <w:tcW w:w="195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g/m</w:t>
            </w:r>
            <w:r>
              <w:rPr>
                <w:rFonts w:hint="eastAsia"/>
                <w:vertAlign w:val="superscript"/>
                <w:lang w:val="en-US" w:eastAsia="zh-CN"/>
              </w:rPr>
              <w:t>2</w:t>
            </w:r>
            <w:r>
              <w:rPr>
                <w:rFonts w:hint="eastAsia"/>
                <w:vertAlign w:val="baseline"/>
                <w:lang w:val="en-US" w:eastAsia="zh-CN"/>
              </w:rPr>
              <w:t>·d</w:t>
            </w:r>
          </w:p>
        </w:tc>
        <w:tc>
          <w:tcPr>
            <w:tcW w:w="4909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稻田甲烷的总排放</w:t>
            </w:r>
          </w:p>
        </w:tc>
      </w:tr>
    </w:tbl>
    <w:p>
      <w:pPr>
        <w:bidi w:val="0"/>
        <w:jc w:val="center"/>
        <w:rPr>
          <w:rFonts w:hint="default" w:eastAsia="宋体" w:cs="宋体" w:asciiTheme="minorHAnsi" w:hAnsiTheme="minorHAnsi"/>
          <w:kern w:val="2"/>
          <w:sz w:val="24"/>
          <w:szCs w:val="24"/>
          <w:lang w:val="en-US" w:eastAsia="zh-CN" w:bidi="ar-SA"/>
        </w:rPr>
      </w:pPr>
    </w:p>
    <w:p>
      <w:pPr>
        <w:bidi w:val="0"/>
        <w:jc w:val="center"/>
      </w:pPr>
      <w:r>
        <w:drawing>
          <wp:inline distT="0" distB="0" distL="114300" distR="114300">
            <wp:extent cx="5273040" cy="2361565"/>
            <wp:effectExtent l="0" t="0" r="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6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jc w:val="center"/>
        <w:rPr>
          <w:rFonts w:hint="eastAsia" w:eastAsia="宋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输出结果截图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onospace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ECCC42"/>
    <w:multiLevelType w:val="singleLevel"/>
    <w:tmpl w:val="28ECCC42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773BC223"/>
    <w:multiLevelType w:val="singleLevel"/>
    <w:tmpl w:val="773BC22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IwMzgyNzEwNzIyNzI2YTM1ODdhMDA3YTU2OGYwODAifQ=="/>
  </w:docVars>
  <w:rsids>
    <w:rsidRoot w:val="7D5C0C0E"/>
    <w:rsid w:val="03A11D1C"/>
    <w:rsid w:val="03E07A24"/>
    <w:rsid w:val="063C1BB8"/>
    <w:rsid w:val="07806523"/>
    <w:rsid w:val="096372B7"/>
    <w:rsid w:val="097E123B"/>
    <w:rsid w:val="0D9368CB"/>
    <w:rsid w:val="0F123BBC"/>
    <w:rsid w:val="110553E7"/>
    <w:rsid w:val="1564220B"/>
    <w:rsid w:val="16183DA2"/>
    <w:rsid w:val="166444E5"/>
    <w:rsid w:val="1D4C1798"/>
    <w:rsid w:val="1E8E5F21"/>
    <w:rsid w:val="1EA051F1"/>
    <w:rsid w:val="23B245A0"/>
    <w:rsid w:val="27B4306C"/>
    <w:rsid w:val="2B7A5F11"/>
    <w:rsid w:val="2BA60CCC"/>
    <w:rsid w:val="2CDD7F35"/>
    <w:rsid w:val="30590D9E"/>
    <w:rsid w:val="31527DC1"/>
    <w:rsid w:val="32D73917"/>
    <w:rsid w:val="35672121"/>
    <w:rsid w:val="39535398"/>
    <w:rsid w:val="3B861C5F"/>
    <w:rsid w:val="3F6440AA"/>
    <w:rsid w:val="404E573A"/>
    <w:rsid w:val="454A0786"/>
    <w:rsid w:val="46C71DA3"/>
    <w:rsid w:val="4709049F"/>
    <w:rsid w:val="49D85D5C"/>
    <w:rsid w:val="4A3B0C81"/>
    <w:rsid w:val="4AD50442"/>
    <w:rsid w:val="4C5A0678"/>
    <w:rsid w:val="4C9876BF"/>
    <w:rsid w:val="5B9914D0"/>
    <w:rsid w:val="60CD1D70"/>
    <w:rsid w:val="618B1EF3"/>
    <w:rsid w:val="61C37F4C"/>
    <w:rsid w:val="6B535C15"/>
    <w:rsid w:val="6C574411"/>
    <w:rsid w:val="6CD6315C"/>
    <w:rsid w:val="6D690305"/>
    <w:rsid w:val="6D99625A"/>
    <w:rsid w:val="72450616"/>
    <w:rsid w:val="741A185D"/>
    <w:rsid w:val="74BF4645"/>
    <w:rsid w:val="7ABF48A9"/>
    <w:rsid w:val="7CBD68D9"/>
    <w:rsid w:val="7D5C0C0E"/>
    <w:rsid w:val="7E1B1F2C"/>
    <w:rsid w:val="7E375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cs="宋体" w:asciiTheme="minorHAnsi" w:hAnsiTheme="minorHAns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8">
    <w:name w:val="Default Paragraph Font"/>
    <w:autoRedefine/>
    <w:semiHidden/>
    <w:qFormat/>
    <w:uiPriority w:val="0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500</Words>
  <Characters>787</Characters>
  <Lines>0</Lines>
  <Paragraphs>0</Paragraphs>
  <TotalTime>3</TotalTime>
  <ScaleCrop>false</ScaleCrop>
  <LinksUpToDate>false</LinksUpToDate>
  <CharactersWithSpaces>793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2024-05-07T09:58:00Z</dcterms:created>
  <dc:creator>星月</dc:creator>
  <cp:lastModifiedBy>星月</cp:lastModifiedBy>
  <dcterms:modified xsi:type="dcterms:W3CDTF">2025-01-13T09:15:03Z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605153D949D343C98ECAC0E1AB41A8ED_11</vt:lpwstr>
  </property>
</Properties>
</file>