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EBF30" w14:textId="65778E44" w:rsidR="004A2EC4" w:rsidRPr="00697390" w:rsidRDefault="0004175B" w:rsidP="00E81DE0">
      <w:pPr>
        <w:jc w:val="center"/>
        <w:rPr>
          <w:rFonts w:ascii="Garamond" w:hAnsi="Garamond" w:cs="Times New Roman"/>
          <w:b/>
          <w:bCs/>
          <w:sz w:val="24"/>
          <w:szCs w:val="24"/>
          <w:u w:val="single"/>
        </w:rPr>
      </w:pPr>
      <w:r w:rsidRPr="00697390">
        <w:rPr>
          <w:rFonts w:ascii="Garamond" w:hAnsi="Garamond"/>
          <w:b/>
          <w:bCs/>
          <w:sz w:val="24"/>
          <w:szCs w:val="24"/>
          <w:u w:val="single"/>
        </w:rPr>
        <w:t>Exercise Set 5</w:t>
      </w:r>
      <w:r w:rsidR="00E81DE0" w:rsidRPr="00697390">
        <w:rPr>
          <w:rFonts w:ascii="Garamond" w:hAnsi="Garamond"/>
          <w:b/>
          <w:bCs/>
          <w:sz w:val="24"/>
          <w:szCs w:val="24"/>
          <w:u w:val="single"/>
        </w:rPr>
        <w:t xml:space="preserve"> </w:t>
      </w:r>
      <w:r w:rsidR="00E81DE0" w:rsidRPr="00697390">
        <w:rPr>
          <w:rFonts w:ascii="Garamond" w:hAnsi="Garamond" w:cs="Times New Roman"/>
          <w:b/>
          <w:bCs/>
          <w:sz w:val="24"/>
          <w:szCs w:val="24"/>
          <w:u w:val="single"/>
        </w:rPr>
        <w:t>Portfolio Optimization, Risk and Return Attribution</w:t>
      </w:r>
    </w:p>
    <w:p w14:paraId="57F3EEF8" w14:textId="607AF748" w:rsidR="00584B2A" w:rsidRPr="00697390" w:rsidRDefault="00584B2A" w:rsidP="00584B2A">
      <w:pPr>
        <w:rPr>
          <w:rFonts w:ascii="Garamond" w:eastAsia="Garamond" w:hAnsi="Garamond" w:cs="Garamond"/>
          <w:sz w:val="24"/>
          <w:szCs w:val="24"/>
        </w:rPr>
      </w:pPr>
      <w:r w:rsidRPr="00697390">
        <w:rPr>
          <w:rFonts w:ascii="Garamond" w:eastAsia="Garamond" w:hAnsi="Garamond" w:cs="Garamond"/>
          <w:sz w:val="24"/>
          <w:szCs w:val="24"/>
        </w:rPr>
        <w:t>In Exercise Set 1, you chose six asset classes for further study. You are to construct several portfolios investing in these six asset classes.</w:t>
      </w:r>
    </w:p>
    <w:p w14:paraId="47D3A372" w14:textId="77777777" w:rsidR="004007BC" w:rsidRPr="00697390" w:rsidRDefault="004007BC" w:rsidP="00584B2A">
      <w:pPr>
        <w:rPr>
          <w:rFonts w:ascii="Garamond" w:eastAsia="Garamond" w:hAnsi="Garamond" w:cs="Garamond"/>
          <w:sz w:val="24"/>
          <w:szCs w:val="24"/>
        </w:rPr>
      </w:pPr>
    </w:p>
    <w:p w14:paraId="4E895699" w14:textId="77777777" w:rsidR="0004175B" w:rsidRPr="00697390" w:rsidRDefault="0004175B">
      <w:pPr>
        <w:rPr>
          <w:rFonts w:ascii="Garamond" w:hAnsi="Garamond"/>
          <w:b/>
          <w:bCs/>
          <w:sz w:val="24"/>
          <w:szCs w:val="24"/>
          <w:u w:val="single"/>
        </w:rPr>
      </w:pPr>
      <w:r w:rsidRPr="00697390">
        <w:rPr>
          <w:rFonts w:ascii="Garamond" w:hAnsi="Garamond"/>
          <w:b/>
          <w:bCs/>
          <w:sz w:val="24"/>
          <w:szCs w:val="24"/>
          <w:u w:val="single"/>
        </w:rPr>
        <w:t>Question 1:</w:t>
      </w:r>
    </w:p>
    <w:p w14:paraId="0AF28632" w14:textId="14A2A20E" w:rsidR="00E81DE0" w:rsidRPr="00697390" w:rsidRDefault="004007BC">
      <w:pPr>
        <w:rPr>
          <w:rFonts w:ascii="Garamond" w:hAnsi="Garamond"/>
          <w:sz w:val="24"/>
          <w:szCs w:val="24"/>
        </w:rPr>
      </w:pPr>
      <w:r w:rsidRPr="00697390">
        <w:rPr>
          <w:rFonts w:ascii="Garamond" w:hAnsi="Garamond"/>
          <w:sz w:val="24"/>
          <w:szCs w:val="24"/>
        </w:rPr>
        <w:t>Graph the cumulative returns to a $1 investment in all six assets in MATLAB. State both the cumulative dollar returns and their annualized mean returns in a table below the graph.</w:t>
      </w:r>
    </w:p>
    <w:p w14:paraId="6A5F22AB" w14:textId="21A9A0CE" w:rsidR="00E0437A" w:rsidRPr="00697390" w:rsidRDefault="00E0437A">
      <w:pPr>
        <w:rPr>
          <w:rFonts w:ascii="Garamond" w:hAnsi="Garamond"/>
          <w:b/>
          <w:bCs/>
          <w:sz w:val="24"/>
          <w:szCs w:val="24"/>
        </w:rPr>
      </w:pPr>
      <w:r w:rsidRPr="00697390">
        <w:rPr>
          <w:rFonts w:ascii="Garamond" w:hAnsi="Garamond"/>
          <w:b/>
          <w:bCs/>
          <w:sz w:val="24"/>
          <w:szCs w:val="24"/>
        </w:rPr>
        <w:t>Answer</w:t>
      </w:r>
      <w:r w:rsidR="00C1667D" w:rsidRPr="00697390">
        <w:rPr>
          <w:rFonts w:ascii="Garamond" w:hAnsi="Garamond"/>
          <w:b/>
          <w:bCs/>
          <w:sz w:val="24"/>
          <w:szCs w:val="24"/>
        </w:rPr>
        <w:t>:</w:t>
      </w:r>
    </w:p>
    <w:p w14:paraId="05CC1456" w14:textId="77777777" w:rsidR="00627485" w:rsidRPr="00697390" w:rsidRDefault="0004175B" w:rsidP="00627485">
      <w:pPr>
        <w:spacing w:after="0" w:line="240" w:lineRule="auto"/>
        <w:jc w:val="center"/>
        <w:rPr>
          <w:rFonts w:ascii="Times New Roman" w:eastAsia="Times New Roman" w:hAnsi="Times New Roman" w:cs="Times New Roman"/>
          <w:kern w:val="0"/>
          <w:sz w:val="24"/>
          <w:szCs w:val="24"/>
          <w14:ligatures w14:val="none"/>
        </w:rPr>
      </w:pPr>
      <w:r w:rsidRPr="00697390">
        <w:rPr>
          <w:rFonts w:ascii="Times New Roman" w:eastAsia="Times New Roman" w:hAnsi="Times New Roman" w:cs="Times New Roman"/>
          <w:noProof/>
          <w:kern w:val="0"/>
          <w:sz w:val="24"/>
          <w:szCs w:val="24"/>
          <w14:ligatures w14:val="none"/>
        </w:rPr>
        <w:drawing>
          <wp:inline distT="0" distB="0" distL="0" distR="0" wp14:anchorId="750D2A50" wp14:editId="151D2C16">
            <wp:extent cx="3797300" cy="2847975"/>
            <wp:effectExtent l="0" t="0" r="0" b="9525"/>
            <wp:docPr id="283035147"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35147" name="Picture 1"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7724" cy="2848293"/>
                    </a:xfrm>
                    <a:prstGeom prst="rect">
                      <a:avLst/>
                    </a:prstGeom>
                    <a:noFill/>
                    <a:ln>
                      <a:noFill/>
                    </a:ln>
                  </pic:spPr>
                </pic:pic>
              </a:graphicData>
            </a:graphic>
          </wp:inline>
        </w:drawing>
      </w:r>
    </w:p>
    <w:p w14:paraId="50DE570A" w14:textId="3F602947" w:rsidR="009A3917" w:rsidRPr="00697390" w:rsidRDefault="009A3917" w:rsidP="00627485">
      <w:pPr>
        <w:spacing w:after="0" w:line="240" w:lineRule="auto"/>
        <w:jc w:val="center"/>
        <w:rPr>
          <w:rFonts w:ascii="Garamond" w:eastAsia="Times New Roman" w:hAnsi="Garamond" w:cs="Times New Roman"/>
          <w:b/>
          <w:bCs/>
          <w:kern w:val="0"/>
          <w:sz w:val="24"/>
          <w:szCs w:val="24"/>
          <w:u w:val="single"/>
          <w14:ligatures w14:val="none"/>
        </w:rPr>
      </w:pPr>
      <w:r w:rsidRPr="00697390">
        <w:rPr>
          <w:rFonts w:ascii="Garamond" w:eastAsia="Times New Roman" w:hAnsi="Garamond" w:cs="Times New Roman"/>
          <w:b/>
          <w:bCs/>
          <w:kern w:val="0"/>
          <w:sz w:val="24"/>
          <w:szCs w:val="24"/>
          <w:u w:val="single"/>
          <w14:ligatures w14:val="none"/>
        </w:rPr>
        <w:t>Graph 1</w:t>
      </w:r>
    </w:p>
    <w:p w14:paraId="0134D82D" w14:textId="77777777" w:rsidR="00627485" w:rsidRPr="00697390" w:rsidRDefault="00627485" w:rsidP="00627485">
      <w:pPr>
        <w:spacing w:after="0" w:line="240" w:lineRule="auto"/>
        <w:rPr>
          <w:rFonts w:ascii="Times New Roman" w:eastAsia="Times New Roman" w:hAnsi="Times New Roman" w:cs="Times New Roman"/>
          <w:kern w:val="0"/>
          <w:sz w:val="24"/>
          <w:szCs w:val="24"/>
          <w14:ligatures w14:val="none"/>
        </w:rPr>
      </w:pPr>
    </w:p>
    <w:p w14:paraId="6355DAE9" w14:textId="77777777" w:rsidR="00627485" w:rsidRPr="00697390" w:rsidRDefault="00627485" w:rsidP="00627485">
      <w:pPr>
        <w:spacing w:after="0" w:line="240" w:lineRule="auto"/>
        <w:rPr>
          <w:rFonts w:ascii="Garamond" w:eastAsia="Times New Roman" w:hAnsi="Garamond" w:cs="Times New Roman"/>
          <w:kern w:val="0"/>
          <w:sz w:val="24"/>
          <w:szCs w:val="24"/>
          <w14:ligatures w14:val="none"/>
        </w:rPr>
      </w:pPr>
      <w:r w:rsidRPr="00697390">
        <w:rPr>
          <w:rFonts w:ascii="Garamond" w:eastAsia="Times New Roman" w:hAnsi="Garamond" w:cs="Times New Roman"/>
          <w:kern w:val="0"/>
          <w:sz w:val="24"/>
          <w:szCs w:val="24"/>
          <w14:ligatures w14:val="none"/>
        </w:rPr>
        <w:t>The cumulative return of 1$ and annualized return of each index is listed in the table below:</w:t>
      </w:r>
    </w:p>
    <w:p w14:paraId="6FBC0F0F" w14:textId="77777777" w:rsidR="00627485" w:rsidRPr="00697390" w:rsidRDefault="00627485" w:rsidP="00627485">
      <w:pPr>
        <w:spacing w:after="0" w:line="240" w:lineRule="auto"/>
        <w:rPr>
          <w:rFonts w:ascii="Garamond" w:eastAsia="Times New Roman" w:hAnsi="Garamond" w:cs="Times New Roman"/>
          <w:kern w:val="0"/>
          <w:sz w:val="24"/>
          <w:szCs w:val="24"/>
          <w14:ligatures w14:val="none"/>
        </w:rPr>
      </w:pPr>
    </w:p>
    <w:tbl>
      <w:tblPr>
        <w:tblW w:w="6880" w:type="dxa"/>
        <w:tblInd w:w="1245" w:type="dxa"/>
        <w:tblLook w:val="04A0" w:firstRow="1" w:lastRow="0" w:firstColumn="1" w:lastColumn="0" w:noHBand="0" w:noVBand="1"/>
      </w:tblPr>
      <w:tblGrid>
        <w:gridCol w:w="1477"/>
        <w:gridCol w:w="3079"/>
        <w:gridCol w:w="2360"/>
      </w:tblGrid>
      <w:tr w:rsidR="00E35A38" w:rsidRPr="00697390" w14:paraId="0FD3A0A1" w14:textId="77777777" w:rsidTr="00E35A38">
        <w:trPr>
          <w:trHeight w:val="290"/>
        </w:trPr>
        <w:tc>
          <w:tcPr>
            <w:tcW w:w="4520" w:type="dxa"/>
            <w:gridSpan w:val="2"/>
            <w:tcBorders>
              <w:top w:val="nil"/>
              <w:left w:val="nil"/>
              <w:bottom w:val="nil"/>
              <w:right w:val="nil"/>
            </w:tcBorders>
            <w:shd w:val="clear" w:color="auto" w:fill="auto"/>
            <w:noWrap/>
            <w:vAlign w:val="bottom"/>
            <w:hideMark/>
          </w:tcPr>
          <w:p w14:paraId="4EB5C9BD" w14:textId="1DFCEBD1" w:rsidR="00E35A38" w:rsidRPr="00697390" w:rsidRDefault="00E35A38" w:rsidP="00E35A38">
            <w:pPr>
              <w:spacing w:after="0" w:line="240" w:lineRule="auto"/>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Return</w:t>
            </w:r>
          </w:p>
        </w:tc>
        <w:tc>
          <w:tcPr>
            <w:tcW w:w="2360" w:type="dxa"/>
            <w:tcBorders>
              <w:top w:val="nil"/>
              <w:left w:val="nil"/>
              <w:bottom w:val="nil"/>
              <w:right w:val="nil"/>
            </w:tcBorders>
            <w:shd w:val="clear" w:color="auto" w:fill="auto"/>
            <w:noWrap/>
            <w:vAlign w:val="bottom"/>
            <w:hideMark/>
          </w:tcPr>
          <w:p w14:paraId="2F0938C5" w14:textId="77777777" w:rsidR="00E35A38" w:rsidRPr="00697390" w:rsidRDefault="00E35A38" w:rsidP="00E35A38">
            <w:pPr>
              <w:spacing w:after="0" w:line="240" w:lineRule="auto"/>
              <w:rPr>
                <w:rFonts w:ascii="Garamond" w:eastAsia="Times New Roman" w:hAnsi="Garamond" w:cs="Calibri"/>
                <w:color w:val="000000"/>
                <w:kern w:val="0"/>
                <w:sz w:val="24"/>
                <w:szCs w:val="24"/>
                <w14:ligatures w14:val="none"/>
              </w:rPr>
            </w:pPr>
          </w:p>
        </w:tc>
      </w:tr>
      <w:tr w:rsidR="00E35A38" w:rsidRPr="00697390" w14:paraId="3CF8226E" w14:textId="77777777" w:rsidTr="00E35A38">
        <w:trPr>
          <w:trHeight w:val="290"/>
        </w:trPr>
        <w:tc>
          <w:tcPr>
            <w:tcW w:w="1441" w:type="dxa"/>
            <w:tcBorders>
              <w:top w:val="single" w:sz="4" w:space="0" w:color="000000"/>
              <w:left w:val="nil"/>
              <w:bottom w:val="single" w:sz="4" w:space="0" w:color="000000"/>
              <w:right w:val="nil"/>
            </w:tcBorders>
            <w:shd w:val="clear" w:color="auto" w:fill="auto"/>
            <w:noWrap/>
            <w:vAlign w:val="bottom"/>
            <w:hideMark/>
          </w:tcPr>
          <w:p w14:paraId="44C609C5" w14:textId="77777777" w:rsidR="00E35A38" w:rsidRPr="00697390" w:rsidRDefault="00E35A38" w:rsidP="00E35A38">
            <w:pPr>
              <w:spacing w:after="0" w:line="240" w:lineRule="auto"/>
              <w:rPr>
                <w:rFonts w:ascii="Garamond" w:eastAsia="Times New Roman" w:hAnsi="Garamond" w:cs="Calibri"/>
                <w:b/>
                <w:bCs/>
                <w:color w:val="000000"/>
                <w:kern w:val="0"/>
                <w:sz w:val="24"/>
                <w:szCs w:val="24"/>
                <w14:ligatures w14:val="none"/>
              </w:rPr>
            </w:pPr>
            <w:r w:rsidRPr="00697390">
              <w:rPr>
                <w:rFonts w:ascii="Garamond" w:eastAsia="Times New Roman" w:hAnsi="Garamond" w:cs="Calibri"/>
                <w:b/>
                <w:bCs/>
                <w:color w:val="000000"/>
                <w:kern w:val="0"/>
                <w:sz w:val="24"/>
                <w:szCs w:val="24"/>
                <w14:ligatures w14:val="none"/>
              </w:rPr>
              <w:t>Asset Name</w:t>
            </w:r>
          </w:p>
        </w:tc>
        <w:tc>
          <w:tcPr>
            <w:tcW w:w="3079" w:type="dxa"/>
            <w:tcBorders>
              <w:top w:val="single" w:sz="4" w:space="0" w:color="000000"/>
              <w:left w:val="nil"/>
              <w:bottom w:val="single" w:sz="4" w:space="0" w:color="000000"/>
              <w:right w:val="nil"/>
            </w:tcBorders>
            <w:shd w:val="clear" w:color="auto" w:fill="auto"/>
            <w:noWrap/>
            <w:vAlign w:val="bottom"/>
            <w:hideMark/>
          </w:tcPr>
          <w:p w14:paraId="7C7196C4" w14:textId="77777777" w:rsidR="00E35A38" w:rsidRPr="00697390" w:rsidRDefault="00E35A38" w:rsidP="00E35A38">
            <w:pPr>
              <w:spacing w:after="0" w:line="240" w:lineRule="auto"/>
              <w:rPr>
                <w:rFonts w:ascii="Garamond" w:eastAsia="Times New Roman" w:hAnsi="Garamond" w:cs="Calibri"/>
                <w:b/>
                <w:bCs/>
                <w:color w:val="000000"/>
                <w:kern w:val="0"/>
                <w:sz w:val="24"/>
                <w:szCs w:val="24"/>
                <w14:ligatures w14:val="none"/>
              </w:rPr>
            </w:pPr>
            <w:r w:rsidRPr="00697390">
              <w:rPr>
                <w:rFonts w:ascii="Garamond" w:eastAsia="Times New Roman" w:hAnsi="Garamond" w:cs="Calibri"/>
                <w:b/>
                <w:bCs/>
                <w:color w:val="000000"/>
                <w:kern w:val="0"/>
                <w:sz w:val="24"/>
                <w:szCs w:val="24"/>
                <w14:ligatures w14:val="none"/>
              </w:rPr>
              <w:t>Cumulative Dollar Returns</w:t>
            </w:r>
          </w:p>
        </w:tc>
        <w:tc>
          <w:tcPr>
            <w:tcW w:w="2360" w:type="dxa"/>
            <w:tcBorders>
              <w:top w:val="single" w:sz="4" w:space="0" w:color="000000"/>
              <w:left w:val="nil"/>
              <w:bottom w:val="single" w:sz="4" w:space="0" w:color="000000"/>
              <w:right w:val="nil"/>
            </w:tcBorders>
            <w:shd w:val="clear" w:color="auto" w:fill="auto"/>
            <w:noWrap/>
            <w:vAlign w:val="bottom"/>
            <w:hideMark/>
          </w:tcPr>
          <w:p w14:paraId="2CB1D2FE" w14:textId="4FABFA33" w:rsidR="00E35A38" w:rsidRPr="00697390" w:rsidRDefault="0068089D" w:rsidP="00E35A38">
            <w:pPr>
              <w:spacing w:after="0" w:line="240" w:lineRule="auto"/>
              <w:rPr>
                <w:rFonts w:ascii="Garamond" w:eastAsia="Times New Roman" w:hAnsi="Garamond" w:cs="Calibri"/>
                <w:b/>
                <w:bCs/>
                <w:color w:val="000000"/>
                <w:kern w:val="0"/>
                <w:sz w:val="24"/>
                <w:szCs w:val="24"/>
                <w14:ligatures w14:val="none"/>
              </w:rPr>
            </w:pPr>
            <w:r w:rsidRPr="00697390">
              <w:rPr>
                <w:rFonts w:ascii="Garamond" w:eastAsia="Times New Roman" w:hAnsi="Garamond" w:cs="Calibri"/>
                <w:b/>
                <w:bCs/>
                <w:color w:val="000000"/>
                <w:kern w:val="0"/>
                <w:sz w:val="24"/>
                <w:szCs w:val="24"/>
                <w14:ligatures w14:val="none"/>
              </w:rPr>
              <w:t xml:space="preserve">Annualized </w:t>
            </w:r>
            <w:r w:rsidR="00E35A38" w:rsidRPr="00697390">
              <w:rPr>
                <w:rFonts w:ascii="Garamond" w:eastAsia="Times New Roman" w:hAnsi="Garamond" w:cs="Calibri"/>
                <w:b/>
                <w:bCs/>
                <w:color w:val="000000"/>
                <w:kern w:val="0"/>
                <w:sz w:val="24"/>
                <w:szCs w:val="24"/>
                <w14:ligatures w14:val="none"/>
              </w:rPr>
              <w:t>Mean</w:t>
            </w:r>
            <w:r w:rsidRPr="00697390">
              <w:rPr>
                <w:rFonts w:ascii="Garamond" w:eastAsia="Times New Roman" w:hAnsi="Garamond" w:cs="Calibri"/>
                <w:b/>
                <w:bCs/>
                <w:color w:val="000000"/>
                <w:kern w:val="0"/>
                <w:sz w:val="24"/>
                <w:szCs w:val="24"/>
                <w14:ligatures w14:val="none"/>
              </w:rPr>
              <w:t xml:space="preserve"> </w:t>
            </w:r>
            <w:r w:rsidR="00E35A38" w:rsidRPr="00697390">
              <w:rPr>
                <w:rFonts w:ascii="Garamond" w:eastAsia="Times New Roman" w:hAnsi="Garamond" w:cs="Calibri"/>
                <w:b/>
                <w:bCs/>
                <w:color w:val="000000"/>
                <w:kern w:val="0"/>
                <w:sz w:val="24"/>
                <w:szCs w:val="24"/>
                <w14:ligatures w14:val="none"/>
              </w:rPr>
              <w:t>Return</w:t>
            </w:r>
            <w:r w:rsidR="00EB5CD3" w:rsidRPr="00697390">
              <w:rPr>
                <w:rFonts w:ascii="Garamond" w:eastAsia="Times New Roman" w:hAnsi="Garamond" w:cs="Calibri"/>
                <w:b/>
                <w:bCs/>
                <w:color w:val="000000"/>
                <w:kern w:val="0"/>
                <w:sz w:val="24"/>
                <w:szCs w:val="24"/>
                <w14:ligatures w14:val="none"/>
              </w:rPr>
              <w:t>s</w:t>
            </w:r>
          </w:p>
        </w:tc>
      </w:tr>
      <w:tr w:rsidR="00E35A38" w:rsidRPr="00697390" w14:paraId="71C7FA4A" w14:textId="77777777" w:rsidTr="00E35A38">
        <w:trPr>
          <w:trHeight w:val="290"/>
        </w:trPr>
        <w:tc>
          <w:tcPr>
            <w:tcW w:w="1441" w:type="dxa"/>
            <w:tcBorders>
              <w:top w:val="nil"/>
              <w:left w:val="nil"/>
              <w:bottom w:val="nil"/>
              <w:right w:val="nil"/>
            </w:tcBorders>
            <w:shd w:val="clear" w:color="D9D9D9" w:fill="D9D9D9"/>
            <w:noWrap/>
            <w:vAlign w:val="bottom"/>
            <w:hideMark/>
          </w:tcPr>
          <w:p w14:paraId="164DACBB" w14:textId="77777777" w:rsidR="00E35A38" w:rsidRPr="00697390" w:rsidRDefault="00E35A38" w:rsidP="00E35A38">
            <w:pPr>
              <w:spacing w:after="0" w:line="240" w:lineRule="auto"/>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SPX</w:t>
            </w:r>
          </w:p>
        </w:tc>
        <w:tc>
          <w:tcPr>
            <w:tcW w:w="3079" w:type="dxa"/>
            <w:tcBorders>
              <w:top w:val="nil"/>
              <w:left w:val="nil"/>
              <w:bottom w:val="nil"/>
              <w:right w:val="nil"/>
            </w:tcBorders>
            <w:shd w:val="clear" w:color="D9D9D9" w:fill="D9D9D9"/>
            <w:noWrap/>
            <w:vAlign w:val="bottom"/>
            <w:hideMark/>
          </w:tcPr>
          <w:p w14:paraId="3CE84273" w14:textId="77777777" w:rsidR="00E35A38" w:rsidRPr="00697390" w:rsidRDefault="00E35A38" w:rsidP="00E35A38">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15.808</w:t>
            </w:r>
          </w:p>
        </w:tc>
        <w:tc>
          <w:tcPr>
            <w:tcW w:w="2360" w:type="dxa"/>
            <w:tcBorders>
              <w:top w:val="nil"/>
              <w:left w:val="nil"/>
              <w:bottom w:val="nil"/>
              <w:right w:val="nil"/>
            </w:tcBorders>
            <w:shd w:val="clear" w:color="D9D9D9" w:fill="D9D9D9"/>
            <w:noWrap/>
            <w:vAlign w:val="bottom"/>
            <w:hideMark/>
          </w:tcPr>
          <w:p w14:paraId="3549F851" w14:textId="77777777" w:rsidR="00E35A38" w:rsidRPr="00697390" w:rsidRDefault="00E35A38" w:rsidP="00E35A38">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0.096</w:t>
            </w:r>
          </w:p>
        </w:tc>
      </w:tr>
      <w:tr w:rsidR="00E35A38" w:rsidRPr="00697390" w14:paraId="3A19FE29" w14:textId="77777777" w:rsidTr="00E35A38">
        <w:trPr>
          <w:trHeight w:val="290"/>
        </w:trPr>
        <w:tc>
          <w:tcPr>
            <w:tcW w:w="1441" w:type="dxa"/>
            <w:tcBorders>
              <w:top w:val="nil"/>
              <w:left w:val="nil"/>
              <w:bottom w:val="nil"/>
              <w:right w:val="nil"/>
            </w:tcBorders>
            <w:shd w:val="clear" w:color="auto" w:fill="auto"/>
            <w:noWrap/>
            <w:vAlign w:val="bottom"/>
            <w:hideMark/>
          </w:tcPr>
          <w:p w14:paraId="1FD9D1EF" w14:textId="77777777" w:rsidR="00E35A38" w:rsidRPr="00697390" w:rsidRDefault="00E35A38" w:rsidP="00E35A38">
            <w:pPr>
              <w:spacing w:after="0" w:line="240" w:lineRule="auto"/>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USGG10YR</w:t>
            </w:r>
          </w:p>
        </w:tc>
        <w:tc>
          <w:tcPr>
            <w:tcW w:w="3079" w:type="dxa"/>
            <w:tcBorders>
              <w:top w:val="nil"/>
              <w:left w:val="nil"/>
              <w:bottom w:val="nil"/>
              <w:right w:val="nil"/>
            </w:tcBorders>
            <w:shd w:val="clear" w:color="auto" w:fill="auto"/>
            <w:noWrap/>
            <w:vAlign w:val="bottom"/>
            <w:hideMark/>
          </w:tcPr>
          <w:p w14:paraId="02578AC8" w14:textId="77777777" w:rsidR="00E35A38" w:rsidRPr="00697390" w:rsidRDefault="00E35A38" w:rsidP="00E35A38">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0.580</w:t>
            </w:r>
          </w:p>
        </w:tc>
        <w:tc>
          <w:tcPr>
            <w:tcW w:w="2360" w:type="dxa"/>
            <w:tcBorders>
              <w:top w:val="nil"/>
              <w:left w:val="nil"/>
              <w:bottom w:val="nil"/>
              <w:right w:val="nil"/>
            </w:tcBorders>
            <w:shd w:val="clear" w:color="auto" w:fill="auto"/>
            <w:noWrap/>
            <w:vAlign w:val="bottom"/>
            <w:hideMark/>
          </w:tcPr>
          <w:p w14:paraId="7373BCAC" w14:textId="77777777" w:rsidR="00E35A38" w:rsidRPr="00697390" w:rsidRDefault="00E35A38" w:rsidP="00E35A38">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-0.018</w:t>
            </w:r>
          </w:p>
        </w:tc>
      </w:tr>
      <w:tr w:rsidR="00E35A38" w:rsidRPr="00697390" w14:paraId="17800B88" w14:textId="77777777" w:rsidTr="00E35A38">
        <w:trPr>
          <w:trHeight w:val="290"/>
        </w:trPr>
        <w:tc>
          <w:tcPr>
            <w:tcW w:w="1441" w:type="dxa"/>
            <w:tcBorders>
              <w:top w:val="nil"/>
              <w:left w:val="nil"/>
              <w:bottom w:val="nil"/>
              <w:right w:val="nil"/>
            </w:tcBorders>
            <w:shd w:val="clear" w:color="D9D9D9" w:fill="D9D9D9"/>
            <w:noWrap/>
            <w:vAlign w:val="bottom"/>
            <w:hideMark/>
          </w:tcPr>
          <w:p w14:paraId="1238360D" w14:textId="77777777" w:rsidR="00E35A38" w:rsidRPr="00697390" w:rsidRDefault="00E35A38" w:rsidP="00E35A38">
            <w:pPr>
              <w:spacing w:after="0" w:line="240" w:lineRule="auto"/>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MXCN</w:t>
            </w:r>
          </w:p>
        </w:tc>
        <w:tc>
          <w:tcPr>
            <w:tcW w:w="3079" w:type="dxa"/>
            <w:tcBorders>
              <w:top w:val="nil"/>
              <w:left w:val="nil"/>
              <w:bottom w:val="nil"/>
              <w:right w:val="nil"/>
            </w:tcBorders>
            <w:shd w:val="clear" w:color="D9D9D9" w:fill="D9D9D9"/>
            <w:noWrap/>
            <w:vAlign w:val="bottom"/>
            <w:hideMark/>
          </w:tcPr>
          <w:p w14:paraId="117E4B52" w14:textId="77777777" w:rsidR="00E35A38" w:rsidRPr="00697390" w:rsidRDefault="00E35A38" w:rsidP="00E35A38">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1.298</w:t>
            </w:r>
          </w:p>
        </w:tc>
        <w:tc>
          <w:tcPr>
            <w:tcW w:w="2360" w:type="dxa"/>
            <w:tcBorders>
              <w:top w:val="nil"/>
              <w:left w:val="nil"/>
              <w:bottom w:val="nil"/>
              <w:right w:val="nil"/>
            </w:tcBorders>
            <w:shd w:val="clear" w:color="D9D9D9" w:fill="D9D9D9"/>
            <w:noWrap/>
            <w:vAlign w:val="bottom"/>
            <w:hideMark/>
          </w:tcPr>
          <w:p w14:paraId="351C3DEA" w14:textId="77777777" w:rsidR="00E35A38" w:rsidRPr="00697390" w:rsidRDefault="00E35A38" w:rsidP="00E35A38">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0.009</w:t>
            </w:r>
          </w:p>
        </w:tc>
      </w:tr>
      <w:tr w:rsidR="00E35A38" w:rsidRPr="00697390" w14:paraId="37C36FE6" w14:textId="77777777" w:rsidTr="00E35A38">
        <w:trPr>
          <w:trHeight w:val="290"/>
        </w:trPr>
        <w:tc>
          <w:tcPr>
            <w:tcW w:w="1441" w:type="dxa"/>
            <w:tcBorders>
              <w:top w:val="nil"/>
              <w:left w:val="nil"/>
              <w:bottom w:val="nil"/>
              <w:right w:val="nil"/>
            </w:tcBorders>
            <w:shd w:val="clear" w:color="auto" w:fill="auto"/>
            <w:noWrap/>
            <w:vAlign w:val="bottom"/>
            <w:hideMark/>
          </w:tcPr>
          <w:p w14:paraId="26472BDC" w14:textId="77777777" w:rsidR="00E35A38" w:rsidRPr="00697390" w:rsidRDefault="00E35A38" w:rsidP="00E35A38">
            <w:pPr>
              <w:spacing w:after="0" w:line="240" w:lineRule="auto"/>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LT09TRUU</w:t>
            </w:r>
          </w:p>
        </w:tc>
        <w:tc>
          <w:tcPr>
            <w:tcW w:w="3079" w:type="dxa"/>
            <w:tcBorders>
              <w:top w:val="nil"/>
              <w:left w:val="nil"/>
              <w:bottom w:val="nil"/>
              <w:right w:val="nil"/>
            </w:tcBorders>
            <w:shd w:val="clear" w:color="auto" w:fill="auto"/>
            <w:noWrap/>
            <w:vAlign w:val="bottom"/>
            <w:hideMark/>
          </w:tcPr>
          <w:p w14:paraId="136A6D64" w14:textId="77777777" w:rsidR="00E35A38" w:rsidRPr="00697390" w:rsidRDefault="00E35A38" w:rsidP="00E35A38">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4.188</w:t>
            </w:r>
          </w:p>
        </w:tc>
        <w:tc>
          <w:tcPr>
            <w:tcW w:w="2360" w:type="dxa"/>
            <w:tcBorders>
              <w:top w:val="nil"/>
              <w:left w:val="nil"/>
              <w:bottom w:val="nil"/>
              <w:right w:val="nil"/>
            </w:tcBorders>
            <w:shd w:val="clear" w:color="auto" w:fill="auto"/>
            <w:noWrap/>
            <w:vAlign w:val="bottom"/>
            <w:hideMark/>
          </w:tcPr>
          <w:p w14:paraId="74F36054" w14:textId="77777777" w:rsidR="00E35A38" w:rsidRPr="00697390" w:rsidRDefault="00E35A38" w:rsidP="00E35A38">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0.049</w:t>
            </w:r>
          </w:p>
        </w:tc>
      </w:tr>
      <w:tr w:rsidR="00E35A38" w:rsidRPr="00697390" w14:paraId="637FB456" w14:textId="77777777" w:rsidTr="00E35A38">
        <w:trPr>
          <w:trHeight w:val="290"/>
        </w:trPr>
        <w:tc>
          <w:tcPr>
            <w:tcW w:w="1441" w:type="dxa"/>
            <w:tcBorders>
              <w:top w:val="nil"/>
              <w:left w:val="nil"/>
              <w:bottom w:val="nil"/>
              <w:right w:val="nil"/>
            </w:tcBorders>
            <w:shd w:val="clear" w:color="D9D9D9" w:fill="D9D9D9"/>
            <w:noWrap/>
            <w:vAlign w:val="bottom"/>
            <w:hideMark/>
          </w:tcPr>
          <w:p w14:paraId="5FA8AE48" w14:textId="77777777" w:rsidR="00E35A38" w:rsidRPr="00697390" w:rsidRDefault="00E35A38" w:rsidP="00E35A38">
            <w:pPr>
              <w:spacing w:after="0" w:line="240" w:lineRule="auto"/>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SPGCITR</w:t>
            </w:r>
          </w:p>
        </w:tc>
        <w:tc>
          <w:tcPr>
            <w:tcW w:w="3079" w:type="dxa"/>
            <w:tcBorders>
              <w:top w:val="nil"/>
              <w:left w:val="nil"/>
              <w:bottom w:val="nil"/>
              <w:right w:val="nil"/>
            </w:tcBorders>
            <w:shd w:val="clear" w:color="D9D9D9" w:fill="D9D9D9"/>
            <w:noWrap/>
            <w:vAlign w:val="bottom"/>
            <w:hideMark/>
          </w:tcPr>
          <w:p w14:paraId="6532F74A" w14:textId="77777777" w:rsidR="00E35A38" w:rsidRPr="00697390" w:rsidRDefault="00E35A38" w:rsidP="00E35A38">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1.461</w:t>
            </w:r>
          </w:p>
        </w:tc>
        <w:tc>
          <w:tcPr>
            <w:tcW w:w="2360" w:type="dxa"/>
            <w:tcBorders>
              <w:top w:val="nil"/>
              <w:left w:val="nil"/>
              <w:bottom w:val="nil"/>
              <w:right w:val="nil"/>
            </w:tcBorders>
            <w:shd w:val="clear" w:color="D9D9D9" w:fill="D9D9D9"/>
            <w:noWrap/>
            <w:vAlign w:val="bottom"/>
            <w:hideMark/>
          </w:tcPr>
          <w:p w14:paraId="6F45CABD" w14:textId="77777777" w:rsidR="00E35A38" w:rsidRPr="00697390" w:rsidRDefault="00E35A38" w:rsidP="00E35A38">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0.013</w:t>
            </w:r>
          </w:p>
        </w:tc>
      </w:tr>
      <w:tr w:rsidR="00E35A38" w:rsidRPr="00697390" w14:paraId="5115FE9D" w14:textId="77777777" w:rsidTr="00E35A38">
        <w:trPr>
          <w:trHeight w:val="290"/>
        </w:trPr>
        <w:tc>
          <w:tcPr>
            <w:tcW w:w="1441" w:type="dxa"/>
            <w:tcBorders>
              <w:top w:val="nil"/>
              <w:left w:val="nil"/>
              <w:bottom w:val="single" w:sz="4" w:space="0" w:color="000000"/>
              <w:right w:val="nil"/>
            </w:tcBorders>
            <w:shd w:val="clear" w:color="auto" w:fill="auto"/>
            <w:noWrap/>
            <w:vAlign w:val="bottom"/>
            <w:hideMark/>
          </w:tcPr>
          <w:p w14:paraId="353634DD" w14:textId="77777777" w:rsidR="00E35A38" w:rsidRPr="00697390" w:rsidRDefault="00E35A38" w:rsidP="00E35A38">
            <w:pPr>
              <w:spacing w:after="0" w:line="240" w:lineRule="auto"/>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LUMSTRUU</w:t>
            </w:r>
          </w:p>
        </w:tc>
        <w:tc>
          <w:tcPr>
            <w:tcW w:w="3079" w:type="dxa"/>
            <w:tcBorders>
              <w:top w:val="nil"/>
              <w:left w:val="nil"/>
              <w:bottom w:val="single" w:sz="4" w:space="0" w:color="000000"/>
              <w:right w:val="nil"/>
            </w:tcBorders>
            <w:shd w:val="clear" w:color="auto" w:fill="auto"/>
            <w:noWrap/>
            <w:vAlign w:val="bottom"/>
            <w:hideMark/>
          </w:tcPr>
          <w:p w14:paraId="7B96D228" w14:textId="77777777" w:rsidR="00E35A38" w:rsidRPr="00697390" w:rsidRDefault="00E35A38" w:rsidP="00E35A38">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3.567</w:t>
            </w:r>
          </w:p>
        </w:tc>
        <w:tc>
          <w:tcPr>
            <w:tcW w:w="2360" w:type="dxa"/>
            <w:tcBorders>
              <w:top w:val="nil"/>
              <w:left w:val="nil"/>
              <w:bottom w:val="single" w:sz="4" w:space="0" w:color="000000"/>
              <w:right w:val="nil"/>
            </w:tcBorders>
            <w:shd w:val="clear" w:color="auto" w:fill="auto"/>
            <w:noWrap/>
            <w:vAlign w:val="bottom"/>
            <w:hideMark/>
          </w:tcPr>
          <w:p w14:paraId="64093A7F" w14:textId="77777777" w:rsidR="00E35A38" w:rsidRPr="00697390" w:rsidRDefault="00E35A38" w:rsidP="00E35A38">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0.043</w:t>
            </w:r>
          </w:p>
        </w:tc>
      </w:tr>
    </w:tbl>
    <w:p w14:paraId="57A74A08" w14:textId="77777777" w:rsidR="0004175B" w:rsidRPr="00697390" w:rsidRDefault="0004175B" w:rsidP="00627485">
      <w:pPr>
        <w:spacing w:after="0" w:line="240" w:lineRule="auto"/>
        <w:jc w:val="center"/>
        <w:rPr>
          <w:rFonts w:ascii="Times New Roman" w:eastAsia="Times New Roman" w:hAnsi="Times New Roman" w:cs="Times New Roman"/>
          <w:kern w:val="0"/>
          <w:sz w:val="24"/>
          <w:szCs w:val="24"/>
          <w14:ligatures w14:val="none"/>
        </w:rPr>
      </w:pPr>
    </w:p>
    <w:p w14:paraId="47D004B3" w14:textId="77F7A9EC" w:rsidR="0004175B" w:rsidRPr="00697390" w:rsidRDefault="0077197F" w:rsidP="0077197F">
      <w:pPr>
        <w:jc w:val="center"/>
        <w:rPr>
          <w:rFonts w:ascii="Garamond" w:hAnsi="Garamond"/>
          <w:b/>
          <w:bCs/>
          <w:sz w:val="24"/>
          <w:szCs w:val="24"/>
          <w:u w:val="single"/>
        </w:rPr>
      </w:pPr>
      <w:r w:rsidRPr="00697390">
        <w:rPr>
          <w:rFonts w:ascii="Garamond" w:hAnsi="Garamond"/>
          <w:b/>
          <w:bCs/>
          <w:sz w:val="24"/>
          <w:szCs w:val="24"/>
          <w:u w:val="single"/>
        </w:rPr>
        <w:t>Table 1</w:t>
      </w:r>
    </w:p>
    <w:p w14:paraId="1251212B" w14:textId="77777777" w:rsidR="0073652E" w:rsidRPr="00697390" w:rsidRDefault="0073652E">
      <w:pPr>
        <w:rPr>
          <w:rFonts w:ascii="Garamond" w:hAnsi="Garamond"/>
          <w:b/>
          <w:bCs/>
          <w:sz w:val="24"/>
          <w:szCs w:val="24"/>
          <w:u w:val="single"/>
        </w:rPr>
      </w:pPr>
    </w:p>
    <w:p w14:paraId="481C9E8B" w14:textId="77777777" w:rsidR="0073652E" w:rsidRPr="00697390" w:rsidRDefault="0073652E">
      <w:pPr>
        <w:rPr>
          <w:rFonts w:ascii="Garamond" w:hAnsi="Garamond"/>
          <w:b/>
          <w:bCs/>
          <w:sz w:val="24"/>
          <w:szCs w:val="24"/>
          <w:u w:val="single"/>
        </w:rPr>
      </w:pPr>
    </w:p>
    <w:p w14:paraId="0CFB1550" w14:textId="77777777" w:rsidR="00627485" w:rsidRPr="00697390" w:rsidRDefault="00627485">
      <w:pPr>
        <w:rPr>
          <w:rFonts w:ascii="Garamond" w:hAnsi="Garamond"/>
          <w:b/>
          <w:bCs/>
          <w:sz w:val="24"/>
          <w:szCs w:val="24"/>
          <w:u w:val="single"/>
        </w:rPr>
      </w:pPr>
      <w:r w:rsidRPr="00697390">
        <w:rPr>
          <w:rFonts w:ascii="Garamond" w:hAnsi="Garamond"/>
          <w:b/>
          <w:bCs/>
          <w:sz w:val="24"/>
          <w:szCs w:val="24"/>
          <w:u w:val="single"/>
        </w:rPr>
        <w:lastRenderedPageBreak/>
        <w:t>Question 2:</w:t>
      </w:r>
    </w:p>
    <w:p w14:paraId="788CD3EA" w14:textId="77777777" w:rsidR="00302FC4" w:rsidRPr="00697390" w:rsidRDefault="00302FC4">
      <w:pPr>
        <w:rPr>
          <w:rFonts w:ascii="Garamond" w:hAnsi="Garamond"/>
          <w:sz w:val="24"/>
          <w:szCs w:val="24"/>
        </w:rPr>
      </w:pPr>
      <w:r w:rsidRPr="00697390">
        <w:rPr>
          <w:rFonts w:ascii="Garamond" w:hAnsi="Garamond"/>
          <w:sz w:val="24"/>
          <w:szCs w:val="24"/>
        </w:rPr>
        <w:t xml:space="preserve">2. Our Base case corresponds to the covariance matrix over the entire sample from August 1988 – December 2022. Our Stress Case uses the covariance matrix estimated on the trailing 36-month window ending 31-Jul-2010. Our targeted (monthly) return is 0.0055 (6.8% annually). With this information, solve for six portfolios: three under the Base case and three under the Stress case. The three portfolios are </w:t>
      </w:r>
    </w:p>
    <w:p w14:paraId="2AF0AFC7" w14:textId="77777777" w:rsidR="00302FC4" w:rsidRPr="00697390" w:rsidRDefault="00302FC4">
      <w:pPr>
        <w:rPr>
          <w:rFonts w:ascii="Garamond" w:hAnsi="Garamond"/>
          <w:sz w:val="24"/>
          <w:szCs w:val="24"/>
        </w:rPr>
      </w:pPr>
      <w:r w:rsidRPr="00697390">
        <w:rPr>
          <w:rFonts w:ascii="Garamond" w:hAnsi="Garamond"/>
          <w:sz w:val="24"/>
          <w:szCs w:val="24"/>
        </w:rPr>
        <w:t>(</w:t>
      </w:r>
      <w:proofErr w:type="spellStart"/>
      <w:r w:rsidRPr="00697390">
        <w:rPr>
          <w:rFonts w:ascii="Garamond" w:hAnsi="Garamond"/>
          <w:sz w:val="24"/>
          <w:szCs w:val="24"/>
        </w:rPr>
        <w:t>i</w:t>
      </w:r>
      <w:proofErr w:type="spellEnd"/>
      <w:r w:rsidRPr="00697390">
        <w:rPr>
          <w:rFonts w:ascii="Garamond" w:hAnsi="Garamond"/>
          <w:sz w:val="24"/>
          <w:szCs w:val="24"/>
        </w:rPr>
        <w:t xml:space="preserve">) minimum variance, </w:t>
      </w:r>
    </w:p>
    <w:p w14:paraId="45C00A1F" w14:textId="77777777" w:rsidR="00302FC4" w:rsidRPr="00697390" w:rsidRDefault="00302FC4">
      <w:pPr>
        <w:rPr>
          <w:rFonts w:ascii="Garamond" w:hAnsi="Garamond"/>
          <w:sz w:val="24"/>
          <w:szCs w:val="24"/>
        </w:rPr>
      </w:pPr>
      <w:r w:rsidRPr="00697390">
        <w:rPr>
          <w:rFonts w:ascii="Garamond" w:hAnsi="Garamond"/>
          <w:sz w:val="24"/>
          <w:szCs w:val="24"/>
        </w:rPr>
        <w:t xml:space="preserve">(ii) the targeted rate of return portfolio, and </w:t>
      </w:r>
    </w:p>
    <w:p w14:paraId="0B5B6984" w14:textId="77777777" w:rsidR="00302FC4" w:rsidRPr="00697390" w:rsidRDefault="00302FC4">
      <w:pPr>
        <w:rPr>
          <w:rFonts w:ascii="Garamond" w:hAnsi="Garamond"/>
          <w:sz w:val="24"/>
          <w:szCs w:val="24"/>
        </w:rPr>
      </w:pPr>
      <w:r w:rsidRPr="00697390">
        <w:rPr>
          <w:rFonts w:ascii="Garamond" w:hAnsi="Garamond"/>
          <w:sz w:val="24"/>
          <w:szCs w:val="24"/>
        </w:rPr>
        <w:t xml:space="preserve">(iii) the risk parity portfolio. </w:t>
      </w:r>
    </w:p>
    <w:p w14:paraId="077EE1BD" w14:textId="77777777" w:rsidR="00302FC4" w:rsidRPr="00697390" w:rsidRDefault="00302FC4">
      <w:pPr>
        <w:rPr>
          <w:rFonts w:ascii="Garamond" w:hAnsi="Garamond"/>
          <w:sz w:val="24"/>
          <w:szCs w:val="24"/>
        </w:rPr>
      </w:pPr>
      <w:r w:rsidRPr="00697390">
        <w:rPr>
          <w:rFonts w:ascii="Garamond" w:hAnsi="Garamond"/>
          <w:sz w:val="24"/>
          <w:szCs w:val="24"/>
        </w:rPr>
        <w:t xml:space="preserve">Make tables showing the following and with each table write a brief commentary that contrasts the relevant findings. </w:t>
      </w:r>
    </w:p>
    <w:p w14:paraId="7E342066" w14:textId="77777777" w:rsidR="00302FC4" w:rsidRPr="00697390" w:rsidRDefault="00302FC4">
      <w:pPr>
        <w:rPr>
          <w:rFonts w:ascii="Garamond" w:hAnsi="Garamond"/>
          <w:sz w:val="24"/>
          <w:szCs w:val="24"/>
        </w:rPr>
      </w:pPr>
      <w:r w:rsidRPr="00697390">
        <w:rPr>
          <w:rFonts w:ascii="Garamond" w:hAnsi="Garamond"/>
          <w:sz w:val="24"/>
          <w:szCs w:val="24"/>
        </w:rPr>
        <w:t xml:space="preserve">a. Table summarizing the portfolios’ weights. </w:t>
      </w:r>
    </w:p>
    <w:p w14:paraId="1AD44E50" w14:textId="77777777" w:rsidR="00302FC4" w:rsidRPr="00697390" w:rsidRDefault="00302FC4">
      <w:pPr>
        <w:rPr>
          <w:rFonts w:ascii="Garamond" w:hAnsi="Garamond"/>
          <w:sz w:val="24"/>
          <w:szCs w:val="24"/>
        </w:rPr>
      </w:pPr>
      <w:r w:rsidRPr="00697390">
        <w:rPr>
          <w:rFonts w:ascii="Garamond" w:hAnsi="Garamond"/>
          <w:sz w:val="24"/>
          <w:szCs w:val="24"/>
        </w:rPr>
        <w:t xml:space="preserve">b. Table summarizing the portfolios’ returns. Exclude the minimum variance portfolio from here onward </w:t>
      </w:r>
    </w:p>
    <w:p w14:paraId="1CAED73F" w14:textId="77777777" w:rsidR="00302FC4" w:rsidRPr="00697390" w:rsidRDefault="00302FC4">
      <w:pPr>
        <w:rPr>
          <w:rFonts w:ascii="Garamond" w:hAnsi="Garamond"/>
          <w:sz w:val="24"/>
          <w:szCs w:val="24"/>
        </w:rPr>
      </w:pPr>
      <w:r w:rsidRPr="00697390">
        <w:rPr>
          <w:rFonts w:ascii="Garamond" w:hAnsi="Garamond"/>
          <w:sz w:val="24"/>
          <w:szCs w:val="24"/>
        </w:rPr>
        <w:t>c. Table summarizing the portfolio risks (</w:t>
      </w:r>
      <w:proofErr w:type="spellStart"/>
      <w:r w:rsidRPr="00697390">
        <w:rPr>
          <w:rFonts w:ascii="Garamond" w:hAnsi="Garamond"/>
          <w:sz w:val="24"/>
          <w:szCs w:val="24"/>
        </w:rPr>
        <w:t>w’Vw</w:t>
      </w:r>
      <w:proofErr w:type="spellEnd"/>
      <w:r w:rsidRPr="00697390">
        <w:rPr>
          <w:rFonts w:ascii="Garamond" w:hAnsi="Garamond"/>
          <w:sz w:val="24"/>
          <w:szCs w:val="24"/>
        </w:rPr>
        <w:t xml:space="preserve">) ½ </w:t>
      </w:r>
    </w:p>
    <w:p w14:paraId="43454D7E" w14:textId="77777777" w:rsidR="00302FC4" w:rsidRPr="00697390" w:rsidRDefault="00302FC4">
      <w:pPr>
        <w:rPr>
          <w:rFonts w:ascii="Garamond" w:hAnsi="Garamond"/>
          <w:sz w:val="24"/>
          <w:szCs w:val="24"/>
        </w:rPr>
      </w:pPr>
      <w:r w:rsidRPr="00697390">
        <w:rPr>
          <w:rFonts w:ascii="Garamond" w:hAnsi="Garamond"/>
          <w:sz w:val="24"/>
          <w:szCs w:val="24"/>
        </w:rPr>
        <w:t xml:space="preserve">d. Table summarizing MCR. </w:t>
      </w:r>
    </w:p>
    <w:p w14:paraId="377080D5" w14:textId="7A845F34" w:rsidR="00302FC4" w:rsidRPr="00697390" w:rsidRDefault="00302FC4">
      <w:pPr>
        <w:rPr>
          <w:rFonts w:ascii="Garamond" w:hAnsi="Garamond"/>
          <w:sz w:val="24"/>
          <w:szCs w:val="24"/>
        </w:rPr>
      </w:pPr>
      <w:r w:rsidRPr="00697390">
        <w:rPr>
          <w:rFonts w:ascii="Garamond" w:hAnsi="Garamond"/>
          <w:sz w:val="24"/>
          <w:szCs w:val="24"/>
        </w:rPr>
        <w:t>e. Table summarizing the Risk Budgets (risk attribution).</w:t>
      </w:r>
    </w:p>
    <w:p w14:paraId="1B9E2677" w14:textId="48670C2C" w:rsidR="00302FC4" w:rsidRPr="00697390" w:rsidRDefault="00302FC4">
      <w:pPr>
        <w:rPr>
          <w:rFonts w:ascii="Garamond" w:hAnsi="Garamond"/>
          <w:b/>
          <w:bCs/>
          <w:sz w:val="24"/>
          <w:szCs w:val="24"/>
        </w:rPr>
      </w:pPr>
      <w:r w:rsidRPr="00697390">
        <w:rPr>
          <w:rFonts w:ascii="Garamond" w:hAnsi="Garamond"/>
          <w:b/>
          <w:bCs/>
          <w:sz w:val="24"/>
          <w:szCs w:val="24"/>
        </w:rPr>
        <w:t>Answer:</w:t>
      </w:r>
    </w:p>
    <w:tbl>
      <w:tblPr>
        <w:tblpPr w:leftFromText="180" w:rightFromText="180" w:vertAnchor="text" w:horzAnchor="margin" w:tblpXSpec="center" w:tblpY="347"/>
        <w:tblW w:w="10664" w:type="dxa"/>
        <w:tblLook w:val="04A0" w:firstRow="1" w:lastRow="0" w:firstColumn="1" w:lastColumn="0" w:noHBand="0" w:noVBand="1"/>
      </w:tblPr>
      <w:tblGrid>
        <w:gridCol w:w="1762"/>
        <w:gridCol w:w="1370"/>
        <w:gridCol w:w="2236"/>
        <w:gridCol w:w="2030"/>
        <w:gridCol w:w="979"/>
        <w:gridCol w:w="1092"/>
        <w:gridCol w:w="1195"/>
      </w:tblGrid>
      <w:tr w:rsidR="00427214" w:rsidRPr="00697390" w14:paraId="24AFC85C" w14:textId="77777777" w:rsidTr="005A41CE">
        <w:trPr>
          <w:trHeight w:val="235"/>
        </w:trPr>
        <w:tc>
          <w:tcPr>
            <w:tcW w:w="3132" w:type="dxa"/>
            <w:gridSpan w:val="2"/>
            <w:tcBorders>
              <w:top w:val="nil"/>
              <w:left w:val="nil"/>
              <w:bottom w:val="nil"/>
              <w:right w:val="nil"/>
            </w:tcBorders>
            <w:shd w:val="clear" w:color="auto" w:fill="auto"/>
            <w:noWrap/>
            <w:vAlign w:val="bottom"/>
            <w:hideMark/>
          </w:tcPr>
          <w:p w14:paraId="7BFB5D72" w14:textId="7E9A855E" w:rsidR="00427214" w:rsidRPr="00697390" w:rsidRDefault="00427214" w:rsidP="00427214">
            <w:pPr>
              <w:spacing w:after="0" w:line="240" w:lineRule="auto"/>
              <w:rPr>
                <w:rFonts w:ascii="Garamond" w:eastAsia="Times New Roman" w:hAnsi="Garamond" w:cs="Calibri"/>
                <w:color w:val="000000"/>
                <w:kern w:val="0"/>
                <w:sz w:val="24"/>
                <w:szCs w:val="24"/>
                <w14:ligatures w14:val="none"/>
              </w:rPr>
            </w:pPr>
          </w:p>
        </w:tc>
        <w:tc>
          <w:tcPr>
            <w:tcW w:w="2236" w:type="dxa"/>
            <w:tcBorders>
              <w:top w:val="nil"/>
              <w:left w:val="nil"/>
              <w:bottom w:val="nil"/>
              <w:right w:val="nil"/>
            </w:tcBorders>
            <w:shd w:val="clear" w:color="auto" w:fill="auto"/>
            <w:noWrap/>
            <w:vAlign w:val="bottom"/>
            <w:hideMark/>
          </w:tcPr>
          <w:p w14:paraId="753CE236" w14:textId="77777777" w:rsidR="00427214" w:rsidRPr="00697390" w:rsidRDefault="00427214" w:rsidP="00427214">
            <w:pPr>
              <w:spacing w:after="0" w:line="240" w:lineRule="auto"/>
              <w:rPr>
                <w:rFonts w:ascii="Garamond" w:eastAsia="Times New Roman" w:hAnsi="Garamond" w:cs="Calibri"/>
                <w:color w:val="000000"/>
                <w:kern w:val="0"/>
                <w:sz w:val="24"/>
                <w:szCs w:val="24"/>
                <w14:ligatures w14:val="none"/>
              </w:rPr>
            </w:pPr>
          </w:p>
        </w:tc>
        <w:tc>
          <w:tcPr>
            <w:tcW w:w="2030" w:type="dxa"/>
            <w:tcBorders>
              <w:top w:val="nil"/>
              <w:left w:val="nil"/>
              <w:bottom w:val="nil"/>
              <w:right w:val="nil"/>
            </w:tcBorders>
            <w:shd w:val="clear" w:color="auto" w:fill="auto"/>
            <w:noWrap/>
            <w:vAlign w:val="bottom"/>
            <w:hideMark/>
          </w:tcPr>
          <w:p w14:paraId="3BBF1EF0" w14:textId="77777777" w:rsidR="00427214" w:rsidRPr="00697390" w:rsidRDefault="00427214" w:rsidP="00427214">
            <w:pPr>
              <w:spacing w:after="0" w:line="240" w:lineRule="auto"/>
              <w:rPr>
                <w:rFonts w:ascii="Times New Roman" w:eastAsia="Times New Roman" w:hAnsi="Times New Roman" w:cs="Times New Roman"/>
                <w:kern w:val="0"/>
                <w:sz w:val="24"/>
                <w:szCs w:val="24"/>
                <w14:ligatures w14:val="none"/>
              </w:rPr>
            </w:pPr>
          </w:p>
        </w:tc>
        <w:tc>
          <w:tcPr>
            <w:tcW w:w="979" w:type="dxa"/>
            <w:tcBorders>
              <w:top w:val="nil"/>
              <w:left w:val="nil"/>
              <w:bottom w:val="nil"/>
              <w:right w:val="nil"/>
            </w:tcBorders>
            <w:shd w:val="clear" w:color="auto" w:fill="auto"/>
            <w:noWrap/>
            <w:vAlign w:val="bottom"/>
            <w:hideMark/>
          </w:tcPr>
          <w:p w14:paraId="2E12B7A1" w14:textId="77777777" w:rsidR="00427214" w:rsidRPr="00697390" w:rsidRDefault="00427214" w:rsidP="00427214">
            <w:pPr>
              <w:spacing w:after="0" w:line="240" w:lineRule="auto"/>
              <w:rPr>
                <w:rFonts w:ascii="Times New Roman" w:eastAsia="Times New Roman" w:hAnsi="Times New Roman" w:cs="Times New Roman"/>
                <w:kern w:val="0"/>
                <w:sz w:val="24"/>
                <w:szCs w:val="24"/>
                <w14:ligatures w14:val="none"/>
              </w:rPr>
            </w:pPr>
          </w:p>
        </w:tc>
        <w:tc>
          <w:tcPr>
            <w:tcW w:w="1092" w:type="dxa"/>
            <w:tcBorders>
              <w:top w:val="nil"/>
              <w:left w:val="nil"/>
              <w:bottom w:val="nil"/>
              <w:right w:val="nil"/>
            </w:tcBorders>
            <w:shd w:val="clear" w:color="auto" w:fill="auto"/>
            <w:noWrap/>
            <w:vAlign w:val="bottom"/>
            <w:hideMark/>
          </w:tcPr>
          <w:p w14:paraId="1F1B582F" w14:textId="77777777" w:rsidR="00427214" w:rsidRPr="00697390" w:rsidRDefault="00427214" w:rsidP="00427214">
            <w:pPr>
              <w:spacing w:after="0" w:line="240" w:lineRule="auto"/>
              <w:rPr>
                <w:rFonts w:ascii="Times New Roman" w:eastAsia="Times New Roman" w:hAnsi="Times New Roman" w:cs="Times New Roman"/>
                <w:kern w:val="0"/>
                <w:sz w:val="24"/>
                <w:szCs w:val="24"/>
                <w14:ligatures w14:val="none"/>
              </w:rPr>
            </w:pPr>
          </w:p>
        </w:tc>
        <w:tc>
          <w:tcPr>
            <w:tcW w:w="1195" w:type="dxa"/>
            <w:tcBorders>
              <w:top w:val="nil"/>
              <w:left w:val="nil"/>
              <w:bottom w:val="nil"/>
              <w:right w:val="nil"/>
            </w:tcBorders>
            <w:shd w:val="clear" w:color="auto" w:fill="auto"/>
            <w:noWrap/>
            <w:vAlign w:val="bottom"/>
            <w:hideMark/>
          </w:tcPr>
          <w:p w14:paraId="7712BB7E" w14:textId="77777777" w:rsidR="00427214" w:rsidRPr="00697390" w:rsidRDefault="00427214" w:rsidP="00427214">
            <w:pPr>
              <w:spacing w:after="0" w:line="240" w:lineRule="auto"/>
              <w:rPr>
                <w:rFonts w:ascii="Times New Roman" w:eastAsia="Times New Roman" w:hAnsi="Times New Roman" w:cs="Times New Roman"/>
                <w:kern w:val="0"/>
                <w:sz w:val="24"/>
                <w:szCs w:val="24"/>
                <w14:ligatures w14:val="none"/>
              </w:rPr>
            </w:pPr>
          </w:p>
        </w:tc>
      </w:tr>
      <w:tr w:rsidR="00427214" w:rsidRPr="00697390" w14:paraId="5424A6A4" w14:textId="77777777" w:rsidTr="005A41CE">
        <w:trPr>
          <w:trHeight w:val="235"/>
        </w:trPr>
        <w:tc>
          <w:tcPr>
            <w:tcW w:w="1762" w:type="dxa"/>
            <w:tcBorders>
              <w:top w:val="single" w:sz="4" w:space="0" w:color="000000"/>
              <w:left w:val="nil"/>
              <w:bottom w:val="single" w:sz="4" w:space="0" w:color="000000"/>
              <w:right w:val="nil"/>
            </w:tcBorders>
            <w:shd w:val="clear" w:color="auto" w:fill="auto"/>
            <w:noWrap/>
            <w:vAlign w:val="bottom"/>
            <w:hideMark/>
          </w:tcPr>
          <w:p w14:paraId="06A6475E" w14:textId="77777777" w:rsidR="00427214" w:rsidRPr="00697390" w:rsidRDefault="00427214" w:rsidP="00427214">
            <w:pPr>
              <w:spacing w:after="0" w:line="240" w:lineRule="auto"/>
              <w:rPr>
                <w:rFonts w:ascii="Garamond" w:eastAsia="Times New Roman" w:hAnsi="Garamond" w:cs="Calibri"/>
                <w:b/>
                <w:bCs/>
                <w:color w:val="000000"/>
                <w:kern w:val="0"/>
                <w:sz w:val="24"/>
                <w:szCs w:val="24"/>
                <w14:ligatures w14:val="none"/>
              </w:rPr>
            </w:pPr>
            <w:r w:rsidRPr="00697390">
              <w:rPr>
                <w:rFonts w:ascii="Garamond" w:eastAsia="Times New Roman" w:hAnsi="Garamond" w:cs="Calibri"/>
                <w:b/>
                <w:bCs/>
                <w:color w:val="000000"/>
                <w:kern w:val="0"/>
                <w:sz w:val="24"/>
                <w:szCs w:val="24"/>
                <w14:ligatures w14:val="none"/>
              </w:rPr>
              <w:t>Asset Name</w:t>
            </w:r>
          </w:p>
        </w:tc>
        <w:tc>
          <w:tcPr>
            <w:tcW w:w="1370" w:type="dxa"/>
            <w:tcBorders>
              <w:top w:val="single" w:sz="4" w:space="0" w:color="000000"/>
              <w:left w:val="nil"/>
              <w:bottom w:val="single" w:sz="4" w:space="0" w:color="000000"/>
              <w:right w:val="nil"/>
            </w:tcBorders>
            <w:shd w:val="clear" w:color="auto" w:fill="auto"/>
            <w:noWrap/>
            <w:vAlign w:val="bottom"/>
            <w:hideMark/>
          </w:tcPr>
          <w:p w14:paraId="340CA1BD" w14:textId="45467BA0" w:rsidR="00427214" w:rsidRPr="00697390" w:rsidRDefault="0017030D" w:rsidP="00427214">
            <w:pPr>
              <w:spacing w:after="0" w:line="240" w:lineRule="auto"/>
              <w:rPr>
                <w:rFonts w:ascii="Garamond" w:eastAsia="Times New Roman" w:hAnsi="Garamond" w:cs="Calibri"/>
                <w:b/>
                <w:bCs/>
                <w:color w:val="000000"/>
                <w:kern w:val="0"/>
                <w:sz w:val="24"/>
                <w:szCs w:val="24"/>
                <w14:ligatures w14:val="none"/>
              </w:rPr>
            </w:pPr>
            <w:r w:rsidRPr="00697390">
              <w:rPr>
                <w:rFonts w:ascii="Garamond" w:eastAsia="Times New Roman" w:hAnsi="Garamond" w:cs="Calibri"/>
                <w:b/>
                <w:bCs/>
                <w:color w:val="000000"/>
                <w:kern w:val="0"/>
                <w:sz w:val="24"/>
                <w:szCs w:val="24"/>
                <w14:ligatures w14:val="none"/>
              </w:rPr>
              <w:t xml:space="preserve">    </w:t>
            </w:r>
            <w:proofErr w:type="spellStart"/>
            <w:r w:rsidR="00427214" w:rsidRPr="00697390">
              <w:rPr>
                <w:rFonts w:ascii="Garamond" w:eastAsia="Times New Roman" w:hAnsi="Garamond" w:cs="Calibri"/>
                <w:b/>
                <w:bCs/>
                <w:color w:val="000000"/>
                <w:kern w:val="0"/>
                <w:sz w:val="24"/>
                <w:szCs w:val="24"/>
                <w14:ligatures w14:val="none"/>
              </w:rPr>
              <w:t>wmvBase</w:t>
            </w:r>
            <w:proofErr w:type="spellEnd"/>
          </w:p>
        </w:tc>
        <w:tc>
          <w:tcPr>
            <w:tcW w:w="2236" w:type="dxa"/>
            <w:tcBorders>
              <w:top w:val="single" w:sz="4" w:space="0" w:color="000000"/>
              <w:left w:val="nil"/>
              <w:bottom w:val="single" w:sz="4" w:space="0" w:color="000000"/>
              <w:right w:val="nil"/>
            </w:tcBorders>
            <w:shd w:val="clear" w:color="auto" w:fill="auto"/>
            <w:noWrap/>
            <w:vAlign w:val="bottom"/>
            <w:hideMark/>
          </w:tcPr>
          <w:p w14:paraId="63A5992A" w14:textId="508DDBB5" w:rsidR="00427214" w:rsidRPr="00697390" w:rsidRDefault="0017030D" w:rsidP="00427214">
            <w:pPr>
              <w:spacing w:after="0" w:line="240" w:lineRule="auto"/>
              <w:rPr>
                <w:rFonts w:ascii="Garamond" w:eastAsia="Times New Roman" w:hAnsi="Garamond" w:cs="Calibri"/>
                <w:b/>
                <w:bCs/>
                <w:color w:val="000000"/>
                <w:kern w:val="0"/>
                <w:sz w:val="24"/>
                <w:szCs w:val="24"/>
                <w14:ligatures w14:val="none"/>
              </w:rPr>
            </w:pPr>
            <w:r w:rsidRPr="00697390">
              <w:rPr>
                <w:rFonts w:ascii="Garamond" w:eastAsia="Times New Roman" w:hAnsi="Garamond" w:cs="Calibri"/>
                <w:b/>
                <w:bCs/>
                <w:color w:val="000000"/>
                <w:kern w:val="0"/>
                <w:sz w:val="24"/>
                <w:szCs w:val="24"/>
                <w14:ligatures w14:val="none"/>
              </w:rPr>
              <w:t xml:space="preserve">                  </w:t>
            </w:r>
            <w:proofErr w:type="spellStart"/>
            <w:r w:rsidR="00427214" w:rsidRPr="00697390">
              <w:rPr>
                <w:rFonts w:ascii="Garamond" w:eastAsia="Times New Roman" w:hAnsi="Garamond" w:cs="Calibri"/>
                <w:b/>
                <w:bCs/>
                <w:color w:val="000000"/>
                <w:kern w:val="0"/>
                <w:sz w:val="24"/>
                <w:szCs w:val="24"/>
                <w14:ligatures w14:val="none"/>
              </w:rPr>
              <w:t>wmvStress</w:t>
            </w:r>
            <w:proofErr w:type="spellEnd"/>
          </w:p>
        </w:tc>
        <w:tc>
          <w:tcPr>
            <w:tcW w:w="2030" w:type="dxa"/>
            <w:tcBorders>
              <w:top w:val="single" w:sz="4" w:space="0" w:color="000000"/>
              <w:left w:val="nil"/>
              <w:bottom w:val="single" w:sz="4" w:space="0" w:color="000000"/>
              <w:right w:val="nil"/>
            </w:tcBorders>
            <w:shd w:val="clear" w:color="auto" w:fill="auto"/>
            <w:noWrap/>
            <w:vAlign w:val="bottom"/>
            <w:hideMark/>
          </w:tcPr>
          <w:p w14:paraId="62F1C15D" w14:textId="67ADC31F" w:rsidR="00427214" w:rsidRPr="00697390" w:rsidRDefault="0017030D" w:rsidP="00427214">
            <w:pPr>
              <w:spacing w:after="0" w:line="240" w:lineRule="auto"/>
              <w:rPr>
                <w:rFonts w:ascii="Garamond" w:eastAsia="Times New Roman" w:hAnsi="Garamond" w:cs="Calibri"/>
                <w:b/>
                <w:bCs/>
                <w:color w:val="000000"/>
                <w:kern w:val="0"/>
                <w:sz w:val="24"/>
                <w:szCs w:val="24"/>
                <w14:ligatures w14:val="none"/>
              </w:rPr>
            </w:pPr>
            <w:r w:rsidRPr="00697390">
              <w:rPr>
                <w:rFonts w:ascii="Garamond" w:eastAsia="Times New Roman" w:hAnsi="Garamond" w:cs="Calibri"/>
                <w:b/>
                <w:bCs/>
                <w:color w:val="000000"/>
                <w:kern w:val="0"/>
                <w:sz w:val="24"/>
                <w:szCs w:val="24"/>
                <w14:ligatures w14:val="none"/>
              </w:rPr>
              <w:t xml:space="preserve">                     </w:t>
            </w:r>
            <w:proofErr w:type="spellStart"/>
            <w:r w:rsidR="00427214" w:rsidRPr="00697390">
              <w:rPr>
                <w:rFonts w:ascii="Garamond" w:eastAsia="Times New Roman" w:hAnsi="Garamond" w:cs="Calibri"/>
                <w:b/>
                <w:bCs/>
                <w:color w:val="000000"/>
                <w:kern w:val="0"/>
                <w:sz w:val="24"/>
                <w:szCs w:val="24"/>
                <w14:ligatures w14:val="none"/>
              </w:rPr>
              <w:t>wBase</w:t>
            </w:r>
            <w:proofErr w:type="spellEnd"/>
          </w:p>
        </w:tc>
        <w:tc>
          <w:tcPr>
            <w:tcW w:w="979" w:type="dxa"/>
            <w:tcBorders>
              <w:top w:val="single" w:sz="4" w:space="0" w:color="000000"/>
              <w:left w:val="nil"/>
              <w:bottom w:val="single" w:sz="4" w:space="0" w:color="000000"/>
              <w:right w:val="nil"/>
            </w:tcBorders>
            <w:shd w:val="clear" w:color="auto" w:fill="auto"/>
            <w:noWrap/>
            <w:vAlign w:val="bottom"/>
            <w:hideMark/>
          </w:tcPr>
          <w:p w14:paraId="6F93F635" w14:textId="77777777" w:rsidR="00427214" w:rsidRPr="00697390" w:rsidRDefault="00427214" w:rsidP="00427214">
            <w:pPr>
              <w:spacing w:after="0" w:line="240" w:lineRule="auto"/>
              <w:rPr>
                <w:rFonts w:ascii="Garamond" w:eastAsia="Times New Roman" w:hAnsi="Garamond" w:cs="Calibri"/>
                <w:b/>
                <w:bCs/>
                <w:color w:val="000000"/>
                <w:kern w:val="0"/>
                <w:sz w:val="24"/>
                <w:szCs w:val="24"/>
                <w14:ligatures w14:val="none"/>
              </w:rPr>
            </w:pPr>
            <w:proofErr w:type="spellStart"/>
            <w:r w:rsidRPr="00697390">
              <w:rPr>
                <w:rFonts w:ascii="Garamond" w:eastAsia="Times New Roman" w:hAnsi="Garamond" w:cs="Calibri"/>
                <w:b/>
                <w:bCs/>
                <w:color w:val="000000"/>
                <w:kern w:val="0"/>
                <w:sz w:val="24"/>
                <w:szCs w:val="24"/>
                <w14:ligatures w14:val="none"/>
              </w:rPr>
              <w:t>wStress</w:t>
            </w:r>
            <w:proofErr w:type="spellEnd"/>
          </w:p>
        </w:tc>
        <w:tc>
          <w:tcPr>
            <w:tcW w:w="1092" w:type="dxa"/>
            <w:tcBorders>
              <w:top w:val="single" w:sz="4" w:space="0" w:color="000000"/>
              <w:left w:val="nil"/>
              <w:bottom w:val="single" w:sz="4" w:space="0" w:color="000000"/>
              <w:right w:val="nil"/>
            </w:tcBorders>
            <w:shd w:val="clear" w:color="auto" w:fill="auto"/>
            <w:noWrap/>
            <w:vAlign w:val="bottom"/>
            <w:hideMark/>
          </w:tcPr>
          <w:p w14:paraId="1A593EE6" w14:textId="77777777" w:rsidR="00427214" w:rsidRPr="00697390" w:rsidRDefault="00427214" w:rsidP="00427214">
            <w:pPr>
              <w:spacing w:after="0" w:line="240" w:lineRule="auto"/>
              <w:rPr>
                <w:rFonts w:ascii="Garamond" w:eastAsia="Times New Roman" w:hAnsi="Garamond" w:cs="Calibri"/>
                <w:b/>
                <w:bCs/>
                <w:color w:val="000000"/>
                <w:kern w:val="0"/>
                <w:sz w:val="24"/>
                <w:szCs w:val="24"/>
                <w14:ligatures w14:val="none"/>
              </w:rPr>
            </w:pPr>
            <w:proofErr w:type="spellStart"/>
            <w:r w:rsidRPr="00697390">
              <w:rPr>
                <w:rFonts w:ascii="Garamond" w:eastAsia="Times New Roman" w:hAnsi="Garamond" w:cs="Calibri"/>
                <w:b/>
                <w:bCs/>
                <w:color w:val="000000"/>
                <w:kern w:val="0"/>
                <w:sz w:val="24"/>
                <w:szCs w:val="24"/>
                <w14:ligatures w14:val="none"/>
              </w:rPr>
              <w:t>wrpBase</w:t>
            </w:r>
            <w:proofErr w:type="spellEnd"/>
          </w:p>
        </w:tc>
        <w:tc>
          <w:tcPr>
            <w:tcW w:w="1195" w:type="dxa"/>
            <w:tcBorders>
              <w:top w:val="single" w:sz="4" w:space="0" w:color="000000"/>
              <w:left w:val="nil"/>
              <w:bottom w:val="single" w:sz="4" w:space="0" w:color="000000"/>
              <w:right w:val="nil"/>
            </w:tcBorders>
            <w:shd w:val="clear" w:color="auto" w:fill="auto"/>
            <w:noWrap/>
            <w:vAlign w:val="bottom"/>
            <w:hideMark/>
          </w:tcPr>
          <w:p w14:paraId="6CCEC9E7" w14:textId="77777777" w:rsidR="00427214" w:rsidRPr="00697390" w:rsidRDefault="00427214" w:rsidP="00427214">
            <w:pPr>
              <w:spacing w:after="0" w:line="240" w:lineRule="auto"/>
              <w:rPr>
                <w:rFonts w:ascii="Garamond" w:eastAsia="Times New Roman" w:hAnsi="Garamond" w:cs="Calibri"/>
                <w:b/>
                <w:bCs/>
                <w:color w:val="000000"/>
                <w:kern w:val="0"/>
                <w:sz w:val="24"/>
                <w:szCs w:val="24"/>
                <w14:ligatures w14:val="none"/>
              </w:rPr>
            </w:pPr>
            <w:proofErr w:type="spellStart"/>
            <w:r w:rsidRPr="00697390">
              <w:rPr>
                <w:rFonts w:ascii="Garamond" w:eastAsia="Times New Roman" w:hAnsi="Garamond" w:cs="Calibri"/>
                <w:b/>
                <w:bCs/>
                <w:color w:val="000000"/>
                <w:kern w:val="0"/>
                <w:sz w:val="24"/>
                <w:szCs w:val="24"/>
                <w14:ligatures w14:val="none"/>
              </w:rPr>
              <w:t>wrpStress</w:t>
            </w:r>
            <w:proofErr w:type="spellEnd"/>
          </w:p>
        </w:tc>
      </w:tr>
      <w:tr w:rsidR="00427214" w:rsidRPr="00697390" w14:paraId="44944C7E" w14:textId="77777777" w:rsidTr="005A41CE">
        <w:trPr>
          <w:trHeight w:val="235"/>
        </w:trPr>
        <w:tc>
          <w:tcPr>
            <w:tcW w:w="1762" w:type="dxa"/>
            <w:tcBorders>
              <w:top w:val="nil"/>
              <w:left w:val="nil"/>
              <w:bottom w:val="nil"/>
              <w:right w:val="nil"/>
            </w:tcBorders>
            <w:shd w:val="clear" w:color="D9D9D9" w:fill="D9D9D9"/>
            <w:noWrap/>
            <w:vAlign w:val="bottom"/>
            <w:hideMark/>
          </w:tcPr>
          <w:p w14:paraId="1D19C802" w14:textId="77777777" w:rsidR="00427214" w:rsidRPr="00697390" w:rsidRDefault="00427214" w:rsidP="00427214">
            <w:pPr>
              <w:spacing w:after="0" w:line="240" w:lineRule="auto"/>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SPX</w:t>
            </w:r>
          </w:p>
        </w:tc>
        <w:tc>
          <w:tcPr>
            <w:tcW w:w="1370" w:type="dxa"/>
            <w:tcBorders>
              <w:top w:val="nil"/>
              <w:left w:val="nil"/>
              <w:bottom w:val="nil"/>
              <w:right w:val="nil"/>
            </w:tcBorders>
            <w:shd w:val="clear" w:color="D9D9D9" w:fill="D9D9D9"/>
            <w:noWrap/>
            <w:vAlign w:val="bottom"/>
            <w:hideMark/>
          </w:tcPr>
          <w:p w14:paraId="011AB3D2" w14:textId="77777777" w:rsidR="00427214" w:rsidRPr="00697390" w:rsidRDefault="00427214" w:rsidP="00427214">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-0.009</w:t>
            </w:r>
          </w:p>
        </w:tc>
        <w:tc>
          <w:tcPr>
            <w:tcW w:w="2236" w:type="dxa"/>
            <w:tcBorders>
              <w:top w:val="nil"/>
              <w:left w:val="nil"/>
              <w:bottom w:val="nil"/>
              <w:right w:val="nil"/>
            </w:tcBorders>
            <w:shd w:val="clear" w:color="D9D9D9" w:fill="D9D9D9"/>
            <w:noWrap/>
            <w:vAlign w:val="bottom"/>
            <w:hideMark/>
          </w:tcPr>
          <w:p w14:paraId="78713084" w14:textId="77777777" w:rsidR="00427214" w:rsidRPr="00697390" w:rsidRDefault="00427214" w:rsidP="00427214">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0.015</w:t>
            </w:r>
          </w:p>
        </w:tc>
        <w:tc>
          <w:tcPr>
            <w:tcW w:w="2030" w:type="dxa"/>
            <w:tcBorders>
              <w:top w:val="nil"/>
              <w:left w:val="nil"/>
              <w:bottom w:val="nil"/>
              <w:right w:val="nil"/>
            </w:tcBorders>
            <w:shd w:val="clear" w:color="D9D9D9" w:fill="D9D9D9"/>
            <w:noWrap/>
            <w:vAlign w:val="bottom"/>
            <w:hideMark/>
          </w:tcPr>
          <w:p w14:paraId="295F1EC2" w14:textId="77777777" w:rsidR="00427214" w:rsidRPr="00697390" w:rsidRDefault="00427214" w:rsidP="00427214">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0.408</w:t>
            </w:r>
          </w:p>
        </w:tc>
        <w:tc>
          <w:tcPr>
            <w:tcW w:w="979" w:type="dxa"/>
            <w:tcBorders>
              <w:top w:val="nil"/>
              <w:left w:val="nil"/>
              <w:bottom w:val="nil"/>
              <w:right w:val="nil"/>
            </w:tcBorders>
            <w:shd w:val="clear" w:color="D9D9D9" w:fill="D9D9D9"/>
            <w:noWrap/>
            <w:vAlign w:val="bottom"/>
            <w:hideMark/>
          </w:tcPr>
          <w:p w14:paraId="412BBF95" w14:textId="77777777" w:rsidR="00427214" w:rsidRPr="00697390" w:rsidRDefault="00427214" w:rsidP="00427214">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0.408</w:t>
            </w:r>
          </w:p>
        </w:tc>
        <w:tc>
          <w:tcPr>
            <w:tcW w:w="1092" w:type="dxa"/>
            <w:tcBorders>
              <w:top w:val="nil"/>
              <w:left w:val="nil"/>
              <w:bottom w:val="nil"/>
              <w:right w:val="nil"/>
            </w:tcBorders>
            <w:shd w:val="clear" w:color="D9D9D9" w:fill="D9D9D9"/>
            <w:noWrap/>
            <w:vAlign w:val="bottom"/>
            <w:hideMark/>
          </w:tcPr>
          <w:p w14:paraId="46619F6E" w14:textId="77777777" w:rsidR="00427214" w:rsidRPr="00697390" w:rsidRDefault="00427214" w:rsidP="00427214">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0.053</w:t>
            </w:r>
          </w:p>
        </w:tc>
        <w:tc>
          <w:tcPr>
            <w:tcW w:w="1195" w:type="dxa"/>
            <w:tcBorders>
              <w:top w:val="nil"/>
              <w:left w:val="nil"/>
              <w:bottom w:val="nil"/>
              <w:right w:val="nil"/>
            </w:tcBorders>
            <w:shd w:val="clear" w:color="D9D9D9" w:fill="D9D9D9"/>
            <w:noWrap/>
            <w:vAlign w:val="bottom"/>
            <w:hideMark/>
          </w:tcPr>
          <w:p w14:paraId="2A2E12CF" w14:textId="77777777" w:rsidR="00427214" w:rsidRPr="00697390" w:rsidRDefault="00427214" w:rsidP="00427214">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0.034</w:t>
            </w:r>
          </w:p>
        </w:tc>
      </w:tr>
      <w:tr w:rsidR="00427214" w:rsidRPr="00697390" w14:paraId="403942BE" w14:textId="77777777" w:rsidTr="005A41CE">
        <w:trPr>
          <w:trHeight w:val="235"/>
        </w:trPr>
        <w:tc>
          <w:tcPr>
            <w:tcW w:w="1762" w:type="dxa"/>
            <w:tcBorders>
              <w:top w:val="nil"/>
              <w:left w:val="nil"/>
              <w:bottom w:val="nil"/>
              <w:right w:val="nil"/>
            </w:tcBorders>
            <w:shd w:val="clear" w:color="auto" w:fill="auto"/>
            <w:noWrap/>
            <w:vAlign w:val="bottom"/>
            <w:hideMark/>
          </w:tcPr>
          <w:p w14:paraId="08474795" w14:textId="77777777" w:rsidR="00427214" w:rsidRPr="00697390" w:rsidRDefault="00427214" w:rsidP="00427214">
            <w:pPr>
              <w:spacing w:after="0" w:line="240" w:lineRule="auto"/>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USGG10YR</w:t>
            </w:r>
          </w:p>
        </w:tc>
        <w:tc>
          <w:tcPr>
            <w:tcW w:w="1370" w:type="dxa"/>
            <w:tcBorders>
              <w:top w:val="nil"/>
              <w:left w:val="nil"/>
              <w:bottom w:val="nil"/>
              <w:right w:val="nil"/>
            </w:tcBorders>
            <w:shd w:val="clear" w:color="auto" w:fill="auto"/>
            <w:noWrap/>
            <w:vAlign w:val="bottom"/>
            <w:hideMark/>
          </w:tcPr>
          <w:p w14:paraId="3191CF62" w14:textId="77777777" w:rsidR="00427214" w:rsidRPr="00697390" w:rsidRDefault="00427214" w:rsidP="00427214">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0.101</w:t>
            </w:r>
          </w:p>
        </w:tc>
        <w:tc>
          <w:tcPr>
            <w:tcW w:w="2236" w:type="dxa"/>
            <w:tcBorders>
              <w:top w:val="nil"/>
              <w:left w:val="nil"/>
              <w:bottom w:val="nil"/>
              <w:right w:val="nil"/>
            </w:tcBorders>
            <w:shd w:val="clear" w:color="auto" w:fill="auto"/>
            <w:noWrap/>
            <w:vAlign w:val="bottom"/>
            <w:hideMark/>
          </w:tcPr>
          <w:p w14:paraId="41CDBB8B" w14:textId="77777777" w:rsidR="00427214" w:rsidRPr="00697390" w:rsidRDefault="00427214" w:rsidP="00427214">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0.081</w:t>
            </w:r>
          </w:p>
        </w:tc>
        <w:tc>
          <w:tcPr>
            <w:tcW w:w="2030" w:type="dxa"/>
            <w:tcBorders>
              <w:top w:val="nil"/>
              <w:left w:val="nil"/>
              <w:bottom w:val="nil"/>
              <w:right w:val="nil"/>
            </w:tcBorders>
            <w:shd w:val="clear" w:color="auto" w:fill="auto"/>
            <w:noWrap/>
            <w:vAlign w:val="bottom"/>
            <w:hideMark/>
          </w:tcPr>
          <w:p w14:paraId="0CA08E47" w14:textId="77777777" w:rsidR="00427214" w:rsidRPr="00697390" w:rsidRDefault="00427214" w:rsidP="00427214">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0.000</w:t>
            </w:r>
          </w:p>
        </w:tc>
        <w:tc>
          <w:tcPr>
            <w:tcW w:w="979" w:type="dxa"/>
            <w:tcBorders>
              <w:top w:val="nil"/>
              <w:left w:val="nil"/>
              <w:bottom w:val="nil"/>
              <w:right w:val="nil"/>
            </w:tcBorders>
            <w:shd w:val="clear" w:color="auto" w:fill="auto"/>
            <w:noWrap/>
            <w:vAlign w:val="bottom"/>
            <w:hideMark/>
          </w:tcPr>
          <w:p w14:paraId="067EF7EA" w14:textId="77777777" w:rsidR="00427214" w:rsidRPr="00697390" w:rsidRDefault="00427214" w:rsidP="00427214">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0.000</w:t>
            </w:r>
          </w:p>
        </w:tc>
        <w:tc>
          <w:tcPr>
            <w:tcW w:w="1092" w:type="dxa"/>
            <w:tcBorders>
              <w:top w:val="nil"/>
              <w:left w:val="nil"/>
              <w:bottom w:val="nil"/>
              <w:right w:val="nil"/>
            </w:tcBorders>
            <w:shd w:val="clear" w:color="auto" w:fill="auto"/>
            <w:noWrap/>
            <w:vAlign w:val="bottom"/>
            <w:hideMark/>
          </w:tcPr>
          <w:p w14:paraId="4FF96F60" w14:textId="77777777" w:rsidR="00427214" w:rsidRPr="00697390" w:rsidRDefault="00427214" w:rsidP="00427214">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0.101</w:t>
            </w:r>
          </w:p>
        </w:tc>
        <w:tc>
          <w:tcPr>
            <w:tcW w:w="1195" w:type="dxa"/>
            <w:tcBorders>
              <w:top w:val="nil"/>
              <w:left w:val="nil"/>
              <w:bottom w:val="nil"/>
              <w:right w:val="nil"/>
            </w:tcBorders>
            <w:shd w:val="clear" w:color="auto" w:fill="auto"/>
            <w:noWrap/>
            <w:vAlign w:val="bottom"/>
            <w:hideMark/>
          </w:tcPr>
          <w:p w14:paraId="2F328586" w14:textId="77777777" w:rsidR="00427214" w:rsidRPr="00697390" w:rsidRDefault="00427214" w:rsidP="00427214">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0.085</w:t>
            </w:r>
          </w:p>
        </w:tc>
      </w:tr>
      <w:tr w:rsidR="00427214" w:rsidRPr="00697390" w14:paraId="6E19E885" w14:textId="77777777" w:rsidTr="005A41CE">
        <w:trPr>
          <w:trHeight w:val="235"/>
        </w:trPr>
        <w:tc>
          <w:tcPr>
            <w:tcW w:w="1762" w:type="dxa"/>
            <w:tcBorders>
              <w:top w:val="nil"/>
              <w:left w:val="nil"/>
              <w:bottom w:val="nil"/>
              <w:right w:val="nil"/>
            </w:tcBorders>
            <w:shd w:val="clear" w:color="D9D9D9" w:fill="D9D9D9"/>
            <w:noWrap/>
            <w:vAlign w:val="bottom"/>
            <w:hideMark/>
          </w:tcPr>
          <w:p w14:paraId="6FC23D6D" w14:textId="77777777" w:rsidR="00427214" w:rsidRPr="00697390" w:rsidRDefault="00427214" w:rsidP="00427214">
            <w:pPr>
              <w:spacing w:after="0" w:line="240" w:lineRule="auto"/>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MXCN</w:t>
            </w:r>
          </w:p>
        </w:tc>
        <w:tc>
          <w:tcPr>
            <w:tcW w:w="1370" w:type="dxa"/>
            <w:tcBorders>
              <w:top w:val="nil"/>
              <w:left w:val="nil"/>
              <w:bottom w:val="nil"/>
              <w:right w:val="nil"/>
            </w:tcBorders>
            <w:shd w:val="clear" w:color="D9D9D9" w:fill="D9D9D9"/>
            <w:noWrap/>
            <w:vAlign w:val="bottom"/>
            <w:hideMark/>
          </w:tcPr>
          <w:p w14:paraId="09BB669A" w14:textId="77777777" w:rsidR="00427214" w:rsidRPr="00697390" w:rsidRDefault="00427214" w:rsidP="00427214">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-0.002</w:t>
            </w:r>
          </w:p>
        </w:tc>
        <w:tc>
          <w:tcPr>
            <w:tcW w:w="2236" w:type="dxa"/>
            <w:tcBorders>
              <w:top w:val="nil"/>
              <w:left w:val="nil"/>
              <w:bottom w:val="nil"/>
              <w:right w:val="nil"/>
            </w:tcBorders>
            <w:shd w:val="clear" w:color="D9D9D9" w:fill="D9D9D9"/>
            <w:noWrap/>
            <w:vAlign w:val="bottom"/>
            <w:hideMark/>
          </w:tcPr>
          <w:p w14:paraId="755BD9EA" w14:textId="77777777" w:rsidR="00427214" w:rsidRPr="00697390" w:rsidRDefault="00427214" w:rsidP="00427214">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-0.012</w:t>
            </w:r>
          </w:p>
        </w:tc>
        <w:tc>
          <w:tcPr>
            <w:tcW w:w="2030" w:type="dxa"/>
            <w:tcBorders>
              <w:top w:val="nil"/>
              <w:left w:val="nil"/>
              <w:bottom w:val="nil"/>
              <w:right w:val="nil"/>
            </w:tcBorders>
            <w:shd w:val="clear" w:color="D9D9D9" w:fill="D9D9D9"/>
            <w:noWrap/>
            <w:vAlign w:val="bottom"/>
            <w:hideMark/>
          </w:tcPr>
          <w:p w14:paraId="5FC3DA25" w14:textId="77777777" w:rsidR="00427214" w:rsidRPr="00697390" w:rsidRDefault="00427214" w:rsidP="00427214">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0.000</w:t>
            </w:r>
          </w:p>
        </w:tc>
        <w:tc>
          <w:tcPr>
            <w:tcW w:w="979" w:type="dxa"/>
            <w:tcBorders>
              <w:top w:val="nil"/>
              <w:left w:val="nil"/>
              <w:bottom w:val="nil"/>
              <w:right w:val="nil"/>
            </w:tcBorders>
            <w:shd w:val="clear" w:color="D9D9D9" w:fill="D9D9D9"/>
            <w:noWrap/>
            <w:vAlign w:val="bottom"/>
            <w:hideMark/>
          </w:tcPr>
          <w:p w14:paraId="7794AC42" w14:textId="77777777" w:rsidR="00427214" w:rsidRPr="00697390" w:rsidRDefault="00427214" w:rsidP="00427214">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0.000</w:t>
            </w:r>
          </w:p>
        </w:tc>
        <w:tc>
          <w:tcPr>
            <w:tcW w:w="1092" w:type="dxa"/>
            <w:tcBorders>
              <w:top w:val="nil"/>
              <w:left w:val="nil"/>
              <w:bottom w:val="nil"/>
              <w:right w:val="nil"/>
            </w:tcBorders>
            <w:shd w:val="clear" w:color="D9D9D9" w:fill="D9D9D9"/>
            <w:noWrap/>
            <w:vAlign w:val="bottom"/>
            <w:hideMark/>
          </w:tcPr>
          <w:p w14:paraId="1DA1529F" w14:textId="77777777" w:rsidR="00427214" w:rsidRPr="00697390" w:rsidRDefault="00427214" w:rsidP="00427214">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0.027</w:t>
            </w:r>
          </w:p>
        </w:tc>
        <w:tc>
          <w:tcPr>
            <w:tcW w:w="1195" w:type="dxa"/>
            <w:tcBorders>
              <w:top w:val="nil"/>
              <w:left w:val="nil"/>
              <w:bottom w:val="nil"/>
              <w:right w:val="nil"/>
            </w:tcBorders>
            <w:shd w:val="clear" w:color="D9D9D9" w:fill="D9D9D9"/>
            <w:noWrap/>
            <w:vAlign w:val="bottom"/>
            <w:hideMark/>
          </w:tcPr>
          <w:p w14:paraId="50EB4DF1" w14:textId="77777777" w:rsidR="00427214" w:rsidRPr="00697390" w:rsidRDefault="00427214" w:rsidP="00427214">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0.018</w:t>
            </w:r>
          </w:p>
        </w:tc>
      </w:tr>
      <w:tr w:rsidR="00427214" w:rsidRPr="00697390" w14:paraId="77D843DA" w14:textId="77777777" w:rsidTr="005A41CE">
        <w:trPr>
          <w:trHeight w:val="235"/>
        </w:trPr>
        <w:tc>
          <w:tcPr>
            <w:tcW w:w="1762" w:type="dxa"/>
            <w:tcBorders>
              <w:top w:val="nil"/>
              <w:left w:val="nil"/>
              <w:bottom w:val="nil"/>
              <w:right w:val="nil"/>
            </w:tcBorders>
            <w:shd w:val="clear" w:color="auto" w:fill="auto"/>
            <w:noWrap/>
            <w:vAlign w:val="bottom"/>
            <w:hideMark/>
          </w:tcPr>
          <w:p w14:paraId="72FA2B94" w14:textId="77777777" w:rsidR="00427214" w:rsidRPr="00697390" w:rsidRDefault="00427214" w:rsidP="00427214">
            <w:pPr>
              <w:spacing w:after="0" w:line="240" w:lineRule="auto"/>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LT09TRUU</w:t>
            </w:r>
          </w:p>
        </w:tc>
        <w:tc>
          <w:tcPr>
            <w:tcW w:w="1370" w:type="dxa"/>
            <w:tcBorders>
              <w:top w:val="nil"/>
              <w:left w:val="nil"/>
              <w:bottom w:val="nil"/>
              <w:right w:val="nil"/>
            </w:tcBorders>
            <w:shd w:val="clear" w:color="auto" w:fill="auto"/>
            <w:noWrap/>
            <w:vAlign w:val="bottom"/>
            <w:hideMark/>
          </w:tcPr>
          <w:p w14:paraId="0266B0F3" w14:textId="77777777" w:rsidR="00427214" w:rsidRPr="00697390" w:rsidRDefault="00427214" w:rsidP="00427214">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0.299</w:t>
            </w:r>
          </w:p>
        </w:tc>
        <w:tc>
          <w:tcPr>
            <w:tcW w:w="2236" w:type="dxa"/>
            <w:tcBorders>
              <w:top w:val="nil"/>
              <w:left w:val="nil"/>
              <w:bottom w:val="nil"/>
              <w:right w:val="nil"/>
            </w:tcBorders>
            <w:shd w:val="clear" w:color="auto" w:fill="auto"/>
            <w:noWrap/>
            <w:vAlign w:val="bottom"/>
            <w:hideMark/>
          </w:tcPr>
          <w:p w14:paraId="389F0836" w14:textId="77777777" w:rsidR="00427214" w:rsidRPr="00697390" w:rsidRDefault="00427214" w:rsidP="00427214">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0.342</w:t>
            </w:r>
          </w:p>
        </w:tc>
        <w:tc>
          <w:tcPr>
            <w:tcW w:w="2030" w:type="dxa"/>
            <w:tcBorders>
              <w:top w:val="nil"/>
              <w:left w:val="nil"/>
              <w:bottom w:val="nil"/>
              <w:right w:val="nil"/>
            </w:tcBorders>
            <w:shd w:val="clear" w:color="auto" w:fill="auto"/>
            <w:noWrap/>
            <w:vAlign w:val="bottom"/>
            <w:hideMark/>
          </w:tcPr>
          <w:p w14:paraId="480AC05B" w14:textId="77777777" w:rsidR="00427214" w:rsidRPr="00697390" w:rsidRDefault="00427214" w:rsidP="00427214">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0.592</w:t>
            </w:r>
          </w:p>
        </w:tc>
        <w:tc>
          <w:tcPr>
            <w:tcW w:w="979" w:type="dxa"/>
            <w:tcBorders>
              <w:top w:val="nil"/>
              <w:left w:val="nil"/>
              <w:bottom w:val="nil"/>
              <w:right w:val="nil"/>
            </w:tcBorders>
            <w:shd w:val="clear" w:color="auto" w:fill="auto"/>
            <w:noWrap/>
            <w:vAlign w:val="bottom"/>
            <w:hideMark/>
          </w:tcPr>
          <w:p w14:paraId="5F825180" w14:textId="77777777" w:rsidR="00427214" w:rsidRPr="00697390" w:rsidRDefault="00427214" w:rsidP="00427214">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0.592</w:t>
            </w:r>
          </w:p>
        </w:tc>
        <w:tc>
          <w:tcPr>
            <w:tcW w:w="1092" w:type="dxa"/>
            <w:tcBorders>
              <w:top w:val="nil"/>
              <w:left w:val="nil"/>
              <w:bottom w:val="nil"/>
              <w:right w:val="nil"/>
            </w:tcBorders>
            <w:shd w:val="clear" w:color="auto" w:fill="auto"/>
            <w:noWrap/>
            <w:vAlign w:val="bottom"/>
            <w:hideMark/>
          </w:tcPr>
          <w:p w14:paraId="257D91AA" w14:textId="77777777" w:rsidR="00427214" w:rsidRPr="00697390" w:rsidRDefault="00427214" w:rsidP="00427214">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0.433</w:t>
            </w:r>
          </w:p>
        </w:tc>
        <w:tc>
          <w:tcPr>
            <w:tcW w:w="1195" w:type="dxa"/>
            <w:tcBorders>
              <w:top w:val="nil"/>
              <w:left w:val="nil"/>
              <w:bottom w:val="nil"/>
              <w:right w:val="nil"/>
            </w:tcBorders>
            <w:shd w:val="clear" w:color="auto" w:fill="auto"/>
            <w:noWrap/>
            <w:vAlign w:val="bottom"/>
            <w:hideMark/>
          </w:tcPr>
          <w:p w14:paraId="5D49EB64" w14:textId="77777777" w:rsidR="00427214" w:rsidRPr="00697390" w:rsidRDefault="00427214" w:rsidP="00427214">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0.516</w:t>
            </w:r>
          </w:p>
        </w:tc>
      </w:tr>
      <w:tr w:rsidR="00427214" w:rsidRPr="00697390" w14:paraId="18AAEC18" w14:textId="77777777" w:rsidTr="005A41CE">
        <w:trPr>
          <w:trHeight w:val="235"/>
        </w:trPr>
        <w:tc>
          <w:tcPr>
            <w:tcW w:w="1762" w:type="dxa"/>
            <w:tcBorders>
              <w:top w:val="nil"/>
              <w:left w:val="nil"/>
              <w:bottom w:val="nil"/>
              <w:right w:val="nil"/>
            </w:tcBorders>
            <w:shd w:val="clear" w:color="D9D9D9" w:fill="D9D9D9"/>
            <w:noWrap/>
            <w:vAlign w:val="bottom"/>
            <w:hideMark/>
          </w:tcPr>
          <w:p w14:paraId="3EAFEAF2" w14:textId="77777777" w:rsidR="00427214" w:rsidRPr="00697390" w:rsidRDefault="00427214" w:rsidP="00427214">
            <w:pPr>
              <w:spacing w:after="0" w:line="240" w:lineRule="auto"/>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SPGCITR</w:t>
            </w:r>
          </w:p>
        </w:tc>
        <w:tc>
          <w:tcPr>
            <w:tcW w:w="1370" w:type="dxa"/>
            <w:tcBorders>
              <w:top w:val="nil"/>
              <w:left w:val="nil"/>
              <w:bottom w:val="nil"/>
              <w:right w:val="nil"/>
            </w:tcBorders>
            <w:shd w:val="clear" w:color="D9D9D9" w:fill="D9D9D9"/>
            <w:noWrap/>
            <w:vAlign w:val="bottom"/>
            <w:hideMark/>
          </w:tcPr>
          <w:p w14:paraId="7DD51D5A" w14:textId="77777777" w:rsidR="00427214" w:rsidRPr="00697390" w:rsidRDefault="00427214" w:rsidP="00427214">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-0.004</w:t>
            </w:r>
          </w:p>
        </w:tc>
        <w:tc>
          <w:tcPr>
            <w:tcW w:w="2236" w:type="dxa"/>
            <w:tcBorders>
              <w:top w:val="nil"/>
              <w:left w:val="nil"/>
              <w:bottom w:val="nil"/>
              <w:right w:val="nil"/>
            </w:tcBorders>
            <w:shd w:val="clear" w:color="D9D9D9" w:fill="D9D9D9"/>
            <w:noWrap/>
            <w:vAlign w:val="bottom"/>
            <w:hideMark/>
          </w:tcPr>
          <w:p w14:paraId="73D404EC" w14:textId="77777777" w:rsidR="00427214" w:rsidRPr="00697390" w:rsidRDefault="00427214" w:rsidP="00427214">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-0.014</w:t>
            </w:r>
          </w:p>
        </w:tc>
        <w:tc>
          <w:tcPr>
            <w:tcW w:w="2030" w:type="dxa"/>
            <w:tcBorders>
              <w:top w:val="nil"/>
              <w:left w:val="nil"/>
              <w:bottom w:val="nil"/>
              <w:right w:val="nil"/>
            </w:tcBorders>
            <w:shd w:val="clear" w:color="D9D9D9" w:fill="D9D9D9"/>
            <w:noWrap/>
            <w:vAlign w:val="bottom"/>
            <w:hideMark/>
          </w:tcPr>
          <w:p w14:paraId="27CDBC0F" w14:textId="77777777" w:rsidR="00427214" w:rsidRPr="00697390" w:rsidRDefault="00427214" w:rsidP="00427214">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0.000</w:t>
            </w:r>
          </w:p>
        </w:tc>
        <w:tc>
          <w:tcPr>
            <w:tcW w:w="979" w:type="dxa"/>
            <w:tcBorders>
              <w:top w:val="nil"/>
              <w:left w:val="nil"/>
              <w:bottom w:val="nil"/>
              <w:right w:val="nil"/>
            </w:tcBorders>
            <w:shd w:val="clear" w:color="D9D9D9" w:fill="D9D9D9"/>
            <w:noWrap/>
            <w:vAlign w:val="bottom"/>
            <w:hideMark/>
          </w:tcPr>
          <w:p w14:paraId="1AB45BB3" w14:textId="77777777" w:rsidR="00427214" w:rsidRPr="00697390" w:rsidRDefault="00427214" w:rsidP="00427214">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0.000</w:t>
            </w:r>
          </w:p>
        </w:tc>
        <w:tc>
          <w:tcPr>
            <w:tcW w:w="1092" w:type="dxa"/>
            <w:tcBorders>
              <w:top w:val="nil"/>
              <w:left w:val="nil"/>
              <w:bottom w:val="nil"/>
              <w:right w:val="nil"/>
            </w:tcBorders>
            <w:shd w:val="clear" w:color="D9D9D9" w:fill="D9D9D9"/>
            <w:noWrap/>
            <w:vAlign w:val="bottom"/>
            <w:hideMark/>
          </w:tcPr>
          <w:p w14:paraId="142EAA1D" w14:textId="77777777" w:rsidR="00427214" w:rsidRPr="00697390" w:rsidRDefault="00427214" w:rsidP="00427214">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0.040</w:t>
            </w:r>
          </w:p>
        </w:tc>
        <w:tc>
          <w:tcPr>
            <w:tcW w:w="1195" w:type="dxa"/>
            <w:tcBorders>
              <w:top w:val="nil"/>
              <w:left w:val="nil"/>
              <w:bottom w:val="nil"/>
              <w:right w:val="nil"/>
            </w:tcBorders>
            <w:shd w:val="clear" w:color="D9D9D9" w:fill="D9D9D9"/>
            <w:noWrap/>
            <w:vAlign w:val="bottom"/>
            <w:hideMark/>
          </w:tcPr>
          <w:p w14:paraId="5D40C3F8" w14:textId="77777777" w:rsidR="00427214" w:rsidRPr="00697390" w:rsidRDefault="00427214" w:rsidP="00427214">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0.023</w:t>
            </w:r>
          </w:p>
        </w:tc>
      </w:tr>
      <w:tr w:rsidR="00427214" w:rsidRPr="00697390" w14:paraId="0AD6099F" w14:textId="77777777" w:rsidTr="005A41CE">
        <w:trPr>
          <w:trHeight w:val="235"/>
        </w:trPr>
        <w:tc>
          <w:tcPr>
            <w:tcW w:w="1762" w:type="dxa"/>
            <w:tcBorders>
              <w:top w:val="nil"/>
              <w:left w:val="nil"/>
              <w:bottom w:val="single" w:sz="4" w:space="0" w:color="000000"/>
              <w:right w:val="nil"/>
            </w:tcBorders>
            <w:shd w:val="clear" w:color="auto" w:fill="auto"/>
            <w:noWrap/>
            <w:vAlign w:val="bottom"/>
            <w:hideMark/>
          </w:tcPr>
          <w:p w14:paraId="703016E1" w14:textId="77777777" w:rsidR="00427214" w:rsidRPr="00697390" w:rsidRDefault="00427214" w:rsidP="00427214">
            <w:pPr>
              <w:spacing w:after="0" w:line="240" w:lineRule="auto"/>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LUMSTRUU</w:t>
            </w:r>
          </w:p>
        </w:tc>
        <w:tc>
          <w:tcPr>
            <w:tcW w:w="1370" w:type="dxa"/>
            <w:tcBorders>
              <w:top w:val="nil"/>
              <w:left w:val="nil"/>
              <w:bottom w:val="single" w:sz="4" w:space="0" w:color="000000"/>
              <w:right w:val="nil"/>
            </w:tcBorders>
            <w:shd w:val="clear" w:color="auto" w:fill="auto"/>
            <w:noWrap/>
            <w:vAlign w:val="bottom"/>
            <w:hideMark/>
          </w:tcPr>
          <w:p w14:paraId="7FEA9E7C" w14:textId="77777777" w:rsidR="00427214" w:rsidRPr="00697390" w:rsidRDefault="00427214" w:rsidP="00427214">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0.615</w:t>
            </w:r>
          </w:p>
        </w:tc>
        <w:tc>
          <w:tcPr>
            <w:tcW w:w="2236" w:type="dxa"/>
            <w:tcBorders>
              <w:top w:val="nil"/>
              <w:left w:val="nil"/>
              <w:bottom w:val="single" w:sz="4" w:space="0" w:color="000000"/>
              <w:right w:val="nil"/>
            </w:tcBorders>
            <w:shd w:val="clear" w:color="auto" w:fill="auto"/>
            <w:noWrap/>
            <w:vAlign w:val="bottom"/>
            <w:hideMark/>
          </w:tcPr>
          <w:p w14:paraId="66CEF8D9" w14:textId="77777777" w:rsidR="00427214" w:rsidRPr="00697390" w:rsidRDefault="00427214" w:rsidP="00427214">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0.587</w:t>
            </w:r>
          </w:p>
        </w:tc>
        <w:tc>
          <w:tcPr>
            <w:tcW w:w="2030" w:type="dxa"/>
            <w:tcBorders>
              <w:top w:val="nil"/>
              <w:left w:val="nil"/>
              <w:bottom w:val="single" w:sz="4" w:space="0" w:color="000000"/>
              <w:right w:val="nil"/>
            </w:tcBorders>
            <w:shd w:val="clear" w:color="auto" w:fill="auto"/>
            <w:noWrap/>
            <w:vAlign w:val="bottom"/>
            <w:hideMark/>
          </w:tcPr>
          <w:p w14:paraId="2D2D9C23" w14:textId="77777777" w:rsidR="00427214" w:rsidRPr="00697390" w:rsidRDefault="00427214" w:rsidP="00427214">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0.000</w:t>
            </w:r>
          </w:p>
        </w:tc>
        <w:tc>
          <w:tcPr>
            <w:tcW w:w="979" w:type="dxa"/>
            <w:tcBorders>
              <w:top w:val="nil"/>
              <w:left w:val="nil"/>
              <w:bottom w:val="single" w:sz="4" w:space="0" w:color="000000"/>
              <w:right w:val="nil"/>
            </w:tcBorders>
            <w:shd w:val="clear" w:color="auto" w:fill="auto"/>
            <w:noWrap/>
            <w:vAlign w:val="bottom"/>
            <w:hideMark/>
          </w:tcPr>
          <w:p w14:paraId="49CBB57E" w14:textId="77777777" w:rsidR="00427214" w:rsidRPr="00697390" w:rsidRDefault="00427214" w:rsidP="00427214">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0.000</w:t>
            </w:r>
          </w:p>
        </w:tc>
        <w:tc>
          <w:tcPr>
            <w:tcW w:w="1092" w:type="dxa"/>
            <w:tcBorders>
              <w:top w:val="nil"/>
              <w:left w:val="nil"/>
              <w:bottom w:val="single" w:sz="4" w:space="0" w:color="000000"/>
              <w:right w:val="nil"/>
            </w:tcBorders>
            <w:shd w:val="clear" w:color="auto" w:fill="auto"/>
            <w:noWrap/>
            <w:vAlign w:val="bottom"/>
            <w:hideMark/>
          </w:tcPr>
          <w:p w14:paraId="26FE8741" w14:textId="77777777" w:rsidR="00427214" w:rsidRPr="00697390" w:rsidRDefault="00427214" w:rsidP="00427214">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0.347</w:t>
            </w:r>
          </w:p>
        </w:tc>
        <w:tc>
          <w:tcPr>
            <w:tcW w:w="1195" w:type="dxa"/>
            <w:tcBorders>
              <w:top w:val="nil"/>
              <w:left w:val="nil"/>
              <w:bottom w:val="single" w:sz="4" w:space="0" w:color="000000"/>
              <w:right w:val="nil"/>
            </w:tcBorders>
            <w:shd w:val="clear" w:color="auto" w:fill="auto"/>
            <w:noWrap/>
            <w:vAlign w:val="bottom"/>
            <w:hideMark/>
          </w:tcPr>
          <w:p w14:paraId="0D979259" w14:textId="77777777" w:rsidR="00427214" w:rsidRPr="00697390" w:rsidRDefault="00427214" w:rsidP="00427214">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0.324</w:t>
            </w:r>
          </w:p>
        </w:tc>
      </w:tr>
    </w:tbl>
    <w:p w14:paraId="3F20B32F" w14:textId="1D620F7C" w:rsidR="00752584" w:rsidRPr="00697390" w:rsidRDefault="0073652E">
      <w:pPr>
        <w:rPr>
          <w:rFonts w:ascii="Garamond" w:hAnsi="Garamond"/>
          <w:sz w:val="24"/>
          <w:szCs w:val="24"/>
        </w:rPr>
      </w:pPr>
      <w:r w:rsidRPr="00697390">
        <w:rPr>
          <w:rFonts w:ascii="Garamond" w:hAnsi="Garamond"/>
          <w:b/>
          <w:bCs/>
          <w:sz w:val="24"/>
          <w:szCs w:val="24"/>
        </w:rPr>
        <w:t xml:space="preserve">2.a. </w:t>
      </w:r>
      <w:r w:rsidRPr="00697390">
        <w:rPr>
          <w:rFonts w:ascii="Garamond" w:hAnsi="Garamond"/>
          <w:sz w:val="24"/>
          <w:szCs w:val="24"/>
        </w:rPr>
        <w:t>Table summarizing the portfolios’ weights</w:t>
      </w:r>
      <w:r w:rsidR="00752584" w:rsidRPr="00697390">
        <w:rPr>
          <w:rFonts w:ascii="Garamond" w:hAnsi="Garamond"/>
          <w:sz w:val="24"/>
          <w:szCs w:val="24"/>
        </w:rPr>
        <w:t>.</w:t>
      </w:r>
    </w:p>
    <w:p w14:paraId="79C8188F" w14:textId="588DF4DE" w:rsidR="00302E87" w:rsidRPr="00697390" w:rsidRDefault="00287385" w:rsidP="00287385">
      <w:pPr>
        <w:jc w:val="center"/>
        <w:rPr>
          <w:rFonts w:ascii="Garamond" w:hAnsi="Garamond"/>
          <w:sz w:val="24"/>
          <w:szCs w:val="24"/>
          <w:u w:val="single"/>
        </w:rPr>
      </w:pPr>
      <w:r w:rsidRPr="00697390">
        <w:rPr>
          <w:rFonts w:ascii="Garamond" w:hAnsi="Garamond"/>
          <w:sz w:val="24"/>
          <w:szCs w:val="24"/>
          <w:u w:val="single"/>
        </w:rPr>
        <w:t>Table 2</w:t>
      </w:r>
    </w:p>
    <w:p w14:paraId="52FF04EA" w14:textId="707ED432" w:rsidR="00302E87" w:rsidRPr="00697390" w:rsidRDefault="00302E87">
      <w:pPr>
        <w:rPr>
          <w:rFonts w:ascii="Garamond" w:hAnsi="Garamond"/>
          <w:b/>
          <w:bCs/>
          <w:sz w:val="24"/>
          <w:szCs w:val="24"/>
        </w:rPr>
      </w:pPr>
      <w:r w:rsidRPr="00697390">
        <w:rPr>
          <w:rFonts w:ascii="Garamond" w:hAnsi="Garamond"/>
          <w:b/>
          <w:bCs/>
          <w:sz w:val="24"/>
          <w:szCs w:val="24"/>
        </w:rPr>
        <w:t>Note: “</w:t>
      </w:r>
      <w:proofErr w:type="spellStart"/>
      <w:r w:rsidRPr="00697390">
        <w:rPr>
          <w:rFonts w:ascii="Garamond" w:hAnsi="Garamond"/>
          <w:b/>
          <w:bCs/>
          <w:sz w:val="24"/>
          <w:szCs w:val="24"/>
        </w:rPr>
        <w:t>wBase</w:t>
      </w:r>
      <w:proofErr w:type="spellEnd"/>
      <w:r w:rsidRPr="00697390">
        <w:rPr>
          <w:rFonts w:ascii="Garamond" w:hAnsi="Garamond"/>
          <w:b/>
          <w:bCs/>
          <w:sz w:val="24"/>
          <w:szCs w:val="24"/>
        </w:rPr>
        <w:t>” and “</w:t>
      </w:r>
      <w:proofErr w:type="spellStart"/>
      <w:r w:rsidRPr="00697390">
        <w:rPr>
          <w:rFonts w:ascii="Garamond" w:hAnsi="Garamond"/>
          <w:b/>
          <w:bCs/>
          <w:sz w:val="24"/>
          <w:szCs w:val="24"/>
        </w:rPr>
        <w:t>wStress</w:t>
      </w:r>
      <w:proofErr w:type="spellEnd"/>
      <w:r w:rsidRPr="00697390">
        <w:rPr>
          <w:rFonts w:ascii="Garamond" w:hAnsi="Garamond"/>
          <w:b/>
          <w:bCs/>
          <w:sz w:val="24"/>
          <w:szCs w:val="24"/>
        </w:rPr>
        <w:t>” are weights for “</w:t>
      </w:r>
      <w:proofErr w:type="spellStart"/>
      <w:r w:rsidRPr="00697390">
        <w:rPr>
          <w:rFonts w:ascii="Garamond" w:hAnsi="Garamond"/>
          <w:b/>
          <w:bCs/>
          <w:sz w:val="24"/>
          <w:szCs w:val="24"/>
        </w:rPr>
        <w:t>MaxSharpeBase</w:t>
      </w:r>
      <w:proofErr w:type="spellEnd"/>
      <w:r w:rsidRPr="00697390">
        <w:rPr>
          <w:rFonts w:ascii="Garamond" w:hAnsi="Garamond"/>
          <w:b/>
          <w:bCs/>
          <w:sz w:val="24"/>
          <w:szCs w:val="24"/>
        </w:rPr>
        <w:t>” and “</w:t>
      </w:r>
      <w:proofErr w:type="spellStart"/>
      <w:r w:rsidRPr="00697390">
        <w:rPr>
          <w:rFonts w:ascii="Garamond" w:hAnsi="Garamond"/>
          <w:b/>
          <w:bCs/>
          <w:sz w:val="24"/>
          <w:szCs w:val="24"/>
        </w:rPr>
        <w:t>MaxSharpeStress</w:t>
      </w:r>
      <w:proofErr w:type="spellEnd"/>
      <w:r w:rsidRPr="00697390">
        <w:rPr>
          <w:rFonts w:ascii="Garamond" w:hAnsi="Garamond"/>
          <w:b/>
          <w:bCs/>
          <w:sz w:val="24"/>
          <w:szCs w:val="24"/>
        </w:rPr>
        <w:t>” cases respectively.</w:t>
      </w:r>
    </w:p>
    <w:p w14:paraId="77D5C187" w14:textId="77777777" w:rsidR="000C5921" w:rsidRPr="00697390" w:rsidRDefault="000C5921">
      <w:pPr>
        <w:rPr>
          <w:rFonts w:ascii="Garamond" w:hAnsi="Garamond"/>
          <w:b/>
          <w:bCs/>
          <w:sz w:val="24"/>
          <w:szCs w:val="24"/>
          <w:u w:val="single"/>
        </w:rPr>
      </w:pPr>
      <w:r w:rsidRPr="00697390">
        <w:rPr>
          <w:rFonts w:ascii="Garamond" w:hAnsi="Garamond"/>
          <w:b/>
          <w:bCs/>
          <w:sz w:val="24"/>
          <w:szCs w:val="24"/>
          <w:u w:val="single"/>
        </w:rPr>
        <w:t>Comment:</w:t>
      </w:r>
    </w:p>
    <w:p w14:paraId="5E6E4344" w14:textId="77777777" w:rsidR="00771CA1" w:rsidRPr="00697390" w:rsidRDefault="00771CA1" w:rsidP="00771CA1">
      <w:pPr>
        <w:ind w:firstLine="720"/>
        <w:rPr>
          <w:rFonts w:ascii="Garamond" w:hAnsi="Garamond"/>
          <w:sz w:val="24"/>
          <w:szCs w:val="24"/>
        </w:rPr>
      </w:pPr>
      <w:r w:rsidRPr="00697390">
        <w:rPr>
          <w:rFonts w:ascii="Garamond" w:hAnsi="Garamond"/>
          <w:sz w:val="24"/>
          <w:szCs w:val="24"/>
        </w:rPr>
        <w:t xml:space="preserve">In the minimal variance portfolio for both the base and stress cases, we find that we are shorting several of the assets in our portfolio. This makes sense to ensure minimum variance in returns. In the targeted return portfolio, both the base and stress case involve heavily investing in two assets (SPX &amp; LT09TRUU), and not really investing in any other. This is to hit a higher targeted </w:t>
      </w:r>
      <w:r w:rsidRPr="00697390">
        <w:rPr>
          <w:rFonts w:ascii="Garamond" w:hAnsi="Garamond"/>
          <w:sz w:val="24"/>
          <w:szCs w:val="24"/>
        </w:rPr>
        <w:lastRenderedPageBreak/>
        <w:t>rate of return. However, the risk parity portfolio (for both cases) reduces overall riskiness by still focusing on investing in those two assets, but with a much greater spread. This contrasts with the targeted rate of return portfolio, which exclusively invests in those two assets.</w:t>
      </w:r>
    </w:p>
    <w:p w14:paraId="47175ED8" w14:textId="77777777" w:rsidR="00615CEB" w:rsidRPr="00697390" w:rsidRDefault="00615CEB" w:rsidP="00771CA1">
      <w:pPr>
        <w:ind w:firstLine="720"/>
        <w:rPr>
          <w:rFonts w:ascii="Garamond" w:hAnsi="Garamond"/>
          <w:sz w:val="24"/>
          <w:szCs w:val="24"/>
        </w:rPr>
      </w:pPr>
    </w:p>
    <w:p w14:paraId="669E67D2" w14:textId="77777777" w:rsidR="00466FCC" w:rsidRPr="00697390" w:rsidRDefault="00466FCC" w:rsidP="00466FCC">
      <w:pPr>
        <w:rPr>
          <w:rFonts w:ascii="Garamond" w:hAnsi="Garamond"/>
          <w:sz w:val="24"/>
          <w:szCs w:val="24"/>
        </w:rPr>
      </w:pPr>
      <w:r w:rsidRPr="00697390">
        <w:rPr>
          <w:rFonts w:ascii="Garamond" w:hAnsi="Garamond"/>
          <w:b/>
          <w:bCs/>
          <w:sz w:val="24"/>
          <w:szCs w:val="24"/>
        </w:rPr>
        <w:t xml:space="preserve">2.b. </w:t>
      </w:r>
      <w:r w:rsidRPr="00697390">
        <w:rPr>
          <w:rFonts w:ascii="Garamond" w:hAnsi="Garamond"/>
          <w:sz w:val="24"/>
          <w:szCs w:val="24"/>
        </w:rPr>
        <w:t>Table summarizing the portfolios’ returns.</w:t>
      </w:r>
    </w:p>
    <w:tbl>
      <w:tblPr>
        <w:tblW w:w="5420" w:type="dxa"/>
        <w:tblInd w:w="1975" w:type="dxa"/>
        <w:tblLook w:val="04A0" w:firstRow="1" w:lastRow="0" w:firstColumn="1" w:lastColumn="0" w:noHBand="0" w:noVBand="1"/>
      </w:tblPr>
      <w:tblGrid>
        <w:gridCol w:w="2632"/>
        <w:gridCol w:w="868"/>
        <w:gridCol w:w="1920"/>
      </w:tblGrid>
      <w:tr w:rsidR="00752584" w:rsidRPr="00697390" w14:paraId="67EC9104" w14:textId="77777777" w:rsidTr="00752584">
        <w:trPr>
          <w:trHeight w:val="290"/>
        </w:trPr>
        <w:tc>
          <w:tcPr>
            <w:tcW w:w="3500" w:type="dxa"/>
            <w:gridSpan w:val="2"/>
            <w:tcBorders>
              <w:top w:val="nil"/>
              <w:left w:val="nil"/>
              <w:bottom w:val="nil"/>
              <w:right w:val="nil"/>
            </w:tcBorders>
            <w:shd w:val="clear" w:color="auto" w:fill="auto"/>
            <w:noWrap/>
            <w:vAlign w:val="bottom"/>
            <w:hideMark/>
          </w:tcPr>
          <w:p w14:paraId="21E0424A" w14:textId="5A9887DA" w:rsidR="00752584" w:rsidRPr="00697390" w:rsidRDefault="00752584" w:rsidP="00752584">
            <w:pPr>
              <w:spacing w:after="0" w:line="240" w:lineRule="auto"/>
              <w:rPr>
                <w:rFonts w:ascii="Garamond" w:eastAsia="Times New Roman" w:hAnsi="Garamond" w:cs="Calibri"/>
                <w:color w:val="000000"/>
                <w:kern w:val="0"/>
                <w:sz w:val="24"/>
                <w:szCs w:val="24"/>
                <w14:ligatures w14:val="none"/>
              </w:rPr>
            </w:pPr>
          </w:p>
        </w:tc>
        <w:tc>
          <w:tcPr>
            <w:tcW w:w="1920" w:type="dxa"/>
            <w:tcBorders>
              <w:top w:val="nil"/>
              <w:left w:val="nil"/>
              <w:bottom w:val="nil"/>
              <w:right w:val="nil"/>
            </w:tcBorders>
            <w:shd w:val="clear" w:color="auto" w:fill="auto"/>
            <w:noWrap/>
            <w:vAlign w:val="bottom"/>
            <w:hideMark/>
          </w:tcPr>
          <w:p w14:paraId="335BE853" w14:textId="77777777" w:rsidR="00752584" w:rsidRPr="00697390" w:rsidRDefault="00752584" w:rsidP="00752584">
            <w:pPr>
              <w:spacing w:after="0" w:line="240" w:lineRule="auto"/>
              <w:rPr>
                <w:rFonts w:ascii="Garamond" w:eastAsia="Times New Roman" w:hAnsi="Garamond" w:cs="Calibri"/>
                <w:color w:val="000000"/>
                <w:kern w:val="0"/>
                <w:sz w:val="24"/>
                <w:szCs w:val="24"/>
                <w14:ligatures w14:val="none"/>
              </w:rPr>
            </w:pPr>
          </w:p>
        </w:tc>
      </w:tr>
      <w:tr w:rsidR="00752584" w:rsidRPr="00697390" w14:paraId="5FC9C144" w14:textId="77777777" w:rsidTr="00752584">
        <w:trPr>
          <w:trHeight w:val="290"/>
        </w:trPr>
        <w:tc>
          <w:tcPr>
            <w:tcW w:w="2632" w:type="dxa"/>
            <w:tcBorders>
              <w:top w:val="single" w:sz="4" w:space="0" w:color="000000"/>
              <w:left w:val="nil"/>
              <w:bottom w:val="single" w:sz="4" w:space="0" w:color="000000"/>
              <w:right w:val="nil"/>
            </w:tcBorders>
            <w:shd w:val="clear" w:color="auto" w:fill="auto"/>
            <w:noWrap/>
            <w:vAlign w:val="bottom"/>
            <w:hideMark/>
          </w:tcPr>
          <w:p w14:paraId="798430A0" w14:textId="77777777" w:rsidR="00752584" w:rsidRPr="00697390" w:rsidRDefault="00752584" w:rsidP="00752584">
            <w:pPr>
              <w:spacing w:after="0" w:line="240" w:lineRule="auto"/>
              <w:rPr>
                <w:rFonts w:ascii="Garamond" w:eastAsia="Times New Roman" w:hAnsi="Garamond" w:cs="Calibri"/>
                <w:b/>
                <w:bCs/>
                <w:color w:val="000000"/>
                <w:kern w:val="0"/>
                <w:sz w:val="24"/>
                <w:szCs w:val="24"/>
                <w14:ligatures w14:val="none"/>
              </w:rPr>
            </w:pPr>
            <w:proofErr w:type="spellStart"/>
            <w:r w:rsidRPr="00697390">
              <w:rPr>
                <w:rFonts w:ascii="Garamond" w:eastAsia="Times New Roman" w:hAnsi="Garamond" w:cs="Calibri"/>
                <w:b/>
                <w:bCs/>
                <w:color w:val="000000"/>
                <w:kern w:val="0"/>
                <w:sz w:val="24"/>
                <w:szCs w:val="24"/>
                <w14:ligatures w14:val="none"/>
              </w:rPr>
              <w:t>Portofolio</w:t>
            </w:r>
            <w:proofErr w:type="spellEnd"/>
            <w:r w:rsidRPr="00697390">
              <w:rPr>
                <w:rFonts w:ascii="Garamond" w:eastAsia="Times New Roman" w:hAnsi="Garamond" w:cs="Calibri"/>
                <w:b/>
                <w:bCs/>
                <w:color w:val="000000"/>
                <w:kern w:val="0"/>
                <w:sz w:val="24"/>
                <w:szCs w:val="24"/>
                <w14:ligatures w14:val="none"/>
              </w:rPr>
              <w:t xml:space="preserve"> Type</w:t>
            </w:r>
          </w:p>
        </w:tc>
        <w:tc>
          <w:tcPr>
            <w:tcW w:w="868" w:type="dxa"/>
            <w:tcBorders>
              <w:top w:val="single" w:sz="4" w:space="0" w:color="000000"/>
              <w:left w:val="nil"/>
              <w:bottom w:val="single" w:sz="4" w:space="0" w:color="000000"/>
              <w:right w:val="nil"/>
            </w:tcBorders>
            <w:shd w:val="clear" w:color="auto" w:fill="auto"/>
            <w:noWrap/>
            <w:vAlign w:val="bottom"/>
            <w:hideMark/>
          </w:tcPr>
          <w:p w14:paraId="5F4A52B9" w14:textId="090C0543" w:rsidR="00752584" w:rsidRPr="00697390" w:rsidRDefault="00752584" w:rsidP="00752584">
            <w:pPr>
              <w:spacing w:after="0" w:line="240" w:lineRule="auto"/>
              <w:rPr>
                <w:rFonts w:ascii="Garamond" w:eastAsia="Times New Roman" w:hAnsi="Garamond" w:cs="Calibri"/>
                <w:b/>
                <w:bCs/>
                <w:color w:val="000000"/>
                <w:kern w:val="0"/>
                <w:sz w:val="24"/>
                <w:szCs w:val="24"/>
                <w14:ligatures w14:val="none"/>
              </w:rPr>
            </w:pPr>
            <w:r w:rsidRPr="00697390">
              <w:rPr>
                <w:rFonts w:ascii="Garamond" w:eastAsia="Times New Roman" w:hAnsi="Garamond" w:cs="Calibri"/>
                <w:b/>
                <w:bCs/>
                <w:color w:val="000000"/>
                <w:kern w:val="0"/>
                <w:sz w:val="24"/>
                <w:szCs w:val="24"/>
                <w14:ligatures w14:val="none"/>
              </w:rPr>
              <w:t xml:space="preserve">   Base</w:t>
            </w:r>
          </w:p>
        </w:tc>
        <w:tc>
          <w:tcPr>
            <w:tcW w:w="1920" w:type="dxa"/>
            <w:tcBorders>
              <w:top w:val="single" w:sz="4" w:space="0" w:color="000000"/>
              <w:left w:val="nil"/>
              <w:bottom w:val="single" w:sz="4" w:space="0" w:color="000000"/>
              <w:right w:val="nil"/>
            </w:tcBorders>
            <w:shd w:val="clear" w:color="auto" w:fill="auto"/>
            <w:noWrap/>
            <w:vAlign w:val="bottom"/>
            <w:hideMark/>
          </w:tcPr>
          <w:p w14:paraId="415472ED" w14:textId="15019F82" w:rsidR="00752584" w:rsidRPr="00697390" w:rsidRDefault="00752584" w:rsidP="00752584">
            <w:pPr>
              <w:spacing w:after="0" w:line="240" w:lineRule="auto"/>
              <w:rPr>
                <w:rFonts w:ascii="Garamond" w:eastAsia="Times New Roman" w:hAnsi="Garamond" w:cs="Calibri"/>
                <w:b/>
                <w:bCs/>
                <w:color w:val="000000"/>
                <w:kern w:val="0"/>
                <w:sz w:val="24"/>
                <w:szCs w:val="24"/>
                <w14:ligatures w14:val="none"/>
              </w:rPr>
            </w:pPr>
            <w:r w:rsidRPr="00697390">
              <w:rPr>
                <w:rFonts w:ascii="Garamond" w:eastAsia="Times New Roman" w:hAnsi="Garamond" w:cs="Calibri"/>
                <w:b/>
                <w:bCs/>
                <w:color w:val="000000"/>
                <w:kern w:val="0"/>
                <w:sz w:val="24"/>
                <w:szCs w:val="24"/>
                <w14:ligatures w14:val="none"/>
              </w:rPr>
              <w:t xml:space="preserve">                     Stress</w:t>
            </w:r>
          </w:p>
        </w:tc>
      </w:tr>
      <w:tr w:rsidR="00752584" w:rsidRPr="00697390" w14:paraId="2B9739CC" w14:textId="77777777" w:rsidTr="00752584">
        <w:trPr>
          <w:trHeight w:val="290"/>
        </w:trPr>
        <w:tc>
          <w:tcPr>
            <w:tcW w:w="2632" w:type="dxa"/>
            <w:tcBorders>
              <w:top w:val="nil"/>
              <w:left w:val="nil"/>
              <w:bottom w:val="nil"/>
              <w:right w:val="nil"/>
            </w:tcBorders>
            <w:shd w:val="clear" w:color="D9D9D9" w:fill="D9D9D9"/>
            <w:noWrap/>
            <w:vAlign w:val="bottom"/>
            <w:hideMark/>
          </w:tcPr>
          <w:p w14:paraId="5A083F5E" w14:textId="77777777" w:rsidR="00752584" w:rsidRPr="00697390" w:rsidRDefault="00752584" w:rsidP="00752584">
            <w:pPr>
              <w:spacing w:after="0" w:line="240" w:lineRule="auto"/>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mv</w:t>
            </w:r>
          </w:p>
        </w:tc>
        <w:tc>
          <w:tcPr>
            <w:tcW w:w="868" w:type="dxa"/>
            <w:tcBorders>
              <w:top w:val="nil"/>
              <w:left w:val="nil"/>
              <w:bottom w:val="nil"/>
              <w:right w:val="nil"/>
            </w:tcBorders>
            <w:shd w:val="clear" w:color="D9D9D9" w:fill="D9D9D9"/>
            <w:noWrap/>
            <w:vAlign w:val="bottom"/>
            <w:hideMark/>
          </w:tcPr>
          <w:p w14:paraId="0973E80C" w14:textId="77777777" w:rsidR="00752584" w:rsidRPr="00697390" w:rsidRDefault="00752584" w:rsidP="00752584">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0.003</w:t>
            </w:r>
          </w:p>
        </w:tc>
        <w:tc>
          <w:tcPr>
            <w:tcW w:w="1920" w:type="dxa"/>
            <w:tcBorders>
              <w:top w:val="nil"/>
              <w:left w:val="nil"/>
              <w:bottom w:val="nil"/>
              <w:right w:val="nil"/>
            </w:tcBorders>
            <w:shd w:val="clear" w:color="D9D9D9" w:fill="D9D9D9"/>
            <w:noWrap/>
            <w:vAlign w:val="bottom"/>
            <w:hideMark/>
          </w:tcPr>
          <w:p w14:paraId="3E99C13E" w14:textId="77777777" w:rsidR="00752584" w:rsidRPr="00697390" w:rsidRDefault="00752584" w:rsidP="00752584">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0.003</w:t>
            </w:r>
          </w:p>
        </w:tc>
      </w:tr>
      <w:tr w:rsidR="00752584" w:rsidRPr="00697390" w14:paraId="06C81E5C" w14:textId="77777777" w:rsidTr="00752584">
        <w:trPr>
          <w:trHeight w:val="290"/>
        </w:trPr>
        <w:tc>
          <w:tcPr>
            <w:tcW w:w="2632" w:type="dxa"/>
            <w:tcBorders>
              <w:top w:val="nil"/>
              <w:left w:val="nil"/>
              <w:bottom w:val="nil"/>
              <w:right w:val="nil"/>
            </w:tcBorders>
            <w:shd w:val="clear" w:color="auto" w:fill="auto"/>
            <w:noWrap/>
            <w:vAlign w:val="bottom"/>
            <w:hideMark/>
          </w:tcPr>
          <w:p w14:paraId="63910B84" w14:textId="291D40A9" w:rsidR="00752584" w:rsidRPr="00697390" w:rsidRDefault="002B7C37" w:rsidP="00752584">
            <w:pPr>
              <w:spacing w:after="0" w:line="240" w:lineRule="auto"/>
              <w:rPr>
                <w:rFonts w:ascii="Garamond" w:eastAsia="Times New Roman" w:hAnsi="Garamond" w:cs="Calibri"/>
                <w:color w:val="000000"/>
                <w:kern w:val="0"/>
                <w:sz w:val="24"/>
                <w:szCs w:val="24"/>
                <w14:ligatures w14:val="none"/>
              </w:rPr>
            </w:pPr>
            <w:proofErr w:type="spellStart"/>
            <w:r w:rsidRPr="00697390">
              <w:rPr>
                <w:rFonts w:ascii="Garamond" w:eastAsia="Times New Roman" w:hAnsi="Garamond" w:cs="Calibri"/>
                <w:color w:val="000000"/>
                <w:kern w:val="0"/>
                <w:sz w:val="24"/>
                <w:szCs w:val="24"/>
                <w14:ligatures w14:val="none"/>
              </w:rPr>
              <w:t>MaxSharpe</w:t>
            </w:r>
            <w:proofErr w:type="spellEnd"/>
          </w:p>
        </w:tc>
        <w:tc>
          <w:tcPr>
            <w:tcW w:w="868" w:type="dxa"/>
            <w:tcBorders>
              <w:top w:val="nil"/>
              <w:left w:val="nil"/>
              <w:bottom w:val="nil"/>
              <w:right w:val="nil"/>
            </w:tcBorders>
            <w:shd w:val="clear" w:color="auto" w:fill="auto"/>
            <w:noWrap/>
            <w:vAlign w:val="bottom"/>
            <w:hideMark/>
          </w:tcPr>
          <w:p w14:paraId="4E73C0F0" w14:textId="77777777" w:rsidR="00752584" w:rsidRPr="00697390" w:rsidRDefault="00752584" w:rsidP="00752584">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0.006</w:t>
            </w:r>
          </w:p>
        </w:tc>
        <w:tc>
          <w:tcPr>
            <w:tcW w:w="1920" w:type="dxa"/>
            <w:tcBorders>
              <w:top w:val="nil"/>
              <w:left w:val="nil"/>
              <w:bottom w:val="nil"/>
              <w:right w:val="nil"/>
            </w:tcBorders>
            <w:shd w:val="clear" w:color="auto" w:fill="auto"/>
            <w:noWrap/>
            <w:vAlign w:val="bottom"/>
            <w:hideMark/>
          </w:tcPr>
          <w:p w14:paraId="49BD85F0" w14:textId="77777777" w:rsidR="00752584" w:rsidRPr="00697390" w:rsidRDefault="00752584" w:rsidP="00752584">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0.006</w:t>
            </w:r>
          </w:p>
        </w:tc>
      </w:tr>
      <w:tr w:rsidR="00752584" w:rsidRPr="00697390" w14:paraId="56FFAE55" w14:textId="77777777" w:rsidTr="00752584">
        <w:trPr>
          <w:trHeight w:val="290"/>
        </w:trPr>
        <w:tc>
          <w:tcPr>
            <w:tcW w:w="2632" w:type="dxa"/>
            <w:tcBorders>
              <w:top w:val="nil"/>
              <w:left w:val="nil"/>
              <w:bottom w:val="single" w:sz="4" w:space="0" w:color="000000"/>
              <w:right w:val="nil"/>
            </w:tcBorders>
            <w:shd w:val="clear" w:color="D9D9D9" w:fill="D9D9D9"/>
            <w:noWrap/>
            <w:vAlign w:val="bottom"/>
            <w:hideMark/>
          </w:tcPr>
          <w:p w14:paraId="46415E8D" w14:textId="77777777" w:rsidR="00752584" w:rsidRPr="00697390" w:rsidRDefault="00752584" w:rsidP="00752584">
            <w:pPr>
              <w:spacing w:after="0" w:line="240" w:lineRule="auto"/>
              <w:rPr>
                <w:rFonts w:ascii="Garamond" w:eastAsia="Times New Roman" w:hAnsi="Garamond" w:cs="Calibri"/>
                <w:color w:val="000000"/>
                <w:kern w:val="0"/>
                <w:sz w:val="24"/>
                <w:szCs w:val="24"/>
                <w14:ligatures w14:val="none"/>
              </w:rPr>
            </w:pPr>
            <w:proofErr w:type="spellStart"/>
            <w:r w:rsidRPr="00697390">
              <w:rPr>
                <w:rFonts w:ascii="Garamond" w:eastAsia="Times New Roman" w:hAnsi="Garamond" w:cs="Calibri"/>
                <w:color w:val="000000"/>
                <w:kern w:val="0"/>
                <w:sz w:val="24"/>
                <w:szCs w:val="24"/>
                <w14:ligatures w14:val="none"/>
              </w:rPr>
              <w:t>riskParity</w:t>
            </w:r>
            <w:proofErr w:type="spellEnd"/>
          </w:p>
        </w:tc>
        <w:tc>
          <w:tcPr>
            <w:tcW w:w="868" w:type="dxa"/>
            <w:tcBorders>
              <w:top w:val="nil"/>
              <w:left w:val="nil"/>
              <w:bottom w:val="single" w:sz="4" w:space="0" w:color="000000"/>
              <w:right w:val="nil"/>
            </w:tcBorders>
            <w:shd w:val="clear" w:color="D9D9D9" w:fill="D9D9D9"/>
            <w:noWrap/>
            <w:vAlign w:val="bottom"/>
            <w:hideMark/>
          </w:tcPr>
          <w:p w14:paraId="54D52ABA" w14:textId="77777777" w:rsidR="00752584" w:rsidRPr="00697390" w:rsidRDefault="00752584" w:rsidP="00752584">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0.003</w:t>
            </w:r>
          </w:p>
        </w:tc>
        <w:tc>
          <w:tcPr>
            <w:tcW w:w="1920" w:type="dxa"/>
            <w:tcBorders>
              <w:top w:val="nil"/>
              <w:left w:val="nil"/>
              <w:bottom w:val="single" w:sz="4" w:space="0" w:color="000000"/>
              <w:right w:val="nil"/>
            </w:tcBorders>
            <w:shd w:val="clear" w:color="D9D9D9" w:fill="D9D9D9"/>
            <w:noWrap/>
            <w:vAlign w:val="bottom"/>
            <w:hideMark/>
          </w:tcPr>
          <w:p w14:paraId="10D503CE" w14:textId="77777777" w:rsidR="00752584" w:rsidRPr="00697390" w:rsidRDefault="00752584" w:rsidP="00752584">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0.003</w:t>
            </w:r>
          </w:p>
        </w:tc>
      </w:tr>
    </w:tbl>
    <w:p w14:paraId="78C74ED4" w14:textId="35EA369A" w:rsidR="00615CEB" w:rsidRPr="005A41CE" w:rsidRDefault="005A41CE" w:rsidP="00B167BB">
      <w:pPr>
        <w:jc w:val="center"/>
        <w:rPr>
          <w:rFonts w:ascii="Garamond" w:hAnsi="Garamond"/>
          <w:b/>
          <w:bCs/>
          <w:sz w:val="24"/>
          <w:szCs w:val="24"/>
          <w:u w:val="single"/>
        </w:rPr>
      </w:pPr>
      <w:r w:rsidRPr="005A41CE">
        <w:rPr>
          <w:rFonts w:ascii="Garamond" w:eastAsia="Times New Roman" w:hAnsi="Garamond" w:cs="Calibri"/>
          <w:b/>
          <w:bCs/>
          <w:color w:val="000000"/>
          <w:kern w:val="0"/>
          <w:sz w:val="24"/>
          <w:szCs w:val="24"/>
          <w:u w:val="single"/>
          <w14:ligatures w14:val="none"/>
        </w:rPr>
        <w:t>Table 3</w:t>
      </w:r>
    </w:p>
    <w:p w14:paraId="1128129B" w14:textId="77777777" w:rsidR="00615CEB" w:rsidRPr="00697390" w:rsidRDefault="00615CEB" w:rsidP="00615CEB">
      <w:pPr>
        <w:rPr>
          <w:rFonts w:ascii="Garamond" w:hAnsi="Garamond"/>
          <w:b/>
          <w:bCs/>
          <w:sz w:val="24"/>
          <w:szCs w:val="24"/>
          <w:u w:val="single"/>
        </w:rPr>
      </w:pPr>
      <w:r w:rsidRPr="00697390">
        <w:rPr>
          <w:rFonts w:ascii="Garamond" w:hAnsi="Garamond"/>
          <w:b/>
          <w:bCs/>
          <w:sz w:val="24"/>
          <w:szCs w:val="24"/>
          <w:u w:val="single"/>
        </w:rPr>
        <w:t>Comment:</w:t>
      </w:r>
    </w:p>
    <w:p w14:paraId="495E73E3" w14:textId="77777777" w:rsidR="00615CEB" w:rsidRPr="00697390" w:rsidRDefault="003F55C4" w:rsidP="003F55C4">
      <w:pPr>
        <w:ind w:firstLine="720"/>
        <w:rPr>
          <w:rFonts w:ascii="Garamond" w:hAnsi="Garamond"/>
          <w:sz w:val="24"/>
          <w:szCs w:val="24"/>
        </w:rPr>
      </w:pPr>
      <w:r w:rsidRPr="00697390">
        <w:rPr>
          <w:rFonts w:ascii="Garamond" w:hAnsi="Garamond"/>
          <w:sz w:val="24"/>
          <w:szCs w:val="24"/>
        </w:rPr>
        <w:t xml:space="preserve">The returns are as expected for each portfolio. The minimum variance portfolio has the lowest return because it sacrifices returns for less risk. On the other hand, the target rate of return portfolio hits the target rate exactly, while the risk parity portfolio is somewhere in the middle, due to its distribution of risk.  </w:t>
      </w:r>
    </w:p>
    <w:p w14:paraId="4790B26B" w14:textId="77777777" w:rsidR="003F55C4" w:rsidRPr="00697390" w:rsidRDefault="003F55C4" w:rsidP="003F55C4">
      <w:pPr>
        <w:ind w:firstLine="720"/>
        <w:rPr>
          <w:rFonts w:ascii="Garamond" w:hAnsi="Garamond"/>
          <w:sz w:val="24"/>
          <w:szCs w:val="24"/>
        </w:rPr>
      </w:pPr>
    </w:p>
    <w:p w14:paraId="15197C61" w14:textId="77777777" w:rsidR="00B167BB" w:rsidRPr="00697390" w:rsidRDefault="00B167BB" w:rsidP="00466FCC">
      <w:pPr>
        <w:rPr>
          <w:rFonts w:ascii="Garamond" w:hAnsi="Garamond"/>
          <w:sz w:val="24"/>
          <w:szCs w:val="24"/>
        </w:rPr>
      </w:pPr>
      <w:r w:rsidRPr="00697390">
        <w:rPr>
          <w:rFonts w:ascii="Garamond" w:hAnsi="Garamond"/>
          <w:b/>
          <w:bCs/>
          <w:sz w:val="24"/>
          <w:szCs w:val="24"/>
        </w:rPr>
        <w:t>2.c.</w:t>
      </w:r>
      <w:r w:rsidRPr="00697390">
        <w:rPr>
          <w:rFonts w:ascii="Garamond" w:hAnsi="Garamond"/>
          <w:sz w:val="24"/>
          <w:szCs w:val="24"/>
        </w:rPr>
        <w:t xml:space="preserve"> Table summarizing the portfolio risks (</w:t>
      </w:r>
      <w:proofErr w:type="spellStart"/>
      <w:r w:rsidRPr="00697390">
        <w:rPr>
          <w:rFonts w:ascii="Garamond" w:hAnsi="Garamond"/>
          <w:sz w:val="24"/>
          <w:szCs w:val="24"/>
        </w:rPr>
        <w:t>w’Vw</w:t>
      </w:r>
      <w:proofErr w:type="spellEnd"/>
      <w:r w:rsidRPr="00697390">
        <w:rPr>
          <w:rFonts w:ascii="Garamond" w:hAnsi="Garamond"/>
          <w:sz w:val="24"/>
          <w:szCs w:val="24"/>
        </w:rPr>
        <w:t>) ½.</w:t>
      </w:r>
    </w:p>
    <w:tbl>
      <w:tblPr>
        <w:tblW w:w="8395" w:type="dxa"/>
        <w:tblInd w:w="490" w:type="dxa"/>
        <w:tblLook w:val="04A0" w:firstRow="1" w:lastRow="0" w:firstColumn="1" w:lastColumn="0" w:noHBand="0" w:noVBand="1"/>
      </w:tblPr>
      <w:tblGrid>
        <w:gridCol w:w="1746"/>
        <w:gridCol w:w="1961"/>
        <w:gridCol w:w="2600"/>
        <w:gridCol w:w="2360"/>
      </w:tblGrid>
      <w:tr w:rsidR="000D6B87" w:rsidRPr="00697390" w14:paraId="7E9602D7" w14:textId="77777777" w:rsidTr="000D6B87">
        <w:trPr>
          <w:trHeight w:val="290"/>
        </w:trPr>
        <w:tc>
          <w:tcPr>
            <w:tcW w:w="3435" w:type="dxa"/>
            <w:gridSpan w:val="2"/>
            <w:tcBorders>
              <w:top w:val="nil"/>
              <w:left w:val="nil"/>
              <w:bottom w:val="nil"/>
              <w:right w:val="nil"/>
            </w:tcBorders>
            <w:shd w:val="clear" w:color="auto" w:fill="auto"/>
            <w:noWrap/>
            <w:vAlign w:val="bottom"/>
            <w:hideMark/>
          </w:tcPr>
          <w:p w14:paraId="0DC54FFC" w14:textId="0989EBD0" w:rsidR="000D6B87" w:rsidRPr="00697390" w:rsidRDefault="000D6B87" w:rsidP="000D6B87">
            <w:pPr>
              <w:spacing w:after="0" w:line="240" w:lineRule="auto"/>
              <w:rPr>
                <w:rFonts w:ascii="Garamond" w:eastAsia="Times New Roman" w:hAnsi="Garamond" w:cs="Calibri"/>
                <w:color w:val="000000"/>
                <w:kern w:val="0"/>
                <w:sz w:val="24"/>
                <w:szCs w:val="24"/>
                <w14:ligatures w14:val="none"/>
              </w:rPr>
            </w:pPr>
          </w:p>
        </w:tc>
        <w:tc>
          <w:tcPr>
            <w:tcW w:w="2600" w:type="dxa"/>
            <w:tcBorders>
              <w:top w:val="nil"/>
              <w:left w:val="nil"/>
              <w:bottom w:val="nil"/>
              <w:right w:val="nil"/>
            </w:tcBorders>
            <w:shd w:val="clear" w:color="auto" w:fill="auto"/>
            <w:noWrap/>
            <w:vAlign w:val="bottom"/>
            <w:hideMark/>
          </w:tcPr>
          <w:p w14:paraId="659A399B" w14:textId="77777777" w:rsidR="000D6B87" w:rsidRPr="00697390" w:rsidRDefault="000D6B87" w:rsidP="000D6B87">
            <w:pPr>
              <w:spacing w:after="0" w:line="240" w:lineRule="auto"/>
              <w:rPr>
                <w:rFonts w:ascii="Garamond" w:eastAsia="Times New Roman" w:hAnsi="Garamond" w:cs="Calibri"/>
                <w:color w:val="000000"/>
                <w:kern w:val="0"/>
                <w:sz w:val="24"/>
                <w:szCs w:val="24"/>
                <w14:ligatures w14:val="none"/>
              </w:rPr>
            </w:pPr>
          </w:p>
        </w:tc>
        <w:tc>
          <w:tcPr>
            <w:tcW w:w="2360" w:type="dxa"/>
            <w:tcBorders>
              <w:top w:val="nil"/>
              <w:left w:val="nil"/>
              <w:bottom w:val="nil"/>
              <w:right w:val="nil"/>
            </w:tcBorders>
            <w:shd w:val="clear" w:color="auto" w:fill="auto"/>
            <w:noWrap/>
            <w:vAlign w:val="bottom"/>
            <w:hideMark/>
          </w:tcPr>
          <w:p w14:paraId="68A0DEF3" w14:textId="77777777" w:rsidR="000D6B87" w:rsidRPr="00697390" w:rsidRDefault="000D6B87" w:rsidP="000D6B87">
            <w:pPr>
              <w:spacing w:after="0" w:line="240" w:lineRule="auto"/>
              <w:rPr>
                <w:rFonts w:ascii="Times New Roman" w:eastAsia="Times New Roman" w:hAnsi="Times New Roman" w:cs="Times New Roman"/>
                <w:kern w:val="0"/>
                <w:sz w:val="24"/>
                <w:szCs w:val="24"/>
                <w14:ligatures w14:val="none"/>
              </w:rPr>
            </w:pPr>
          </w:p>
        </w:tc>
      </w:tr>
      <w:tr w:rsidR="000D6B87" w:rsidRPr="00697390" w14:paraId="3849F9E8" w14:textId="77777777" w:rsidTr="000D6B87">
        <w:trPr>
          <w:trHeight w:val="290"/>
        </w:trPr>
        <w:tc>
          <w:tcPr>
            <w:tcW w:w="1619" w:type="dxa"/>
            <w:tcBorders>
              <w:top w:val="single" w:sz="4" w:space="0" w:color="000000"/>
              <w:left w:val="nil"/>
              <w:bottom w:val="single" w:sz="4" w:space="0" w:color="000000"/>
              <w:right w:val="nil"/>
            </w:tcBorders>
            <w:shd w:val="clear" w:color="auto" w:fill="auto"/>
            <w:noWrap/>
            <w:vAlign w:val="bottom"/>
            <w:hideMark/>
          </w:tcPr>
          <w:p w14:paraId="5BF7E7E4" w14:textId="77777777" w:rsidR="000D6B87" w:rsidRPr="00697390" w:rsidRDefault="000D6B87" w:rsidP="000D6B87">
            <w:pPr>
              <w:spacing w:after="0" w:line="240" w:lineRule="auto"/>
              <w:rPr>
                <w:rFonts w:ascii="Garamond" w:eastAsia="Times New Roman" w:hAnsi="Garamond" w:cs="Calibri"/>
                <w:b/>
                <w:bCs/>
                <w:color w:val="000000"/>
                <w:kern w:val="0"/>
                <w:sz w:val="24"/>
                <w:szCs w:val="24"/>
                <w14:ligatures w14:val="none"/>
              </w:rPr>
            </w:pPr>
            <w:proofErr w:type="spellStart"/>
            <w:r w:rsidRPr="00697390">
              <w:rPr>
                <w:rFonts w:ascii="Garamond" w:eastAsia="Times New Roman" w:hAnsi="Garamond" w:cs="Calibri"/>
                <w:b/>
                <w:bCs/>
                <w:color w:val="000000"/>
                <w:kern w:val="0"/>
                <w:sz w:val="24"/>
                <w:szCs w:val="24"/>
                <w14:ligatures w14:val="none"/>
              </w:rPr>
              <w:t>MaxSharpBase</w:t>
            </w:r>
            <w:proofErr w:type="spellEnd"/>
          </w:p>
        </w:tc>
        <w:tc>
          <w:tcPr>
            <w:tcW w:w="1816" w:type="dxa"/>
            <w:tcBorders>
              <w:top w:val="single" w:sz="4" w:space="0" w:color="000000"/>
              <w:left w:val="nil"/>
              <w:bottom w:val="single" w:sz="4" w:space="0" w:color="000000"/>
              <w:right w:val="nil"/>
            </w:tcBorders>
            <w:shd w:val="clear" w:color="auto" w:fill="auto"/>
            <w:noWrap/>
            <w:vAlign w:val="bottom"/>
            <w:hideMark/>
          </w:tcPr>
          <w:p w14:paraId="50880459" w14:textId="77777777" w:rsidR="000D6B87" w:rsidRPr="00697390" w:rsidRDefault="000D6B87" w:rsidP="000D6B87">
            <w:pPr>
              <w:spacing w:after="0" w:line="240" w:lineRule="auto"/>
              <w:rPr>
                <w:rFonts w:ascii="Garamond" w:eastAsia="Times New Roman" w:hAnsi="Garamond" w:cs="Calibri"/>
                <w:b/>
                <w:bCs/>
                <w:color w:val="000000"/>
                <w:kern w:val="0"/>
                <w:sz w:val="24"/>
                <w:szCs w:val="24"/>
                <w14:ligatures w14:val="none"/>
              </w:rPr>
            </w:pPr>
            <w:proofErr w:type="spellStart"/>
            <w:r w:rsidRPr="00697390">
              <w:rPr>
                <w:rFonts w:ascii="Garamond" w:eastAsia="Times New Roman" w:hAnsi="Garamond" w:cs="Calibri"/>
                <w:b/>
                <w:bCs/>
                <w:color w:val="000000"/>
                <w:kern w:val="0"/>
                <w:sz w:val="24"/>
                <w:szCs w:val="24"/>
                <w14:ligatures w14:val="none"/>
              </w:rPr>
              <w:t>MaxSharpeStress</w:t>
            </w:r>
            <w:proofErr w:type="spellEnd"/>
          </w:p>
        </w:tc>
        <w:tc>
          <w:tcPr>
            <w:tcW w:w="2600" w:type="dxa"/>
            <w:tcBorders>
              <w:top w:val="single" w:sz="4" w:space="0" w:color="000000"/>
              <w:left w:val="nil"/>
              <w:bottom w:val="single" w:sz="4" w:space="0" w:color="000000"/>
              <w:right w:val="nil"/>
            </w:tcBorders>
            <w:shd w:val="clear" w:color="auto" w:fill="auto"/>
            <w:noWrap/>
            <w:vAlign w:val="bottom"/>
            <w:hideMark/>
          </w:tcPr>
          <w:p w14:paraId="0D1BA11A" w14:textId="602EC4E9" w:rsidR="000D6B87" w:rsidRPr="00697390" w:rsidRDefault="00784655" w:rsidP="000D6B87">
            <w:pPr>
              <w:spacing w:after="0" w:line="240" w:lineRule="auto"/>
              <w:rPr>
                <w:rFonts w:ascii="Garamond" w:eastAsia="Times New Roman" w:hAnsi="Garamond" w:cs="Calibri"/>
                <w:b/>
                <w:bCs/>
                <w:color w:val="000000"/>
                <w:kern w:val="0"/>
                <w:sz w:val="24"/>
                <w:szCs w:val="24"/>
                <w14:ligatures w14:val="none"/>
              </w:rPr>
            </w:pPr>
            <w:r w:rsidRPr="00697390">
              <w:rPr>
                <w:rFonts w:ascii="Garamond" w:eastAsia="Times New Roman" w:hAnsi="Garamond" w:cs="Calibri"/>
                <w:b/>
                <w:bCs/>
                <w:color w:val="000000"/>
                <w:kern w:val="0"/>
                <w:sz w:val="24"/>
                <w:szCs w:val="24"/>
                <w14:ligatures w14:val="none"/>
              </w:rPr>
              <w:t xml:space="preserve">                 </w:t>
            </w:r>
            <w:proofErr w:type="spellStart"/>
            <w:r w:rsidR="000D6B87" w:rsidRPr="00697390">
              <w:rPr>
                <w:rFonts w:ascii="Garamond" w:eastAsia="Times New Roman" w:hAnsi="Garamond" w:cs="Calibri"/>
                <w:b/>
                <w:bCs/>
                <w:color w:val="000000"/>
                <w:kern w:val="0"/>
                <w:sz w:val="24"/>
                <w:szCs w:val="24"/>
                <w14:ligatures w14:val="none"/>
              </w:rPr>
              <w:t>RiskParityBase</w:t>
            </w:r>
            <w:proofErr w:type="spellEnd"/>
          </w:p>
        </w:tc>
        <w:tc>
          <w:tcPr>
            <w:tcW w:w="2360" w:type="dxa"/>
            <w:tcBorders>
              <w:top w:val="single" w:sz="4" w:space="0" w:color="000000"/>
              <w:left w:val="nil"/>
              <w:bottom w:val="single" w:sz="4" w:space="0" w:color="000000"/>
              <w:right w:val="nil"/>
            </w:tcBorders>
            <w:shd w:val="clear" w:color="auto" w:fill="auto"/>
            <w:noWrap/>
            <w:vAlign w:val="bottom"/>
            <w:hideMark/>
          </w:tcPr>
          <w:p w14:paraId="780022F5" w14:textId="5EDE03CC" w:rsidR="000D6B87" w:rsidRPr="00697390" w:rsidRDefault="00784655" w:rsidP="000D6B87">
            <w:pPr>
              <w:spacing w:after="0" w:line="240" w:lineRule="auto"/>
              <w:rPr>
                <w:rFonts w:ascii="Garamond" w:eastAsia="Times New Roman" w:hAnsi="Garamond" w:cs="Calibri"/>
                <w:b/>
                <w:bCs/>
                <w:color w:val="000000"/>
                <w:kern w:val="0"/>
                <w:sz w:val="24"/>
                <w:szCs w:val="24"/>
                <w14:ligatures w14:val="none"/>
              </w:rPr>
            </w:pPr>
            <w:r w:rsidRPr="00697390">
              <w:rPr>
                <w:rFonts w:ascii="Garamond" w:eastAsia="Times New Roman" w:hAnsi="Garamond" w:cs="Calibri"/>
                <w:b/>
                <w:bCs/>
                <w:color w:val="000000"/>
                <w:kern w:val="0"/>
                <w:sz w:val="24"/>
                <w:szCs w:val="24"/>
                <w14:ligatures w14:val="none"/>
              </w:rPr>
              <w:t xml:space="preserve">           </w:t>
            </w:r>
            <w:proofErr w:type="spellStart"/>
            <w:r w:rsidR="000D6B87" w:rsidRPr="00697390">
              <w:rPr>
                <w:rFonts w:ascii="Garamond" w:eastAsia="Times New Roman" w:hAnsi="Garamond" w:cs="Calibri"/>
                <w:b/>
                <w:bCs/>
                <w:color w:val="000000"/>
                <w:kern w:val="0"/>
                <w:sz w:val="24"/>
                <w:szCs w:val="24"/>
                <w14:ligatures w14:val="none"/>
              </w:rPr>
              <w:t>RiskParityStress</w:t>
            </w:r>
            <w:proofErr w:type="spellEnd"/>
          </w:p>
        </w:tc>
      </w:tr>
      <w:tr w:rsidR="000D6B87" w:rsidRPr="00697390" w14:paraId="115B872C" w14:textId="77777777" w:rsidTr="000D6B87">
        <w:trPr>
          <w:trHeight w:val="290"/>
        </w:trPr>
        <w:tc>
          <w:tcPr>
            <w:tcW w:w="1619" w:type="dxa"/>
            <w:tcBorders>
              <w:top w:val="nil"/>
              <w:left w:val="nil"/>
              <w:bottom w:val="single" w:sz="4" w:space="0" w:color="000000"/>
              <w:right w:val="nil"/>
            </w:tcBorders>
            <w:shd w:val="clear" w:color="D9D9D9" w:fill="D9D9D9"/>
            <w:noWrap/>
            <w:vAlign w:val="bottom"/>
            <w:hideMark/>
          </w:tcPr>
          <w:p w14:paraId="0904F826" w14:textId="77777777" w:rsidR="000D6B87" w:rsidRPr="00697390" w:rsidRDefault="000D6B87" w:rsidP="000D6B87">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0.068</w:t>
            </w:r>
          </w:p>
        </w:tc>
        <w:tc>
          <w:tcPr>
            <w:tcW w:w="1816" w:type="dxa"/>
            <w:tcBorders>
              <w:top w:val="nil"/>
              <w:left w:val="nil"/>
              <w:bottom w:val="single" w:sz="4" w:space="0" w:color="000000"/>
              <w:right w:val="nil"/>
            </w:tcBorders>
            <w:shd w:val="clear" w:color="D9D9D9" w:fill="D9D9D9"/>
            <w:noWrap/>
            <w:vAlign w:val="bottom"/>
            <w:hideMark/>
          </w:tcPr>
          <w:p w14:paraId="1EB08C7E" w14:textId="77777777" w:rsidR="000D6B87" w:rsidRPr="00697390" w:rsidRDefault="000D6B87" w:rsidP="000D6B87">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0.046</w:t>
            </w:r>
          </w:p>
        </w:tc>
        <w:tc>
          <w:tcPr>
            <w:tcW w:w="2600" w:type="dxa"/>
            <w:tcBorders>
              <w:top w:val="nil"/>
              <w:left w:val="nil"/>
              <w:bottom w:val="single" w:sz="4" w:space="0" w:color="000000"/>
              <w:right w:val="nil"/>
            </w:tcBorders>
            <w:shd w:val="clear" w:color="D9D9D9" w:fill="D9D9D9"/>
            <w:noWrap/>
            <w:vAlign w:val="bottom"/>
            <w:hideMark/>
          </w:tcPr>
          <w:p w14:paraId="760A8A92" w14:textId="77777777" w:rsidR="000D6B87" w:rsidRPr="00697390" w:rsidRDefault="000D6B87" w:rsidP="000D6B87">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0.029</w:t>
            </w:r>
          </w:p>
        </w:tc>
        <w:tc>
          <w:tcPr>
            <w:tcW w:w="2360" w:type="dxa"/>
            <w:tcBorders>
              <w:top w:val="nil"/>
              <w:left w:val="nil"/>
              <w:bottom w:val="single" w:sz="4" w:space="0" w:color="000000"/>
              <w:right w:val="nil"/>
            </w:tcBorders>
            <w:shd w:val="clear" w:color="D9D9D9" w:fill="D9D9D9"/>
            <w:noWrap/>
            <w:vAlign w:val="bottom"/>
            <w:hideMark/>
          </w:tcPr>
          <w:p w14:paraId="0D730A37" w14:textId="77777777" w:rsidR="000D6B87" w:rsidRPr="00697390" w:rsidRDefault="000D6B87" w:rsidP="000D6B87">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0.016</w:t>
            </w:r>
          </w:p>
        </w:tc>
      </w:tr>
    </w:tbl>
    <w:p w14:paraId="7F5D5662" w14:textId="2E043375" w:rsidR="000D6B87" w:rsidRPr="005A41CE" w:rsidRDefault="005A41CE" w:rsidP="005A41CE">
      <w:pPr>
        <w:jc w:val="center"/>
        <w:rPr>
          <w:rFonts w:ascii="Garamond" w:hAnsi="Garamond"/>
          <w:b/>
          <w:bCs/>
          <w:sz w:val="24"/>
          <w:szCs w:val="24"/>
          <w:u w:val="single"/>
        </w:rPr>
      </w:pPr>
      <w:r w:rsidRPr="005A41CE">
        <w:rPr>
          <w:rFonts w:ascii="Garamond" w:eastAsia="Times New Roman" w:hAnsi="Garamond" w:cs="Calibri"/>
          <w:b/>
          <w:bCs/>
          <w:color w:val="000000"/>
          <w:kern w:val="0"/>
          <w:sz w:val="24"/>
          <w:szCs w:val="24"/>
          <w:u w:val="single"/>
          <w14:ligatures w14:val="none"/>
        </w:rPr>
        <w:t xml:space="preserve">Table 4: </w:t>
      </w:r>
      <w:proofErr w:type="spellStart"/>
      <w:r w:rsidRPr="005A41CE">
        <w:rPr>
          <w:rFonts w:ascii="Garamond" w:eastAsia="Times New Roman" w:hAnsi="Garamond" w:cs="Calibri"/>
          <w:b/>
          <w:bCs/>
          <w:color w:val="000000"/>
          <w:kern w:val="0"/>
          <w:sz w:val="24"/>
          <w:szCs w:val="24"/>
          <w:u w:val="single"/>
          <w14:ligatures w14:val="none"/>
        </w:rPr>
        <w:t>Portofolio</w:t>
      </w:r>
      <w:proofErr w:type="spellEnd"/>
      <w:r w:rsidRPr="005A41CE">
        <w:rPr>
          <w:rFonts w:ascii="Garamond" w:eastAsia="Times New Roman" w:hAnsi="Garamond" w:cs="Calibri"/>
          <w:b/>
          <w:bCs/>
          <w:color w:val="000000"/>
          <w:kern w:val="0"/>
          <w:sz w:val="24"/>
          <w:szCs w:val="24"/>
          <w:u w:val="single"/>
          <w14:ligatures w14:val="none"/>
        </w:rPr>
        <w:t xml:space="preserve"> Risks</w:t>
      </w:r>
    </w:p>
    <w:p w14:paraId="3AC7DEAB" w14:textId="77777777" w:rsidR="003F55C4" w:rsidRPr="00697390" w:rsidRDefault="003F55C4" w:rsidP="00466FCC">
      <w:pPr>
        <w:rPr>
          <w:rFonts w:ascii="Garamond" w:hAnsi="Garamond"/>
          <w:b/>
          <w:bCs/>
          <w:sz w:val="24"/>
          <w:szCs w:val="24"/>
          <w:u w:val="single"/>
        </w:rPr>
      </w:pPr>
      <w:r w:rsidRPr="00697390">
        <w:rPr>
          <w:rFonts w:ascii="Garamond" w:hAnsi="Garamond"/>
          <w:b/>
          <w:bCs/>
          <w:sz w:val="24"/>
          <w:szCs w:val="24"/>
          <w:u w:val="single"/>
        </w:rPr>
        <w:t>Comment:</w:t>
      </w:r>
    </w:p>
    <w:p w14:paraId="20B623B5" w14:textId="77777777" w:rsidR="003F55C4" w:rsidRPr="00697390" w:rsidRDefault="00B3161D" w:rsidP="00B3161D">
      <w:pPr>
        <w:ind w:firstLine="720"/>
        <w:rPr>
          <w:rFonts w:ascii="Garamond" w:hAnsi="Garamond"/>
          <w:sz w:val="24"/>
          <w:szCs w:val="24"/>
        </w:rPr>
      </w:pPr>
      <w:r w:rsidRPr="00697390">
        <w:rPr>
          <w:rFonts w:ascii="Garamond" w:hAnsi="Garamond"/>
          <w:sz w:val="24"/>
          <w:szCs w:val="24"/>
        </w:rPr>
        <w:t>The risks also match up with what we know about the allocations for each portfolio. The risk parity portfolio has lower risk in both cases, as the risk parity method distributes risk. Additionally, risk is lower for the stress case than the base case for both portfolios.</w:t>
      </w:r>
    </w:p>
    <w:p w14:paraId="0684AB94" w14:textId="77777777" w:rsidR="00590F32" w:rsidRPr="00697390" w:rsidRDefault="00590F32" w:rsidP="00B3161D">
      <w:pPr>
        <w:ind w:firstLine="720"/>
        <w:rPr>
          <w:rFonts w:ascii="Garamond" w:hAnsi="Garamond"/>
          <w:sz w:val="24"/>
          <w:szCs w:val="24"/>
        </w:rPr>
      </w:pPr>
    </w:p>
    <w:p w14:paraId="2AB6F18F" w14:textId="77777777" w:rsidR="000D6B87" w:rsidRPr="00697390" w:rsidRDefault="000D6B87" w:rsidP="00466FCC">
      <w:pPr>
        <w:rPr>
          <w:rFonts w:ascii="Garamond" w:hAnsi="Garamond"/>
          <w:sz w:val="24"/>
          <w:szCs w:val="24"/>
        </w:rPr>
      </w:pPr>
      <w:r w:rsidRPr="00697390">
        <w:rPr>
          <w:rFonts w:ascii="Garamond" w:hAnsi="Garamond"/>
          <w:b/>
          <w:bCs/>
          <w:sz w:val="24"/>
          <w:szCs w:val="24"/>
        </w:rPr>
        <w:t xml:space="preserve">2.d. </w:t>
      </w:r>
      <w:r w:rsidRPr="00697390">
        <w:rPr>
          <w:rFonts w:ascii="Garamond" w:hAnsi="Garamond"/>
          <w:sz w:val="24"/>
          <w:szCs w:val="24"/>
        </w:rPr>
        <w:t>Table summarizing MCR.</w:t>
      </w:r>
    </w:p>
    <w:tbl>
      <w:tblPr>
        <w:tblW w:w="9692" w:type="dxa"/>
        <w:tblLook w:val="04A0" w:firstRow="1" w:lastRow="0" w:firstColumn="1" w:lastColumn="0" w:noHBand="0" w:noVBand="1"/>
      </w:tblPr>
      <w:tblGrid>
        <w:gridCol w:w="1477"/>
        <w:gridCol w:w="1746"/>
        <w:gridCol w:w="1961"/>
        <w:gridCol w:w="2363"/>
        <w:gridCol w:w="2145"/>
      </w:tblGrid>
      <w:tr w:rsidR="004662FB" w:rsidRPr="00697390" w14:paraId="46CD7CBE" w14:textId="77777777" w:rsidTr="003612F0">
        <w:trPr>
          <w:trHeight w:val="238"/>
        </w:trPr>
        <w:tc>
          <w:tcPr>
            <w:tcW w:w="3223" w:type="dxa"/>
            <w:gridSpan w:val="2"/>
            <w:tcBorders>
              <w:top w:val="nil"/>
              <w:left w:val="nil"/>
              <w:bottom w:val="nil"/>
              <w:right w:val="nil"/>
            </w:tcBorders>
            <w:shd w:val="clear" w:color="auto" w:fill="auto"/>
            <w:noWrap/>
            <w:vAlign w:val="bottom"/>
            <w:hideMark/>
          </w:tcPr>
          <w:p w14:paraId="475DB58B" w14:textId="06B28185" w:rsidR="004662FB" w:rsidRPr="00697390" w:rsidRDefault="004662FB" w:rsidP="004662FB">
            <w:pPr>
              <w:spacing w:after="0" w:line="240" w:lineRule="auto"/>
              <w:rPr>
                <w:rFonts w:ascii="Garamond" w:eastAsia="Times New Roman" w:hAnsi="Garamond" w:cs="Calibri"/>
                <w:color w:val="000000"/>
                <w:kern w:val="0"/>
                <w:sz w:val="24"/>
                <w:szCs w:val="24"/>
                <w14:ligatures w14:val="none"/>
              </w:rPr>
            </w:pPr>
          </w:p>
        </w:tc>
        <w:tc>
          <w:tcPr>
            <w:tcW w:w="1961" w:type="dxa"/>
            <w:tcBorders>
              <w:top w:val="nil"/>
              <w:left w:val="nil"/>
              <w:bottom w:val="nil"/>
              <w:right w:val="nil"/>
            </w:tcBorders>
            <w:shd w:val="clear" w:color="auto" w:fill="auto"/>
            <w:noWrap/>
            <w:vAlign w:val="bottom"/>
            <w:hideMark/>
          </w:tcPr>
          <w:p w14:paraId="710A70FB" w14:textId="77777777" w:rsidR="004662FB" w:rsidRPr="00697390" w:rsidRDefault="004662FB" w:rsidP="004662FB">
            <w:pPr>
              <w:spacing w:after="0" w:line="240" w:lineRule="auto"/>
              <w:rPr>
                <w:rFonts w:ascii="Garamond" w:eastAsia="Times New Roman" w:hAnsi="Garamond" w:cs="Calibri"/>
                <w:color w:val="000000"/>
                <w:kern w:val="0"/>
                <w:sz w:val="24"/>
                <w:szCs w:val="24"/>
                <w14:ligatures w14:val="none"/>
              </w:rPr>
            </w:pPr>
          </w:p>
        </w:tc>
        <w:tc>
          <w:tcPr>
            <w:tcW w:w="2363" w:type="dxa"/>
            <w:tcBorders>
              <w:top w:val="nil"/>
              <w:left w:val="nil"/>
              <w:bottom w:val="nil"/>
              <w:right w:val="nil"/>
            </w:tcBorders>
            <w:shd w:val="clear" w:color="auto" w:fill="auto"/>
            <w:noWrap/>
            <w:vAlign w:val="bottom"/>
            <w:hideMark/>
          </w:tcPr>
          <w:p w14:paraId="389D4512" w14:textId="77777777" w:rsidR="004662FB" w:rsidRPr="00697390" w:rsidRDefault="004662FB" w:rsidP="004662FB">
            <w:pPr>
              <w:spacing w:after="0" w:line="240" w:lineRule="auto"/>
              <w:rPr>
                <w:rFonts w:ascii="Times New Roman" w:eastAsia="Times New Roman" w:hAnsi="Times New Roman" w:cs="Times New Roman"/>
                <w:kern w:val="0"/>
                <w:sz w:val="24"/>
                <w:szCs w:val="24"/>
                <w14:ligatures w14:val="none"/>
              </w:rPr>
            </w:pPr>
          </w:p>
        </w:tc>
        <w:tc>
          <w:tcPr>
            <w:tcW w:w="2145" w:type="dxa"/>
            <w:tcBorders>
              <w:top w:val="nil"/>
              <w:left w:val="nil"/>
              <w:bottom w:val="nil"/>
              <w:right w:val="nil"/>
            </w:tcBorders>
            <w:shd w:val="clear" w:color="auto" w:fill="auto"/>
            <w:noWrap/>
            <w:vAlign w:val="bottom"/>
            <w:hideMark/>
          </w:tcPr>
          <w:p w14:paraId="046F8EFF" w14:textId="77777777" w:rsidR="004662FB" w:rsidRPr="00697390" w:rsidRDefault="004662FB" w:rsidP="004662FB">
            <w:pPr>
              <w:spacing w:after="0" w:line="240" w:lineRule="auto"/>
              <w:rPr>
                <w:rFonts w:ascii="Times New Roman" w:eastAsia="Times New Roman" w:hAnsi="Times New Roman" w:cs="Times New Roman"/>
                <w:kern w:val="0"/>
                <w:sz w:val="24"/>
                <w:szCs w:val="24"/>
                <w14:ligatures w14:val="none"/>
              </w:rPr>
            </w:pPr>
          </w:p>
        </w:tc>
      </w:tr>
      <w:tr w:rsidR="004662FB" w:rsidRPr="00697390" w14:paraId="16675421" w14:textId="77777777" w:rsidTr="003612F0">
        <w:trPr>
          <w:trHeight w:val="238"/>
        </w:trPr>
        <w:tc>
          <w:tcPr>
            <w:tcW w:w="1477" w:type="dxa"/>
            <w:tcBorders>
              <w:top w:val="single" w:sz="4" w:space="0" w:color="000000"/>
              <w:left w:val="nil"/>
              <w:bottom w:val="single" w:sz="4" w:space="0" w:color="000000"/>
              <w:right w:val="nil"/>
            </w:tcBorders>
            <w:shd w:val="clear" w:color="auto" w:fill="auto"/>
            <w:noWrap/>
            <w:vAlign w:val="bottom"/>
            <w:hideMark/>
          </w:tcPr>
          <w:p w14:paraId="54375007" w14:textId="77777777" w:rsidR="004662FB" w:rsidRPr="00697390" w:rsidRDefault="004662FB" w:rsidP="004662FB">
            <w:pPr>
              <w:spacing w:after="0" w:line="240" w:lineRule="auto"/>
              <w:rPr>
                <w:rFonts w:ascii="Garamond" w:eastAsia="Times New Roman" w:hAnsi="Garamond" w:cs="Calibri"/>
                <w:b/>
                <w:bCs/>
                <w:color w:val="000000"/>
                <w:kern w:val="0"/>
                <w:sz w:val="24"/>
                <w:szCs w:val="24"/>
                <w14:ligatures w14:val="none"/>
              </w:rPr>
            </w:pPr>
            <w:r w:rsidRPr="00697390">
              <w:rPr>
                <w:rFonts w:ascii="Garamond" w:eastAsia="Times New Roman" w:hAnsi="Garamond" w:cs="Calibri"/>
                <w:b/>
                <w:bCs/>
                <w:color w:val="000000"/>
                <w:kern w:val="0"/>
                <w:sz w:val="24"/>
                <w:szCs w:val="24"/>
                <w14:ligatures w14:val="none"/>
              </w:rPr>
              <w:t>Asset Name</w:t>
            </w:r>
          </w:p>
        </w:tc>
        <w:tc>
          <w:tcPr>
            <w:tcW w:w="1746" w:type="dxa"/>
            <w:tcBorders>
              <w:top w:val="single" w:sz="4" w:space="0" w:color="000000"/>
              <w:left w:val="nil"/>
              <w:bottom w:val="single" w:sz="4" w:space="0" w:color="000000"/>
              <w:right w:val="nil"/>
            </w:tcBorders>
            <w:shd w:val="clear" w:color="auto" w:fill="auto"/>
            <w:noWrap/>
            <w:vAlign w:val="bottom"/>
            <w:hideMark/>
          </w:tcPr>
          <w:p w14:paraId="6905EF90" w14:textId="20E3CDD9" w:rsidR="004662FB" w:rsidRPr="00697390" w:rsidRDefault="00784655" w:rsidP="004662FB">
            <w:pPr>
              <w:spacing w:after="0" w:line="240" w:lineRule="auto"/>
              <w:rPr>
                <w:rFonts w:ascii="Garamond" w:eastAsia="Times New Roman" w:hAnsi="Garamond" w:cs="Calibri"/>
                <w:b/>
                <w:bCs/>
                <w:color w:val="000000"/>
                <w:kern w:val="0"/>
                <w:sz w:val="24"/>
                <w:szCs w:val="24"/>
                <w14:ligatures w14:val="none"/>
              </w:rPr>
            </w:pPr>
            <w:r w:rsidRPr="00697390">
              <w:rPr>
                <w:rFonts w:ascii="Garamond" w:eastAsia="Times New Roman" w:hAnsi="Garamond" w:cs="Calibri"/>
                <w:b/>
                <w:bCs/>
                <w:color w:val="000000"/>
                <w:kern w:val="0"/>
                <w:sz w:val="24"/>
                <w:szCs w:val="24"/>
                <w14:ligatures w14:val="none"/>
              </w:rPr>
              <w:t xml:space="preserve">     </w:t>
            </w:r>
            <w:proofErr w:type="spellStart"/>
            <w:r w:rsidR="004662FB" w:rsidRPr="00697390">
              <w:rPr>
                <w:rFonts w:ascii="Garamond" w:eastAsia="Times New Roman" w:hAnsi="Garamond" w:cs="Calibri"/>
                <w:b/>
                <w:bCs/>
                <w:color w:val="000000"/>
                <w:kern w:val="0"/>
                <w:sz w:val="24"/>
                <w:szCs w:val="24"/>
                <w14:ligatures w14:val="none"/>
              </w:rPr>
              <w:t>MaxSharpBase</w:t>
            </w:r>
            <w:proofErr w:type="spellEnd"/>
          </w:p>
        </w:tc>
        <w:tc>
          <w:tcPr>
            <w:tcW w:w="1961" w:type="dxa"/>
            <w:tcBorders>
              <w:top w:val="single" w:sz="4" w:space="0" w:color="000000"/>
              <w:left w:val="nil"/>
              <w:bottom w:val="single" w:sz="4" w:space="0" w:color="000000"/>
              <w:right w:val="nil"/>
            </w:tcBorders>
            <w:shd w:val="clear" w:color="auto" w:fill="auto"/>
            <w:noWrap/>
            <w:vAlign w:val="bottom"/>
            <w:hideMark/>
          </w:tcPr>
          <w:p w14:paraId="23C44B0B" w14:textId="3DD89342" w:rsidR="004662FB" w:rsidRPr="00697390" w:rsidRDefault="00784655" w:rsidP="004662FB">
            <w:pPr>
              <w:spacing w:after="0" w:line="240" w:lineRule="auto"/>
              <w:rPr>
                <w:rFonts w:ascii="Garamond" w:eastAsia="Times New Roman" w:hAnsi="Garamond" w:cs="Calibri"/>
                <w:b/>
                <w:bCs/>
                <w:color w:val="000000"/>
                <w:kern w:val="0"/>
                <w:sz w:val="24"/>
                <w:szCs w:val="24"/>
                <w14:ligatures w14:val="none"/>
              </w:rPr>
            </w:pPr>
            <w:r w:rsidRPr="00697390">
              <w:rPr>
                <w:rFonts w:ascii="Garamond" w:eastAsia="Times New Roman" w:hAnsi="Garamond" w:cs="Calibri"/>
                <w:b/>
                <w:bCs/>
                <w:color w:val="000000"/>
                <w:kern w:val="0"/>
                <w:sz w:val="24"/>
                <w:szCs w:val="24"/>
                <w14:ligatures w14:val="none"/>
              </w:rPr>
              <w:t xml:space="preserve"> </w:t>
            </w:r>
            <w:proofErr w:type="spellStart"/>
            <w:r w:rsidR="004662FB" w:rsidRPr="00697390">
              <w:rPr>
                <w:rFonts w:ascii="Garamond" w:eastAsia="Times New Roman" w:hAnsi="Garamond" w:cs="Calibri"/>
                <w:b/>
                <w:bCs/>
                <w:color w:val="000000"/>
                <w:kern w:val="0"/>
                <w:sz w:val="24"/>
                <w:szCs w:val="24"/>
                <w14:ligatures w14:val="none"/>
              </w:rPr>
              <w:t>MaxSharpeStress</w:t>
            </w:r>
            <w:proofErr w:type="spellEnd"/>
          </w:p>
        </w:tc>
        <w:tc>
          <w:tcPr>
            <w:tcW w:w="2363" w:type="dxa"/>
            <w:tcBorders>
              <w:top w:val="single" w:sz="4" w:space="0" w:color="000000"/>
              <w:left w:val="nil"/>
              <w:bottom w:val="single" w:sz="4" w:space="0" w:color="000000"/>
              <w:right w:val="nil"/>
            </w:tcBorders>
            <w:shd w:val="clear" w:color="auto" w:fill="auto"/>
            <w:noWrap/>
            <w:vAlign w:val="bottom"/>
            <w:hideMark/>
          </w:tcPr>
          <w:p w14:paraId="3C7FB5C5" w14:textId="61B3F3FE" w:rsidR="004662FB" w:rsidRPr="00697390" w:rsidRDefault="00784655" w:rsidP="004662FB">
            <w:pPr>
              <w:spacing w:after="0" w:line="240" w:lineRule="auto"/>
              <w:rPr>
                <w:rFonts w:ascii="Garamond" w:eastAsia="Times New Roman" w:hAnsi="Garamond" w:cs="Calibri"/>
                <w:b/>
                <w:bCs/>
                <w:color w:val="000000"/>
                <w:kern w:val="0"/>
                <w:sz w:val="24"/>
                <w:szCs w:val="24"/>
                <w14:ligatures w14:val="none"/>
              </w:rPr>
            </w:pPr>
            <w:r w:rsidRPr="00697390">
              <w:rPr>
                <w:rFonts w:ascii="Garamond" w:eastAsia="Times New Roman" w:hAnsi="Garamond" w:cs="Calibri"/>
                <w:b/>
                <w:bCs/>
                <w:color w:val="000000"/>
                <w:kern w:val="0"/>
                <w:sz w:val="24"/>
                <w:szCs w:val="24"/>
                <w14:ligatures w14:val="none"/>
              </w:rPr>
              <w:t xml:space="preserve">                 </w:t>
            </w:r>
            <w:proofErr w:type="spellStart"/>
            <w:r w:rsidR="004662FB" w:rsidRPr="00697390">
              <w:rPr>
                <w:rFonts w:ascii="Garamond" w:eastAsia="Times New Roman" w:hAnsi="Garamond" w:cs="Calibri"/>
                <w:b/>
                <w:bCs/>
                <w:color w:val="000000"/>
                <w:kern w:val="0"/>
                <w:sz w:val="24"/>
                <w:szCs w:val="24"/>
                <w14:ligatures w14:val="none"/>
              </w:rPr>
              <w:t>RiskParityBase</w:t>
            </w:r>
            <w:proofErr w:type="spellEnd"/>
          </w:p>
        </w:tc>
        <w:tc>
          <w:tcPr>
            <w:tcW w:w="2145" w:type="dxa"/>
            <w:tcBorders>
              <w:top w:val="single" w:sz="4" w:space="0" w:color="000000"/>
              <w:left w:val="nil"/>
              <w:bottom w:val="single" w:sz="4" w:space="0" w:color="000000"/>
              <w:right w:val="nil"/>
            </w:tcBorders>
            <w:shd w:val="clear" w:color="auto" w:fill="auto"/>
            <w:noWrap/>
            <w:vAlign w:val="bottom"/>
            <w:hideMark/>
          </w:tcPr>
          <w:p w14:paraId="0A6D1911" w14:textId="63634D69" w:rsidR="004662FB" w:rsidRPr="00697390" w:rsidRDefault="00784655" w:rsidP="004662FB">
            <w:pPr>
              <w:spacing w:after="0" w:line="240" w:lineRule="auto"/>
              <w:rPr>
                <w:rFonts w:ascii="Garamond" w:eastAsia="Times New Roman" w:hAnsi="Garamond" w:cs="Calibri"/>
                <w:b/>
                <w:bCs/>
                <w:color w:val="000000"/>
                <w:kern w:val="0"/>
                <w:sz w:val="24"/>
                <w:szCs w:val="24"/>
                <w14:ligatures w14:val="none"/>
              </w:rPr>
            </w:pPr>
            <w:r w:rsidRPr="00697390">
              <w:rPr>
                <w:rFonts w:ascii="Garamond" w:eastAsia="Times New Roman" w:hAnsi="Garamond" w:cs="Calibri"/>
                <w:b/>
                <w:bCs/>
                <w:color w:val="000000"/>
                <w:kern w:val="0"/>
                <w:sz w:val="24"/>
                <w:szCs w:val="24"/>
                <w14:ligatures w14:val="none"/>
              </w:rPr>
              <w:t xml:space="preserve">           </w:t>
            </w:r>
            <w:proofErr w:type="spellStart"/>
            <w:r w:rsidR="004662FB" w:rsidRPr="00697390">
              <w:rPr>
                <w:rFonts w:ascii="Garamond" w:eastAsia="Times New Roman" w:hAnsi="Garamond" w:cs="Calibri"/>
                <w:b/>
                <w:bCs/>
                <w:color w:val="000000"/>
                <w:kern w:val="0"/>
                <w:sz w:val="24"/>
                <w:szCs w:val="24"/>
                <w14:ligatures w14:val="none"/>
              </w:rPr>
              <w:t>RiskParityStress</w:t>
            </w:r>
            <w:proofErr w:type="spellEnd"/>
          </w:p>
        </w:tc>
      </w:tr>
      <w:tr w:rsidR="004662FB" w:rsidRPr="00697390" w14:paraId="01E3D27B" w14:textId="77777777" w:rsidTr="003612F0">
        <w:trPr>
          <w:trHeight w:val="238"/>
        </w:trPr>
        <w:tc>
          <w:tcPr>
            <w:tcW w:w="1477" w:type="dxa"/>
            <w:tcBorders>
              <w:top w:val="nil"/>
              <w:left w:val="nil"/>
              <w:bottom w:val="nil"/>
              <w:right w:val="nil"/>
            </w:tcBorders>
            <w:shd w:val="clear" w:color="D9D9D9" w:fill="D9D9D9"/>
            <w:noWrap/>
            <w:vAlign w:val="bottom"/>
            <w:hideMark/>
          </w:tcPr>
          <w:p w14:paraId="15133D3F" w14:textId="77777777" w:rsidR="004662FB" w:rsidRPr="00697390" w:rsidRDefault="004662FB" w:rsidP="004662FB">
            <w:pPr>
              <w:spacing w:after="0" w:line="240" w:lineRule="auto"/>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SPX</w:t>
            </w:r>
          </w:p>
        </w:tc>
        <w:tc>
          <w:tcPr>
            <w:tcW w:w="1746" w:type="dxa"/>
            <w:tcBorders>
              <w:top w:val="nil"/>
              <w:left w:val="nil"/>
              <w:bottom w:val="nil"/>
              <w:right w:val="nil"/>
            </w:tcBorders>
            <w:shd w:val="clear" w:color="D9D9D9" w:fill="D9D9D9"/>
            <w:noWrap/>
            <w:vAlign w:val="bottom"/>
            <w:hideMark/>
          </w:tcPr>
          <w:p w14:paraId="1E2169C3"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0.125</w:t>
            </w:r>
          </w:p>
        </w:tc>
        <w:tc>
          <w:tcPr>
            <w:tcW w:w="1961" w:type="dxa"/>
            <w:tcBorders>
              <w:top w:val="nil"/>
              <w:left w:val="nil"/>
              <w:bottom w:val="nil"/>
              <w:right w:val="nil"/>
            </w:tcBorders>
            <w:shd w:val="clear" w:color="D9D9D9" w:fill="D9D9D9"/>
            <w:noWrap/>
            <w:vAlign w:val="bottom"/>
            <w:hideMark/>
          </w:tcPr>
          <w:p w14:paraId="02E32972"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0.101</w:t>
            </w:r>
          </w:p>
        </w:tc>
        <w:tc>
          <w:tcPr>
            <w:tcW w:w="2363" w:type="dxa"/>
            <w:tcBorders>
              <w:top w:val="nil"/>
              <w:left w:val="nil"/>
              <w:bottom w:val="nil"/>
              <w:right w:val="nil"/>
            </w:tcBorders>
            <w:shd w:val="clear" w:color="D9D9D9" w:fill="D9D9D9"/>
            <w:noWrap/>
            <w:vAlign w:val="bottom"/>
            <w:hideMark/>
          </w:tcPr>
          <w:p w14:paraId="5FB9B874"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0.09</w:t>
            </w:r>
          </w:p>
        </w:tc>
        <w:tc>
          <w:tcPr>
            <w:tcW w:w="2145" w:type="dxa"/>
            <w:tcBorders>
              <w:top w:val="nil"/>
              <w:left w:val="nil"/>
              <w:bottom w:val="nil"/>
              <w:right w:val="nil"/>
            </w:tcBorders>
            <w:shd w:val="clear" w:color="D9D9D9" w:fill="D9D9D9"/>
            <w:noWrap/>
            <w:vAlign w:val="bottom"/>
            <w:hideMark/>
          </w:tcPr>
          <w:p w14:paraId="72E62344"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0.076</w:t>
            </w:r>
          </w:p>
        </w:tc>
      </w:tr>
      <w:tr w:rsidR="004662FB" w:rsidRPr="00697390" w14:paraId="7B51C6A9" w14:textId="77777777" w:rsidTr="003612F0">
        <w:trPr>
          <w:trHeight w:val="238"/>
        </w:trPr>
        <w:tc>
          <w:tcPr>
            <w:tcW w:w="1477" w:type="dxa"/>
            <w:tcBorders>
              <w:top w:val="nil"/>
              <w:left w:val="nil"/>
              <w:bottom w:val="nil"/>
              <w:right w:val="nil"/>
            </w:tcBorders>
            <w:shd w:val="clear" w:color="auto" w:fill="auto"/>
            <w:noWrap/>
            <w:vAlign w:val="bottom"/>
            <w:hideMark/>
          </w:tcPr>
          <w:p w14:paraId="1C0E6605" w14:textId="77777777" w:rsidR="004662FB" w:rsidRPr="00697390" w:rsidRDefault="004662FB" w:rsidP="004662FB">
            <w:pPr>
              <w:spacing w:after="0" w:line="240" w:lineRule="auto"/>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USGG10YR</w:t>
            </w:r>
          </w:p>
        </w:tc>
        <w:tc>
          <w:tcPr>
            <w:tcW w:w="1746" w:type="dxa"/>
            <w:tcBorders>
              <w:top w:val="nil"/>
              <w:left w:val="nil"/>
              <w:bottom w:val="nil"/>
              <w:right w:val="nil"/>
            </w:tcBorders>
            <w:shd w:val="clear" w:color="auto" w:fill="auto"/>
            <w:noWrap/>
            <w:vAlign w:val="bottom"/>
            <w:hideMark/>
          </w:tcPr>
          <w:p w14:paraId="6F6C7D2C"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-0.108</w:t>
            </w:r>
          </w:p>
        </w:tc>
        <w:tc>
          <w:tcPr>
            <w:tcW w:w="1961" w:type="dxa"/>
            <w:tcBorders>
              <w:top w:val="nil"/>
              <w:left w:val="nil"/>
              <w:bottom w:val="nil"/>
              <w:right w:val="nil"/>
            </w:tcBorders>
            <w:shd w:val="clear" w:color="auto" w:fill="auto"/>
            <w:noWrap/>
            <w:vAlign w:val="bottom"/>
            <w:hideMark/>
          </w:tcPr>
          <w:p w14:paraId="300AEA09"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-0.039</w:t>
            </w:r>
          </w:p>
        </w:tc>
        <w:tc>
          <w:tcPr>
            <w:tcW w:w="2363" w:type="dxa"/>
            <w:tcBorders>
              <w:top w:val="nil"/>
              <w:left w:val="nil"/>
              <w:bottom w:val="nil"/>
              <w:right w:val="nil"/>
            </w:tcBorders>
            <w:shd w:val="clear" w:color="auto" w:fill="auto"/>
            <w:noWrap/>
            <w:vAlign w:val="bottom"/>
            <w:hideMark/>
          </w:tcPr>
          <w:p w14:paraId="2DC12839"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0.047</w:t>
            </w:r>
          </w:p>
        </w:tc>
        <w:tc>
          <w:tcPr>
            <w:tcW w:w="2145" w:type="dxa"/>
            <w:tcBorders>
              <w:top w:val="nil"/>
              <w:left w:val="nil"/>
              <w:bottom w:val="nil"/>
              <w:right w:val="nil"/>
            </w:tcBorders>
            <w:shd w:val="clear" w:color="auto" w:fill="auto"/>
            <w:noWrap/>
            <w:vAlign w:val="bottom"/>
            <w:hideMark/>
          </w:tcPr>
          <w:p w14:paraId="6630DB16"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0.031</w:t>
            </w:r>
          </w:p>
        </w:tc>
      </w:tr>
      <w:tr w:rsidR="004662FB" w:rsidRPr="00697390" w14:paraId="35AE65CF" w14:textId="77777777" w:rsidTr="003612F0">
        <w:trPr>
          <w:trHeight w:val="238"/>
        </w:trPr>
        <w:tc>
          <w:tcPr>
            <w:tcW w:w="1477" w:type="dxa"/>
            <w:tcBorders>
              <w:top w:val="nil"/>
              <w:left w:val="nil"/>
              <w:bottom w:val="nil"/>
              <w:right w:val="nil"/>
            </w:tcBorders>
            <w:shd w:val="clear" w:color="D9D9D9" w:fill="D9D9D9"/>
            <w:noWrap/>
            <w:vAlign w:val="bottom"/>
            <w:hideMark/>
          </w:tcPr>
          <w:p w14:paraId="0B3F4246" w14:textId="77777777" w:rsidR="004662FB" w:rsidRPr="00697390" w:rsidRDefault="004662FB" w:rsidP="004662FB">
            <w:pPr>
              <w:spacing w:after="0" w:line="240" w:lineRule="auto"/>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MXCN</w:t>
            </w:r>
          </w:p>
        </w:tc>
        <w:tc>
          <w:tcPr>
            <w:tcW w:w="1746" w:type="dxa"/>
            <w:tcBorders>
              <w:top w:val="nil"/>
              <w:left w:val="nil"/>
              <w:bottom w:val="nil"/>
              <w:right w:val="nil"/>
            </w:tcBorders>
            <w:shd w:val="clear" w:color="D9D9D9" w:fill="D9D9D9"/>
            <w:noWrap/>
            <w:vAlign w:val="bottom"/>
            <w:hideMark/>
          </w:tcPr>
          <w:p w14:paraId="14DE3B18"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0.124</w:t>
            </w:r>
          </w:p>
        </w:tc>
        <w:tc>
          <w:tcPr>
            <w:tcW w:w="1961" w:type="dxa"/>
            <w:tcBorders>
              <w:top w:val="nil"/>
              <w:left w:val="nil"/>
              <w:bottom w:val="nil"/>
              <w:right w:val="nil"/>
            </w:tcBorders>
            <w:shd w:val="clear" w:color="D9D9D9" w:fill="D9D9D9"/>
            <w:noWrap/>
            <w:vAlign w:val="bottom"/>
            <w:hideMark/>
          </w:tcPr>
          <w:p w14:paraId="2C8DBC05"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0.136</w:t>
            </w:r>
          </w:p>
        </w:tc>
        <w:tc>
          <w:tcPr>
            <w:tcW w:w="2363" w:type="dxa"/>
            <w:tcBorders>
              <w:top w:val="nil"/>
              <w:left w:val="nil"/>
              <w:bottom w:val="nil"/>
              <w:right w:val="nil"/>
            </w:tcBorders>
            <w:shd w:val="clear" w:color="D9D9D9" w:fill="D9D9D9"/>
            <w:noWrap/>
            <w:vAlign w:val="bottom"/>
            <w:hideMark/>
          </w:tcPr>
          <w:p w14:paraId="5472DD6A"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0.179</w:t>
            </w:r>
          </w:p>
        </w:tc>
        <w:tc>
          <w:tcPr>
            <w:tcW w:w="2145" w:type="dxa"/>
            <w:tcBorders>
              <w:top w:val="nil"/>
              <w:left w:val="nil"/>
              <w:bottom w:val="nil"/>
              <w:right w:val="nil"/>
            </w:tcBorders>
            <w:shd w:val="clear" w:color="D9D9D9" w:fill="D9D9D9"/>
            <w:noWrap/>
            <w:vAlign w:val="bottom"/>
            <w:hideMark/>
          </w:tcPr>
          <w:p w14:paraId="55A4FDEE"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0.141</w:t>
            </w:r>
          </w:p>
        </w:tc>
      </w:tr>
      <w:tr w:rsidR="004662FB" w:rsidRPr="00697390" w14:paraId="36DC8586" w14:textId="77777777" w:rsidTr="003612F0">
        <w:trPr>
          <w:trHeight w:val="238"/>
        </w:trPr>
        <w:tc>
          <w:tcPr>
            <w:tcW w:w="1477" w:type="dxa"/>
            <w:tcBorders>
              <w:top w:val="nil"/>
              <w:left w:val="nil"/>
              <w:bottom w:val="nil"/>
              <w:right w:val="nil"/>
            </w:tcBorders>
            <w:shd w:val="clear" w:color="auto" w:fill="auto"/>
            <w:noWrap/>
            <w:vAlign w:val="bottom"/>
            <w:hideMark/>
          </w:tcPr>
          <w:p w14:paraId="7E848193" w14:textId="77777777" w:rsidR="004662FB" w:rsidRPr="00697390" w:rsidRDefault="004662FB" w:rsidP="004662FB">
            <w:pPr>
              <w:spacing w:after="0" w:line="240" w:lineRule="auto"/>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LT09TRUU</w:t>
            </w:r>
          </w:p>
        </w:tc>
        <w:tc>
          <w:tcPr>
            <w:tcW w:w="1746" w:type="dxa"/>
            <w:tcBorders>
              <w:top w:val="nil"/>
              <w:left w:val="nil"/>
              <w:bottom w:val="nil"/>
              <w:right w:val="nil"/>
            </w:tcBorders>
            <w:shd w:val="clear" w:color="auto" w:fill="auto"/>
            <w:noWrap/>
            <w:vAlign w:val="bottom"/>
            <w:hideMark/>
          </w:tcPr>
          <w:p w14:paraId="3C6BDA44"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0.028</w:t>
            </w:r>
          </w:p>
        </w:tc>
        <w:tc>
          <w:tcPr>
            <w:tcW w:w="1961" w:type="dxa"/>
            <w:tcBorders>
              <w:top w:val="nil"/>
              <w:left w:val="nil"/>
              <w:bottom w:val="nil"/>
              <w:right w:val="nil"/>
            </w:tcBorders>
            <w:shd w:val="clear" w:color="auto" w:fill="auto"/>
            <w:noWrap/>
            <w:vAlign w:val="bottom"/>
            <w:hideMark/>
          </w:tcPr>
          <w:p w14:paraId="10A131E8"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0.008</w:t>
            </w:r>
          </w:p>
        </w:tc>
        <w:tc>
          <w:tcPr>
            <w:tcW w:w="2363" w:type="dxa"/>
            <w:tcBorders>
              <w:top w:val="nil"/>
              <w:left w:val="nil"/>
              <w:bottom w:val="nil"/>
              <w:right w:val="nil"/>
            </w:tcBorders>
            <w:shd w:val="clear" w:color="auto" w:fill="auto"/>
            <w:noWrap/>
            <w:vAlign w:val="bottom"/>
            <w:hideMark/>
          </w:tcPr>
          <w:p w14:paraId="13044489"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0.011</w:t>
            </w:r>
          </w:p>
        </w:tc>
        <w:tc>
          <w:tcPr>
            <w:tcW w:w="2145" w:type="dxa"/>
            <w:tcBorders>
              <w:top w:val="nil"/>
              <w:left w:val="nil"/>
              <w:bottom w:val="nil"/>
              <w:right w:val="nil"/>
            </w:tcBorders>
            <w:shd w:val="clear" w:color="auto" w:fill="auto"/>
            <w:noWrap/>
            <w:vAlign w:val="bottom"/>
            <w:hideMark/>
          </w:tcPr>
          <w:p w14:paraId="25C5F88A"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0.005</w:t>
            </w:r>
          </w:p>
        </w:tc>
      </w:tr>
      <w:tr w:rsidR="004662FB" w:rsidRPr="00697390" w14:paraId="085F6AEF" w14:textId="77777777" w:rsidTr="003612F0">
        <w:trPr>
          <w:trHeight w:val="238"/>
        </w:trPr>
        <w:tc>
          <w:tcPr>
            <w:tcW w:w="1477" w:type="dxa"/>
            <w:tcBorders>
              <w:top w:val="nil"/>
              <w:left w:val="nil"/>
              <w:bottom w:val="nil"/>
              <w:right w:val="nil"/>
            </w:tcBorders>
            <w:shd w:val="clear" w:color="D9D9D9" w:fill="D9D9D9"/>
            <w:noWrap/>
            <w:vAlign w:val="bottom"/>
            <w:hideMark/>
          </w:tcPr>
          <w:p w14:paraId="44FB32C8" w14:textId="77777777" w:rsidR="004662FB" w:rsidRPr="00697390" w:rsidRDefault="004662FB" w:rsidP="004662FB">
            <w:pPr>
              <w:spacing w:after="0" w:line="240" w:lineRule="auto"/>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SPGCITR</w:t>
            </w:r>
          </w:p>
        </w:tc>
        <w:tc>
          <w:tcPr>
            <w:tcW w:w="1746" w:type="dxa"/>
            <w:tcBorders>
              <w:top w:val="nil"/>
              <w:left w:val="nil"/>
              <w:bottom w:val="nil"/>
              <w:right w:val="nil"/>
            </w:tcBorders>
            <w:shd w:val="clear" w:color="D9D9D9" w:fill="D9D9D9"/>
            <w:noWrap/>
            <w:vAlign w:val="bottom"/>
            <w:hideMark/>
          </w:tcPr>
          <w:p w14:paraId="73D7F8F9"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0.042</w:t>
            </w:r>
          </w:p>
        </w:tc>
        <w:tc>
          <w:tcPr>
            <w:tcW w:w="1961" w:type="dxa"/>
            <w:tcBorders>
              <w:top w:val="nil"/>
              <w:left w:val="nil"/>
              <w:bottom w:val="nil"/>
              <w:right w:val="nil"/>
            </w:tcBorders>
            <w:shd w:val="clear" w:color="D9D9D9" w:fill="D9D9D9"/>
            <w:noWrap/>
            <w:vAlign w:val="bottom"/>
            <w:hideMark/>
          </w:tcPr>
          <w:p w14:paraId="3F774BE3"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0.111</w:t>
            </w:r>
          </w:p>
        </w:tc>
        <w:tc>
          <w:tcPr>
            <w:tcW w:w="2363" w:type="dxa"/>
            <w:tcBorders>
              <w:top w:val="nil"/>
              <w:left w:val="nil"/>
              <w:bottom w:val="nil"/>
              <w:right w:val="nil"/>
            </w:tcBorders>
            <w:shd w:val="clear" w:color="D9D9D9" w:fill="D9D9D9"/>
            <w:noWrap/>
            <w:vAlign w:val="bottom"/>
            <w:hideMark/>
          </w:tcPr>
          <w:p w14:paraId="5EA71ECD"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0.121</w:t>
            </w:r>
          </w:p>
        </w:tc>
        <w:tc>
          <w:tcPr>
            <w:tcW w:w="2145" w:type="dxa"/>
            <w:tcBorders>
              <w:top w:val="nil"/>
              <w:left w:val="nil"/>
              <w:bottom w:val="nil"/>
              <w:right w:val="nil"/>
            </w:tcBorders>
            <w:shd w:val="clear" w:color="D9D9D9" w:fill="D9D9D9"/>
            <w:noWrap/>
            <w:vAlign w:val="bottom"/>
            <w:hideMark/>
          </w:tcPr>
          <w:p w14:paraId="4C55886C"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0.114</w:t>
            </w:r>
          </w:p>
        </w:tc>
      </w:tr>
      <w:tr w:rsidR="004662FB" w:rsidRPr="00697390" w14:paraId="7F3DF66F" w14:textId="77777777" w:rsidTr="003612F0">
        <w:trPr>
          <w:trHeight w:val="238"/>
        </w:trPr>
        <w:tc>
          <w:tcPr>
            <w:tcW w:w="1477" w:type="dxa"/>
            <w:tcBorders>
              <w:top w:val="nil"/>
              <w:left w:val="nil"/>
              <w:bottom w:val="single" w:sz="4" w:space="0" w:color="000000"/>
              <w:right w:val="nil"/>
            </w:tcBorders>
            <w:shd w:val="clear" w:color="auto" w:fill="auto"/>
            <w:noWrap/>
            <w:vAlign w:val="bottom"/>
            <w:hideMark/>
          </w:tcPr>
          <w:p w14:paraId="4F96022E" w14:textId="77777777" w:rsidR="004662FB" w:rsidRPr="00697390" w:rsidRDefault="004662FB" w:rsidP="004662FB">
            <w:pPr>
              <w:spacing w:after="0" w:line="240" w:lineRule="auto"/>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lastRenderedPageBreak/>
              <w:t>LUMSTRUU</w:t>
            </w:r>
          </w:p>
        </w:tc>
        <w:tc>
          <w:tcPr>
            <w:tcW w:w="1746" w:type="dxa"/>
            <w:tcBorders>
              <w:top w:val="nil"/>
              <w:left w:val="nil"/>
              <w:bottom w:val="single" w:sz="4" w:space="0" w:color="000000"/>
              <w:right w:val="nil"/>
            </w:tcBorders>
            <w:shd w:val="clear" w:color="auto" w:fill="auto"/>
            <w:noWrap/>
            <w:vAlign w:val="bottom"/>
            <w:hideMark/>
          </w:tcPr>
          <w:p w14:paraId="48DE70C2"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0.017</w:t>
            </w:r>
          </w:p>
        </w:tc>
        <w:tc>
          <w:tcPr>
            <w:tcW w:w="1961" w:type="dxa"/>
            <w:tcBorders>
              <w:top w:val="nil"/>
              <w:left w:val="nil"/>
              <w:bottom w:val="single" w:sz="4" w:space="0" w:color="000000"/>
              <w:right w:val="nil"/>
            </w:tcBorders>
            <w:shd w:val="clear" w:color="auto" w:fill="auto"/>
            <w:noWrap/>
            <w:vAlign w:val="bottom"/>
            <w:hideMark/>
          </w:tcPr>
          <w:p w14:paraId="18989859"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0.008</w:t>
            </w:r>
          </w:p>
        </w:tc>
        <w:tc>
          <w:tcPr>
            <w:tcW w:w="2363" w:type="dxa"/>
            <w:tcBorders>
              <w:top w:val="nil"/>
              <w:left w:val="nil"/>
              <w:bottom w:val="single" w:sz="4" w:space="0" w:color="000000"/>
              <w:right w:val="nil"/>
            </w:tcBorders>
            <w:shd w:val="clear" w:color="auto" w:fill="auto"/>
            <w:noWrap/>
            <w:vAlign w:val="bottom"/>
            <w:hideMark/>
          </w:tcPr>
          <w:p w14:paraId="311947F4"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0.014</w:t>
            </w:r>
          </w:p>
        </w:tc>
        <w:tc>
          <w:tcPr>
            <w:tcW w:w="2145" w:type="dxa"/>
            <w:tcBorders>
              <w:top w:val="nil"/>
              <w:left w:val="nil"/>
              <w:bottom w:val="single" w:sz="4" w:space="0" w:color="000000"/>
              <w:right w:val="nil"/>
            </w:tcBorders>
            <w:shd w:val="clear" w:color="auto" w:fill="auto"/>
            <w:noWrap/>
            <w:vAlign w:val="bottom"/>
            <w:hideMark/>
          </w:tcPr>
          <w:p w14:paraId="31EA2944"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0.008</w:t>
            </w:r>
          </w:p>
        </w:tc>
      </w:tr>
    </w:tbl>
    <w:p w14:paraId="0723ED46" w14:textId="171F5121" w:rsidR="004662FB" w:rsidRPr="003612F0" w:rsidRDefault="003612F0" w:rsidP="003612F0">
      <w:pPr>
        <w:jc w:val="center"/>
        <w:rPr>
          <w:rFonts w:ascii="Garamond" w:hAnsi="Garamond"/>
          <w:b/>
          <w:bCs/>
          <w:sz w:val="24"/>
          <w:szCs w:val="24"/>
          <w:u w:val="single"/>
        </w:rPr>
      </w:pPr>
      <w:r w:rsidRPr="003612F0">
        <w:rPr>
          <w:rFonts w:ascii="Garamond" w:eastAsia="Times New Roman" w:hAnsi="Garamond" w:cs="Calibri"/>
          <w:b/>
          <w:bCs/>
          <w:color w:val="000000"/>
          <w:kern w:val="0"/>
          <w:sz w:val="24"/>
          <w:szCs w:val="24"/>
          <w:u w:val="single"/>
          <w14:ligatures w14:val="none"/>
        </w:rPr>
        <w:t>Table 5</w:t>
      </w:r>
    </w:p>
    <w:p w14:paraId="08524E1B" w14:textId="77777777" w:rsidR="00590F32" w:rsidRPr="00697390" w:rsidRDefault="00590F32" w:rsidP="00466FCC">
      <w:pPr>
        <w:rPr>
          <w:rFonts w:ascii="Garamond" w:hAnsi="Garamond"/>
          <w:b/>
          <w:bCs/>
          <w:sz w:val="24"/>
          <w:szCs w:val="24"/>
          <w:u w:val="single"/>
        </w:rPr>
      </w:pPr>
      <w:r w:rsidRPr="00697390">
        <w:rPr>
          <w:rFonts w:ascii="Garamond" w:hAnsi="Garamond"/>
          <w:b/>
          <w:bCs/>
          <w:sz w:val="24"/>
          <w:szCs w:val="24"/>
          <w:u w:val="single"/>
        </w:rPr>
        <w:t>Comment:</w:t>
      </w:r>
    </w:p>
    <w:p w14:paraId="588B13B6" w14:textId="77777777" w:rsidR="00D32817" w:rsidRPr="00697390" w:rsidRDefault="00D32817" w:rsidP="00D32817">
      <w:pPr>
        <w:ind w:firstLine="720"/>
        <w:rPr>
          <w:rFonts w:ascii="Garamond" w:hAnsi="Garamond"/>
          <w:sz w:val="24"/>
          <w:szCs w:val="24"/>
        </w:rPr>
      </w:pPr>
      <w:r w:rsidRPr="00697390">
        <w:rPr>
          <w:rFonts w:ascii="Garamond" w:hAnsi="Garamond"/>
          <w:sz w:val="24"/>
          <w:szCs w:val="24"/>
        </w:rPr>
        <w:t>In both the stress cases, the MCR is more evenly distributed among every asset for the risk parity portfolio. This makes sense in the context of the weights of either portfolio. The targeted rate of return portfolio invested more heavily in a few assets while the risk parity portfolio spread out investment. Does, the MCR was more evenly distributed for the risk parity portfolio but concentrated in a certain few asset for the targeted rate of return portfolio.</w:t>
      </w:r>
    </w:p>
    <w:p w14:paraId="6A8005E8" w14:textId="77777777" w:rsidR="00590F32" w:rsidRPr="00697390" w:rsidRDefault="00590F32" w:rsidP="00466FCC">
      <w:pPr>
        <w:rPr>
          <w:rFonts w:ascii="Garamond" w:hAnsi="Garamond"/>
          <w:b/>
          <w:bCs/>
          <w:sz w:val="24"/>
          <w:szCs w:val="24"/>
        </w:rPr>
      </w:pPr>
    </w:p>
    <w:p w14:paraId="4C6F787C" w14:textId="77777777" w:rsidR="004662FB" w:rsidRPr="00697390" w:rsidRDefault="004662FB" w:rsidP="00466FCC">
      <w:pPr>
        <w:rPr>
          <w:rFonts w:ascii="Garamond" w:hAnsi="Garamond"/>
          <w:b/>
          <w:bCs/>
          <w:sz w:val="24"/>
          <w:szCs w:val="24"/>
        </w:rPr>
      </w:pPr>
      <w:r w:rsidRPr="00697390">
        <w:rPr>
          <w:rFonts w:ascii="Garamond" w:hAnsi="Garamond"/>
          <w:b/>
          <w:bCs/>
          <w:sz w:val="24"/>
          <w:szCs w:val="24"/>
        </w:rPr>
        <w:t xml:space="preserve">2.e. </w:t>
      </w:r>
      <w:r w:rsidRPr="00697390">
        <w:rPr>
          <w:rFonts w:ascii="Garamond" w:hAnsi="Garamond"/>
          <w:sz w:val="24"/>
          <w:szCs w:val="24"/>
        </w:rPr>
        <w:t>Table summarizing Risk Attribution.</w:t>
      </w:r>
    </w:p>
    <w:tbl>
      <w:tblPr>
        <w:tblW w:w="9900" w:type="dxa"/>
        <w:tblLook w:val="04A0" w:firstRow="1" w:lastRow="0" w:firstColumn="1" w:lastColumn="0" w:noHBand="0" w:noVBand="1"/>
      </w:tblPr>
      <w:tblGrid>
        <w:gridCol w:w="1487"/>
        <w:gridCol w:w="1798"/>
        <w:gridCol w:w="1961"/>
        <w:gridCol w:w="2440"/>
        <w:gridCol w:w="2214"/>
      </w:tblGrid>
      <w:tr w:rsidR="004662FB" w:rsidRPr="00697390" w14:paraId="12B0F7AA" w14:textId="77777777" w:rsidTr="00FD6485">
        <w:trPr>
          <w:trHeight w:val="257"/>
        </w:trPr>
        <w:tc>
          <w:tcPr>
            <w:tcW w:w="3285" w:type="dxa"/>
            <w:gridSpan w:val="2"/>
            <w:tcBorders>
              <w:top w:val="nil"/>
              <w:left w:val="nil"/>
              <w:bottom w:val="nil"/>
              <w:right w:val="nil"/>
            </w:tcBorders>
            <w:shd w:val="clear" w:color="auto" w:fill="auto"/>
            <w:noWrap/>
            <w:vAlign w:val="bottom"/>
            <w:hideMark/>
          </w:tcPr>
          <w:p w14:paraId="6B6E19C4" w14:textId="4B3738DA" w:rsidR="004662FB" w:rsidRPr="00697390" w:rsidRDefault="004662FB" w:rsidP="004662FB">
            <w:pPr>
              <w:spacing w:after="0" w:line="240" w:lineRule="auto"/>
              <w:rPr>
                <w:rFonts w:ascii="Garamond" w:eastAsia="Times New Roman" w:hAnsi="Garamond" w:cs="Calibri"/>
                <w:color w:val="000000"/>
                <w:kern w:val="0"/>
                <w:sz w:val="24"/>
                <w:szCs w:val="24"/>
                <w14:ligatures w14:val="none"/>
              </w:rPr>
            </w:pPr>
          </w:p>
        </w:tc>
        <w:tc>
          <w:tcPr>
            <w:tcW w:w="1961" w:type="dxa"/>
            <w:tcBorders>
              <w:top w:val="nil"/>
              <w:left w:val="nil"/>
              <w:bottom w:val="nil"/>
              <w:right w:val="nil"/>
            </w:tcBorders>
            <w:shd w:val="clear" w:color="auto" w:fill="auto"/>
            <w:noWrap/>
            <w:vAlign w:val="bottom"/>
            <w:hideMark/>
          </w:tcPr>
          <w:p w14:paraId="79DF638B" w14:textId="77777777" w:rsidR="004662FB" w:rsidRPr="00697390" w:rsidRDefault="004662FB" w:rsidP="004662FB">
            <w:pPr>
              <w:spacing w:after="0" w:line="240" w:lineRule="auto"/>
              <w:rPr>
                <w:rFonts w:ascii="Garamond" w:eastAsia="Times New Roman" w:hAnsi="Garamond" w:cs="Calibri"/>
                <w:color w:val="000000"/>
                <w:kern w:val="0"/>
                <w:sz w:val="24"/>
                <w:szCs w:val="24"/>
                <w14:ligatures w14:val="none"/>
              </w:rPr>
            </w:pPr>
          </w:p>
        </w:tc>
        <w:tc>
          <w:tcPr>
            <w:tcW w:w="2440" w:type="dxa"/>
            <w:tcBorders>
              <w:top w:val="nil"/>
              <w:left w:val="nil"/>
              <w:bottom w:val="nil"/>
              <w:right w:val="nil"/>
            </w:tcBorders>
            <w:shd w:val="clear" w:color="auto" w:fill="auto"/>
            <w:noWrap/>
            <w:vAlign w:val="bottom"/>
            <w:hideMark/>
          </w:tcPr>
          <w:p w14:paraId="09FAC8B4" w14:textId="77777777" w:rsidR="004662FB" w:rsidRPr="00697390" w:rsidRDefault="004662FB" w:rsidP="004662FB">
            <w:pPr>
              <w:spacing w:after="0" w:line="240" w:lineRule="auto"/>
              <w:rPr>
                <w:rFonts w:ascii="Times New Roman" w:eastAsia="Times New Roman" w:hAnsi="Times New Roman" w:cs="Times New Roman"/>
                <w:kern w:val="0"/>
                <w:sz w:val="24"/>
                <w:szCs w:val="24"/>
                <w14:ligatures w14:val="none"/>
              </w:rPr>
            </w:pPr>
          </w:p>
        </w:tc>
        <w:tc>
          <w:tcPr>
            <w:tcW w:w="2214" w:type="dxa"/>
            <w:tcBorders>
              <w:top w:val="nil"/>
              <w:left w:val="nil"/>
              <w:bottom w:val="nil"/>
              <w:right w:val="nil"/>
            </w:tcBorders>
            <w:shd w:val="clear" w:color="auto" w:fill="auto"/>
            <w:noWrap/>
            <w:vAlign w:val="bottom"/>
            <w:hideMark/>
          </w:tcPr>
          <w:p w14:paraId="74F268F2" w14:textId="77777777" w:rsidR="004662FB" w:rsidRPr="00697390" w:rsidRDefault="004662FB" w:rsidP="004662FB">
            <w:pPr>
              <w:spacing w:after="0" w:line="240" w:lineRule="auto"/>
              <w:rPr>
                <w:rFonts w:ascii="Times New Roman" w:eastAsia="Times New Roman" w:hAnsi="Times New Roman" w:cs="Times New Roman"/>
                <w:kern w:val="0"/>
                <w:sz w:val="24"/>
                <w:szCs w:val="24"/>
                <w14:ligatures w14:val="none"/>
              </w:rPr>
            </w:pPr>
          </w:p>
        </w:tc>
      </w:tr>
      <w:tr w:rsidR="004662FB" w:rsidRPr="00697390" w14:paraId="5C3732E5" w14:textId="77777777" w:rsidTr="00FD6485">
        <w:trPr>
          <w:trHeight w:val="257"/>
        </w:trPr>
        <w:tc>
          <w:tcPr>
            <w:tcW w:w="1487" w:type="dxa"/>
            <w:tcBorders>
              <w:top w:val="single" w:sz="4" w:space="0" w:color="000000"/>
              <w:left w:val="nil"/>
              <w:bottom w:val="single" w:sz="4" w:space="0" w:color="000000"/>
              <w:right w:val="nil"/>
            </w:tcBorders>
            <w:shd w:val="clear" w:color="auto" w:fill="auto"/>
            <w:noWrap/>
            <w:vAlign w:val="bottom"/>
            <w:hideMark/>
          </w:tcPr>
          <w:p w14:paraId="2A19F007" w14:textId="77777777" w:rsidR="004662FB" w:rsidRPr="00697390" w:rsidRDefault="004662FB" w:rsidP="004662FB">
            <w:pPr>
              <w:spacing w:after="0" w:line="240" w:lineRule="auto"/>
              <w:rPr>
                <w:rFonts w:ascii="Garamond" w:eastAsia="Times New Roman" w:hAnsi="Garamond" w:cs="Calibri"/>
                <w:b/>
                <w:bCs/>
                <w:color w:val="000000"/>
                <w:kern w:val="0"/>
                <w:sz w:val="24"/>
                <w:szCs w:val="24"/>
                <w14:ligatures w14:val="none"/>
              </w:rPr>
            </w:pPr>
            <w:r w:rsidRPr="00697390">
              <w:rPr>
                <w:rFonts w:ascii="Garamond" w:eastAsia="Times New Roman" w:hAnsi="Garamond" w:cs="Calibri"/>
                <w:b/>
                <w:bCs/>
                <w:color w:val="000000"/>
                <w:kern w:val="0"/>
                <w:sz w:val="24"/>
                <w:szCs w:val="24"/>
                <w14:ligatures w14:val="none"/>
              </w:rPr>
              <w:t>Asset Name</w:t>
            </w:r>
          </w:p>
        </w:tc>
        <w:tc>
          <w:tcPr>
            <w:tcW w:w="1798" w:type="dxa"/>
            <w:tcBorders>
              <w:top w:val="single" w:sz="4" w:space="0" w:color="000000"/>
              <w:left w:val="nil"/>
              <w:bottom w:val="single" w:sz="4" w:space="0" w:color="000000"/>
              <w:right w:val="nil"/>
            </w:tcBorders>
            <w:shd w:val="clear" w:color="auto" w:fill="auto"/>
            <w:noWrap/>
            <w:vAlign w:val="bottom"/>
            <w:hideMark/>
          </w:tcPr>
          <w:p w14:paraId="401A0A05" w14:textId="5932396E" w:rsidR="004662FB" w:rsidRPr="00697390" w:rsidRDefault="00253DC6" w:rsidP="004662FB">
            <w:pPr>
              <w:spacing w:after="0" w:line="240" w:lineRule="auto"/>
              <w:rPr>
                <w:rFonts w:ascii="Garamond" w:eastAsia="Times New Roman" w:hAnsi="Garamond" w:cs="Calibri"/>
                <w:b/>
                <w:bCs/>
                <w:color w:val="000000"/>
                <w:kern w:val="0"/>
                <w:sz w:val="24"/>
                <w:szCs w:val="24"/>
                <w14:ligatures w14:val="none"/>
              </w:rPr>
            </w:pPr>
            <w:r w:rsidRPr="00697390">
              <w:rPr>
                <w:rFonts w:ascii="Garamond" w:eastAsia="Times New Roman" w:hAnsi="Garamond" w:cs="Calibri"/>
                <w:b/>
                <w:bCs/>
                <w:color w:val="000000"/>
                <w:kern w:val="0"/>
                <w:sz w:val="24"/>
                <w:szCs w:val="24"/>
                <w14:ligatures w14:val="none"/>
              </w:rPr>
              <w:t xml:space="preserve">     </w:t>
            </w:r>
            <w:proofErr w:type="spellStart"/>
            <w:r w:rsidR="004662FB" w:rsidRPr="00697390">
              <w:rPr>
                <w:rFonts w:ascii="Garamond" w:eastAsia="Times New Roman" w:hAnsi="Garamond" w:cs="Calibri"/>
                <w:b/>
                <w:bCs/>
                <w:color w:val="000000"/>
                <w:kern w:val="0"/>
                <w:sz w:val="24"/>
                <w:szCs w:val="24"/>
                <w14:ligatures w14:val="none"/>
              </w:rPr>
              <w:t>MaxSharpBase</w:t>
            </w:r>
            <w:proofErr w:type="spellEnd"/>
          </w:p>
        </w:tc>
        <w:tc>
          <w:tcPr>
            <w:tcW w:w="1961" w:type="dxa"/>
            <w:tcBorders>
              <w:top w:val="single" w:sz="4" w:space="0" w:color="000000"/>
              <w:left w:val="nil"/>
              <w:bottom w:val="single" w:sz="4" w:space="0" w:color="000000"/>
              <w:right w:val="nil"/>
            </w:tcBorders>
            <w:shd w:val="clear" w:color="auto" w:fill="auto"/>
            <w:noWrap/>
            <w:vAlign w:val="bottom"/>
            <w:hideMark/>
          </w:tcPr>
          <w:p w14:paraId="41FF349D" w14:textId="77777777" w:rsidR="004662FB" w:rsidRPr="00697390" w:rsidRDefault="004662FB" w:rsidP="004662FB">
            <w:pPr>
              <w:spacing w:after="0" w:line="240" w:lineRule="auto"/>
              <w:rPr>
                <w:rFonts w:ascii="Garamond" w:eastAsia="Times New Roman" w:hAnsi="Garamond" w:cs="Calibri"/>
                <w:b/>
                <w:bCs/>
                <w:color w:val="000000"/>
                <w:kern w:val="0"/>
                <w:sz w:val="24"/>
                <w:szCs w:val="24"/>
                <w14:ligatures w14:val="none"/>
              </w:rPr>
            </w:pPr>
            <w:proofErr w:type="spellStart"/>
            <w:r w:rsidRPr="00697390">
              <w:rPr>
                <w:rFonts w:ascii="Garamond" w:eastAsia="Times New Roman" w:hAnsi="Garamond" w:cs="Calibri"/>
                <w:b/>
                <w:bCs/>
                <w:color w:val="000000"/>
                <w:kern w:val="0"/>
                <w:sz w:val="24"/>
                <w:szCs w:val="24"/>
                <w14:ligatures w14:val="none"/>
              </w:rPr>
              <w:t>MaxSharpeStress</w:t>
            </w:r>
            <w:proofErr w:type="spellEnd"/>
          </w:p>
        </w:tc>
        <w:tc>
          <w:tcPr>
            <w:tcW w:w="2440" w:type="dxa"/>
            <w:tcBorders>
              <w:top w:val="single" w:sz="4" w:space="0" w:color="000000"/>
              <w:left w:val="nil"/>
              <w:bottom w:val="single" w:sz="4" w:space="0" w:color="000000"/>
              <w:right w:val="nil"/>
            </w:tcBorders>
            <w:shd w:val="clear" w:color="auto" w:fill="auto"/>
            <w:noWrap/>
            <w:vAlign w:val="bottom"/>
            <w:hideMark/>
          </w:tcPr>
          <w:p w14:paraId="769239DB" w14:textId="498FAADF" w:rsidR="004662FB" w:rsidRPr="00697390" w:rsidRDefault="00253DC6" w:rsidP="004662FB">
            <w:pPr>
              <w:spacing w:after="0" w:line="240" w:lineRule="auto"/>
              <w:rPr>
                <w:rFonts w:ascii="Garamond" w:eastAsia="Times New Roman" w:hAnsi="Garamond" w:cs="Calibri"/>
                <w:b/>
                <w:bCs/>
                <w:color w:val="000000"/>
                <w:kern w:val="0"/>
                <w:sz w:val="24"/>
                <w:szCs w:val="24"/>
                <w14:ligatures w14:val="none"/>
              </w:rPr>
            </w:pPr>
            <w:r w:rsidRPr="00697390">
              <w:rPr>
                <w:rFonts w:ascii="Garamond" w:eastAsia="Times New Roman" w:hAnsi="Garamond" w:cs="Calibri"/>
                <w:b/>
                <w:bCs/>
                <w:color w:val="000000"/>
                <w:kern w:val="0"/>
                <w:sz w:val="24"/>
                <w:szCs w:val="24"/>
                <w14:ligatures w14:val="none"/>
              </w:rPr>
              <w:t xml:space="preserve">                </w:t>
            </w:r>
            <w:proofErr w:type="spellStart"/>
            <w:r w:rsidR="004662FB" w:rsidRPr="00697390">
              <w:rPr>
                <w:rFonts w:ascii="Garamond" w:eastAsia="Times New Roman" w:hAnsi="Garamond" w:cs="Calibri"/>
                <w:b/>
                <w:bCs/>
                <w:color w:val="000000"/>
                <w:kern w:val="0"/>
                <w:sz w:val="24"/>
                <w:szCs w:val="24"/>
                <w14:ligatures w14:val="none"/>
              </w:rPr>
              <w:t>RiskParityBase</w:t>
            </w:r>
            <w:proofErr w:type="spellEnd"/>
          </w:p>
        </w:tc>
        <w:tc>
          <w:tcPr>
            <w:tcW w:w="2214" w:type="dxa"/>
            <w:tcBorders>
              <w:top w:val="single" w:sz="4" w:space="0" w:color="000000"/>
              <w:left w:val="nil"/>
              <w:bottom w:val="single" w:sz="4" w:space="0" w:color="000000"/>
              <w:right w:val="nil"/>
            </w:tcBorders>
            <w:shd w:val="clear" w:color="auto" w:fill="auto"/>
            <w:noWrap/>
            <w:vAlign w:val="bottom"/>
            <w:hideMark/>
          </w:tcPr>
          <w:p w14:paraId="62C28A0E" w14:textId="2556383F" w:rsidR="004662FB" w:rsidRPr="00697390" w:rsidRDefault="00253DC6" w:rsidP="004662FB">
            <w:pPr>
              <w:spacing w:after="0" w:line="240" w:lineRule="auto"/>
              <w:rPr>
                <w:rFonts w:ascii="Garamond" w:eastAsia="Times New Roman" w:hAnsi="Garamond" w:cs="Calibri"/>
                <w:b/>
                <w:bCs/>
                <w:color w:val="000000"/>
                <w:kern w:val="0"/>
                <w:sz w:val="24"/>
                <w:szCs w:val="24"/>
                <w14:ligatures w14:val="none"/>
              </w:rPr>
            </w:pPr>
            <w:r w:rsidRPr="00697390">
              <w:rPr>
                <w:rFonts w:ascii="Garamond" w:eastAsia="Times New Roman" w:hAnsi="Garamond" w:cs="Calibri"/>
                <w:b/>
                <w:bCs/>
                <w:color w:val="000000"/>
                <w:kern w:val="0"/>
                <w:sz w:val="24"/>
                <w:szCs w:val="24"/>
                <w14:ligatures w14:val="none"/>
              </w:rPr>
              <w:t xml:space="preserve">           </w:t>
            </w:r>
            <w:proofErr w:type="spellStart"/>
            <w:r w:rsidR="004662FB" w:rsidRPr="00697390">
              <w:rPr>
                <w:rFonts w:ascii="Garamond" w:eastAsia="Times New Roman" w:hAnsi="Garamond" w:cs="Calibri"/>
                <w:b/>
                <w:bCs/>
                <w:color w:val="000000"/>
                <w:kern w:val="0"/>
                <w:sz w:val="24"/>
                <w:szCs w:val="24"/>
                <w14:ligatures w14:val="none"/>
              </w:rPr>
              <w:t>RiskParityStress</w:t>
            </w:r>
            <w:proofErr w:type="spellEnd"/>
          </w:p>
        </w:tc>
      </w:tr>
      <w:tr w:rsidR="004662FB" w:rsidRPr="00697390" w14:paraId="79C1E12B" w14:textId="77777777" w:rsidTr="00FD6485">
        <w:trPr>
          <w:trHeight w:val="257"/>
        </w:trPr>
        <w:tc>
          <w:tcPr>
            <w:tcW w:w="1487" w:type="dxa"/>
            <w:tcBorders>
              <w:top w:val="nil"/>
              <w:left w:val="nil"/>
              <w:bottom w:val="nil"/>
              <w:right w:val="nil"/>
            </w:tcBorders>
            <w:shd w:val="clear" w:color="D9D9D9" w:fill="D9D9D9"/>
            <w:noWrap/>
            <w:vAlign w:val="bottom"/>
            <w:hideMark/>
          </w:tcPr>
          <w:p w14:paraId="4CA8660A" w14:textId="77777777" w:rsidR="004662FB" w:rsidRPr="00697390" w:rsidRDefault="004662FB" w:rsidP="004662FB">
            <w:pPr>
              <w:spacing w:after="0" w:line="240" w:lineRule="auto"/>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SPX</w:t>
            </w:r>
          </w:p>
        </w:tc>
        <w:tc>
          <w:tcPr>
            <w:tcW w:w="1798" w:type="dxa"/>
            <w:tcBorders>
              <w:top w:val="nil"/>
              <w:left w:val="nil"/>
              <w:bottom w:val="nil"/>
              <w:right w:val="nil"/>
            </w:tcBorders>
            <w:shd w:val="clear" w:color="D9D9D9" w:fill="D9D9D9"/>
            <w:noWrap/>
            <w:vAlign w:val="bottom"/>
            <w:hideMark/>
          </w:tcPr>
          <w:p w14:paraId="735F6838"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0.051</w:t>
            </w:r>
          </w:p>
        </w:tc>
        <w:tc>
          <w:tcPr>
            <w:tcW w:w="1961" w:type="dxa"/>
            <w:tcBorders>
              <w:top w:val="nil"/>
              <w:left w:val="nil"/>
              <w:bottom w:val="nil"/>
              <w:right w:val="nil"/>
            </w:tcBorders>
            <w:shd w:val="clear" w:color="D9D9D9" w:fill="D9D9D9"/>
            <w:noWrap/>
            <w:vAlign w:val="bottom"/>
            <w:hideMark/>
          </w:tcPr>
          <w:p w14:paraId="2E2E1D56"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0.041</w:t>
            </w:r>
          </w:p>
        </w:tc>
        <w:tc>
          <w:tcPr>
            <w:tcW w:w="2440" w:type="dxa"/>
            <w:tcBorders>
              <w:top w:val="nil"/>
              <w:left w:val="nil"/>
              <w:bottom w:val="nil"/>
              <w:right w:val="nil"/>
            </w:tcBorders>
            <w:shd w:val="clear" w:color="D9D9D9" w:fill="D9D9D9"/>
            <w:noWrap/>
            <w:vAlign w:val="bottom"/>
            <w:hideMark/>
          </w:tcPr>
          <w:p w14:paraId="3A2842C9"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0.005</w:t>
            </w:r>
          </w:p>
        </w:tc>
        <w:tc>
          <w:tcPr>
            <w:tcW w:w="2214" w:type="dxa"/>
            <w:tcBorders>
              <w:top w:val="nil"/>
              <w:left w:val="nil"/>
              <w:bottom w:val="nil"/>
              <w:right w:val="nil"/>
            </w:tcBorders>
            <w:shd w:val="clear" w:color="D9D9D9" w:fill="D9D9D9"/>
            <w:noWrap/>
            <w:vAlign w:val="bottom"/>
            <w:hideMark/>
          </w:tcPr>
          <w:p w14:paraId="3596EAFE"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0.003</w:t>
            </w:r>
          </w:p>
        </w:tc>
      </w:tr>
      <w:tr w:rsidR="004662FB" w:rsidRPr="00697390" w14:paraId="1162E450" w14:textId="77777777" w:rsidTr="00FD6485">
        <w:trPr>
          <w:trHeight w:val="257"/>
        </w:trPr>
        <w:tc>
          <w:tcPr>
            <w:tcW w:w="1487" w:type="dxa"/>
            <w:tcBorders>
              <w:top w:val="nil"/>
              <w:left w:val="nil"/>
              <w:bottom w:val="nil"/>
              <w:right w:val="nil"/>
            </w:tcBorders>
            <w:shd w:val="clear" w:color="auto" w:fill="auto"/>
            <w:noWrap/>
            <w:vAlign w:val="bottom"/>
            <w:hideMark/>
          </w:tcPr>
          <w:p w14:paraId="1DE83917" w14:textId="77777777" w:rsidR="004662FB" w:rsidRPr="00697390" w:rsidRDefault="004662FB" w:rsidP="004662FB">
            <w:pPr>
              <w:spacing w:after="0" w:line="240" w:lineRule="auto"/>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USGG10YR</w:t>
            </w:r>
          </w:p>
        </w:tc>
        <w:tc>
          <w:tcPr>
            <w:tcW w:w="1798" w:type="dxa"/>
            <w:tcBorders>
              <w:top w:val="nil"/>
              <w:left w:val="nil"/>
              <w:bottom w:val="nil"/>
              <w:right w:val="nil"/>
            </w:tcBorders>
            <w:shd w:val="clear" w:color="auto" w:fill="auto"/>
            <w:noWrap/>
            <w:vAlign w:val="bottom"/>
            <w:hideMark/>
          </w:tcPr>
          <w:p w14:paraId="70E2F49B"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w:t>
            </w:r>
          </w:p>
        </w:tc>
        <w:tc>
          <w:tcPr>
            <w:tcW w:w="1961" w:type="dxa"/>
            <w:tcBorders>
              <w:top w:val="nil"/>
              <w:left w:val="nil"/>
              <w:bottom w:val="nil"/>
              <w:right w:val="nil"/>
            </w:tcBorders>
            <w:shd w:val="clear" w:color="auto" w:fill="auto"/>
            <w:noWrap/>
            <w:vAlign w:val="bottom"/>
            <w:hideMark/>
          </w:tcPr>
          <w:p w14:paraId="4DCEC290"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w:t>
            </w:r>
          </w:p>
        </w:tc>
        <w:tc>
          <w:tcPr>
            <w:tcW w:w="2440" w:type="dxa"/>
            <w:tcBorders>
              <w:top w:val="nil"/>
              <w:left w:val="nil"/>
              <w:bottom w:val="nil"/>
              <w:right w:val="nil"/>
            </w:tcBorders>
            <w:shd w:val="clear" w:color="auto" w:fill="auto"/>
            <w:noWrap/>
            <w:vAlign w:val="bottom"/>
            <w:hideMark/>
          </w:tcPr>
          <w:p w14:paraId="100AE9A7"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0.005</w:t>
            </w:r>
          </w:p>
        </w:tc>
        <w:tc>
          <w:tcPr>
            <w:tcW w:w="2214" w:type="dxa"/>
            <w:tcBorders>
              <w:top w:val="nil"/>
              <w:left w:val="nil"/>
              <w:bottom w:val="nil"/>
              <w:right w:val="nil"/>
            </w:tcBorders>
            <w:shd w:val="clear" w:color="auto" w:fill="auto"/>
            <w:noWrap/>
            <w:vAlign w:val="bottom"/>
            <w:hideMark/>
          </w:tcPr>
          <w:p w14:paraId="0DB26F42"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0.003</w:t>
            </w:r>
          </w:p>
        </w:tc>
      </w:tr>
      <w:tr w:rsidR="004662FB" w:rsidRPr="00697390" w14:paraId="0E98A0E9" w14:textId="77777777" w:rsidTr="00FD6485">
        <w:trPr>
          <w:trHeight w:val="257"/>
        </w:trPr>
        <w:tc>
          <w:tcPr>
            <w:tcW w:w="1487" w:type="dxa"/>
            <w:tcBorders>
              <w:top w:val="nil"/>
              <w:left w:val="nil"/>
              <w:bottom w:val="nil"/>
              <w:right w:val="nil"/>
            </w:tcBorders>
            <w:shd w:val="clear" w:color="D9D9D9" w:fill="D9D9D9"/>
            <w:noWrap/>
            <w:vAlign w:val="bottom"/>
            <w:hideMark/>
          </w:tcPr>
          <w:p w14:paraId="19DD806B" w14:textId="77777777" w:rsidR="004662FB" w:rsidRPr="00697390" w:rsidRDefault="004662FB" w:rsidP="004662FB">
            <w:pPr>
              <w:spacing w:after="0" w:line="240" w:lineRule="auto"/>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MXCN</w:t>
            </w:r>
          </w:p>
        </w:tc>
        <w:tc>
          <w:tcPr>
            <w:tcW w:w="1798" w:type="dxa"/>
            <w:tcBorders>
              <w:top w:val="nil"/>
              <w:left w:val="nil"/>
              <w:bottom w:val="nil"/>
              <w:right w:val="nil"/>
            </w:tcBorders>
            <w:shd w:val="clear" w:color="D9D9D9" w:fill="D9D9D9"/>
            <w:noWrap/>
            <w:vAlign w:val="bottom"/>
            <w:hideMark/>
          </w:tcPr>
          <w:p w14:paraId="61945AEA"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w:t>
            </w:r>
          </w:p>
        </w:tc>
        <w:tc>
          <w:tcPr>
            <w:tcW w:w="1961" w:type="dxa"/>
            <w:tcBorders>
              <w:top w:val="nil"/>
              <w:left w:val="nil"/>
              <w:bottom w:val="nil"/>
              <w:right w:val="nil"/>
            </w:tcBorders>
            <w:shd w:val="clear" w:color="D9D9D9" w:fill="D9D9D9"/>
            <w:noWrap/>
            <w:vAlign w:val="bottom"/>
            <w:hideMark/>
          </w:tcPr>
          <w:p w14:paraId="1370BF3E"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w:t>
            </w:r>
          </w:p>
        </w:tc>
        <w:tc>
          <w:tcPr>
            <w:tcW w:w="2440" w:type="dxa"/>
            <w:tcBorders>
              <w:top w:val="nil"/>
              <w:left w:val="nil"/>
              <w:bottom w:val="nil"/>
              <w:right w:val="nil"/>
            </w:tcBorders>
            <w:shd w:val="clear" w:color="D9D9D9" w:fill="D9D9D9"/>
            <w:noWrap/>
            <w:vAlign w:val="bottom"/>
            <w:hideMark/>
          </w:tcPr>
          <w:p w14:paraId="67656724"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0.005</w:t>
            </w:r>
          </w:p>
        </w:tc>
        <w:tc>
          <w:tcPr>
            <w:tcW w:w="2214" w:type="dxa"/>
            <w:tcBorders>
              <w:top w:val="nil"/>
              <w:left w:val="nil"/>
              <w:bottom w:val="nil"/>
              <w:right w:val="nil"/>
            </w:tcBorders>
            <w:shd w:val="clear" w:color="D9D9D9" w:fill="D9D9D9"/>
            <w:noWrap/>
            <w:vAlign w:val="bottom"/>
            <w:hideMark/>
          </w:tcPr>
          <w:p w14:paraId="3832C411"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0.003</w:t>
            </w:r>
          </w:p>
        </w:tc>
      </w:tr>
      <w:tr w:rsidR="004662FB" w:rsidRPr="00697390" w14:paraId="05666100" w14:textId="77777777" w:rsidTr="00FD6485">
        <w:trPr>
          <w:trHeight w:val="257"/>
        </w:trPr>
        <w:tc>
          <w:tcPr>
            <w:tcW w:w="1487" w:type="dxa"/>
            <w:tcBorders>
              <w:top w:val="nil"/>
              <w:left w:val="nil"/>
              <w:bottom w:val="nil"/>
              <w:right w:val="nil"/>
            </w:tcBorders>
            <w:shd w:val="clear" w:color="auto" w:fill="auto"/>
            <w:noWrap/>
            <w:vAlign w:val="bottom"/>
            <w:hideMark/>
          </w:tcPr>
          <w:p w14:paraId="1061D13B" w14:textId="77777777" w:rsidR="004662FB" w:rsidRPr="00697390" w:rsidRDefault="004662FB" w:rsidP="004662FB">
            <w:pPr>
              <w:spacing w:after="0" w:line="240" w:lineRule="auto"/>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LT09TRUU</w:t>
            </w:r>
          </w:p>
        </w:tc>
        <w:tc>
          <w:tcPr>
            <w:tcW w:w="1798" w:type="dxa"/>
            <w:tcBorders>
              <w:top w:val="nil"/>
              <w:left w:val="nil"/>
              <w:bottom w:val="nil"/>
              <w:right w:val="nil"/>
            </w:tcBorders>
            <w:shd w:val="clear" w:color="auto" w:fill="auto"/>
            <w:noWrap/>
            <w:vAlign w:val="bottom"/>
            <w:hideMark/>
          </w:tcPr>
          <w:p w14:paraId="13A47BF5"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0.016</w:t>
            </w:r>
          </w:p>
        </w:tc>
        <w:tc>
          <w:tcPr>
            <w:tcW w:w="1961" w:type="dxa"/>
            <w:tcBorders>
              <w:top w:val="nil"/>
              <w:left w:val="nil"/>
              <w:bottom w:val="nil"/>
              <w:right w:val="nil"/>
            </w:tcBorders>
            <w:shd w:val="clear" w:color="auto" w:fill="auto"/>
            <w:noWrap/>
            <w:vAlign w:val="bottom"/>
            <w:hideMark/>
          </w:tcPr>
          <w:p w14:paraId="28343056"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0.005</w:t>
            </w:r>
          </w:p>
        </w:tc>
        <w:tc>
          <w:tcPr>
            <w:tcW w:w="2440" w:type="dxa"/>
            <w:tcBorders>
              <w:top w:val="nil"/>
              <w:left w:val="nil"/>
              <w:bottom w:val="nil"/>
              <w:right w:val="nil"/>
            </w:tcBorders>
            <w:shd w:val="clear" w:color="auto" w:fill="auto"/>
            <w:noWrap/>
            <w:vAlign w:val="bottom"/>
            <w:hideMark/>
          </w:tcPr>
          <w:p w14:paraId="752F0DE8"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0.005</w:t>
            </w:r>
          </w:p>
        </w:tc>
        <w:tc>
          <w:tcPr>
            <w:tcW w:w="2214" w:type="dxa"/>
            <w:tcBorders>
              <w:top w:val="nil"/>
              <w:left w:val="nil"/>
              <w:bottom w:val="nil"/>
              <w:right w:val="nil"/>
            </w:tcBorders>
            <w:shd w:val="clear" w:color="auto" w:fill="auto"/>
            <w:noWrap/>
            <w:vAlign w:val="bottom"/>
            <w:hideMark/>
          </w:tcPr>
          <w:p w14:paraId="2935861A"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0.003</w:t>
            </w:r>
          </w:p>
        </w:tc>
      </w:tr>
      <w:tr w:rsidR="004662FB" w:rsidRPr="00697390" w14:paraId="08B36358" w14:textId="77777777" w:rsidTr="00FD6485">
        <w:trPr>
          <w:trHeight w:val="257"/>
        </w:trPr>
        <w:tc>
          <w:tcPr>
            <w:tcW w:w="1487" w:type="dxa"/>
            <w:tcBorders>
              <w:top w:val="nil"/>
              <w:left w:val="nil"/>
              <w:bottom w:val="nil"/>
              <w:right w:val="nil"/>
            </w:tcBorders>
            <w:shd w:val="clear" w:color="D9D9D9" w:fill="D9D9D9"/>
            <w:noWrap/>
            <w:vAlign w:val="bottom"/>
            <w:hideMark/>
          </w:tcPr>
          <w:p w14:paraId="43A3F067" w14:textId="77777777" w:rsidR="004662FB" w:rsidRPr="00697390" w:rsidRDefault="004662FB" w:rsidP="004662FB">
            <w:pPr>
              <w:spacing w:after="0" w:line="240" w:lineRule="auto"/>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SPGCITR</w:t>
            </w:r>
          </w:p>
        </w:tc>
        <w:tc>
          <w:tcPr>
            <w:tcW w:w="1798" w:type="dxa"/>
            <w:tcBorders>
              <w:top w:val="nil"/>
              <w:left w:val="nil"/>
              <w:bottom w:val="nil"/>
              <w:right w:val="nil"/>
            </w:tcBorders>
            <w:shd w:val="clear" w:color="D9D9D9" w:fill="D9D9D9"/>
            <w:noWrap/>
            <w:vAlign w:val="bottom"/>
            <w:hideMark/>
          </w:tcPr>
          <w:p w14:paraId="034A6A20"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w:t>
            </w:r>
          </w:p>
        </w:tc>
        <w:tc>
          <w:tcPr>
            <w:tcW w:w="1961" w:type="dxa"/>
            <w:tcBorders>
              <w:top w:val="nil"/>
              <w:left w:val="nil"/>
              <w:bottom w:val="nil"/>
              <w:right w:val="nil"/>
            </w:tcBorders>
            <w:shd w:val="clear" w:color="D9D9D9" w:fill="D9D9D9"/>
            <w:noWrap/>
            <w:vAlign w:val="bottom"/>
            <w:hideMark/>
          </w:tcPr>
          <w:p w14:paraId="58D604C5"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w:t>
            </w:r>
          </w:p>
        </w:tc>
        <w:tc>
          <w:tcPr>
            <w:tcW w:w="2440" w:type="dxa"/>
            <w:tcBorders>
              <w:top w:val="nil"/>
              <w:left w:val="nil"/>
              <w:bottom w:val="nil"/>
              <w:right w:val="nil"/>
            </w:tcBorders>
            <w:shd w:val="clear" w:color="D9D9D9" w:fill="D9D9D9"/>
            <w:noWrap/>
            <w:vAlign w:val="bottom"/>
            <w:hideMark/>
          </w:tcPr>
          <w:p w14:paraId="2581EDC9"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0.005</w:t>
            </w:r>
          </w:p>
        </w:tc>
        <w:tc>
          <w:tcPr>
            <w:tcW w:w="2214" w:type="dxa"/>
            <w:tcBorders>
              <w:top w:val="nil"/>
              <w:left w:val="nil"/>
              <w:bottom w:val="nil"/>
              <w:right w:val="nil"/>
            </w:tcBorders>
            <w:shd w:val="clear" w:color="D9D9D9" w:fill="D9D9D9"/>
            <w:noWrap/>
            <w:vAlign w:val="bottom"/>
            <w:hideMark/>
          </w:tcPr>
          <w:p w14:paraId="048BF7F0"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0.003</w:t>
            </w:r>
          </w:p>
        </w:tc>
      </w:tr>
      <w:tr w:rsidR="004662FB" w:rsidRPr="00697390" w14:paraId="18073AF4" w14:textId="77777777" w:rsidTr="00FD6485">
        <w:trPr>
          <w:trHeight w:val="257"/>
        </w:trPr>
        <w:tc>
          <w:tcPr>
            <w:tcW w:w="1487" w:type="dxa"/>
            <w:tcBorders>
              <w:top w:val="nil"/>
              <w:left w:val="nil"/>
              <w:bottom w:val="single" w:sz="4" w:space="0" w:color="000000"/>
              <w:right w:val="nil"/>
            </w:tcBorders>
            <w:shd w:val="clear" w:color="auto" w:fill="auto"/>
            <w:noWrap/>
            <w:vAlign w:val="bottom"/>
            <w:hideMark/>
          </w:tcPr>
          <w:p w14:paraId="64F6E070" w14:textId="77777777" w:rsidR="004662FB" w:rsidRPr="00697390" w:rsidRDefault="004662FB" w:rsidP="004662FB">
            <w:pPr>
              <w:spacing w:after="0" w:line="240" w:lineRule="auto"/>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LUMSTRUU</w:t>
            </w:r>
          </w:p>
        </w:tc>
        <w:tc>
          <w:tcPr>
            <w:tcW w:w="1798" w:type="dxa"/>
            <w:tcBorders>
              <w:top w:val="nil"/>
              <w:left w:val="nil"/>
              <w:bottom w:val="single" w:sz="4" w:space="0" w:color="000000"/>
              <w:right w:val="nil"/>
            </w:tcBorders>
            <w:shd w:val="clear" w:color="auto" w:fill="auto"/>
            <w:noWrap/>
            <w:vAlign w:val="bottom"/>
            <w:hideMark/>
          </w:tcPr>
          <w:p w14:paraId="6E0D0EBD"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w:t>
            </w:r>
          </w:p>
        </w:tc>
        <w:tc>
          <w:tcPr>
            <w:tcW w:w="1961" w:type="dxa"/>
            <w:tcBorders>
              <w:top w:val="nil"/>
              <w:left w:val="nil"/>
              <w:bottom w:val="single" w:sz="4" w:space="0" w:color="000000"/>
              <w:right w:val="nil"/>
            </w:tcBorders>
            <w:shd w:val="clear" w:color="auto" w:fill="auto"/>
            <w:noWrap/>
            <w:vAlign w:val="bottom"/>
            <w:hideMark/>
          </w:tcPr>
          <w:p w14:paraId="05FB51A3"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w:t>
            </w:r>
          </w:p>
        </w:tc>
        <w:tc>
          <w:tcPr>
            <w:tcW w:w="2440" w:type="dxa"/>
            <w:tcBorders>
              <w:top w:val="nil"/>
              <w:left w:val="nil"/>
              <w:bottom w:val="single" w:sz="4" w:space="0" w:color="000000"/>
              <w:right w:val="nil"/>
            </w:tcBorders>
            <w:shd w:val="clear" w:color="auto" w:fill="auto"/>
            <w:noWrap/>
            <w:vAlign w:val="bottom"/>
            <w:hideMark/>
          </w:tcPr>
          <w:p w14:paraId="1577A020"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0.005</w:t>
            </w:r>
          </w:p>
        </w:tc>
        <w:tc>
          <w:tcPr>
            <w:tcW w:w="2214" w:type="dxa"/>
            <w:tcBorders>
              <w:top w:val="nil"/>
              <w:left w:val="nil"/>
              <w:bottom w:val="single" w:sz="4" w:space="0" w:color="000000"/>
              <w:right w:val="nil"/>
            </w:tcBorders>
            <w:shd w:val="clear" w:color="auto" w:fill="auto"/>
            <w:noWrap/>
            <w:vAlign w:val="bottom"/>
            <w:hideMark/>
          </w:tcPr>
          <w:p w14:paraId="2946B129" w14:textId="77777777" w:rsidR="004662FB" w:rsidRPr="00697390" w:rsidRDefault="004662FB" w:rsidP="004662FB">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0.003</w:t>
            </w:r>
          </w:p>
        </w:tc>
      </w:tr>
    </w:tbl>
    <w:p w14:paraId="686D59F0" w14:textId="2715346E" w:rsidR="000D6B87" w:rsidRPr="00A91F78" w:rsidRDefault="00FD6485" w:rsidP="00A91F78">
      <w:pPr>
        <w:jc w:val="center"/>
        <w:rPr>
          <w:rFonts w:ascii="Garamond" w:hAnsi="Garamond"/>
          <w:b/>
          <w:bCs/>
          <w:sz w:val="24"/>
          <w:szCs w:val="24"/>
          <w:u w:val="single"/>
        </w:rPr>
      </w:pPr>
      <w:r w:rsidRPr="00A91F78">
        <w:rPr>
          <w:rFonts w:ascii="Garamond" w:eastAsia="Times New Roman" w:hAnsi="Garamond" w:cs="Calibri"/>
          <w:b/>
          <w:bCs/>
          <w:color w:val="000000"/>
          <w:kern w:val="0"/>
          <w:sz w:val="24"/>
          <w:szCs w:val="24"/>
          <w:u w:val="single"/>
          <w14:ligatures w14:val="none"/>
        </w:rPr>
        <w:t>Table 6</w:t>
      </w:r>
    </w:p>
    <w:p w14:paraId="462027F9" w14:textId="77777777" w:rsidR="00F106E3" w:rsidRPr="00697390" w:rsidRDefault="00F106E3" w:rsidP="00466FCC">
      <w:pPr>
        <w:rPr>
          <w:rFonts w:ascii="Garamond" w:hAnsi="Garamond"/>
          <w:b/>
          <w:bCs/>
          <w:sz w:val="24"/>
          <w:szCs w:val="24"/>
        </w:rPr>
      </w:pPr>
    </w:p>
    <w:p w14:paraId="5AAA68DA" w14:textId="77777777" w:rsidR="00D32817" w:rsidRPr="00697390" w:rsidRDefault="00D32817" w:rsidP="00466FCC">
      <w:pPr>
        <w:rPr>
          <w:rFonts w:ascii="Garamond" w:hAnsi="Garamond"/>
          <w:b/>
          <w:bCs/>
          <w:sz w:val="24"/>
          <w:szCs w:val="24"/>
          <w:u w:val="single"/>
        </w:rPr>
      </w:pPr>
      <w:r w:rsidRPr="00697390">
        <w:rPr>
          <w:rFonts w:ascii="Garamond" w:hAnsi="Garamond"/>
          <w:b/>
          <w:bCs/>
          <w:sz w:val="24"/>
          <w:szCs w:val="24"/>
          <w:u w:val="single"/>
        </w:rPr>
        <w:t>Comment:</w:t>
      </w:r>
    </w:p>
    <w:p w14:paraId="56855487" w14:textId="77777777" w:rsidR="00080BF5" w:rsidRPr="00697390" w:rsidRDefault="00080BF5" w:rsidP="00080BF5">
      <w:pPr>
        <w:ind w:firstLine="720"/>
        <w:rPr>
          <w:rFonts w:ascii="Garamond" w:hAnsi="Garamond"/>
          <w:sz w:val="24"/>
          <w:szCs w:val="24"/>
        </w:rPr>
      </w:pPr>
      <w:r w:rsidRPr="00697390">
        <w:rPr>
          <w:rFonts w:ascii="Garamond" w:hAnsi="Garamond"/>
          <w:sz w:val="24"/>
          <w:szCs w:val="24"/>
        </w:rPr>
        <w:t>Unsurprisingly, the risk budget is reflective of the broader trends already identified. The risk parity portfolio has an equally distributed risk budget while the targeted rate of return portfolio has a risk budget concentrated on certain assets designed to offer a higher potential return.</w:t>
      </w:r>
    </w:p>
    <w:p w14:paraId="54089702" w14:textId="77777777" w:rsidR="00F106E3" w:rsidRPr="00697390" w:rsidRDefault="00F106E3" w:rsidP="00F106E3">
      <w:pPr>
        <w:rPr>
          <w:rFonts w:ascii="Garamond" w:hAnsi="Garamond"/>
          <w:sz w:val="24"/>
          <w:szCs w:val="24"/>
        </w:rPr>
      </w:pPr>
    </w:p>
    <w:p w14:paraId="68960B01" w14:textId="77777777" w:rsidR="00BC0AF7" w:rsidRDefault="00BC0AF7" w:rsidP="00F106E3">
      <w:pPr>
        <w:rPr>
          <w:rFonts w:ascii="Garamond" w:hAnsi="Garamond"/>
          <w:b/>
          <w:bCs/>
          <w:sz w:val="24"/>
          <w:szCs w:val="24"/>
          <w:u w:val="single"/>
        </w:rPr>
      </w:pPr>
      <w:r w:rsidRPr="00697390">
        <w:rPr>
          <w:rFonts w:ascii="Garamond" w:hAnsi="Garamond"/>
          <w:b/>
          <w:bCs/>
          <w:sz w:val="24"/>
          <w:szCs w:val="24"/>
          <w:u w:val="single"/>
        </w:rPr>
        <w:t>Question 3:</w:t>
      </w:r>
    </w:p>
    <w:p w14:paraId="0DF4D57F" w14:textId="553D459B" w:rsidR="002A3F27" w:rsidRDefault="002A3F27" w:rsidP="00F106E3">
      <w:pPr>
        <w:rPr>
          <w:rFonts w:ascii="Garamond" w:hAnsi="Garamond"/>
          <w:sz w:val="24"/>
          <w:szCs w:val="24"/>
        </w:rPr>
      </w:pPr>
      <w:r w:rsidRPr="002A3F27">
        <w:rPr>
          <w:rFonts w:ascii="Garamond" w:hAnsi="Garamond"/>
          <w:sz w:val="24"/>
          <w:szCs w:val="24"/>
        </w:rPr>
        <w:t xml:space="preserve">Estimate </w:t>
      </w:r>
      <w:proofErr w:type="spellStart"/>
      <w:r w:rsidRPr="002A3F27">
        <w:rPr>
          <w:rFonts w:ascii="Garamond" w:hAnsi="Garamond"/>
          <w:sz w:val="24"/>
          <w:szCs w:val="24"/>
        </w:rPr>
        <w:t>VaR</w:t>
      </w:r>
      <w:proofErr w:type="spellEnd"/>
      <w:r w:rsidRPr="002A3F27">
        <w:rPr>
          <w:rFonts w:ascii="Garamond" w:hAnsi="Garamond"/>
          <w:sz w:val="24"/>
          <w:szCs w:val="24"/>
        </w:rPr>
        <w:t xml:space="preserve"> at the 1-percent level for each of the four portfolios. Tell me exactly what these mean for the three portfolios under both the Base and Stress cases.</w:t>
      </w:r>
    </w:p>
    <w:p w14:paraId="681A1281" w14:textId="011FC1BA" w:rsidR="000510F2" w:rsidRPr="000510F2" w:rsidRDefault="000510F2" w:rsidP="00F106E3">
      <w:pPr>
        <w:rPr>
          <w:rFonts w:ascii="Garamond" w:hAnsi="Garamond"/>
          <w:b/>
          <w:bCs/>
          <w:sz w:val="24"/>
          <w:szCs w:val="24"/>
        </w:rPr>
      </w:pPr>
      <w:r>
        <w:rPr>
          <w:rFonts w:ascii="Garamond" w:hAnsi="Garamond"/>
          <w:b/>
          <w:bCs/>
          <w:sz w:val="24"/>
          <w:szCs w:val="24"/>
        </w:rPr>
        <w:t>Answer:</w:t>
      </w:r>
    </w:p>
    <w:tbl>
      <w:tblPr>
        <w:tblW w:w="10153" w:type="dxa"/>
        <w:tblLook w:val="04A0" w:firstRow="1" w:lastRow="0" w:firstColumn="1" w:lastColumn="0" w:noHBand="0" w:noVBand="1"/>
      </w:tblPr>
      <w:tblGrid>
        <w:gridCol w:w="1553"/>
        <w:gridCol w:w="1836"/>
        <w:gridCol w:w="1961"/>
        <w:gridCol w:w="2518"/>
        <w:gridCol w:w="2285"/>
      </w:tblGrid>
      <w:tr w:rsidR="00FC33C1" w:rsidRPr="00697390" w14:paraId="23DB77F2" w14:textId="77777777" w:rsidTr="00A91F78">
        <w:trPr>
          <w:trHeight w:val="284"/>
        </w:trPr>
        <w:tc>
          <w:tcPr>
            <w:tcW w:w="3389" w:type="dxa"/>
            <w:gridSpan w:val="2"/>
            <w:tcBorders>
              <w:top w:val="nil"/>
              <w:left w:val="nil"/>
              <w:bottom w:val="nil"/>
              <w:right w:val="nil"/>
            </w:tcBorders>
            <w:shd w:val="clear" w:color="auto" w:fill="auto"/>
            <w:noWrap/>
            <w:vAlign w:val="bottom"/>
            <w:hideMark/>
          </w:tcPr>
          <w:p w14:paraId="769D46A3" w14:textId="02597849" w:rsidR="00FC33C1" w:rsidRPr="00697390" w:rsidRDefault="00FC33C1" w:rsidP="00FC33C1">
            <w:pPr>
              <w:spacing w:after="0" w:line="240" w:lineRule="auto"/>
              <w:rPr>
                <w:rFonts w:ascii="Garamond" w:eastAsia="Times New Roman" w:hAnsi="Garamond" w:cs="Calibri"/>
                <w:color w:val="000000"/>
                <w:kern w:val="0"/>
                <w:sz w:val="24"/>
                <w:szCs w:val="24"/>
                <w14:ligatures w14:val="none"/>
              </w:rPr>
            </w:pPr>
          </w:p>
        </w:tc>
        <w:tc>
          <w:tcPr>
            <w:tcW w:w="1961" w:type="dxa"/>
            <w:tcBorders>
              <w:top w:val="nil"/>
              <w:left w:val="nil"/>
              <w:bottom w:val="nil"/>
              <w:right w:val="nil"/>
            </w:tcBorders>
            <w:shd w:val="clear" w:color="auto" w:fill="auto"/>
            <w:noWrap/>
            <w:vAlign w:val="bottom"/>
            <w:hideMark/>
          </w:tcPr>
          <w:p w14:paraId="0AABCA30" w14:textId="77777777" w:rsidR="00FC33C1" w:rsidRPr="00697390" w:rsidRDefault="00FC33C1" w:rsidP="00FC33C1">
            <w:pPr>
              <w:spacing w:after="0" w:line="240" w:lineRule="auto"/>
              <w:rPr>
                <w:rFonts w:ascii="Garamond" w:eastAsia="Times New Roman" w:hAnsi="Garamond" w:cs="Calibri"/>
                <w:color w:val="000000"/>
                <w:kern w:val="0"/>
                <w:sz w:val="24"/>
                <w:szCs w:val="24"/>
                <w14:ligatures w14:val="none"/>
              </w:rPr>
            </w:pPr>
          </w:p>
        </w:tc>
        <w:tc>
          <w:tcPr>
            <w:tcW w:w="2518" w:type="dxa"/>
            <w:tcBorders>
              <w:top w:val="nil"/>
              <w:left w:val="nil"/>
              <w:bottom w:val="nil"/>
              <w:right w:val="nil"/>
            </w:tcBorders>
            <w:shd w:val="clear" w:color="auto" w:fill="auto"/>
            <w:noWrap/>
            <w:vAlign w:val="bottom"/>
            <w:hideMark/>
          </w:tcPr>
          <w:p w14:paraId="7B78475C" w14:textId="77777777" w:rsidR="00FC33C1" w:rsidRPr="00697390" w:rsidRDefault="00FC33C1" w:rsidP="00FC33C1">
            <w:pPr>
              <w:spacing w:after="0" w:line="240" w:lineRule="auto"/>
              <w:rPr>
                <w:rFonts w:ascii="Times New Roman" w:eastAsia="Times New Roman" w:hAnsi="Times New Roman" w:cs="Times New Roman"/>
                <w:kern w:val="0"/>
                <w:sz w:val="24"/>
                <w:szCs w:val="24"/>
                <w14:ligatures w14:val="none"/>
              </w:rPr>
            </w:pPr>
          </w:p>
        </w:tc>
        <w:tc>
          <w:tcPr>
            <w:tcW w:w="2285" w:type="dxa"/>
            <w:tcBorders>
              <w:top w:val="nil"/>
              <w:left w:val="nil"/>
              <w:bottom w:val="nil"/>
              <w:right w:val="nil"/>
            </w:tcBorders>
            <w:shd w:val="clear" w:color="auto" w:fill="auto"/>
            <w:noWrap/>
            <w:vAlign w:val="bottom"/>
            <w:hideMark/>
          </w:tcPr>
          <w:p w14:paraId="50568FE7" w14:textId="77777777" w:rsidR="00FC33C1" w:rsidRPr="00697390" w:rsidRDefault="00FC33C1" w:rsidP="00FC33C1">
            <w:pPr>
              <w:spacing w:after="0" w:line="240" w:lineRule="auto"/>
              <w:rPr>
                <w:rFonts w:ascii="Times New Roman" w:eastAsia="Times New Roman" w:hAnsi="Times New Roman" w:cs="Times New Roman"/>
                <w:kern w:val="0"/>
                <w:sz w:val="24"/>
                <w:szCs w:val="24"/>
                <w14:ligatures w14:val="none"/>
              </w:rPr>
            </w:pPr>
          </w:p>
        </w:tc>
      </w:tr>
      <w:tr w:rsidR="00FC33C1" w:rsidRPr="00697390" w14:paraId="200C3061" w14:textId="77777777" w:rsidTr="00A91F78">
        <w:trPr>
          <w:trHeight w:val="284"/>
        </w:trPr>
        <w:tc>
          <w:tcPr>
            <w:tcW w:w="1553" w:type="dxa"/>
            <w:tcBorders>
              <w:top w:val="single" w:sz="4" w:space="0" w:color="000000"/>
              <w:left w:val="nil"/>
              <w:bottom w:val="single" w:sz="4" w:space="0" w:color="000000"/>
              <w:right w:val="nil"/>
            </w:tcBorders>
            <w:shd w:val="clear" w:color="auto" w:fill="auto"/>
            <w:noWrap/>
            <w:vAlign w:val="bottom"/>
            <w:hideMark/>
          </w:tcPr>
          <w:p w14:paraId="35954F63" w14:textId="77777777" w:rsidR="00FC33C1" w:rsidRPr="00697390" w:rsidRDefault="00FC33C1" w:rsidP="00FC33C1">
            <w:pPr>
              <w:spacing w:after="0" w:line="240" w:lineRule="auto"/>
              <w:rPr>
                <w:rFonts w:ascii="Garamond" w:eastAsia="Times New Roman" w:hAnsi="Garamond" w:cs="Calibri"/>
                <w:b/>
                <w:bCs/>
                <w:color w:val="000000"/>
                <w:kern w:val="0"/>
                <w:sz w:val="24"/>
                <w:szCs w:val="24"/>
                <w14:ligatures w14:val="none"/>
              </w:rPr>
            </w:pPr>
            <w:r w:rsidRPr="00697390">
              <w:rPr>
                <w:rFonts w:ascii="Garamond" w:eastAsia="Times New Roman" w:hAnsi="Garamond" w:cs="Calibri"/>
                <w:b/>
                <w:bCs/>
                <w:color w:val="000000"/>
                <w:kern w:val="0"/>
                <w:sz w:val="24"/>
                <w:szCs w:val="24"/>
                <w14:ligatures w14:val="none"/>
              </w:rPr>
              <w:t>U/L Bound</w:t>
            </w:r>
          </w:p>
        </w:tc>
        <w:tc>
          <w:tcPr>
            <w:tcW w:w="1836" w:type="dxa"/>
            <w:tcBorders>
              <w:top w:val="single" w:sz="4" w:space="0" w:color="000000"/>
              <w:left w:val="nil"/>
              <w:bottom w:val="single" w:sz="4" w:space="0" w:color="000000"/>
              <w:right w:val="nil"/>
            </w:tcBorders>
            <w:shd w:val="clear" w:color="auto" w:fill="auto"/>
            <w:noWrap/>
            <w:vAlign w:val="bottom"/>
            <w:hideMark/>
          </w:tcPr>
          <w:p w14:paraId="3C1365F4" w14:textId="6DA22AF0" w:rsidR="00FC33C1" w:rsidRPr="00697390" w:rsidRDefault="00FC33C1" w:rsidP="00FC33C1">
            <w:pPr>
              <w:spacing w:after="0" w:line="240" w:lineRule="auto"/>
              <w:rPr>
                <w:rFonts w:ascii="Garamond" w:eastAsia="Times New Roman" w:hAnsi="Garamond" w:cs="Calibri"/>
                <w:b/>
                <w:bCs/>
                <w:color w:val="000000"/>
                <w:kern w:val="0"/>
                <w:sz w:val="24"/>
                <w:szCs w:val="24"/>
                <w14:ligatures w14:val="none"/>
              </w:rPr>
            </w:pPr>
            <w:r w:rsidRPr="00697390">
              <w:rPr>
                <w:rFonts w:ascii="Garamond" w:eastAsia="Times New Roman" w:hAnsi="Garamond" w:cs="Calibri"/>
                <w:b/>
                <w:bCs/>
                <w:color w:val="000000"/>
                <w:kern w:val="0"/>
                <w:sz w:val="24"/>
                <w:szCs w:val="24"/>
                <w14:ligatures w14:val="none"/>
              </w:rPr>
              <w:t xml:space="preserve">     </w:t>
            </w:r>
            <w:proofErr w:type="spellStart"/>
            <w:r w:rsidRPr="00697390">
              <w:rPr>
                <w:rFonts w:ascii="Garamond" w:eastAsia="Times New Roman" w:hAnsi="Garamond" w:cs="Calibri"/>
                <w:b/>
                <w:bCs/>
                <w:color w:val="000000"/>
                <w:kern w:val="0"/>
                <w:sz w:val="24"/>
                <w:szCs w:val="24"/>
                <w14:ligatures w14:val="none"/>
              </w:rPr>
              <w:t>MaxSharpBase</w:t>
            </w:r>
            <w:proofErr w:type="spellEnd"/>
          </w:p>
        </w:tc>
        <w:tc>
          <w:tcPr>
            <w:tcW w:w="1961" w:type="dxa"/>
            <w:tcBorders>
              <w:top w:val="single" w:sz="4" w:space="0" w:color="000000"/>
              <w:left w:val="nil"/>
              <w:bottom w:val="single" w:sz="4" w:space="0" w:color="000000"/>
              <w:right w:val="nil"/>
            </w:tcBorders>
            <w:shd w:val="clear" w:color="auto" w:fill="auto"/>
            <w:noWrap/>
            <w:vAlign w:val="bottom"/>
            <w:hideMark/>
          </w:tcPr>
          <w:p w14:paraId="4F3B0513" w14:textId="315C6099" w:rsidR="00FC33C1" w:rsidRPr="00697390" w:rsidRDefault="00FC33C1" w:rsidP="00FC33C1">
            <w:pPr>
              <w:spacing w:after="0" w:line="240" w:lineRule="auto"/>
              <w:rPr>
                <w:rFonts w:ascii="Garamond" w:eastAsia="Times New Roman" w:hAnsi="Garamond" w:cs="Calibri"/>
                <w:b/>
                <w:bCs/>
                <w:color w:val="000000"/>
                <w:kern w:val="0"/>
                <w:sz w:val="24"/>
                <w:szCs w:val="24"/>
                <w14:ligatures w14:val="none"/>
              </w:rPr>
            </w:pPr>
            <w:r w:rsidRPr="00697390">
              <w:rPr>
                <w:rFonts w:ascii="Garamond" w:eastAsia="Times New Roman" w:hAnsi="Garamond" w:cs="Calibri"/>
                <w:b/>
                <w:bCs/>
                <w:color w:val="000000"/>
                <w:kern w:val="0"/>
                <w:sz w:val="24"/>
                <w:szCs w:val="24"/>
                <w14:ligatures w14:val="none"/>
              </w:rPr>
              <w:t xml:space="preserve"> </w:t>
            </w:r>
            <w:proofErr w:type="spellStart"/>
            <w:r w:rsidRPr="00697390">
              <w:rPr>
                <w:rFonts w:ascii="Garamond" w:eastAsia="Times New Roman" w:hAnsi="Garamond" w:cs="Calibri"/>
                <w:b/>
                <w:bCs/>
                <w:color w:val="000000"/>
                <w:kern w:val="0"/>
                <w:sz w:val="24"/>
                <w:szCs w:val="24"/>
                <w14:ligatures w14:val="none"/>
              </w:rPr>
              <w:t>MaxSharpeStress</w:t>
            </w:r>
            <w:proofErr w:type="spellEnd"/>
          </w:p>
        </w:tc>
        <w:tc>
          <w:tcPr>
            <w:tcW w:w="2518" w:type="dxa"/>
            <w:tcBorders>
              <w:top w:val="single" w:sz="4" w:space="0" w:color="000000"/>
              <w:left w:val="nil"/>
              <w:bottom w:val="single" w:sz="4" w:space="0" w:color="000000"/>
              <w:right w:val="nil"/>
            </w:tcBorders>
            <w:shd w:val="clear" w:color="auto" w:fill="auto"/>
            <w:noWrap/>
            <w:vAlign w:val="bottom"/>
            <w:hideMark/>
          </w:tcPr>
          <w:p w14:paraId="263E9607" w14:textId="5692BFA9" w:rsidR="00FC33C1" w:rsidRPr="00697390" w:rsidRDefault="00FC33C1" w:rsidP="00FC33C1">
            <w:pPr>
              <w:spacing w:after="0" w:line="240" w:lineRule="auto"/>
              <w:rPr>
                <w:rFonts w:ascii="Garamond" w:eastAsia="Times New Roman" w:hAnsi="Garamond" w:cs="Calibri"/>
                <w:b/>
                <w:bCs/>
                <w:color w:val="000000"/>
                <w:kern w:val="0"/>
                <w:sz w:val="24"/>
                <w:szCs w:val="24"/>
                <w14:ligatures w14:val="none"/>
              </w:rPr>
            </w:pPr>
            <w:r w:rsidRPr="00697390">
              <w:rPr>
                <w:rFonts w:ascii="Garamond" w:eastAsia="Times New Roman" w:hAnsi="Garamond" w:cs="Calibri"/>
                <w:b/>
                <w:bCs/>
                <w:color w:val="000000"/>
                <w:kern w:val="0"/>
                <w:sz w:val="24"/>
                <w:szCs w:val="24"/>
                <w14:ligatures w14:val="none"/>
              </w:rPr>
              <w:t xml:space="preserve">                 </w:t>
            </w:r>
            <w:proofErr w:type="spellStart"/>
            <w:r w:rsidRPr="00697390">
              <w:rPr>
                <w:rFonts w:ascii="Garamond" w:eastAsia="Times New Roman" w:hAnsi="Garamond" w:cs="Calibri"/>
                <w:b/>
                <w:bCs/>
                <w:color w:val="000000"/>
                <w:kern w:val="0"/>
                <w:sz w:val="24"/>
                <w:szCs w:val="24"/>
                <w14:ligatures w14:val="none"/>
              </w:rPr>
              <w:t>RiskParityBase</w:t>
            </w:r>
            <w:proofErr w:type="spellEnd"/>
          </w:p>
        </w:tc>
        <w:tc>
          <w:tcPr>
            <w:tcW w:w="2285" w:type="dxa"/>
            <w:tcBorders>
              <w:top w:val="single" w:sz="4" w:space="0" w:color="000000"/>
              <w:left w:val="nil"/>
              <w:bottom w:val="single" w:sz="4" w:space="0" w:color="000000"/>
              <w:right w:val="nil"/>
            </w:tcBorders>
            <w:shd w:val="clear" w:color="auto" w:fill="auto"/>
            <w:noWrap/>
            <w:vAlign w:val="bottom"/>
            <w:hideMark/>
          </w:tcPr>
          <w:p w14:paraId="4A0E4224" w14:textId="26E668BD" w:rsidR="00FC33C1" w:rsidRPr="00697390" w:rsidRDefault="00FC33C1" w:rsidP="00FC33C1">
            <w:pPr>
              <w:spacing w:after="0" w:line="240" w:lineRule="auto"/>
              <w:rPr>
                <w:rFonts w:ascii="Garamond" w:eastAsia="Times New Roman" w:hAnsi="Garamond" w:cs="Calibri"/>
                <w:b/>
                <w:bCs/>
                <w:color w:val="000000"/>
                <w:kern w:val="0"/>
                <w:sz w:val="24"/>
                <w:szCs w:val="24"/>
                <w14:ligatures w14:val="none"/>
              </w:rPr>
            </w:pPr>
            <w:r w:rsidRPr="00697390">
              <w:rPr>
                <w:rFonts w:ascii="Garamond" w:eastAsia="Times New Roman" w:hAnsi="Garamond" w:cs="Calibri"/>
                <w:b/>
                <w:bCs/>
                <w:color w:val="000000"/>
                <w:kern w:val="0"/>
                <w:sz w:val="24"/>
                <w:szCs w:val="24"/>
                <w14:ligatures w14:val="none"/>
              </w:rPr>
              <w:t xml:space="preserve">           </w:t>
            </w:r>
            <w:proofErr w:type="spellStart"/>
            <w:r w:rsidRPr="00697390">
              <w:rPr>
                <w:rFonts w:ascii="Garamond" w:eastAsia="Times New Roman" w:hAnsi="Garamond" w:cs="Calibri"/>
                <w:b/>
                <w:bCs/>
                <w:color w:val="000000"/>
                <w:kern w:val="0"/>
                <w:sz w:val="24"/>
                <w:szCs w:val="24"/>
                <w14:ligatures w14:val="none"/>
              </w:rPr>
              <w:t>RiskParityStress</w:t>
            </w:r>
            <w:proofErr w:type="spellEnd"/>
          </w:p>
        </w:tc>
      </w:tr>
      <w:tr w:rsidR="00FC33C1" w:rsidRPr="00697390" w14:paraId="1EACA93E" w14:textId="77777777" w:rsidTr="00A91F78">
        <w:trPr>
          <w:trHeight w:val="284"/>
        </w:trPr>
        <w:tc>
          <w:tcPr>
            <w:tcW w:w="1553" w:type="dxa"/>
            <w:tcBorders>
              <w:top w:val="nil"/>
              <w:left w:val="nil"/>
              <w:bottom w:val="nil"/>
              <w:right w:val="nil"/>
            </w:tcBorders>
            <w:shd w:val="clear" w:color="D9D9D9" w:fill="D9D9D9"/>
            <w:noWrap/>
            <w:vAlign w:val="bottom"/>
            <w:hideMark/>
          </w:tcPr>
          <w:p w14:paraId="0EA8AFCA" w14:textId="77777777" w:rsidR="00FC33C1" w:rsidRPr="00697390" w:rsidRDefault="00FC33C1" w:rsidP="00FC33C1">
            <w:pPr>
              <w:spacing w:after="0" w:line="240" w:lineRule="auto"/>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Upper Bound</w:t>
            </w:r>
          </w:p>
        </w:tc>
        <w:tc>
          <w:tcPr>
            <w:tcW w:w="1836" w:type="dxa"/>
            <w:tcBorders>
              <w:top w:val="nil"/>
              <w:left w:val="nil"/>
              <w:bottom w:val="nil"/>
              <w:right w:val="nil"/>
            </w:tcBorders>
            <w:shd w:val="clear" w:color="D9D9D9" w:fill="D9D9D9"/>
            <w:noWrap/>
            <w:vAlign w:val="bottom"/>
            <w:hideMark/>
          </w:tcPr>
          <w:p w14:paraId="786C94D9" w14:textId="77777777" w:rsidR="00FC33C1" w:rsidRPr="00697390" w:rsidRDefault="00FC33C1" w:rsidP="00FC33C1">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-0.107</w:t>
            </w:r>
          </w:p>
        </w:tc>
        <w:tc>
          <w:tcPr>
            <w:tcW w:w="1961" w:type="dxa"/>
            <w:tcBorders>
              <w:top w:val="nil"/>
              <w:left w:val="nil"/>
              <w:bottom w:val="nil"/>
              <w:right w:val="nil"/>
            </w:tcBorders>
            <w:shd w:val="clear" w:color="D9D9D9" w:fill="D9D9D9"/>
            <w:noWrap/>
            <w:vAlign w:val="bottom"/>
            <w:hideMark/>
          </w:tcPr>
          <w:p w14:paraId="78973912" w14:textId="77777777" w:rsidR="00FC33C1" w:rsidRPr="00697390" w:rsidRDefault="00FC33C1" w:rsidP="00FC33C1">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-0.050</w:t>
            </w:r>
          </w:p>
        </w:tc>
        <w:tc>
          <w:tcPr>
            <w:tcW w:w="2518" w:type="dxa"/>
            <w:tcBorders>
              <w:top w:val="nil"/>
              <w:left w:val="nil"/>
              <w:bottom w:val="nil"/>
              <w:right w:val="nil"/>
            </w:tcBorders>
            <w:shd w:val="clear" w:color="D9D9D9" w:fill="D9D9D9"/>
            <w:noWrap/>
            <w:vAlign w:val="bottom"/>
            <w:hideMark/>
          </w:tcPr>
          <w:p w14:paraId="5C756BA3" w14:textId="77777777" w:rsidR="00FC33C1" w:rsidRPr="00697390" w:rsidRDefault="00FC33C1" w:rsidP="00FC33C1">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-0.035</w:t>
            </w:r>
          </w:p>
        </w:tc>
        <w:tc>
          <w:tcPr>
            <w:tcW w:w="2285" w:type="dxa"/>
            <w:tcBorders>
              <w:top w:val="nil"/>
              <w:left w:val="nil"/>
              <w:bottom w:val="nil"/>
              <w:right w:val="nil"/>
            </w:tcBorders>
            <w:shd w:val="clear" w:color="D9D9D9" w:fill="D9D9D9"/>
            <w:noWrap/>
            <w:vAlign w:val="bottom"/>
            <w:hideMark/>
          </w:tcPr>
          <w:p w14:paraId="1FAF2F0C" w14:textId="77777777" w:rsidR="00FC33C1" w:rsidRPr="00697390" w:rsidRDefault="00FC33C1" w:rsidP="00FC33C1">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0.000</w:t>
            </w:r>
          </w:p>
        </w:tc>
      </w:tr>
      <w:tr w:rsidR="00FC33C1" w:rsidRPr="00697390" w14:paraId="7465AD53" w14:textId="77777777" w:rsidTr="00A91F78">
        <w:trPr>
          <w:trHeight w:val="284"/>
        </w:trPr>
        <w:tc>
          <w:tcPr>
            <w:tcW w:w="1553" w:type="dxa"/>
            <w:tcBorders>
              <w:top w:val="nil"/>
              <w:left w:val="nil"/>
              <w:bottom w:val="single" w:sz="4" w:space="0" w:color="000000"/>
              <w:right w:val="nil"/>
            </w:tcBorders>
            <w:shd w:val="clear" w:color="auto" w:fill="auto"/>
            <w:noWrap/>
            <w:vAlign w:val="bottom"/>
            <w:hideMark/>
          </w:tcPr>
          <w:p w14:paraId="60E566BE" w14:textId="77777777" w:rsidR="00FC33C1" w:rsidRPr="00697390" w:rsidRDefault="00FC33C1" w:rsidP="00FC33C1">
            <w:pPr>
              <w:spacing w:after="0" w:line="240" w:lineRule="auto"/>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Lower Bound</w:t>
            </w:r>
          </w:p>
        </w:tc>
        <w:tc>
          <w:tcPr>
            <w:tcW w:w="1836" w:type="dxa"/>
            <w:tcBorders>
              <w:top w:val="nil"/>
              <w:left w:val="nil"/>
              <w:bottom w:val="single" w:sz="4" w:space="0" w:color="000000"/>
              <w:right w:val="nil"/>
            </w:tcBorders>
            <w:shd w:val="clear" w:color="auto" w:fill="auto"/>
            <w:noWrap/>
            <w:vAlign w:val="bottom"/>
            <w:hideMark/>
          </w:tcPr>
          <w:p w14:paraId="5BA38234" w14:textId="77777777" w:rsidR="00FC33C1" w:rsidRPr="00697390" w:rsidRDefault="00FC33C1" w:rsidP="00FC33C1">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0.243</w:t>
            </w:r>
          </w:p>
        </w:tc>
        <w:tc>
          <w:tcPr>
            <w:tcW w:w="1961" w:type="dxa"/>
            <w:tcBorders>
              <w:top w:val="nil"/>
              <w:left w:val="nil"/>
              <w:bottom w:val="single" w:sz="4" w:space="0" w:color="000000"/>
              <w:right w:val="nil"/>
            </w:tcBorders>
            <w:shd w:val="clear" w:color="auto" w:fill="auto"/>
            <w:noWrap/>
            <w:vAlign w:val="bottom"/>
            <w:hideMark/>
          </w:tcPr>
          <w:p w14:paraId="2AC6F669" w14:textId="77777777" w:rsidR="00FC33C1" w:rsidRPr="00697390" w:rsidRDefault="00FC33C1" w:rsidP="00FC33C1">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0.187</w:t>
            </w:r>
          </w:p>
        </w:tc>
        <w:tc>
          <w:tcPr>
            <w:tcW w:w="2518" w:type="dxa"/>
            <w:tcBorders>
              <w:top w:val="nil"/>
              <w:left w:val="nil"/>
              <w:bottom w:val="single" w:sz="4" w:space="0" w:color="000000"/>
              <w:right w:val="nil"/>
            </w:tcBorders>
            <w:shd w:val="clear" w:color="auto" w:fill="auto"/>
            <w:noWrap/>
            <w:vAlign w:val="bottom"/>
            <w:hideMark/>
          </w:tcPr>
          <w:p w14:paraId="2DE7D4BD" w14:textId="77777777" w:rsidR="00FC33C1" w:rsidRPr="00697390" w:rsidRDefault="00FC33C1" w:rsidP="00FC33C1">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0.115</w:t>
            </w:r>
          </w:p>
        </w:tc>
        <w:tc>
          <w:tcPr>
            <w:tcW w:w="2285" w:type="dxa"/>
            <w:tcBorders>
              <w:top w:val="nil"/>
              <w:left w:val="nil"/>
              <w:bottom w:val="single" w:sz="4" w:space="0" w:color="000000"/>
              <w:right w:val="nil"/>
            </w:tcBorders>
            <w:shd w:val="clear" w:color="auto" w:fill="auto"/>
            <w:noWrap/>
            <w:vAlign w:val="bottom"/>
            <w:hideMark/>
          </w:tcPr>
          <w:p w14:paraId="31D93226" w14:textId="77777777" w:rsidR="00FC33C1" w:rsidRPr="00697390" w:rsidRDefault="00FC33C1" w:rsidP="00FC33C1">
            <w:pPr>
              <w:spacing w:after="0" w:line="240" w:lineRule="auto"/>
              <w:jc w:val="right"/>
              <w:rPr>
                <w:rFonts w:ascii="Garamond" w:eastAsia="Times New Roman" w:hAnsi="Garamond" w:cs="Calibri"/>
                <w:color w:val="000000"/>
                <w:kern w:val="0"/>
                <w:sz w:val="24"/>
                <w:szCs w:val="24"/>
                <w14:ligatures w14:val="none"/>
              </w:rPr>
            </w:pPr>
            <w:r w:rsidRPr="00697390">
              <w:rPr>
                <w:rFonts w:ascii="Garamond" w:eastAsia="Times New Roman" w:hAnsi="Garamond" w:cs="Calibri"/>
                <w:color w:val="000000"/>
                <w:kern w:val="0"/>
                <w:sz w:val="24"/>
                <w:szCs w:val="24"/>
                <w14:ligatures w14:val="none"/>
              </w:rPr>
              <w:t>0.082</w:t>
            </w:r>
          </w:p>
        </w:tc>
      </w:tr>
    </w:tbl>
    <w:p w14:paraId="47D598B2" w14:textId="6011DB03" w:rsidR="00FC33C1" w:rsidRPr="00A91F78" w:rsidRDefault="00A91F78" w:rsidP="00A91F78">
      <w:pPr>
        <w:jc w:val="center"/>
        <w:rPr>
          <w:rFonts w:ascii="Garamond" w:hAnsi="Garamond"/>
          <w:b/>
          <w:bCs/>
          <w:sz w:val="24"/>
          <w:szCs w:val="24"/>
          <w:u w:val="single"/>
        </w:rPr>
      </w:pPr>
      <w:r w:rsidRPr="00A91F78">
        <w:rPr>
          <w:rFonts w:ascii="Garamond" w:eastAsia="Times New Roman" w:hAnsi="Garamond" w:cs="Calibri"/>
          <w:b/>
          <w:bCs/>
          <w:color w:val="000000"/>
          <w:kern w:val="0"/>
          <w:sz w:val="24"/>
          <w:szCs w:val="24"/>
          <w:u w:val="single"/>
          <w14:ligatures w14:val="none"/>
        </w:rPr>
        <w:t>Table 7</w:t>
      </w:r>
    </w:p>
    <w:p w14:paraId="1BEF0750" w14:textId="4C111EC0" w:rsidR="00EB78AD" w:rsidRPr="00697390" w:rsidRDefault="00EB78AD" w:rsidP="00F106E3">
      <w:pPr>
        <w:rPr>
          <w:rFonts w:ascii="Garamond" w:hAnsi="Garamond"/>
          <w:b/>
          <w:bCs/>
          <w:sz w:val="24"/>
          <w:szCs w:val="24"/>
          <w:u w:val="single"/>
        </w:rPr>
      </w:pPr>
      <w:r w:rsidRPr="00697390">
        <w:rPr>
          <w:rFonts w:ascii="Garamond" w:hAnsi="Garamond"/>
          <w:b/>
          <w:bCs/>
          <w:sz w:val="24"/>
          <w:szCs w:val="24"/>
          <w:u w:val="single"/>
        </w:rPr>
        <w:t>Comment:</w:t>
      </w:r>
    </w:p>
    <w:p w14:paraId="3BF85623" w14:textId="77777777" w:rsidR="00EB78AD" w:rsidRPr="00697390" w:rsidRDefault="00EB78AD" w:rsidP="00EB78AD">
      <w:pPr>
        <w:rPr>
          <w:rFonts w:ascii="Garamond" w:hAnsi="Garamond"/>
          <w:sz w:val="24"/>
          <w:szCs w:val="24"/>
        </w:rPr>
      </w:pPr>
      <w:r w:rsidRPr="00697390">
        <w:rPr>
          <w:rFonts w:ascii="Garamond" w:hAnsi="Garamond"/>
          <w:sz w:val="24"/>
          <w:szCs w:val="24"/>
        </w:rPr>
        <w:lastRenderedPageBreak/>
        <w:tab/>
        <w:t>Based on the table above, we are 99% confident that the annualized expected return for each portfolio is as follows:</w:t>
      </w:r>
    </w:p>
    <w:p w14:paraId="410D60E5" w14:textId="77777777" w:rsidR="00EB78AD" w:rsidRPr="00697390" w:rsidRDefault="00EB78AD" w:rsidP="00EB78AD">
      <w:pPr>
        <w:pStyle w:val="ListParagraph"/>
        <w:numPr>
          <w:ilvl w:val="0"/>
          <w:numId w:val="1"/>
        </w:numPr>
        <w:rPr>
          <w:rFonts w:ascii="Garamond" w:hAnsi="Garamond"/>
          <w:sz w:val="24"/>
          <w:szCs w:val="24"/>
        </w:rPr>
      </w:pPr>
      <w:r w:rsidRPr="00697390">
        <w:rPr>
          <w:rFonts w:ascii="Garamond" w:hAnsi="Garamond"/>
          <w:sz w:val="24"/>
          <w:szCs w:val="24"/>
        </w:rPr>
        <w:t>For the target return portfolio in base case, we are 99% confident that the annualized return falls between -10.7% and 24.3%.</w:t>
      </w:r>
    </w:p>
    <w:p w14:paraId="394B0569" w14:textId="77777777" w:rsidR="00EB78AD" w:rsidRPr="00697390" w:rsidRDefault="00EB78AD" w:rsidP="00EB78AD">
      <w:pPr>
        <w:pStyle w:val="ListParagraph"/>
        <w:numPr>
          <w:ilvl w:val="0"/>
          <w:numId w:val="1"/>
        </w:numPr>
        <w:rPr>
          <w:rFonts w:ascii="Garamond" w:hAnsi="Garamond"/>
          <w:sz w:val="24"/>
          <w:szCs w:val="24"/>
        </w:rPr>
      </w:pPr>
      <w:r w:rsidRPr="00697390">
        <w:rPr>
          <w:rFonts w:ascii="Garamond" w:hAnsi="Garamond"/>
          <w:sz w:val="24"/>
          <w:szCs w:val="24"/>
        </w:rPr>
        <w:t>For the target return portfolio in stress case, we are 99% confident that the annualized return falls between -5.04% and 18.7%.</w:t>
      </w:r>
    </w:p>
    <w:p w14:paraId="0E1B6D48" w14:textId="77777777" w:rsidR="00EB78AD" w:rsidRPr="00697390" w:rsidRDefault="00EB78AD" w:rsidP="00EB78AD">
      <w:pPr>
        <w:pStyle w:val="ListParagraph"/>
        <w:numPr>
          <w:ilvl w:val="0"/>
          <w:numId w:val="1"/>
        </w:numPr>
        <w:rPr>
          <w:rFonts w:ascii="Garamond" w:hAnsi="Garamond"/>
          <w:sz w:val="24"/>
          <w:szCs w:val="24"/>
        </w:rPr>
      </w:pPr>
      <w:r w:rsidRPr="00697390">
        <w:rPr>
          <w:rFonts w:ascii="Garamond" w:hAnsi="Garamond"/>
          <w:sz w:val="24"/>
          <w:szCs w:val="24"/>
        </w:rPr>
        <w:t>For the risk parity return portfolio in base case, we are 99% confident that the annualized return falls between -3.48% and 11.5%.</w:t>
      </w:r>
    </w:p>
    <w:p w14:paraId="4D3C185B" w14:textId="77777777" w:rsidR="00EB78AD" w:rsidRPr="00697390" w:rsidRDefault="00EB78AD" w:rsidP="00EB78AD">
      <w:pPr>
        <w:pStyle w:val="ListParagraph"/>
        <w:numPr>
          <w:ilvl w:val="0"/>
          <w:numId w:val="1"/>
        </w:numPr>
        <w:rPr>
          <w:rFonts w:ascii="Garamond" w:hAnsi="Garamond"/>
          <w:sz w:val="24"/>
          <w:szCs w:val="24"/>
        </w:rPr>
      </w:pPr>
      <w:r w:rsidRPr="00697390">
        <w:rPr>
          <w:rFonts w:ascii="Garamond" w:hAnsi="Garamond"/>
          <w:sz w:val="24"/>
          <w:szCs w:val="24"/>
        </w:rPr>
        <w:t>For the risk parity return portfolio in stress case, we are 99% confident that the annualized return falls between 0.0057% and 8.25%.</w:t>
      </w:r>
    </w:p>
    <w:p w14:paraId="157F338D" w14:textId="77777777" w:rsidR="00081DC7" w:rsidRPr="00697390" w:rsidRDefault="00081DC7" w:rsidP="00081DC7">
      <w:pPr>
        <w:pStyle w:val="ListParagraph"/>
        <w:rPr>
          <w:rFonts w:ascii="Garamond" w:hAnsi="Garamond"/>
          <w:sz w:val="24"/>
          <w:szCs w:val="24"/>
        </w:rPr>
      </w:pPr>
    </w:p>
    <w:p w14:paraId="4BE96F8E" w14:textId="77777777" w:rsidR="00BC740E" w:rsidRDefault="00081DC7" w:rsidP="00081DC7">
      <w:pPr>
        <w:rPr>
          <w:rFonts w:ascii="Garamond" w:hAnsi="Garamond"/>
          <w:b/>
          <w:bCs/>
          <w:sz w:val="24"/>
          <w:szCs w:val="24"/>
          <w:u w:val="single"/>
        </w:rPr>
      </w:pPr>
      <w:r w:rsidRPr="00697390">
        <w:rPr>
          <w:rFonts w:ascii="Garamond" w:hAnsi="Garamond"/>
          <w:b/>
          <w:bCs/>
          <w:sz w:val="24"/>
          <w:szCs w:val="24"/>
          <w:u w:val="single"/>
        </w:rPr>
        <w:t xml:space="preserve">Question 4: </w:t>
      </w:r>
    </w:p>
    <w:p w14:paraId="6619BC02" w14:textId="77777777" w:rsidR="008F6AC4" w:rsidRDefault="00151426" w:rsidP="00081DC7">
      <w:pPr>
        <w:rPr>
          <w:rFonts w:ascii="Garamond" w:hAnsi="Garamond"/>
          <w:sz w:val="24"/>
          <w:szCs w:val="24"/>
        </w:rPr>
      </w:pPr>
      <w:r w:rsidRPr="00151426">
        <w:rPr>
          <w:rFonts w:ascii="Garamond" w:hAnsi="Garamond"/>
          <w:sz w:val="24"/>
          <w:szCs w:val="24"/>
        </w:rPr>
        <w:t xml:space="preserve">Now, let’s concentrate on the base case targeted return portfolio. First, construct this portfolio’s vector of returns. For example, if M = [tbl.X1,…, tbl.X6] and </w:t>
      </w:r>
      <w:proofErr w:type="spellStart"/>
      <w:r w:rsidRPr="00151426">
        <w:rPr>
          <w:rFonts w:ascii="Garamond" w:hAnsi="Garamond"/>
          <w:sz w:val="24"/>
          <w:szCs w:val="24"/>
        </w:rPr>
        <w:t>wBase</w:t>
      </w:r>
      <w:proofErr w:type="spellEnd"/>
      <w:r w:rsidRPr="00151426">
        <w:rPr>
          <w:rFonts w:ascii="Garamond" w:hAnsi="Garamond"/>
          <w:sz w:val="24"/>
          <w:szCs w:val="24"/>
        </w:rPr>
        <w:t xml:space="preserve"> ~ 6 x 1 vector of weights, then </w:t>
      </w:r>
      <w:proofErr w:type="spellStart"/>
      <w:r w:rsidRPr="00151426">
        <w:rPr>
          <w:rFonts w:ascii="Garamond" w:hAnsi="Garamond"/>
          <w:sz w:val="24"/>
          <w:szCs w:val="24"/>
        </w:rPr>
        <w:t>portRet</w:t>
      </w:r>
      <w:proofErr w:type="spellEnd"/>
      <w:r w:rsidRPr="00151426">
        <w:rPr>
          <w:rFonts w:ascii="Garamond" w:hAnsi="Garamond"/>
          <w:sz w:val="24"/>
          <w:szCs w:val="24"/>
        </w:rPr>
        <w:t xml:space="preserve"> = M*w. Here </w:t>
      </w:r>
      <w:proofErr w:type="spellStart"/>
      <w:r w:rsidRPr="00151426">
        <w:rPr>
          <w:rFonts w:ascii="Garamond" w:hAnsi="Garamond"/>
          <w:sz w:val="24"/>
          <w:szCs w:val="24"/>
        </w:rPr>
        <w:t>portRet</w:t>
      </w:r>
      <w:proofErr w:type="spellEnd"/>
      <w:r w:rsidRPr="00151426">
        <w:rPr>
          <w:rFonts w:ascii="Garamond" w:hAnsi="Garamond"/>
          <w:sz w:val="24"/>
          <w:szCs w:val="24"/>
        </w:rPr>
        <w:t xml:space="preserve"> are the Base case targeted returns. Now do the following: </w:t>
      </w:r>
    </w:p>
    <w:p w14:paraId="52EC7B0F" w14:textId="77777777" w:rsidR="008F6AC4" w:rsidRDefault="00151426" w:rsidP="00081DC7">
      <w:pPr>
        <w:rPr>
          <w:rFonts w:ascii="Garamond" w:hAnsi="Garamond"/>
          <w:sz w:val="24"/>
          <w:szCs w:val="24"/>
        </w:rPr>
      </w:pPr>
      <w:r w:rsidRPr="00151426">
        <w:rPr>
          <w:rFonts w:ascii="Garamond" w:hAnsi="Garamond"/>
          <w:sz w:val="24"/>
          <w:szCs w:val="24"/>
        </w:rPr>
        <w:t xml:space="preserve">a. Using the BlackRock factors and a 36-month trailing window, estimate and plot the betas (factor loadings) as time series. </w:t>
      </w:r>
    </w:p>
    <w:p w14:paraId="1E48E9BC" w14:textId="044E8261" w:rsidR="00151426" w:rsidRDefault="00151426" w:rsidP="00081DC7">
      <w:pPr>
        <w:rPr>
          <w:rFonts w:ascii="Garamond" w:hAnsi="Garamond"/>
          <w:sz w:val="24"/>
          <w:szCs w:val="24"/>
        </w:rPr>
      </w:pPr>
      <w:r w:rsidRPr="00151426">
        <w:rPr>
          <w:rFonts w:ascii="Garamond" w:hAnsi="Garamond"/>
          <w:sz w:val="24"/>
          <w:szCs w:val="24"/>
        </w:rPr>
        <w:t>b. Estimate and plot the monthly return attribution having solved for the betas.</w:t>
      </w:r>
    </w:p>
    <w:p w14:paraId="269FDB38" w14:textId="407D0D34" w:rsidR="008F6AC4" w:rsidRPr="008F6AC4" w:rsidRDefault="008F6AC4" w:rsidP="00081DC7">
      <w:pPr>
        <w:rPr>
          <w:rFonts w:ascii="Garamond" w:hAnsi="Garamond"/>
          <w:b/>
          <w:bCs/>
          <w:sz w:val="24"/>
          <w:szCs w:val="24"/>
        </w:rPr>
      </w:pPr>
      <w:r>
        <w:rPr>
          <w:rFonts w:ascii="Garamond" w:hAnsi="Garamond"/>
          <w:b/>
          <w:bCs/>
          <w:sz w:val="24"/>
          <w:szCs w:val="24"/>
        </w:rPr>
        <w:t>Answer:</w:t>
      </w:r>
    </w:p>
    <w:p w14:paraId="5569716D" w14:textId="77777777" w:rsidR="00BC740E" w:rsidRPr="00697390" w:rsidRDefault="00BC740E" w:rsidP="00081DC7">
      <w:pPr>
        <w:rPr>
          <w:rFonts w:ascii="Garamond" w:hAnsi="Garamond"/>
          <w:b/>
          <w:bCs/>
          <w:sz w:val="24"/>
          <w:szCs w:val="24"/>
        </w:rPr>
      </w:pPr>
      <w:r w:rsidRPr="00697390">
        <w:rPr>
          <w:rFonts w:ascii="Garamond" w:hAnsi="Garamond"/>
          <w:b/>
          <w:bCs/>
          <w:sz w:val="24"/>
          <w:szCs w:val="24"/>
        </w:rPr>
        <w:t>4.a.</w:t>
      </w:r>
      <w:r w:rsidRPr="00697390">
        <w:rPr>
          <w:sz w:val="24"/>
          <w:szCs w:val="24"/>
        </w:rPr>
        <w:t xml:space="preserve"> </w:t>
      </w:r>
      <w:r w:rsidRPr="00697390">
        <w:rPr>
          <w:rFonts w:ascii="Garamond" w:hAnsi="Garamond"/>
          <w:sz w:val="24"/>
          <w:szCs w:val="24"/>
        </w:rPr>
        <w:t>Using the BlackRock factors and a 36-month trailing window, estimate and plot the betas (factor loadings) as time series.</w:t>
      </w:r>
    </w:p>
    <w:p w14:paraId="49315071" w14:textId="77777777" w:rsidR="00591D30" w:rsidRDefault="0065684A" w:rsidP="00591D30">
      <w:pPr>
        <w:jc w:val="center"/>
        <w:rPr>
          <w:rFonts w:ascii="Garamond" w:hAnsi="Garamond"/>
          <w:sz w:val="24"/>
          <w:szCs w:val="24"/>
        </w:rPr>
      </w:pPr>
      <w:r w:rsidRPr="00697390">
        <w:rPr>
          <w:rFonts w:ascii="Garamond" w:hAnsi="Garamond"/>
          <w:noProof/>
          <w:sz w:val="24"/>
          <w:szCs w:val="24"/>
        </w:rPr>
        <w:drawing>
          <wp:inline distT="0" distB="0" distL="0" distR="0" wp14:anchorId="1B31068F" wp14:editId="135882B9">
            <wp:extent cx="4288420" cy="3215088"/>
            <wp:effectExtent l="0" t="0" r="0" b="4445"/>
            <wp:docPr id="1912055146"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55146" name="Picture 2" descr="Graphical user interface,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8245" cy="3237448"/>
                    </a:xfrm>
                    <a:prstGeom prst="rect">
                      <a:avLst/>
                    </a:prstGeom>
                  </pic:spPr>
                </pic:pic>
              </a:graphicData>
            </a:graphic>
          </wp:inline>
        </w:drawing>
      </w:r>
    </w:p>
    <w:p w14:paraId="00C648B2" w14:textId="14F3EF5D" w:rsidR="00F67C0A" w:rsidRPr="00F67C0A" w:rsidRDefault="00F67C0A" w:rsidP="00591D30">
      <w:pPr>
        <w:jc w:val="center"/>
        <w:rPr>
          <w:rFonts w:ascii="Garamond" w:hAnsi="Garamond"/>
          <w:b/>
          <w:bCs/>
          <w:sz w:val="24"/>
          <w:szCs w:val="24"/>
          <w:u w:val="single"/>
        </w:rPr>
      </w:pPr>
      <w:r>
        <w:rPr>
          <w:rFonts w:ascii="Garamond" w:hAnsi="Garamond"/>
          <w:b/>
          <w:bCs/>
          <w:sz w:val="24"/>
          <w:szCs w:val="24"/>
          <w:u w:val="single"/>
        </w:rPr>
        <w:t>Graph 2</w:t>
      </w:r>
    </w:p>
    <w:p w14:paraId="03E7E3D5" w14:textId="77777777" w:rsidR="00EB78AD" w:rsidRPr="00697390" w:rsidRDefault="00BC740E" w:rsidP="00F106E3">
      <w:pPr>
        <w:rPr>
          <w:rFonts w:ascii="Garamond" w:hAnsi="Garamond"/>
          <w:b/>
          <w:bCs/>
          <w:sz w:val="24"/>
          <w:szCs w:val="24"/>
        </w:rPr>
      </w:pPr>
      <w:r w:rsidRPr="00697390">
        <w:rPr>
          <w:rFonts w:ascii="Garamond" w:hAnsi="Garamond"/>
          <w:b/>
          <w:bCs/>
          <w:sz w:val="24"/>
          <w:szCs w:val="24"/>
        </w:rPr>
        <w:lastRenderedPageBreak/>
        <w:t xml:space="preserve">4.b. </w:t>
      </w:r>
      <w:r w:rsidRPr="00697390">
        <w:rPr>
          <w:rFonts w:ascii="Garamond" w:hAnsi="Garamond"/>
          <w:sz w:val="24"/>
          <w:szCs w:val="24"/>
        </w:rPr>
        <w:t>Estimate and plot the monthly return attribution having solved for the betas.</w:t>
      </w:r>
    </w:p>
    <w:p w14:paraId="721C219E" w14:textId="77777777" w:rsidR="00080BF5" w:rsidRPr="00697390" w:rsidRDefault="009C147D" w:rsidP="009C147D">
      <w:pPr>
        <w:jc w:val="center"/>
        <w:rPr>
          <w:rFonts w:ascii="Garamond" w:hAnsi="Garamond"/>
          <w:b/>
          <w:bCs/>
          <w:sz w:val="24"/>
          <w:szCs w:val="24"/>
          <w:u w:val="single"/>
        </w:rPr>
      </w:pPr>
      <w:r w:rsidRPr="00697390">
        <w:rPr>
          <w:rFonts w:ascii="Garamond" w:hAnsi="Garamond"/>
          <w:b/>
          <w:bCs/>
          <w:noProof/>
          <w:sz w:val="24"/>
          <w:szCs w:val="24"/>
          <w:u w:val="single"/>
        </w:rPr>
        <w:drawing>
          <wp:inline distT="0" distB="0" distL="0" distR="0" wp14:anchorId="102ECDEA" wp14:editId="6E9E42F3">
            <wp:extent cx="5333559" cy="3998645"/>
            <wp:effectExtent l="0" t="0" r="635" b="1905"/>
            <wp:docPr id="7176091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0913" name="Picture 3"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14:paraId="3C428FED" w14:textId="16AA20CB" w:rsidR="00080BF5" w:rsidRPr="002D1869" w:rsidRDefault="002D1869" w:rsidP="002D1869">
      <w:pPr>
        <w:jc w:val="center"/>
        <w:rPr>
          <w:rFonts w:ascii="Garamond" w:hAnsi="Garamond"/>
          <w:b/>
          <w:bCs/>
          <w:sz w:val="24"/>
          <w:szCs w:val="24"/>
          <w:u w:val="single"/>
        </w:rPr>
      </w:pPr>
      <w:r>
        <w:rPr>
          <w:rFonts w:ascii="Garamond" w:hAnsi="Garamond"/>
          <w:b/>
          <w:bCs/>
          <w:sz w:val="24"/>
          <w:szCs w:val="24"/>
          <w:u w:val="single"/>
        </w:rPr>
        <w:t>Graph 3</w:t>
      </w:r>
    </w:p>
    <w:p w14:paraId="609855BB" w14:textId="77777777" w:rsidR="004E70B5" w:rsidRPr="00697390" w:rsidRDefault="00591D30" w:rsidP="00466FCC">
      <w:pPr>
        <w:rPr>
          <w:rFonts w:ascii="Garamond" w:hAnsi="Garamond"/>
          <w:b/>
          <w:bCs/>
          <w:sz w:val="24"/>
          <w:szCs w:val="24"/>
          <w:u w:val="single"/>
        </w:rPr>
      </w:pPr>
      <w:r w:rsidRPr="00697390">
        <w:rPr>
          <w:rFonts w:ascii="Garamond" w:hAnsi="Garamond"/>
          <w:b/>
          <w:bCs/>
          <w:sz w:val="24"/>
          <w:szCs w:val="24"/>
          <w:u w:val="single"/>
        </w:rPr>
        <w:t>Question 5</w:t>
      </w:r>
      <w:r w:rsidR="004E70B5" w:rsidRPr="00697390">
        <w:rPr>
          <w:rFonts w:ascii="Garamond" w:hAnsi="Garamond"/>
          <w:b/>
          <w:bCs/>
          <w:sz w:val="24"/>
          <w:szCs w:val="24"/>
          <w:u w:val="single"/>
        </w:rPr>
        <w:t>:</w:t>
      </w:r>
    </w:p>
    <w:p w14:paraId="4F1DD095" w14:textId="7C27F0B4" w:rsidR="00591D30" w:rsidRDefault="00591D30" w:rsidP="00466FCC">
      <w:pPr>
        <w:rPr>
          <w:rFonts w:ascii="Garamond" w:hAnsi="Garamond"/>
          <w:sz w:val="24"/>
          <w:szCs w:val="24"/>
        </w:rPr>
      </w:pPr>
      <w:r w:rsidRPr="00A95052">
        <w:rPr>
          <w:rFonts w:ascii="Garamond" w:hAnsi="Garamond"/>
          <w:sz w:val="24"/>
          <w:szCs w:val="24"/>
        </w:rPr>
        <w:t>Remark on any outstanding behavior in these beta plots, especially over previous recessions</w:t>
      </w:r>
      <w:r w:rsidR="00A95052">
        <w:rPr>
          <w:rFonts w:ascii="Garamond" w:hAnsi="Garamond"/>
          <w:sz w:val="24"/>
          <w:szCs w:val="24"/>
        </w:rPr>
        <w:t>.</w:t>
      </w:r>
    </w:p>
    <w:p w14:paraId="014330AF" w14:textId="3D302C80" w:rsidR="00A95052" w:rsidRPr="00A95052" w:rsidRDefault="00A95052" w:rsidP="00466FCC">
      <w:pPr>
        <w:rPr>
          <w:rFonts w:ascii="Garamond" w:hAnsi="Garamond"/>
          <w:b/>
          <w:bCs/>
          <w:sz w:val="24"/>
          <w:szCs w:val="24"/>
        </w:rPr>
      </w:pPr>
      <w:r>
        <w:rPr>
          <w:rFonts w:ascii="Garamond" w:hAnsi="Garamond"/>
          <w:b/>
          <w:bCs/>
          <w:sz w:val="24"/>
          <w:szCs w:val="24"/>
        </w:rPr>
        <w:t>Answer:</w:t>
      </w:r>
    </w:p>
    <w:p w14:paraId="45D7C250" w14:textId="77777777" w:rsidR="00591D30" w:rsidRPr="00697390" w:rsidRDefault="00591D30" w:rsidP="00591D30">
      <w:pPr>
        <w:ind w:firstLine="720"/>
        <w:rPr>
          <w:rFonts w:ascii="Garamond" w:hAnsi="Garamond"/>
          <w:sz w:val="24"/>
          <w:szCs w:val="24"/>
        </w:rPr>
      </w:pPr>
      <w:r w:rsidRPr="00697390">
        <w:rPr>
          <w:rFonts w:ascii="Garamond" w:hAnsi="Garamond"/>
          <w:sz w:val="24"/>
          <w:szCs w:val="24"/>
        </w:rPr>
        <w:t>The betas indicate significance of each factor to returns. If we look at the shaded area (recessions), we can see that the Economic factor becomes much more important, as does real rates. On the other hand, the importance of inflation and emerging markets drop drastically, as a reflection of the economic conditions of a recession.</w:t>
      </w:r>
    </w:p>
    <w:p w14:paraId="01465D45" w14:textId="77777777" w:rsidR="00B74D81" w:rsidRPr="00697390" w:rsidRDefault="00B74D81" w:rsidP="00B74D81">
      <w:pPr>
        <w:rPr>
          <w:rFonts w:ascii="Garamond" w:hAnsi="Garamond"/>
          <w:b/>
          <w:bCs/>
          <w:sz w:val="24"/>
          <w:szCs w:val="24"/>
          <w:u w:val="single"/>
        </w:rPr>
      </w:pPr>
      <w:r w:rsidRPr="00697390">
        <w:rPr>
          <w:rFonts w:ascii="Garamond" w:hAnsi="Garamond"/>
          <w:b/>
          <w:bCs/>
          <w:sz w:val="24"/>
          <w:szCs w:val="24"/>
          <w:u w:val="single"/>
        </w:rPr>
        <w:t>Question 6:</w:t>
      </w:r>
    </w:p>
    <w:p w14:paraId="0374CA41" w14:textId="77777777" w:rsidR="00B74D81" w:rsidRDefault="00B74D81" w:rsidP="00B74D81">
      <w:pPr>
        <w:rPr>
          <w:rFonts w:ascii="Garamond" w:hAnsi="Garamond"/>
          <w:sz w:val="24"/>
          <w:szCs w:val="24"/>
        </w:rPr>
      </w:pPr>
      <w:r w:rsidRPr="00DB0E7E">
        <w:rPr>
          <w:rFonts w:ascii="Garamond" w:hAnsi="Garamond"/>
          <w:sz w:val="24"/>
          <w:szCs w:val="24"/>
        </w:rPr>
        <w:t>Remark on any outstanding returns behavior in the attribution plots, especially over previous recessions. (Ignore alpha and the idiosyncratic return).</w:t>
      </w:r>
    </w:p>
    <w:p w14:paraId="44F0B1E4" w14:textId="538B50AE" w:rsidR="00DB0E7E" w:rsidRPr="00DB0E7E" w:rsidRDefault="00DB0E7E" w:rsidP="00B74D81">
      <w:pPr>
        <w:rPr>
          <w:rFonts w:ascii="Garamond" w:hAnsi="Garamond"/>
          <w:b/>
          <w:bCs/>
          <w:sz w:val="24"/>
          <w:szCs w:val="24"/>
        </w:rPr>
      </w:pPr>
      <w:r>
        <w:rPr>
          <w:rFonts w:ascii="Garamond" w:hAnsi="Garamond"/>
          <w:b/>
          <w:bCs/>
          <w:sz w:val="24"/>
          <w:szCs w:val="24"/>
        </w:rPr>
        <w:t>Answer:</w:t>
      </w:r>
    </w:p>
    <w:p w14:paraId="327FDD35" w14:textId="6397ECC6" w:rsidR="00B167BB" w:rsidRDefault="00B74D81" w:rsidP="009A0B2E">
      <w:pPr>
        <w:ind w:firstLine="720"/>
        <w:rPr>
          <w:rFonts w:ascii="Garamond" w:hAnsi="Garamond"/>
          <w:sz w:val="24"/>
          <w:szCs w:val="24"/>
        </w:rPr>
      </w:pPr>
      <w:r w:rsidRPr="00697390">
        <w:rPr>
          <w:rFonts w:ascii="Garamond" w:hAnsi="Garamond"/>
          <w:sz w:val="24"/>
          <w:szCs w:val="24"/>
        </w:rPr>
        <w:t xml:space="preserve">The attribution plots show similar behavior around recessions, in regard to the importance of real rate and the economic factor. For both, we see a fall in attribution at the start of a recession and then a large spike upwards as a recovery begins. This fits with what we know of the business cycle and how a recession occurs. Inflation displays the opposite pattern in its attribution plot, </w:t>
      </w:r>
      <w:r w:rsidRPr="00697390">
        <w:rPr>
          <w:rFonts w:ascii="Garamond" w:hAnsi="Garamond"/>
          <w:sz w:val="24"/>
          <w:szCs w:val="24"/>
        </w:rPr>
        <w:lastRenderedPageBreak/>
        <w:t xml:space="preserve">having a greater attribution value initially and then falling towards the end. This is probably reflective of the slowdown from a recession putting a dampener on the </w:t>
      </w:r>
      <w:r w:rsidR="00A254FB" w:rsidRPr="00697390">
        <w:rPr>
          <w:rFonts w:ascii="Garamond" w:hAnsi="Garamond"/>
          <w:sz w:val="24"/>
          <w:szCs w:val="24"/>
        </w:rPr>
        <w:t>economy,</w:t>
      </w:r>
      <w:r w:rsidRPr="00697390">
        <w:rPr>
          <w:rFonts w:ascii="Garamond" w:hAnsi="Garamond"/>
          <w:sz w:val="24"/>
          <w:szCs w:val="24"/>
        </w:rPr>
        <w:t xml:space="preserve"> which makes inflation increasingly important, with the reverse happening during the recovery from a recession. </w:t>
      </w:r>
    </w:p>
    <w:p w14:paraId="314B655A" w14:textId="77777777" w:rsidR="00A254FB" w:rsidRDefault="00A254FB" w:rsidP="009A0B2E">
      <w:pPr>
        <w:ind w:firstLine="720"/>
        <w:rPr>
          <w:rFonts w:ascii="Garamond" w:hAnsi="Garamond"/>
          <w:sz w:val="24"/>
          <w:szCs w:val="24"/>
        </w:rPr>
      </w:pPr>
    </w:p>
    <w:p w14:paraId="1384F81A" w14:textId="4DF82BE2" w:rsidR="00A254FB" w:rsidRPr="00697390" w:rsidRDefault="00A254FB" w:rsidP="00A254FB">
      <w:pPr>
        <w:rPr>
          <w:rFonts w:ascii="Garamond" w:hAnsi="Garamond"/>
          <w:sz w:val="24"/>
          <w:szCs w:val="24"/>
        </w:rPr>
      </w:pPr>
      <w:r>
        <w:rPr>
          <w:rFonts w:ascii="Garamond" w:eastAsia="Garamond" w:hAnsi="Garamond" w:cs="Garamond"/>
          <w:sz w:val="24"/>
          <w:szCs w:val="24"/>
        </w:rPr>
        <w:t>--------------------------------------------</w:t>
      </w:r>
      <w:r>
        <w:rPr>
          <w:rFonts w:ascii="Garamond" w:eastAsia="Garamond" w:hAnsi="Garamond" w:cs="Garamond"/>
          <w:b/>
          <w:sz w:val="24"/>
          <w:szCs w:val="24"/>
        </w:rPr>
        <w:t xml:space="preserve">The End of the Exercise Set </w:t>
      </w:r>
      <w:r>
        <w:rPr>
          <w:rFonts w:ascii="Garamond" w:eastAsia="Garamond" w:hAnsi="Garamond" w:cs="Garamond"/>
          <w:b/>
          <w:sz w:val="24"/>
          <w:szCs w:val="24"/>
        </w:rPr>
        <w:t>5</w:t>
      </w:r>
      <w:r>
        <w:rPr>
          <w:rFonts w:ascii="Garamond" w:eastAsia="Garamond" w:hAnsi="Garamond" w:cs="Garamond"/>
          <w:sz w:val="24"/>
          <w:szCs w:val="24"/>
        </w:rPr>
        <w:t>---------------------------------------</w:t>
      </w:r>
    </w:p>
    <w:p w14:paraId="6E560510" w14:textId="77777777" w:rsidR="0004175B" w:rsidRPr="00697390" w:rsidRDefault="0004175B">
      <w:pPr>
        <w:rPr>
          <w:rFonts w:ascii="Garamond" w:hAnsi="Garamond"/>
          <w:sz w:val="24"/>
          <w:szCs w:val="24"/>
        </w:rPr>
      </w:pPr>
    </w:p>
    <w:sectPr w:rsidR="0004175B" w:rsidRPr="006973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1CC4A" w14:textId="77777777" w:rsidR="00547C23" w:rsidRDefault="00547C23" w:rsidP="00E81DE0">
      <w:pPr>
        <w:spacing w:after="0" w:line="240" w:lineRule="auto"/>
      </w:pPr>
      <w:r>
        <w:separator/>
      </w:r>
    </w:p>
  </w:endnote>
  <w:endnote w:type="continuationSeparator" w:id="0">
    <w:p w14:paraId="060751AC" w14:textId="77777777" w:rsidR="00547C23" w:rsidRDefault="00547C23" w:rsidP="00E81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altName w:val="Cambria"/>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793BF" w14:textId="77777777" w:rsidR="00547C23" w:rsidRDefault="00547C23" w:rsidP="00E81DE0">
      <w:pPr>
        <w:spacing w:after="0" w:line="240" w:lineRule="auto"/>
      </w:pPr>
      <w:r>
        <w:separator/>
      </w:r>
    </w:p>
  </w:footnote>
  <w:footnote w:type="continuationSeparator" w:id="0">
    <w:p w14:paraId="0C59F770" w14:textId="77777777" w:rsidR="00547C23" w:rsidRDefault="00547C23" w:rsidP="00E81D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F272AC"/>
    <w:multiLevelType w:val="hybridMultilevel"/>
    <w:tmpl w:val="890C15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5815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75B"/>
    <w:rsid w:val="0004175B"/>
    <w:rsid w:val="000510F2"/>
    <w:rsid w:val="00080BF5"/>
    <w:rsid w:val="00081DC7"/>
    <w:rsid w:val="000B6FDE"/>
    <w:rsid w:val="000C5921"/>
    <w:rsid w:val="000D6B87"/>
    <w:rsid w:val="00151426"/>
    <w:rsid w:val="0017030D"/>
    <w:rsid w:val="00253DC6"/>
    <w:rsid w:val="00287385"/>
    <w:rsid w:val="002A3F27"/>
    <w:rsid w:val="002B7C37"/>
    <w:rsid w:val="002D1869"/>
    <w:rsid w:val="00302E87"/>
    <w:rsid w:val="00302FC4"/>
    <w:rsid w:val="003612F0"/>
    <w:rsid w:val="003F55C4"/>
    <w:rsid w:val="004007BC"/>
    <w:rsid w:val="00427214"/>
    <w:rsid w:val="004662FB"/>
    <w:rsid w:val="00466FCC"/>
    <w:rsid w:val="004A2EC4"/>
    <w:rsid w:val="004E70B5"/>
    <w:rsid w:val="00547C23"/>
    <w:rsid w:val="005848E5"/>
    <w:rsid w:val="00584B2A"/>
    <w:rsid w:val="00590F32"/>
    <w:rsid w:val="00591D30"/>
    <w:rsid w:val="005A41CE"/>
    <w:rsid w:val="00615CEB"/>
    <w:rsid w:val="00627485"/>
    <w:rsid w:val="0065684A"/>
    <w:rsid w:val="0068089D"/>
    <w:rsid w:val="00697390"/>
    <w:rsid w:val="0073652E"/>
    <w:rsid w:val="00752584"/>
    <w:rsid w:val="00760658"/>
    <w:rsid w:val="0077197F"/>
    <w:rsid w:val="00771CA1"/>
    <w:rsid w:val="00784198"/>
    <w:rsid w:val="00784655"/>
    <w:rsid w:val="008362AE"/>
    <w:rsid w:val="008F6AC4"/>
    <w:rsid w:val="00961BC5"/>
    <w:rsid w:val="009A0B2E"/>
    <w:rsid w:val="009A3917"/>
    <w:rsid w:val="009C147D"/>
    <w:rsid w:val="009E53CA"/>
    <w:rsid w:val="00A254FB"/>
    <w:rsid w:val="00A91F78"/>
    <w:rsid w:val="00A95052"/>
    <w:rsid w:val="00B167BB"/>
    <w:rsid w:val="00B3161D"/>
    <w:rsid w:val="00B64A44"/>
    <w:rsid w:val="00B65FCC"/>
    <w:rsid w:val="00B74D81"/>
    <w:rsid w:val="00BC0AF7"/>
    <w:rsid w:val="00BC740E"/>
    <w:rsid w:val="00C021EE"/>
    <w:rsid w:val="00C1667D"/>
    <w:rsid w:val="00C7221E"/>
    <w:rsid w:val="00D32817"/>
    <w:rsid w:val="00DB0E7E"/>
    <w:rsid w:val="00DB3EEC"/>
    <w:rsid w:val="00E0437A"/>
    <w:rsid w:val="00E174A1"/>
    <w:rsid w:val="00E35A38"/>
    <w:rsid w:val="00E66D44"/>
    <w:rsid w:val="00E81DE0"/>
    <w:rsid w:val="00EB5CD3"/>
    <w:rsid w:val="00EB78AD"/>
    <w:rsid w:val="00EF2A54"/>
    <w:rsid w:val="00F106E3"/>
    <w:rsid w:val="00F67C0A"/>
    <w:rsid w:val="00FC33C1"/>
    <w:rsid w:val="00FD6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0F9154"/>
  <w15:chartTrackingRefBased/>
  <w15:docId w15:val="{EB6F3CB4-A02F-4746-99B3-42949E8F6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8AD"/>
    <w:pPr>
      <w:ind w:left="720"/>
      <w:contextualSpacing/>
    </w:pPr>
  </w:style>
  <w:style w:type="paragraph" w:styleId="Header">
    <w:name w:val="header"/>
    <w:basedOn w:val="Normal"/>
    <w:link w:val="HeaderChar"/>
    <w:uiPriority w:val="99"/>
    <w:unhideWhenUsed/>
    <w:rsid w:val="00E81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DE0"/>
  </w:style>
  <w:style w:type="paragraph" w:styleId="Footer">
    <w:name w:val="footer"/>
    <w:basedOn w:val="Normal"/>
    <w:link w:val="FooterChar"/>
    <w:uiPriority w:val="99"/>
    <w:unhideWhenUsed/>
    <w:rsid w:val="00E81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52235">
      <w:bodyDiv w:val="1"/>
      <w:marLeft w:val="0"/>
      <w:marRight w:val="0"/>
      <w:marTop w:val="0"/>
      <w:marBottom w:val="0"/>
      <w:divBdr>
        <w:top w:val="none" w:sz="0" w:space="0" w:color="auto"/>
        <w:left w:val="none" w:sz="0" w:space="0" w:color="auto"/>
        <w:bottom w:val="none" w:sz="0" w:space="0" w:color="auto"/>
        <w:right w:val="none" w:sz="0" w:space="0" w:color="auto"/>
      </w:divBdr>
      <w:divsChild>
        <w:div w:id="1010179298">
          <w:marLeft w:val="0"/>
          <w:marRight w:val="0"/>
          <w:marTop w:val="0"/>
          <w:marBottom w:val="0"/>
          <w:divBdr>
            <w:top w:val="none" w:sz="0" w:space="0" w:color="auto"/>
            <w:left w:val="none" w:sz="0" w:space="0" w:color="auto"/>
            <w:bottom w:val="none" w:sz="0" w:space="0" w:color="auto"/>
            <w:right w:val="none" w:sz="0" w:space="0" w:color="auto"/>
          </w:divBdr>
          <w:divsChild>
            <w:div w:id="141889252">
              <w:marLeft w:val="0"/>
              <w:marRight w:val="0"/>
              <w:marTop w:val="0"/>
              <w:marBottom w:val="0"/>
              <w:divBdr>
                <w:top w:val="none" w:sz="0" w:space="0" w:color="auto"/>
                <w:left w:val="none" w:sz="0" w:space="0" w:color="auto"/>
                <w:bottom w:val="none" w:sz="0" w:space="0" w:color="auto"/>
                <w:right w:val="none" w:sz="0" w:space="0" w:color="auto"/>
              </w:divBdr>
              <w:divsChild>
                <w:div w:id="1543444965">
                  <w:marLeft w:val="0"/>
                  <w:marRight w:val="0"/>
                  <w:marTop w:val="150"/>
                  <w:marBottom w:val="150"/>
                  <w:divBdr>
                    <w:top w:val="none" w:sz="0" w:space="0" w:color="auto"/>
                    <w:left w:val="none" w:sz="0" w:space="0" w:color="auto"/>
                    <w:bottom w:val="none" w:sz="0" w:space="0" w:color="auto"/>
                    <w:right w:val="none" w:sz="0" w:space="0" w:color="auto"/>
                  </w:divBdr>
                  <w:divsChild>
                    <w:div w:id="2093577383">
                      <w:marLeft w:val="0"/>
                      <w:marRight w:val="0"/>
                      <w:marTop w:val="0"/>
                      <w:marBottom w:val="0"/>
                      <w:divBdr>
                        <w:top w:val="none" w:sz="0" w:space="0" w:color="auto"/>
                        <w:left w:val="none" w:sz="0" w:space="0" w:color="auto"/>
                        <w:bottom w:val="none" w:sz="0" w:space="0" w:color="auto"/>
                        <w:right w:val="none" w:sz="0" w:space="0" w:color="auto"/>
                      </w:divBdr>
                      <w:divsChild>
                        <w:div w:id="11811605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86958">
      <w:bodyDiv w:val="1"/>
      <w:marLeft w:val="0"/>
      <w:marRight w:val="0"/>
      <w:marTop w:val="0"/>
      <w:marBottom w:val="0"/>
      <w:divBdr>
        <w:top w:val="none" w:sz="0" w:space="0" w:color="auto"/>
        <w:left w:val="none" w:sz="0" w:space="0" w:color="auto"/>
        <w:bottom w:val="none" w:sz="0" w:space="0" w:color="auto"/>
        <w:right w:val="none" w:sz="0" w:space="0" w:color="auto"/>
      </w:divBdr>
      <w:divsChild>
        <w:div w:id="1693414325">
          <w:marLeft w:val="0"/>
          <w:marRight w:val="0"/>
          <w:marTop w:val="0"/>
          <w:marBottom w:val="0"/>
          <w:divBdr>
            <w:top w:val="none" w:sz="0" w:space="0" w:color="auto"/>
            <w:left w:val="none" w:sz="0" w:space="0" w:color="auto"/>
            <w:bottom w:val="none" w:sz="0" w:space="0" w:color="auto"/>
            <w:right w:val="none" w:sz="0" w:space="0" w:color="auto"/>
          </w:divBdr>
          <w:divsChild>
            <w:div w:id="424881958">
              <w:marLeft w:val="0"/>
              <w:marRight w:val="0"/>
              <w:marTop w:val="0"/>
              <w:marBottom w:val="0"/>
              <w:divBdr>
                <w:top w:val="none" w:sz="0" w:space="0" w:color="auto"/>
                <w:left w:val="none" w:sz="0" w:space="0" w:color="auto"/>
                <w:bottom w:val="none" w:sz="0" w:space="0" w:color="auto"/>
                <w:right w:val="none" w:sz="0" w:space="0" w:color="auto"/>
              </w:divBdr>
              <w:divsChild>
                <w:div w:id="915675679">
                  <w:marLeft w:val="0"/>
                  <w:marRight w:val="0"/>
                  <w:marTop w:val="150"/>
                  <w:marBottom w:val="150"/>
                  <w:divBdr>
                    <w:top w:val="none" w:sz="0" w:space="0" w:color="auto"/>
                    <w:left w:val="none" w:sz="0" w:space="0" w:color="auto"/>
                    <w:bottom w:val="none" w:sz="0" w:space="0" w:color="auto"/>
                    <w:right w:val="none" w:sz="0" w:space="0" w:color="auto"/>
                  </w:divBdr>
                  <w:divsChild>
                    <w:div w:id="703293315">
                      <w:marLeft w:val="0"/>
                      <w:marRight w:val="0"/>
                      <w:marTop w:val="0"/>
                      <w:marBottom w:val="0"/>
                      <w:divBdr>
                        <w:top w:val="none" w:sz="0" w:space="0" w:color="auto"/>
                        <w:left w:val="none" w:sz="0" w:space="0" w:color="auto"/>
                        <w:bottom w:val="none" w:sz="0" w:space="0" w:color="auto"/>
                        <w:right w:val="none" w:sz="0" w:space="0" w:color="auto"/>
                      </w:divBdr>
                      <w:divsChild>
                        <w:div w:id="10002807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724406">
      <w:bodyDiv w:val="1"/>
      <w:marLeft w:val="0"/>
      <w:marRight w:val="0"/>
      <w:marTop w:val="0"/>
      <w:marBottom w:val="0"/>
      <w:divBdr>
        <w:top w:val="none" w:sz="0" w:space="0" w:color="auto"/>
        <w:left w:val="none" w:sz="0" w:space="0" w:color="auto"/>
        <w:bottom w:val="none" w:sz="0" w:space="0" w:color="auto"/>
        <w:right w:val="none" w:sz="0" w:space="0" w:color="auto"/>
      </w:divBdr>
      <w:divsChild>
        <w:div w:id="1269584462">
          <w:marLeft w:val="0"/>
          <w:marRight w:val="0"/>
          <w:marTop w:val="0"/>
          <w:marBottom w:val="0"/>
          <w:divBdr>
            <w:top w:val="none" w:sz="0" w:space="0" w:color="auto"/>
            <w:left w:val="none" w:sz="0" w:space="0" w:color="auto"/>
            <w:bottom w:val="none" w:sz="0" w:space="0" w:color="auto"/>
            <w:right w:val="none" w:sz="0" w:space="0" w:color="auto"/>
          </w:divBdr>
          <w:divsChild>
            <w:div w:id="122890942">
              <w:marLeft w:val="0"/>
              <w:marRight w:val="0"/>
              <w:marTop w:val="0"/>
              <w:marBottom w:val="0"/>
              <w:divBdr>
                <w:top w:val="none" w:sz="0" w:space="0" w:color="auto"/>
                <w:left w:val="none" w:sz="0" w:space="0" w:color="auto"/>
                <w:bottom w:val="none" w:sz="0" w:space="0" w:color="auto"/>
                <w:right w:val="none" w:sz="0" w:space="0" w:color="auto"/>
              </w:divBdr>
              <w:divsChild>
                <w:div w:id="108160000">
                  <w:marLeft w:val="0"/>
                  <w:marRight w:val="0"/>
                  <w:marTop w:val="150"/>
                  <w:marBottom w:val="150"/>
                  <w:divBdr>
                    <w:top w:val="none" w:sz="0" w:space="0" w:color="auto"/>
                    <w:left w:val="none" w:sz="0" w:space="0" w:color="auto"/>
                    <w:bottom w:val="none" w:sz="0" w:space="0" w:color="auto"/>
                    <w:right w:val="none" w:sz="0" w:space="0" w:color="auto"/>
                  </w:divBdr>
                  <w:divsChild>
                    <w:div w:id="760297930">
                      <w:marLeft w:val="0"/>
                      <w:marRight w:val="0"/>
                      <w:marTop w:val="0"/>
                      <w:marBottom w:val="0"/>
                      <w:divBdr>
                        <w:top w:val="none" w:sz="0" w:space="0" w:color="auto"/>
                        <w:left w:val="none" w:sz="0" w:space="0" w:color="auto"/>
                        <w:bottom w:val="none" w:sz="0" w:space="0" w:color="auto"/>
                        <w:right w:val="none" w:sz="0" w:space="0" w:color="auto"/>
                      </w:divBdr>
                      <w:divsChild>
                        <w:div w:id="2527824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269272">
      <w:bodyDiv w:val="1"/>
      <w:marLeft w:val="0"/>
      <w:marRight w:val="0"/>
      <w:marTop w:val="0"/>
      <w:marBottom w:val="0"/>
      <w:divBdr>
        <w:top w:val="none" w:sz="0" w:space="0" w:color="auto"/>
        <w:left w:val="none" w:sz="0" w:space="0" w:color="auto"/>
        <w:bottom w:val="none" w:sz="0" w:space="0" w:color="auto"/>
        <w:right w:val="none" w:sz="0" w:space="0" w:color="auto"/>
      </w:divBdr>
      <w:divsChild>
        <w:div w:id="1511946152">
          <w:marLeft w:val="0"/>
          <w:marRight w:val="0"/>
          <w:marTop w:val="0"/>
          <w:marBottom w:val="0"/>
          <w:divBdr>
            <w:top w:val="none" w:sz="0" w:space="0" w:color="auto"/>
            <w:left w:val="none" w:sz="0" w:space="0" w:color="auto"/>
            <w:bottom w:val="none" w:sz="0" w:space="0" w:color="auto"/>
            <w:right w:val="none" w:sz="0" w:space="0" w:color="auto"/>
          </w:divBdr>
          <w:divsChild>
            <w:div w:id="1406226513">
              <w:marLeft w:val="0"/>
              <w:marRight w:val="0"/>
              <w:marTop w:val="0"/>
              <w:marBottom w:val="0"/>
              <w:divBdr>
                <w:top w:val="none" w:sz="0" w:space="0" w:color="auto"/>
                <w:left w:val="none" w:sz="0" w:space="0" w:color="auto"/>
                <w:bottom w:val="none" w:sz="0" w:space="0" w:color="auto"/>
                <w:right w:val="none" w:sz="0" w:space="0" w:color="auto"/>
              </w:divBdr>
              <w:divsChild>
                <w:div w:id="1757362779">
                  <w:marLeft w:val="0"/>
                  <w:marRight w:val="0"/>
                  <w:marTop w:val="150"/>
                  <w:marBottom w:val="150"/>
                  <w:divBdr>
                    <w:top w:val="none" w:sz="0" w:space="0" w:color="auto"/>
                    <w:left w:val="none" w:sz="0" w:space="0" w:color="auto"/>
                    <w:bottom w:val="none" w:sz="0" w:space="0" w:color="auto"/>
                    <w:right w:val="none" w:sz="0" w:space="0" w:color="auto"/>
                  </w:divBdr>
                  <w:divsChild>
                    <w:div w:id="537084108">
                      <w:marLeft w:val="0"/>
                      <w:marRight w:val="0"/>
                      <w:marTop w:val="0"/>
                      <w:marBottom w:val="0"/>
                      <w:divBdr>
                        <w:top w:val="none" w:sz="0" w:space="0" w:color="auto"/>
                        <w:left w:val="none" w:sz="0" w:space="0" w:color="auto"/>
                        <w:bottom w:val="none" w:sz="0" w:space="0" w:color="auto"/>
                        <w:right w:val="none" w:sz="0" w:space="0" w:color="auto"/>
                      </w:divBdr>
                      <w:divsChild>
                        <w:div w:id="2248007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5461">
      <w:bodyDiv w:val="1"/>
      <w:marLeft w:val="0"/>
      <w:marRight w:val="0"/>
      <w:marTop w:val="0"/>
      <w:marBottom w:val="0"/>
      <w:divBdr>
        <w:top w:val="none" w:sz="0" w:space="0" w:color="auto"/>
        <w:left w:val="none" w:sz="0" w:space="0" w:color="auto"/>
        <w:bottom w:val="none" w:sz="0" w:space="0" w:color="auto"/>
        <w:right w:val="none" w:sz="0" w:space="0" w:color="auto"/>
      </w:divBdr>
    </w:div>
    <w:div w:id="566497995">
      <w:bodyDiv w:val="1"/>
      <w:marLeft w:val="0"/>
      <w:marRight w:val="0"/>
      <w:marTop w:val="0"/>
      <w:marBottom w:val="0"/>
      <w:divBdr>
        <w:top w:val="none" w:sz="0" w:space="0" w:color="auto"/>
        <w:left w:val="none" w:sz="0" w:space="0" w:color="auto"/>
        <w:bottom w:val="none" w:sz="0" w:space="0" w:color="auto"/>
        <w:right w:val="none" w:sz="0" w:space="0" w:color="auto"/>
      </w:divBdr>
      <w:divsChild>
        <w:div w:id="934365890">
          <w:marLeft w:val="0"/>
          <w:marRight w:val="0"/>
          <w:marTop w:val="0"/>
          <w:marBottom w:val="0"/>
          <w:divBdr>
            <w:top w:val="none" w:sz="0" w:space="0" w:color="auto"/>
            <w:left w:val="none" w:sz="0" w:space="0" w:color="auto"/>
            <w:bottom w:val="none" w:sz="0" w:space="0" w:color="auto"/>
            <w:right w:val="none" w:sz="0" w:space="0" w:color="auto"/>
          </w:divBdr>
        </w:div>
      </w:divsChild>
    </w:div>
    <w:div w:id="574629583">
      <w:bodyDiv w:val="1"/>
      <w:marLeft w:val="0"/>
      <w:marRight w:val="0"/>
      <w:marTop w:val="0"/>
      <w:marBottom w:val="0"/>
      <w:divBdr>
        <w:top w:val="none" w:sz="0" w:space="0" w:color="auto"/>
        <w:left w:val="none" w:sz="0" w:space="0" w:color="auto"/>
        <w:bottom w:val="none" w:sz="0" w:space="0" w:color="auto"/>
        <w:right w:val="none" w:sz="0" w:space="0" w:color="auto"/>
      </w:divBdr>
    </w:div>
    <w:div w:id="611330032">
      <w:bodyDiv w:val="1"/>
      <w:marLeft w:val="0"/>
      <w:marRight w:val="0"/>
      <w:marTop w:val="0"/>
      <w:marBottom w:val="0"/>
      <w:divBdr>
        <w:top w:val="none" w:sz="0" w:space="0" w:color="auto"/>
        <w:left w:val="none" w:sz="0" w:space="0" w:color="auto"/>
        <w:bottom w:val="none" w:sz="0" w:space="0" w:color="auto"/>
        <w:right w:val="none" w:sz="0" w:space="0" w:color="auto"/>
      </w:divBdr>
      <w:divsChild>
        <w:div w:id="1520585841">
          <w:marLeft w:val="0"/>
          <w:marRight w:val="0"/>
          <w:marTop w:val="0"/>
          <w:marBottom w:val="0"/>
          <w:divBdr>
            <w:top w:val="none" w:sz="0" w:space="0" w:color="auto"/>
            <w:left w:val="none" w:sz="0" w:space="0" w:color="auto"/>
            <w:bottom w:val="none" w:sz="0" w:space="0" w:color="auto"/>
            <w:right w:val="none" w:sz="0" w:space="0" w:color="auto"/>
          </w:divBdr>
          <w:divsChild>
            <w:div w:id="196815614">
              <w:marLeft w:val="0"/>
              <w:marRight w:val="0"/>
              <w:marTop w:val="0"/>
              <w:marBottom w:val="0"/>
              <w:divBdr>
                <w:top w:val="none" w:sz="0" w:space="0" w:color="auto"/>
                <w:left w:val="none" w:sz="0" w:space="0" w:color="auto"/>
                <w:bottom w:val="none" w:sz="0" w:space="0" w:color="auto"/>
                <w:right w:val="none" w:sz="0" w:space="0" w:color="auto"/>
              </w:divBdr>
              <w:divsChild>
                <w:div w:id="1059674702">
                  <w:marLeft w:val="0"/>
                  <w:marRight w:val="0"/>
                  <w:marTop w:val="150"/>
                  <w:marBottom w:val="150"/>
                  <w:divBdr>
                    <w:top w:val="none" w:sz="0" w:space="0" w:color="auto"/>
                    <w:left w:val="none" w:sz="0" w:space="0" w:color="auto"/>
                    <w:bottom w:val="none" w:sz="0" w:space="0" w:color="auto"/>
                    <w:right w:val="none" w:sz="0" w:space="0" w:color="auto"/>
                  </w:divBdr>
                  <w:divsChild>
                    <w:div w:id="1829512203">
                      <w:marLeft w:val="0"/>
                      <w:marRight w:val="0"/>
                      <w:marTop w:val="0"/>
                      <w:marBottom w:val="0"/>
                      <w:divBdr>
                        <w:top w:val="none" w:sz="0" w:space="0" w:color="auto"/>
                        <w:left w:val="none" w:sz="0" w:space="0" w:color="auto"/>
                        <w:bottom w:val="none" w:sz="0" w:space="0" w:color="auto"/>
                        <w:right w:val="none" w:sz="0" w:space="0" w:color="auto"/>
                      </w:divBdr>
                      <w:divsChild>
                        <w:div w:id="14000523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452777">
      <w:bodyDiv w:val="1"/>
      <w:marLeft w:val="0"/>
      <w:marRight w:val="0"/>
      <w:marTop w:val="0"/>
      <w:marBottom w:val="0"/>
      <w:divBdr>
        <w:top w:val="none" w:sz="0" w:space="0" w:color="auto"/>
        <w:left w:val="none" w:sz="0" w:space="0" w:color="auto"/>
        <w:bottom w:val="none" w:sz="0" w:space="0" w:color="auto"/>
        <w:right w:val="none" w:sz="0" w:space="0" w:color="auto"/>
      </w:divBdr>
      <w:divsChild>
        <w:div w:id="258022873">
          <w:marLeft w:val="0"/>
          <w:marRight w:val="0"/>
          <w:marTop w:val="0"/>
          <w:marBottom w:val="0"/>
          <w:divBdr>
            <w:top w:val="none" w:sz="0" w:space="0" w:color="auto"/>
            <w:left w:val="none" w:sz="0" w:space="0" w:color="auto"/>
            <w:bottom w:val="none" w:sz="0" w:space="0" w:color="auto"/>
            <w:right w:val="none" w:sz="0" w:space="0" w:color="auto"/>
          </w:divBdr>
          <w:divsChild>
            <w:div w:id="1315643308">
              <w:marLeft w:val="0"/>
              <w:marRight w:val="0"/>
              <w:marTop w:val="0"/>
              <w:marBottom w:val="0"/>
              <w:divBdr>
                <w:top w:val="none" w:sz="0" w:space="0" w:color="auto"/>
                <w:left w:val="none" w:sz="0" w:space="0" w:color="auto"/>
                <w:bottom w:val="none" w:sz="0" w:space="0" w:color="auto"/>
                <w:right w:val="none" w:sz="0" w:space="0" w:color="auto"/>
              </w:divBdr>
              <w:divsChild>
                <w:div w:id="1832989398">
                  <w:marLeft w:val="0"/>
                  <w:marRight w:val="0"/>
                  <w:marTop w:val="150"/>
                  <w:marBottom w:val="150"/>
                  <w:divBdr>
                    <w:top w:val="none" w:sz="0" w:space="0" w:color="auto"/>
                    <w:left w:val="none" w:sz="0" w:space="0" w:color="auto"/>
                    <w:bottom w:val="none" w:sz="0" w:space="0" w:color="auto"/>
                    <w:right w:val="none" w:sz="0" w:space="0" w:color="auto"/>
                  </w:divBdr>
                  <w:divsChild>
                    <w:div w:id="1057051109">
                      <w:marLeft w:val="0"/>
                      <w:marRight w:val="0"/>
                      <w:marTop w:val="0"/>
                      <w:marBottom w:val="0"/>
                      <w:divBdr>
                        <w:top w:val="none" w:sz="0" w:space="0" w:color="auto"/>
                        <w:left w:val="none" w:sz="0" w:space="0" w:color="auto"/>
                        <w:bottom w:val="none" w:sz="0" w:space="0" w:color="auto"/>
                        <w:right w:val="none" w:sz="0" w:space="0" w:color="auto"/>
                      </w:divBdr>
                      <w:divsChild>
                        <w:div w:id="1416254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517795">
      <w:bodyDiv w:val="1"/>
      <w:marLeft w:val="0"/>
      <w:marRight w:val="0"/>
      <w:marTop w:val="0"/>
      <w:marBottom w:val="0"/>
      <w:divBdr>
        <w:top w:val="none" w:sz="0" w:space="0" w:color="auto"/>
        <w:left w:val="none" w:sz="0" w:space="0" w:color="auto"/>
        <w:bottom w:val="none" w:sz="0" w:space="0" w:color="auto"/>
        <w:right w:val="none" w:sz="0" w:space="0" w:color="auto"/>
      </w:divBdr>
      <w:divsChild>
        <w:div w:id="982269203">
          <w:marLeft w:val="0"/>
          <w:marRight w:val="0"/>
          <w:marTop w:val="0"/>
          <w:marBottom w:val="0"/>
          <w:divBdr>
            <w:top w:val="none" w:sz="0" w:space="0" w:color="auto"/>
            <w:left w:val="none" w:sz="0" w:space="0" w:color="auto"/>
            <w:bottom w:val="none" w:sz="0" w:space="0" w:color="auto"/>
            <w:right w:val="none" w:sz="0" w:space="0" w:color="auto"/>
          </w:divBdr>
          <w:divsChild>
            <w:div w:id="1501776672">
              <w:marLeft w:val="0"/>
              <w:marRight w:val="0"/>
              <w:marTop w:val="0"/>
              <w:marBottom w:val="0"/>
              <w:divBdr>
                <w:top w:val="none" w:sz="0" w:space="0" w:color="auto"/>
                <w:left w:val="none" w:sz="0" w:space="0" w:color="auto"/>
                <w:bottom w:val="none" w:sz="0" w:space="0" w:color="auto"/>
                <w:right w:val="none" w:sz="0" w:space="0" w:color="auto"/>
              </w:divBdr>
              <w:divsChild>
                <w:div w:id="1888684472">
                  <w:marLeft w:val="0"/>
                  <w:marRight w:val="0"/>
                  <w:marTop w:val="150"/>
                  <w:marBottom w:val="150"/>
                  <w:divBdr>
                    <w:top w:val="none" w:sz="0" w:space="0" w:color="auto"/>
                    <w:left w:val="none" w:sz="0" w:space="0" w:color="auto"/>
                    <w:bottom w:val="none" w:sz="0" w:space="0" w:color="auto"/>
                    <w:right w:val="none" w:sz="0" w:space="0" w:color="auto"/>
                  </w:divBdr>
                  <w:divsChild>
                    <w:div w:id="1845121766">
                      <w:marLeft w:val="0"/>
                      <w:marRight w:val="0"/>
                      <w:marTop w:val="0"/>
                      <w:marBottom w:val="0"/>
                      <w:divBdr>
                        <w:top w:val="none" w:sz="0" w:space="0" w:color="auto"/>
                        <w:left w:val="none" w:sz="0" w:space="0" w:color="auto"/>
                        <w:bottom w:val="none" w:sz="0" w:space="0" w:color="auto"/>
                        <w:right w:val="none" w:sz="0" w:space="0" w:color="auto"/>
                      </w:divBdr>
                      <w:divsChild>
                        <w:div w:id="4627700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705857">
      <w:bodyDiv w:val="1"/>
      <w:marLeft w:val="0"/>
      <w:marRight w:val="0"/>
      <w:marTop w:val="0"/>
      <w:marBottom w:val="0"/>
      <w:divBdr>
        <w:top w:val="none" w:sz="0" w:space="0" w:color="auto"/>
        <w:left w:val="none" w:sz="0" w:space="0" w:color="auto"/>
        <w:bottom w:val="none" w:sz="0" w:space="0" w:color="auto"/>
        <w:right w:val="none" w:sz="0" w:space="0" w:color="auto"/>
      </w:divBdr>
    </w:div>
    <w:div w:id="977802683">
      <w:bodyDiv w:val="1"/>
      <w:marLeft w:val="0"/>
      <w:marRight w:val="0"/>
      <w:marTop w:val="0"/>
      <w:marBottom w:val="0"/>
      <w:divBdr>
        <w:top w:val="none" w:sz="0" w:space="0" w:color="auto"/>
        <w:left w:val="none" w:sz="0" w:space="0" w:color="auto"/>
        <w:bottom w:val="none" w:sz="0" w:space="0" w:color="auto"/>
        <w:right w:val="none" w:sz="0" w:space="0" w:color="auto"/>
      </w:divBdr>
      <w:divsChild>
        <w:div w:id="1071737902">
          <w:marLeft w:val="0"/>
          <w:marRight w:val="0"/>
          <w:marTop w:val="0"/>
          <w:marBottom w:val="0"/>
          <w:divBdr>
            <w:top w:val="none" w:sz="0" w:space="0" w:color="auto"/>
            <w:left w:val="none" w:sz="0" w:space="0" w:color="auto"/>
            <w:bottom w:val="none" w:sz="0" w:space="0" w:color="auto"/>
            <w:right w:val="none" w:sz="0" w:space="0" w:color="auto"/>
          </w:divBdr>
          <w:divsChild>
            <w:div w:id="297877797">
              <w:marLeft w:val="0"/>
              <w:marRight w:val="0"/>
              <w:marTop w:val="0"/>
              <w:marBottom w:val="0"/>
              <w:divBdr>
                <w:top w:val="none" w:sz="0" w:space="0" w:color="auto"/>
                <w:left w:val="none" w:sz="0" w:space="0" w:color="auto"/>
                <w:bottom w:val="none" w:sz="0" w:space="0" w:color="auto"/>
                <w:right w:val="none" w:sz="0" w:space="0" w:color="auto"/>
              </w:divBdr>
              <w:divsChild>
                <w:div w:id="2009476113">
                  <w:marLeft w:val="0"/>
                  <w:marRight w:val="0"/>
                  <w:marTop w:val="150"/>
                  <w:marBottom w:val="150"/>
                  <w:divBdr>
                    <w:top w:val="none" w:sz="0" w:space="0" w:color="auto"/>
                    <w:left w:val="none" w:sz="0" w:space="0" w:color="auto"/>
                    <w:bottom w:val="none" w:sz="0" w:space="0" w:color="auto"/>
                    <w:right w:val="none" w:sz="0" w:space="0" w:color="auto"/>
                  </w:divBdr>
                  <w:divsChild>
                    <w:div w:id="13772959">
                      <w:marLeft w:val="0"/>
                      <w:marRight w:val="0"/>
                      <w:marTop w:val="0"/>
                      <w:marBottom w:val="0"/>
                      <w:divBdr>
                        <w:top w:val="none" w:sz="0" w:space="0" w:color="auto"/>
                        <w:left w:val="none" w:sz="0" w:space="0" w:color="auto"/>
                        <w:bottom w:val="none" w:sz="0" w:space="0" w:color="auto"/>
                        <w:right w:val="none" w:sz="0" w:space="0" w:color="auto"/>
                      </w:divBdr>
                      <w:divsChild>
                        <w:div w:id="9774218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674657">
      <w:bodyDiv w:val="1"/>
      <w:marLeft w:val="0"/>
      <w:marRight w:val="0"/>
      <w:marTop w:val="0"/>
      <w:marBottom w:val="0"/>
      <w:divBdr>
        <w:top w:val="none" w:sz="0" w:space="0" w:color="auto"/>
        <w:left w:val="none" w:sz="0" w:space="0" w:color="auto"/>
        <w:bottom w:val="none" w:sz="0" w:space="0" w:color="auto"/>
        <w:right w:val="none" w:sz="0" w:space="0" w:color="auto"/>
      </w:divBdr>
    </w:div>
    <w:div w:id="1013336406">
      <w:bodyDiv w:val="1"/>
      <w:marLeft w:val="0"/>
      <w:marRight w:val="0"/>
      <w:marTop w:val="0"/>
      <w:marBottom w:val="0"/>
      <w:divBdr>
        <w:top w:val="none" w:sz="0" w:space="0" w:color="auto"/>
        <w:left w:val="none" w:sz="0" w:space="0" w:color="auto"/>
        <w:bottom w:val="none" w:sz="0" w:space="0" w:color="auto"/>
        <w:right w:val="none" w:sz="0" w:space="0" w:color="auto"/>
      </w:divBdr>
    </w:div>
    <w:div w:id="1063674388">
      <w:bodyDiv w:val="1"/>
      <w:marLeft w:val="0"/>
      <w:marRight w:val="0"/>
      <w:marTop w:val="0"/>
      <w:marBottom w:val="0"/>
      <w:divBdr>
        <w:top w:val="none" w:sz="0" w:space="0" w:color="auto"/>
        <w:left w:val="none" w:sz="0" w:space="0" w:color="auto"/>
        <w:bottom w:val="none" w:sz="0" w:space="0" w:color="auto"/>
        <w:right w:val="none" w:sz="0" w:space="0" w:color="auto"/>
      </w:divBdr>
    </w:div>
    <w:div w:id="1103376446">
      <w:bodyDiv w:val="1"/>
      <w:marLeft w:val="0"/>
      <w:marRight w:val="0"/>
      <w:marTop w:val="0"/>
      <w:marBottom w:val="0"/>
      <w:divBdr>
        <w:top w:val="none" w:sz="0" w:space="0" w:color="auto"/>
        <w:left w:val="none" w:sz="0" w:space="0" w:color="auto"/>
        <w:bottom w:val="none" w:sz="0" w:space="0" w:color="auto"/>
        <w:right w:val="none" w:sz="0" w:space="0" w:color="auto"/>
      </w:divBdr>
      <w:divsChild>
        <w:div w:id="2128235760">
          <w:marLeft w:val="0"/>
          <w:marRight w:val="0"/>
          <w:marTop w:val="0"/>
          <w:marBottom w:val="0"/>
          <w:divBdr>
            <w:top w:val="none" w:sz="0" w:space="0" w:color="auto"/>
            <w:left w:val="none" w:sz="0" w:space="0" w:color="auto"/>
            <w:bottom w:val="none" w:sz="0" w:space="0" w:color="auto"/>
            <w:right w:val="none" w:sz="0" w:space="0" w:color="auto"/>
          </w:divBdr>
          <w:divsChild>
            <w:div w:id="1276980507">
              <w:marLeft w:val="0"/>
              <w:marRight w:val="0"/>
              <w:marTop w:val="0"/>
              <w:marBottom w:val="0"/>
              <w:divBdr>
                <w:top w:val="none" w:sz="0" w:space="0" w:color="auto"/>
                <w:left w:val="none" w:sz="0" w:space="0" w:color="auto"/>
                <w:bottom w:val="none" w:sz="0" w:space="0" w:color="auto"/>
                <w:right w:val="none" w:sz="0" w:space="0" w:color="auto"/>
              </w:divBdr>
              <w:divsChild>
                <w:div w:id="1790470627">
                  <w:marLeft w:val="0"/>
                  <w:marRight w:val="0"/>
                  <w:marTop w:val="150"/>
                  <w:marBottom w:val="150"/>
                  <w:divBdr>
                    <w:top w:val="none" w:sz="0" w:space="0" w:color="auto"/>
                    <w:left w:val="none" w:sz="0" w:space="0" w:color="auto"/>
                    <w:bottom w:val="none" w:sz="0" w:space="0" w:color="auto"/>
                    <w:right w:val="none" w:sz="0" w:space="0" w:color="auto"/>
                  </w:divBdr>
                  <w:divsChild>
                    <w:div w:id="2031640665">
                      <w:marLeft w:val="0"/>
                      <w:marRight w:val="0"/>
                      <w:marTop w:val="0"/>
                      <w:marBottom w:val="0"/>
                      <w:divBdr>
                        <w:top w:val="none" w:sz="0" w:space="0" w:color="auto"/>
                        <w:left w:val="none" w:sz="0" w:space="0" w:color="auto"/>
                        <w:bottom w:val="none" w:sz="0" w:space="0" w:color="auto"/>
                        <w:right w:val="none" w:sz="0" w:space="0" w:color="auto"/>
                      </w:divBdr>
                      <w:divsChild>
                        <w:div w:id="10001598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286624">
      <w:bodyDiv w:val="1"/>
      <w:marLeft w:val="0"/>
      <w:marRight w:val="0"/>
      <w:marTop w:val="0"/>
      <w:marBottom w:val="0"/>
      <w:divBdr>
        <w:top w:val="none" w:sz="0" w:space="0" w:color="auto"/>
        <w:left w:val="none" w:sz="0" w:space="0" w:color="auto"/>
        <w:bottom w:val="none" w:sz="0" w:space="0" w:color="auto"/>
        <w:right w:val="none" w:sz="0" w:space="0" w:color="auto"/>
      </w:divBdr>
    </w:div>
    <w:div w:id="1253663522">
      <w:bodyDiv w:val="1"/>
      <w:marLeft w:val="0"/>
      <w:marRight w:val="0"/>
      <w:marTop w:val="0"/>
      <w:marBottom w:val="0"/>
      <w:divBdr>
        <w:top w:val="none" w:sz="0" w:space="0" w:color="auto"/>
        <w:left w:val="none" w:sz="0" w:space="0" w:color="auto"/>
        <w:bottom w:val="none" w:sz="0" w:space="0" w:color="auto"/>
        <w:right w:val="none" w:sz="0" w:space="0" w:color="auto"/>
      </w:divBdr>
      <w:divsChild>
        <w:div w:id="454906027">
          <w:marLeft w:val="0"/>
          <w:marRight w:val="0"/>
          <w:marTop w:val="0"/>
          <w:marBottom w:val="0"/>
          <w:divBdr>
            <w:top w:val="none" w:sz="0" w:space="0" w:color="auto"/>
            <w:left w:val="none" w:sz="0" w:space="0" w:color="auto"/>
            <w:bottom w:val="none" w:sz="0" w:space="0" w:color="auto"/>
            <w:right w:val="none" w:sz="0" w:space="0" w:color="auto"/>
          </w:divBdr>
          <w:divsChild>
            <w:div w:id="847990250">
              <w:marLeft w:val="0"/>
              <w:marRight w:val="0"/>
              <w:marTop w:val="0"/>
              <w:marBottom w:val="0"/>
              <w:divBdr>
                <w:top w:val="none" w:sz="0" w:space="0" w:color="auto"/>
                <w:left w:val="none" w:sz="0" w:space="0" w:color="auto"/>
                <w:bottom w:val="none" w:sz="0" w:space="0" w:color="auto"/>
                <w:right w:val="none" w:sz="0" w:space="0" w:color="auto"/>
              </w:divBdr>
              <w:divsChild>
                <w:div w:id="12801655">
                  <w:marLeft w:val="0"/>
                  <w:marRight w:val="0"/>
                  <w:marTop w:val="150"/>
                  <w:marBottom w:val="150"/>
                  <w:divBdr>
                    <w:top w:val="none" w:sz="0" w:space="0" w:color="auto"/>
                    <w:left w:val="none" w:sz="0" w:space="0" w:color="auto"/>
                    <w:bottom w:val="none" w:sz="0" w:space="0" w:color="auto"/>
                    <w:right w:val="none" w:sz="0" w:space="0" w:color="auto"/>
                  </w:divBdr>
                  <w:divsChild>
                    <w:div w:id="1879779447">
                      <w:marLeft w:val="0"/>
                      <w:marRight w:val="0"/>
                      <w:marTop w:val="0"/>
                      <w:marBottom w:val="0"/>
                      <w:divBdr>
                        <w:top w:val="none" w:sz="0" w:space="0" w:color="auto"/>
                        <w:left w:val="none" w:sz="0" w:space="0" w:color="auto"/>
                        <w:bottom w:val="none" w:sz="0" w:space="0" w:color="auto"/>
                        <w:right w:val="none" w:sz="0" w:space="0" w:color="auto"/>
                      </w:divBdr>
                      <w:divsChild>
                        <w:div w:id="4309015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665605">
      <w:bodyDiv w:val="1"/>
      <w:marLeft w:val="0"/>
      <w:marRight w:val="0"/>
      <w:marTop w:val="0"/>
      <w:marBottom w:val="0"/>
      <w:divBdr>
        <w:top w:val="none" w:sz="0" w:space="0" w:color="auto"/>
        <w:left w:val="none" w:sz="0" w:space="0" w:color="auto"/>
        <w:bottom w:val="none" w:sz="0" w:space="0" w:color="auto"/>
        <w:right w:val="none" w:sz="0" w:space="0" w:color="auto"/>
      </w:divBdr>
      <w:divsChild>
        <w:div w:id="1636720225">
          <w:marLeft w:val="0"/>
          <w:marRight w:val="0"/>
          <w:marTop w:val="0"/>
          <w:marBottom w:val="0"/>
          <w:divBdr>
            <w:top w:val="none" w:sz="0" w:space="0" w:color="auto"/>
            <w:left w:val="none" w:sz="0" w:space="0" w:color="auto"/>
            <w:bottom w:val="none" w:sz="0" w:space="0" w:color="auto"/>
            <w:right w:val="none" w:sz="0" w:space="0" w:color="auto"/>
          </w:divBdr>
          <w:divsChild>
            <w:div w:id="1588999378">
              <w:marLeft w:val="0"/>
              <w:marRight w:val="0"/>
              <w:marTop w:val="0"/>
              <w:marBottom w:val="0"/>
              <w:divBdr>
                <w:top w:val="none" w:sz="0" w:space="0" w:color="auto"/>
                <w:left w:val="none" w:sz="0" w:space="0" w:color="auto"/>
                <w:bottom w:val="none" w:sz="0" w:space="0" w:color="auto"/>
                <w:right w:val="none" w:sz="0" w:space="0" w:color="auto"/>
              </w:divBdr>
              <w:divsChild>
                <w:div w:id="360907992">
                  <w:marLeft w:val="0"/>
                  <w:marRight w:val="0"/>
                  <w:marTop w:val="150"/>
                  <w:marBottom w:val="150"/>
                  <w:divBdr>
                    <w:top w:val="none" w:sz="0" w:space="0" w:color="auto"/>
                    <w:left w:val="none" w:sz="0" w:space="0" w:color="auto"/>
                    <w:bottom w:val="none" w:sz="0" w:space="0" w:color="auto"/>
                    <w:right w:val="none" w:sz="0" w:space="0" w:color="auto"/>
                  </w:divBdr>
                  <w:divsChild>
                    <w:div w:id="1278096301">
                      <w:marLeft w:val="0"/>
                      <w:marRight w:val="0"/>
                      <w:marTop w:val="0"/>
                      <w:marBottom w:val="0"/>
                      <w:divBdr>
                        <w:top w:val="none" w:sz="0" w:space="0" w:color="auto"/>
                        <w:left w:val="none" w:sz="0" w:space="0" w:color="auto"/>
                        <w:bottom w:val="none" w:sz="0" w:space="0" w:color="auto"/>
                        <w:right w:val="none" w:sz="0" w:space="0" w:color="auto"/>
                      </w:divBdr>
                      <w:divsChild>
                        <w:div w:id="4477458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704445">
      <w:bodyDiv w:val="1"/>
      <w:marLeft w:val="0"/>
      <w:marRight w:val="0"/>
      <w:marTop w:val="0"/>
      <w:marBottom w:val="0"/>
      <w:divBdr>
        <w:top w:val="none" w:sz="0" w:space="0" w:color="auto"/>
        <w:left w:val="none" w:sz="0" w:space="0" w:color="auto"/>
        <w:bottom w:val="none" w:sz="0" w:space="0" w:color="auto"/>
        <w:right w:val="none" w:sz="0" w:space="0" w:color="auto"/>
      </w:divBdr>
    </w:div>
    <w:div w:id="1399280183">
      <w:bodyDiv w:val="1"/>
      <w:marLeft w:val="0"/>
      <w:marRight w:val="0"/>
      <w:marTop w:val="0"/>
      <w:marBottom w:val="0"/>
      <w:divBdr>
        <w:top w:val="none" w:sz="0" w:space="0" w:color="auto"/>
        <w:left w:val="none" w:sz="0" w:space="0" w:color="auto"/>
        <w:bottom w:val="none" w:sz="0" w:space="0" w:color="auto"/>
        <w:right w:val="none" w:sz="0" w:space="0" w:color="auto"/>
      </w:divBdr>
      <w:divsChild>
        <w:div w:id="752431863">
          <w:marLeft w:val="0"/>
          <w:marRight w:val="0"/>
          <w:marTop w:val="0"/>
          <w:marBottom w:val="0"/>
          <w:divBdr>
            <w:top w:val="none" w:sz="0" w:space="0" w:color="auto"/>
            <w:left w:val="none" w:sz="0" w:space="0" w:color="auto"/>
            <w:bottom w:val="none" w:sz="0" w:space="0" w:color="auto"/>
            <w:right w:val="none" w:sz="0" w:space="0" w:color="auto"/>
          </w:divBdr>
          <w:divsChild>
            <w:div w:id="1946376336">
              <w:marLeft w:val="0"/>
              <w:marRight w:val="0"/>
              <w:marTop w:val="0"/>
              <w:marBottom w:val="0"/>
              <w:divBdr>
                <w:top w:val="none" w:sz="0" w:space="0" w:color="auto"/>
                <w:left w:val="none" w:sz="0" w:space="0" w:color="auto"/>
                <w:bottom w:val="none" w:sz="0" w:space="0" w:color="auto"/>
                <w:right w:val="none" w:sz="0" w:space="0" w:color="auto"/>
              </w:divBdr>
              <w:divsChild>
                <w:div w:id="1572889376">
                  <w:marLeft w:val="0"/>
                  <w:marRight w:val="0"/>
                  <w:marTop w:val="150"/>
                  <w:marBottom w:val="150"/>
                  <w:divBdr>
                    <w:top w:val="none" w:sz="0" w:space="0" w:color="auto"/>
                    <w:left w:val="none" w:sz="0" w:space="0" w:color="auto"/>
                    <w:bottom w:val="none" w:sz="0" w:space="0" w:color="auto"/>
                    <w:right w:val="none" w:sz="0" w:space="0" w:color="auto"/>
                  </w:divBdr>
                  <w:divsChild>
                    <w:div w:id="207382201">
                      <w:marLeft w:val="0"/>
                      <w:marRight w:val="0"/>
                      <w:marTop w:val="0"/>
                      <w:marBottom w:val="0"/>
                      <w:divBdr>
                        <w:top w:val="none" w:sz="0" w:space="0" w:color="auto"/>
                        <w:left w:val="none" w:sz="0" w:space="0" w:color="auto"/>
                        <w:bottom w:val="none" w:sz="0" w:space="0" w:color="auto"/>
                        <w:right w:val="none" w:sz="0" w:space="0" w:color="auto"/>
                      </w:divBdr>
                      <w:divsChild>
                        <w:div w:id="14393760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22243">
      <w:bodyDiv w:val="1"/>
      <w:marLeft w:val="0"/>
      <w:marRight w:val="0"/>
      <w:marTop w:val="0"/>
      <w:marBottom w:val="0"/>
      <w:divBdr>
        <w:top w:val="none" w:sz="0" w:space="0" w:color="auto"/>
        <w:left w:val="none" w:sz="0" w:space="0" w:color="auto"/>
        <w:bottom w:val="none" w:sz="0" w:space="0" w:color="auto"/>
        <w:right w:val="none" w:sz="0" w:space="0" w:color="auto"/>
      </w:divBdr>
      <w:divsChild>
        <w:div w:id="842280835">
          <w:marLeft w:val="0"/>
          <w:marRight w:val="0"/>
          <w:marTop w:val="0"/>
          <w:marBottom w:val="0"/>
          <w:divBdr>
            <w:top w:val="none" w:sz="0" w:space="0" w:color="auto"/>
            <w:left w:val="none" w:sz="0" w:space="0" w:color="auto"/>
            <w:bottom w:val="none" w:sz="0" w:space="0" w:color="auto"/>
            <w:right w:val="none" w:sz="0" w:space="0" w:color="auto"/>
          </w:divBdr>
          <w:divsChild>
            <w:div w:id="1404529733">
              <w:marLeft w:val="0"/>
              <w:marRight w:val="0"/>
              <w:marTop w:val="0"/>
              <w:marBottom w:val="0"/>
              <w:divBdr>
                <w:top w:val="none" w:sz="0" w:space="0" w:color="auto"/>
                <w:left w:val="none" w:sz="0" w:space="0" w:color="auto"/>
                <w:bottom w:val="none" w:sz="0" w:space="0" w:color="auto"/>
                <w:right w:val="none" w:sz="0" w:space="0" w:color="auto"/>
              </w:divBdr>
              <w:divsChild>
                <w:div w:id="1524856512">
                  <w:marLeft w:val="0"/>
                  <w:marRight w:val="0"/>
                  <w:marTop w:val="150"/>
                  <w:marBottom w:val="150"/>
                  <w:divBdr>
                    <w:top w:val="none" w:sz="0" w:space="0" w:color="auto"/>
                    <w:left w:val="none" w:sz="0" w:space="0" w:color="auto"/>
                    <w:bottom w:val="none" w:sz="0" w:space="0" w:color="auto"/>
                    <w:right w:val="none" w:sz="0" w:space="0" w:color="auto"/>
                  </w:divBdr>
                  <w:divsChild>
                    <w:div w:id="1861311623">
                      <w:marLeft w:val="0"/>
                      <w:marRight w:val="0"/>
                      <w:marTop w:val="0"/>
                      <w:marBottom w:val="0"/>
                      <w:divBdr>
                        <w:top w:val="none" w:sz="0" w:space="0" w:color="auto"/>
                        <w:left w:val="none" w:sz="0" w:space="0" w:color="auto"/>
                        <w:bottom w:val="none" w:sz="0" w:space="0" w:color="auto"/>
                        <w:right w:val="none" w:sz="0" w:space="0" w:color="auto"/>
                      </w:divBdr>
                      <w:divsChild>
                        <w:div w:id="15829867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310475">
      <w:bodyDiv w:val="1"/>
      <w:marLeft w:val="0"/>
      <w:marRight w:val="0"/>
      <w:marTop w:val="0"/>
      <w:marBottom w:val="0"/>
      <w:divBdr>
        <w:top w:val="none" w:sz="0" w:space="0" w:color="auto"/>
        <w:left w:val="none" w:sz="0" w:space="0" w:color="auto"/>
        <w:bottom w:val="none" w:sz="0" w:space="0" w:color="auto"/>
        <w:right w:val="none" w:sz="0" w:space="0" w:color="auto"/>
      </w:divBdr>
      <w:divsChild>
        <w:div w:id="1702896017">
          <w:marLeft w:val="0"/>
          <w:marRight w:val="0"/>
          <w:marTop w:val="0"/>
          <w:marBottom w:val="0"/>
          <w:divBdr>
            <w:top w:val="none" w:sz="0" w:space="0" w:color="auto"/>
            <w:left w:val="none" w:sz="0" w:space="0" w:color="auto"/>
            <w:bottom w:val="none" w:sz="0" w:space="0" w:color="auto"/>
            <w:right w:val="none" w:sz="0" w:space="0" w:color="auto"/>
          </w:divBdr>
          <w:divsChild>
            <w:div w:id="1251356047">
              <w:marLeft w:val="0"/>
              <w:marRight w:val="0"/>
              <w:marTop w:val="0"/>
              <w:marBottom w:val="0"/>
              <w:divBdr>
                <w:top w:val="none" w:sz="0" w:space="0" w:color="auto"/>
                <w:left w:val="none" w:sz="0" w:space="0" w:color="auto"/>
                <w:bottom w:val="none" w:sz="0" w:space="0" w:color="auto"/>
                <w:right w:val="none" w:sz="0" w:space="0" w:color="auto"/>
              </w:divBdr>
              <w:divsChild>
                <w:div w:id="478963711">
                  <w:marLeft w:val="0"/>
                  <w:marRight w:val="0"/>
                  <w:marTop w:val="150"/>
                  <w:marBottom w:val="150"/>
                  <w:divBdr>
                    <w:top w:val="none" w:sz="0" w:space="0" w:color="auto"/>
                    <w:left w:val="none" w:sz="0" w:space="0" w:color="auto"/>
                    <w:bottom w:val="none" w:sz="0" w:space="0" w:color="auto"/>
                    <w:right w:val="none" w:sz="0" w:space="0" w:color="auto"/>
                  </w:divBdr>
                  <w:divsChild>
                    <w:div w:id="1811358082">
                      <w:marLeft w:val="0"/>
                      <w:marRight w:val="0"/>
                      <w:marTop w:val="0"/>
                      <w:marBottom w:val="0"/>
                      <w:divBdr>
                        <w:top w:val="none" w:sz="0" w:space="0" w:color="auto"/>
                        <w:left w:val="none" w:sz="0" w:space="0" w:color="auto"/>
                        <w:bottom w:val="none" w:sz="0" w:space="0" w:color="auto"/>
                        <w:right w:val="none" w:sz="0" w:space="0" w:color="auto"/>
                      </w:divBdr>
                      <w:divsChild>
                        <w:div w:id="8525742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300312">
      <w:bodyDiv w:val="1"/>
      <w:marLeft w:val="0"/>
      <w:marRight w:val="0"/>
      <w:marTop w:val="0"/>
      <w:marBottom w:val="0"/>
      <w:divBdr>
        <w:top w:val="none" w:sz="0" w:space="0" w:color="auto"/>
        <w:left w:val="none" w:sz="0" w:space="0" w:color="auto"/>
        <w:bottom w:val="none" w:sz="0" w:space="0" w:color="auto"/>
        <w:right w:val="none" w:sz="0" w:space="0" w:color="auto"/>
      </w:divBdr>
    </w:div>
    <w:div w:id="1606302254">
      <w:bodyDiv w:val="1"/>
      <w:marLeft w:val="0"/>
      <w:marRight w:val="0"/>
      <w:marTop w:val="0"/>
      <w:marBottom w:val="0"/>
      <w:divBdr>
        <w:top w:val="none" w:sz="0" w:space="0" w:color="auto"/>
        <w:left w:val="none" w:sz="0" w:space="0" w:color="auto"/>
        <w:bottom w:val="none" w:sz="0" w:space="0" w:color="auto"/>
        <w:right w:val="none" w:sz="0" w:space="0" w:color="auto"/>
      </w:divBdr>
    </w:div>
    <w:div w:id="1667901053">
      <w:bodyDiv w:val="1"/>
      <w:marLeft w:val="0"/>
      <w:marRight w:val="0"/>
      <w:marTop w:val="0"/>
      <w:marBottom w:val="0"/>
      <w:divBdr>
        <w:top w:val="none" w:sz="0" w:space="0" w:color="auto"/>
        <w:left w:val="none" w:sz="0" w:space="0" w:color="auto"/>
        <w:bottom w:val="none" w:sz="0" w:space="0" w:color="auto"/>
        <w:right w:val="none" w:sz="0" w:space="0" w:color="auto"/>
      </w:divBdr>
      <w:divsChild>
        <w:div w:id="116879981">
          <w:marLeft w:val="0"/>
          <w:marRight w:val="0"/>
          <w:marTop w:val="0"/>
          <w:marBottom w:val="0"/>
          <w:divBdr>
            <w:top w:val="none" w:sz="0" w:space="0" w:color="auto"/>
            <w:left w:val="none" w:sz="0" w:space="0" w:color="auto"/>
            <w:bottom w:val="none" w:sz="0" w:space="0" w:color="auto"/>
            <w:right w:val="none" w:sz="0" w:space="0" w:color="auto"/>
          </w:divBdr>
          <w:divsChild>
            <w:div w:id="1573661492">
              <w:marLeft w:val="0"/>
              <w:marRight w:val="0"/>
              <w:marTop w:val="0"/>
              <w:marBottom w:val="0"/>
              <w:divBdr>
                <w:top w:val="none" w:sz="0" w:space="0" w:color="auto"/>
                <w:left w:val="none" w:sz="0" w:space="0" w:color="auto"/>
                <w:bottom w:val="none" w:sz="0" w:space="0" w:color="auto"/>
                <w:right w:val="none" w:sz="0" w:space="0" w:color="auto"/>
              </w:divBdr>
              <w:divsChild>
                <w:div w:id="1593781824">
                  <w:marLeft w:val="0"/>
                  <w:marRight w:val="0"/>
                  <w:marTop w:val="150"/>
                  <w:marBottom w:val="150"/>
                  <w:divBdr>
                    <w:top w:val="none" w:sz="0" w:space="0" w:color="auto"/>
                    <w:left w:val="none" w:sz="0" w:space="0" w:color="auto"/>
                    <w:bottom w:val="none" w:sz="0" w:space="0" w:color="auto"/>
                    <w:right w:val="none" w:sz="0" w:space="0" w:color="auto"/>
                  </w:divBdr>
                  <w:divsChild>
                    <w:div w:id="164593388">
                      <w:marLeft w:val="0"/>
                      <w:marRight w:val="0"/>
                      <w:marTop w:val="0"/>
                      <w:marBottom w:val="0"/>
                      <w:divBdr>
                        <w:top w:val="none" w:sz="0" w:space="0" w:color="auto"/>
                        <w:left w:val="none" w:sz="0" w:space="0" w:color="auto"/>
                        <w:bottom w:val="none" w:sz="0" w:space="0" w:color="auto"/>
                        <w:right w:val="none" w:sz="0" w:space="0" w:color="auto"/>
                      </w:divBdr>
                      <w:divsChild>
                        <w:div w:id="7648129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774411">
      <w:bodyDiv w:val="1"/>
      <w:marLeft w:val="0"/>
      <w:marRight w:val="0"/>
      <w:marTop w:val="0"/>
      <w:marBottom w:val="0"/>
      <w:divBdr>
        <w:top w:val="none" w:sz="0" w:space="0" w:color="auto"/>
        <w:left w:val="none" w:sz="0" w:space="0" w:color="auto"/>
        <w:bottom w:val="none" w:sz="0" w:space="0" w:color="auto"/>
        <w:right w:val="none" w:sz="0" w:space="0" w:color="auto"/>
      </w:divBdr>
    </w:div>
    <w:div w:id="1699431811">
      <w:bodyDiv w:val="1"/>
      <w:marLeft w:val="0"/>
      <w:marRight w:val="0"/>
      <w:marTop w:val="0"/>
      <w:marBottom w:val="0"/>
      <w:divBdr>
        <w:top w:val="none" w:sz="0" w:space="0" w:color="auto"/>
        <w:left w:val="none" w:sz="0" w:space="0" w:color="auto"/>
        <w:bottom w:val="none" w:sz="0" w:space="0" w:color="auto"/>
        <w:right w:val="none" w:sz="0" w:space="0" w:color="auto"/>
      </w:divBdr>
      <w:divsChild>
        <w:div w:id="830024106">
          <w:marLeft w:val="0"/>
          <w:marRight w:val="0"/>
          <w:marTop w:val="0"/>
          <w:marBottom w:val="0"/>
          <w:divBdr>
            <w:top w:val="none" w:sz="0" w:space="0" w:color="auto"/>
            <w:left w:val="none" w:sz="0" w:space="0" w:color="auto"/>
            <w:bottom w:val="none" w:sz="0" w:space="0" w:color="auto"/>
            <w:right w:val="none" w:sz="0" w:space="0" w:color="auto"/>
          </w:divBdr>
          <w:divsChild>
            <w:div w:id="347485909">
              <w:marLeft w:val="0"/>
              <w:marRight w:val="0"/>
              <w:marTop w:val="0"/>
              <w:marBottom w:val="0"/>
              <w:divBdr>
                <w:top w:val="none" w:sz="0" w:space="0" w:color="auto"/>
                <w:left w:val="none" w:sz="0" w:space="0" w:color="auto"/>
                <w:bottom w:val="none" w:sz="0" w:space="0" w:color="auto"/>
                <w:right w:val="none" w:sz="0" w:space="0" w:color="auto"/>
              </w:divBdr>
              <w:divsChild>
                <w:div w:id="1147355755">
                  <w:marLeft w:val="0"/>
                  <w:marRight w:val="0"/>
                  <w:marTop w:val="150"/>
                  <w:marBottom w:val="150"/>
                  <w:divBdr>
                    <w:top w:val="none" w:sz="0" w:space="0" w:color="auto"/>
                    <w:left w:val="none" w:sz="0" w:space="0" w:color="auto"/>
                    <w:bottom w:val="none" w:sz="0" w:space="0" w:color="auto"/>
                    <w:right w:val="none" w:sz="0" w:space="0" w:color="auto"/>
                  </w:divBdr>
                  <w:divsChild>
                    <w:div w:id="1147472795">
                      <w:marLeft w:val="0"/>
                      <w:marRight w:val="0"/>
                      <w:marTop w:val="0"/>
                      <w:marBottom w:val="0"/>
                      <w:divBdr>
                        <w:top w:val="none" w:sz="0" w:space="0" w:color="auto"/>
                        <w:left w:val="none" w:sz="0" w:space="0" w:color="auto"/>
                        <w:bottom w:val="none" w:sz="0" w:space="0" w:color="auto"/>
                        <w:right w:val="none" w:sz="0" w:space="0" w:color="auto"/>
                      </w:divBdr>
                      <w:divsChild>
                        <w:div w:id="5524297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11241">
      <w:bodyDiv w:val="1"/>
      <w:marLeft w:val="0"/>
      <w:marRight w:val="0"/>
      <w:marTop w:val="0"/>
      <w:marBottom w:val="0"/>
      <w:divBdr>
        <w:top w:val="none" w:sz="0" w:space="0" w:color="auto"/>
        <w:left w:val="none" w:sz="0" w:space="0" w:color="auto"/>
        <w:bottom w:val="none" w:sz="0" w:space="0" w:color="auto"/>
        <w:right w:val="none" w:sz="0" w:space="0" w:color="auto"/>
      </w:divBdr>
      <w:divsChild>
        <w:div w:id="1217202856">
          <w:marLeft w:val="0"/>
          <w:marRight w:val="0"/>
          <w:marTop w:val="0"/>
          <w:marBottom w:val="0"/>
          <w:divBdr>
            <w:top w:val="none" w:sz="0" w:space="0" w:color="auto"/>
            <w:left w:val="none" w:sz="0" w:space="0" w:color="auto"/>
            <w:bottom w:val="none" w:sz="0" w:space="0" w:color="auto"/>
            <w:right w:val="none" w:sz="0" w:space="0" w:color="auto"/>
          </w:divBdr>
          <w:divsChild>
            <w:div w:id="772626386">
              <w:marLeft w:val="0"/>
              <w:marRight w:val="0"/>
              <w:marTop w:val="0"/>
              <w:marBottom w:val="0"/>
              <w:divBdr>
                <w:top w:val="none" w:sz="0" w:space="0" w:color="auto"/>
                <w:left w:val="none" w:sz="0" w:space="0" w:color="auto"/>
                <w:bottom w:val="none" w:sz="0" w:space="0" w:color="auto"/>
                <w:right w:val="none" w:sz="0" w:space="0" w:color="auto"/>
              </w:divBdr>
              <w:divsChild>
                <w:div w:id="1743527589">
                  <w:marLeft w:val="0"/>
                  <w:marRight w:val="0"/>
                  <w:marTop w:val="150"/>
                  <w:marBottom w:val="150"/>
                  <w:divBdr>
                    <w:top w:val="none" w:sz="0" w:space="0" w:color="auto"/>
                    <w:left w:val="none" w:sz="0" w:space="0" w:color="auto"/>
                    <w:bottom w:val="none" w:sz="0" w:space="0" w:color="auto"/>
                    <w:right w:val="none" w:sz="0" w:space="0" w:color="auto"/>
                  </w:divBdr>
                  <w:divsChild>
                    <w:div w:id="2097243146">
                      <w:marLeft w:val="0"/>
                      <w:marRight w:val="0"/>
                      <w:marTop w:val="0"/>
                      <w:marBottom w:val="0"/>
                      <w:divBdr>
                        <w:top w:val="none" w:sz="0" w:space="0" w:color="auto"/>
                        <w:left w:val="none" w:sz="0" w:space="0" w:color="auto"/>
                        <w:bottom w:val="none" w:sz="0" w:space="0" w:color="auto"/>
                        <w:right w:val="none" w:sz="0" w:space="0" w:color="auto"/>
                      </w:divBdr>
                      <w:divsChild>
                        <w:div w:id="21335539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291544">
      <w:bodyDiv w:val="1"/>
      <w:marLeft w:val="0"/>
      <w:marRight w:val="0"/>
      <w:marTop w:val="0"/>
      <w:marBottom w:val="0"/>
      <w:divBdr>
        <w:top w:val="none" w:sz="0" w:space="0" w:color="auto"/>
        <w:left w:val="none" w:sz="0" w:space="0" w:color="auto"/>
        <w:bottom w:val="none" w:sz="0" w:space="0" w:color="auto"/>
        <w:right w:val="none" w:sz="0" w:space="0" w:color="auto"/>
      </w:divBdr>
      <w:divsChild>
        <w:div w:id="405108747">
          <w:marLeft w:val="0"/>
          <w:marRight w:val="0"/>
          <w:marTop w:val="0"/>
          <w:marBottom w:val="0"/>
          <w:divBdr>
            <w:top w:val="none" w:sz="0" w:space="0" w:color="auto"/>
            <w:left w:val="none" w:sz="0" w:space="0" w:color="auto"/>
            <w:bottom w:val="none" w:sz="0" w:space="0" w:color="auto"/>
            <w:right w:val="none" w:sz="0" w:space="0" w:color="auto"/>
          </w:divBdr>
          <w:divsChild>
            <w:div w:id="1548644827">
              <w:marLeft w:val="0"/>
              <w:marRight w:val="0"/>
              <w:marTop w:val="0"/>
              <w:marBottom w:val="0"/>
              <w:divBdr>
                <w:top w:val="none" w:sz="0" w:space="0" w:color="auto"/>
                <w:left w:val="none" w:sz="0" w:space="0" w:color="auto"/>
                <w:bottom w:val="none" w:sz="0" w:space="0" w:color="auto"/>
                <w:right w:val="none" w:sz="0" w:space="0" w:color="auto"/>
              </w:divBdr>
              <w:divsChild>
                <w:div w:id="1981038372">
                  <w:marLeft w:val="0"/>
                  <w:marRight w:val="0"/>
                  <w:marTop w:val="150"/>
                  <w:marBottom w:val="150"/>
                  <w:divBdr>
                    <w:top w:val="none" w:sz="0" w:space="0" w:color="auto"/>
                    <w:left w:val="none" w:sz="0" w:space="0" w:color="auto"/>
                    <w:bottom w:val="none" w:sz="0" w:space="0" w:color="auto"/>
                    <w:right w:val="none" w:sz="0" w:space="0" w:color="auto"/>
                  </w:divBdr>
                  <w:divsChild>
                    <w:div w:id="1908690305">
                      <w:marLeft w:val="0"/>
                      <w:marRight w:val="0"/>
                      <w:marTop w:val="0"/>
                      <w:marBottom w:val="0"/>
                      <w:divBdr>
                        <w:top w:val="none" w:sz="0" w:space="0" w:color="auto"/>
                        <w:left w:val="none" w:sz="0" w:space="0" w:color="auto"/>
                        <w:bottom w:val="none" w:sz="0" w:space="0" w:color="auto"/>
                        <w:right w:val="none" w:sz="0" w:space="0" w:color="auto"/>
                      </w:divBdr>
                      <w:divsChild>
                        <w:div w:id="3482627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244843">
      <w:bodyDiv w:val="1"/>
      <w:marLeft w:val="0"/>
      <w:marRight w:val="0"/>
      <w:marTop w:val="0"/>
      <w:marBottom w:val="0"/>
      <w:divBdr>
        <w:top w:val="none" w:sz="0" w:space="0" w:color="auto"/>
        <w:left w:val="none" w:sz="0" w:space="0" w:color="auto"/>
        <w:bottom w:val="none" w:sz="0" w:space="0" w:color="auto"/>
        <w:right w:val="none" w:sz="0" w:space="0" w:color="auto"/>
      </w:divBdr>
      <w:divsChild>
        <w:div w:id="1443307382">
          <w:marLeft w:val="0"/>
          <w:marRight w:val="0"/>
          <w:marTop w:val="0"/>
          <w:marBottom w:val="0"/>
          <w:divBdr>
            <w:top w:val="none" w:sz="0" w:space="0" w:color="auto"/>
            <w:left w:val="none" w:sz="0" w:space="0" w:color="auto"/>
            <w:bottom w:val="none" w:sz="0" w:space="0" w:color="auto"/>
            <w:right w:val="none" w:sz="0" w:space="0" w:color="auto"/>
          </w:divBdr>
          <w:divsChild>
            <w:div w:id="2084717361">
              <w:marLeft w:val="0"/>
              <w:marRight w:val="0"/>
              <w:marTop w:val="0"/>
              <w:marBottom w:val="0"/>
              <w:divBdr>
                <w:top w:val="none" w:sz="0" w:space="0" w:color="auto"/>
                <w:left w:val="none" w:sz="0" w:space="0" w:color="auto"/>
                <w:bottom w:val="none" w:sz="0" w:space="0" w:color="auto"/>
                <w:right w:val="none" w:sz="0" w:space="0" w:color="auto"/>
              </w:divBdr>
              <w:divsChild>
                <w:div w:id="980156419">
                  <w:marLeft w:val="0"/>
                  <w:marRight w:val="0"/>
                  <w:marTop w:val="150"/>
                  <w:marBottom w:val="150"/>
                  <w:divBdr>
                    <w:top w:val="none" w:sz="0" w:space="0" w:color="auto"/>
                    <w:left w:val="none" w:sz="0" w:space="0" w:color="auto"/>
                    <w:bottom w:val="none" w:sz="0" w:space="0" w:color="auto"/>
                    <w:right w:val="none" w:sz="0" w:space="0" w:color="auto"/>
                  </w:divBdr>
                  <w:divsChild>
                    <w:div w:id="386494086">
                      <w:marLeft w:val="0"/>
                      <w:marRight w:val="0"/>
                      <w:marTop w:val="0"/>
                      <w:marBottom w:val="0"/>
                      <w:divBdr>
                        <w:top w:val="none" w:sz="0" w:space="0" w:color="auto"/>
                        <w:left w:val="none" w:sz="0" w:space="0" w:color="auto"/>
                        <w:bottom w:val="none" w:sz="0" w:space="0" w:color="auto"/>
                        <w:right w:val="none" w:sz="0" w:space="0" w:color="auto"/>
                      </w:divBdr>
                      <w:divsChild>
                        <w:div w:id="15900016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213731">
      <w:bodyDiv w:val="1"/>
      <w:marLeft w:val="0"/>
      <w:marRight w:val="0"/>
      <w:marTop w:val="0"/>
      <w:marBottom w:val="0"/>
      <w:divBdr>
        <w:top w:val="none" w:sz="0" w:space="0" w:color="auto"/>
        <w:left w:val="none" w:sz="0" w:space="0" w:color="auto"/>
        <w:bottom w:val="none" w:sz="0" w:space="0" w:color="auto"/>
        <w:right w:val="none" w:sz="0" w:space="0" w:color="auto"/>
      </w:divBdr>
      <w:divsChild>
        <w:div w:id="1254126927">
          <w:marLeft w:val="0"/>
          <w:marRight w:val="0"/>
          <w:marTop w:val="0"/>
          <w:marBottom w:val="0"/>
          <w:divBdr>
            <w:top w:val="none" w:sz="0" w:space="0" w:color="auto"/>
            <w:left w:val="none" w:sz="0" w:space="0" w:color="auto"/>
            <w:bottom w:val="none" w:sz="0" w:space="0" w:color="auto"/>
            <w:right w:val="none" w:sz="0" w:space="0" w:color="auto"/>
          </w:divBdr>
          <w:divsChild>
            <w:div w:id="48502604">
              <w:marLeft w:val="0"/>
              <w:marRight w:val="0"/>
              <w:marTop w:val="0"/>
              <w:marBottom w:val="0"/>
              <w:divBdr>
                <w:top w:val="none" w:sz="0" w:space="0" w:color="auto"/>
                <w:left w:val="none" w:sz="0" w:space="0" w:color="auto"/>
                <w:bottom w:val="none" w:sz="0" w:space="0" w:color="auto"/>
                <w:right w:val="none" w:sz="0" w:space="0" w:color="auto"/>
              </w:divBdr>
              <w:divsChild>
                <w:div w:id="2031758372">
                  <w:marLeft w:val="0"/>
                  <w:marRight w:val="0"/>
                  <w:marTop w:val="150"/>
                  <w:marBottom w:val="150"/>
                  <w:divBdr>
                    <w:top w:val="none" w:sz="0" w:space="0" w:color="auto"/>
                    <w:left w:val="none" w:sz="0" w:space="0" w:color="auto"/>
                    <w:bottom w:val="none" w:sz="0" w:space="0" w:color="auto"/>
                    <w:right w:val="none" w:sz="0" w:space="0" w:color="auto"/>
                  </w:divBdr>
                  <w:divsChild>
                    <w:div w:id="1486555323">
                      <w:marLeft w:val="0"/>
                      <w:marRight w:val="0"/>
                      <w:marTop w:val="0"/>
                      <w:marBottom w:val="0"/>
                      <w:divBdr>
                        <w:top w:val="none" w:sz="0" w:space="0" w:color="auto"/>
                        <w:left w:val="none" w:sz="0" w:space="0" w:color="auto"/>
                        <w:bottom w:val="none" w:sz="0" w:space="0" w:color="auto"/>
                        <w:right w:val="none" w:sz="0" w:space="0" w:color="auto"/>
                      </w:divBdr>
                      <w:divsChild>
                        <w:div w:id="12876610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292469">
      <w:bodyDiv w:val="1"/>
      <w:marLeft w:val="0"/>
      <w:marRight w:val="0"/>
      <w:marTop w:val="0"/>
      <w:marBottom w:val="0"/>
      <w:divBdr>
        <w:top w:val="none" w:sz="0" w:space="0" w:color="auto"/>
        <w:left w:val="none" w:sz="0" w:space="0" w:color="auto"/>
        <w:bottom w:val="none" w:sz="0" w:space="0" w:color="auto"/>
        <w:right w:val="none" w:sz="0" w:space="0" w:color="auto"/>
      </w:divBdr>
      <w:divsChild>
        <w:div w:id="1694334094">
          <w:marLeft w:val="0"/>
          <w:marRight w:val="0"/>
          <w:marTop w:val="0"/>
          <w:marBottom w:val="0"/>
          <w:divBdr>
            <w:top w:val="none" w:sz="0" w:space="0" w:color="auto"/>
            <w:left w:val="none" w:sz="0" w:space="0" w:color="auto"/>
            <w:bottom w:val="none" w:sz="0" w:space="0" w:color="auto"/>
            <w:right w:val="none" w:sz="0" w:space="0" w:color="auto"/>
          </w:divBdr>
          <w:divsChild>
            <w:div w:id="700979174">
              <w:marLeft w:val="0"/>
              <w:marRight w:val="0"/>
              <w:marTop w:val="0"/>
              <w:marBottom w:val="0"/>
              <w:divBdr>
                <w:top w:val="none" w:sz="0" w:space="0" w:color="auto"/>
                <w:left w:val="none" w:sz="0" w:space="0" w:color="auto"/>
                <w:bottom w:val="none" w:sz="0" w:space="0" w:color="auto"/>
                <w:right w:val="none" w:sz="0" w:space="0" w:color="auto"/>
              </w:divBdr>
              <w:divsChild>
                <w:div w:id="639001778">
                  <w:marLeft w:val="0"/>
                  <w:marRight w:val="0"/>
                  <w:marTop w:val="150"/>
                  <w:marBottom w:val="150"/>
                  <w:divBdr>
                    <w:top w:val="none" w:sz="0" w:space="0" w:color="auto"/>
                    <w:left w:val="none" w:sz="0" w:space="0" w:color="auto"/>
                    <w:bottom w:val="none" w:sz="0" w:space="0" w:color="auto"/>
                    <w:right w:val="none" w:sz="0" w:space="0" w:color="auto"/>
                  </w:divBdr>
                  <w:divsChild>
                    <w:div w:id="305742603">
                      <w:marLeft w:val="0"/>
                      <w:marRight w:val="0"/>
                      <w:marTop w:val="0"/>
                      <w:marBottom w:val="0"/>
                      <w:divBdr>
                        <w:top w:val="none" w:sz="0" w:space="0" w:color="auto"/>
                        <w:left w:val="none" w:sz="0" w:space="0" w:color="auto"/>
                        <w:bottom w:val="none" w:sz="0" w:space="0" w:color="auto"/>
                        <w:right w:val="none" w:sz="0" w:space="0" w:color="auto"/>
                      </w:divBdr>
                      <w:divsChild>
                        <w:div w:id="11868643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434067">
      <w:bodyDiv w:val="1"/>
      <w:marLeft w:val="0"/>
      <w:marRight w:val="0"/>
      <w:marTop w:val="0"/>
      <w:marBottom w:val="0"/>
      <w:divBdr>
        <w:top w:val="none" w:sz="0" w:space="0" w:color="auto"/>
        <w:left w:val="none" w:sz="0" w:space="0" w:color="auto"/>
        <w:bottom w:val="none" w:sz="0" w:space="0" w:color="auto"/>
        <w:right w:val="none" w:sz="0" w:space="0" w:color="auto"/>
      </w:divBdr>
      <w:divsChild>
        <w:div w:id="285240050">
          <w:marLeft w:val="0"/>
          <w:marRight w:val="0"/>
          <w:marTop w:val="0"/>
          <w:marBottom w:val="0"/>
          <w:divBdr>
            <w:top w:val="none" w:sz="0" w:space="0" w:color="auto"/>
            <w:left w:val="none" w:sz="0" w:space="0" w:color="auto"/>
            <w:bottom w:val="none" w:sz="0" w:space="0" w:color="auto"/>
            <w:right w:val="none" w:sz="0" w:space="0" w:color="auto"/>
          </w:divBdr>
          <w:divsChild>
            <w:div w:id="1492214418">
              <w:marLeft w:val="0"/>
              <w:marRight w:val="0"/>
              <w:marTop w:val="0"/>
              <w:marBottom w:val="0"/>
              <w:divBdr>
                <w:top w:val="none" w:sz="0" w:space="0" w:color="auto"/>
                <w:left w:val="none" w:sz="0" w:space="0" w:color="auto"/>
                <w:bottom w:val="none" w:sz="0" w:space="0" w:color="auto"/>
                <w:right w:val="none" w:sz="0" w:space="0" w:color="auto"/>
              </w:divBdr>
              <w:divsChild>
                <w:div w:id="1120761907">
                  <w:marLeft w:val="0"/>
                  <w:marRight w:val="0"/>
                  <w:marTop w:val="150"/>
                  <w:marBottom w:val="150"/>
                  <w:divBdr>
                    <w:top w:val="none" w:sz="0" w:space="0" w:color="auto"/>
                    <w:left w:val="none" w:sz="0" w:space="0" w:color="auto"/>
                    <w:bottom w:val="none" w:sz="0" w:space="0" w:color="auto"/>
                    <w:right w:val="none" w:sz="0" w:space="0" w:color="auto"/>
                  </w:divBdr>
                  <w:divsChild>
                    <w:div w:id="1403868591">
                      <w:marLeft w:val="0"/>
                      <w:marRight w:val="0"/>
                      <w:marTop w:val="0"/>
                      <w:marBottom w:val="0"/>
                      <w:divBdr>
                        <w:top w:val="none" w:sz="0" w:space="0" w:color="auto"/>
                        <w:left w:val="none" w:sz="0" w:space="0" w:color="auto"/>
                        <w:bottom w:val="none" w:sz="0" w:space="0" w:color="auto"/>
                        <w:right w:val="none" w:sz="0" w:space="0" w:color="auto"/>
                      </w:divBdr>
                      <w:divsChild>
                        <w:div w:id="9883614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819686">
      <w:bodyDiv w:val="1"/>
      <w:marLeft w:val="0"/>
      <w:marRight w:val="0"/>
      <w:marTop w:val="0"/>
      <w:marBottom w:val="0"/>
      <w:divBdr>
        <w:top w:val="none" w:sz="0" w:space="0" w:color="auto"/>
        <w:left w:val="none" w:sz="0" w:space="0" w:color="auto"/>
        <w:bottom w:val="none" w:sz="0" w:space="0" w:color="auto"/>
        <w:right w:val="none" w:sz="0" w:space="0" w:color="auto"/>
      </w:divBdr>
      <w:divsChild>
        <w:div w:id="325674641">
          <w:marLeft w:val="0"/>
          <w:marRight w:val="0"/>
          <w:marTop w:val="0"/>
          <w:marBottom w:val="0"/>
          <w:divBdr>
            <w:top w:val="none" w:sz="0" w:space="0" w:color="auto"/>
            <w:left w:val="none" w:sz="0" w:space="0" w:color="auto"/>
            <w:bottom w:val="none" w:sz="0" w:space="0" w:color="auto"/>
            <w:right w:val="none" w:sz="0" w:space="0" w:color="auto"/>
          </w:divBdr>
          <w:divsChild>
            <w:div w:id="1388795043">
              <w:marLeft w:val="0"/>
              <w:marRight w:val="0"/>
              <w:marTop w:val="0"/>
              <w:marBottom w:val="0"/>
              <w:divBdr>
                <w:top w:val="none" w:sz="0" w:space="0" w:color="auto"/>
                <w:left w:val="none" w:sz="0" w:space="0" w:color="auto"/>
                <w:bottom w:val="none" w:sz="0" w:space="0" w:color="auto"/>
                <w:right w:val="none" w:sz="0" w:space="0" w:color="auto"/>
              </w:divBdr>
              <w:divsChild>
                <w:div w:id="642734839">
                  <w:marLeft w:val="0"/>
                  <w:marRight w:val="0"/>
                  <w:marTop w:val="150"/>
                  <w:marBottom w:val="150"/>
                  <w:divBdr>
                    <w:top w:val="none" w:sz="0" w:space="0" w:color="auto"/>
                    <w:left w:val="none" w:sz="0" w:space="0" w:color="auto"/>
                    <w:bottom w:val="none" w:sz="0" w:space="0" w:color="auto"/>
                    <w:right w:val="none" w:sz="0" w:space="0" w:color="auto"/>
                  </w:divBdr>
                  <w:divsChild>
                    <w:div w:id="1269772212">
                      <w:marLeft w:val="0"/>
                      <w:marRight w:val="0"/>
                      <w:marTop w:val="0"/>
                      <w:marBottom w:val="0"/>
                      <w:divBdr>
                        <w:top w:val="none" w:sz="0" w:space="0" w:color="auto"/>
                        <w:left w:val="none" w:sz="0" w:space="0" w:color="auto"/>
                        <w:bottom w:val="none" w:sz="0" w:space="0" w:color="auto"/>
                        <w:right w:val="none" w:sz="0" w:space="0" w:color="auto"/>
                      </w:divBdr>
                      <w:divsChild>
                        <w:div w:id="3816370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091944">
      <w:bodyDiv w:val="1"/>
      <w:marLeft w:val="0"/>
      <w:marRight w:val="0"/>
      <w:marTop w:val="0"/>
      <w:marBottom w:val="0"/>
      <w:divBdr>
        <w:top w:val="none" w:sz="0" w:space="0" w:color="auto"/>
        <w:left w:val="none" w:sz="0" w:space="0" w:color="auto"/>
        <w:bottom w:val="none" w:sz="0" w:space="0" w:color="auto"/>
        <w:right w:val="none" w:sz="0" w:space="0" w:color="auto"/>
      </w:divBdr>
      <w:divsChild>
        <w:div w:id="623654552">
          <w:marLeft w:val="0"/>
          <w:marRight w:val="0"/>
          <w:marTop w:val="0"/>
          <w:marBottom w:val="0"/>
          <w:divBdr>
            <w:top w:val="none" w:sz="0" w:space="0" w:color="auto"/>
            <w:left w:val="none" w:sz="0" w:space="0" w:color="auto"/>
            <w:bottom w:val="none" w:sz="0" w:space="0" w:color="auto"/>
            <w:right w:val="none" w:sz="0" w:space="0" w:color="auto"/>
          </w:divBdr>
          <w:divsChild>
            <w:div w:id="1133213091">
              <w:marLeft w:val="0"/>
              <w:marRight w:val="0"/>
              <w:marTop w:val="0"/>
              <w:marBottom w:val="0"/>
              <w:divBdr>
                <w:top w:val="none" w:sz="0" w:space="0" w:color="auto"/>
                <w:left w:val="none" w:sz="0" w:space="0" w:color="auto"/>
                <w:bottom w:val="none" w:sz="0" w:space="0" w:color="auto"/>
                <w:right w:val="none" w:sz="0" w:space="0" w:color="auto"/>
              </w:divBdr>
              <w:divsChild>
                <w:div w:id="1306661084">
                  <w:marLeft w:val="0"/>
                  <w:marRight w:val="0"/>
                  <w:marTop w:val="150"/>
                  <w:marBottom w:val="150"/>
                  <w:divBdr>
                    <w:top w:val="none" w:sz="0" w:space="0" w:color="auto"/>
                    <w:left w:val="none" w:sz="0" w:space="0" w:color="auto"/>
                    <w:bottom w:val="none" w:sz="0" w:space="0" w:color="auto"/>
                    <w:right w:val="none" w:sz="0" w:space="0" w:color="auto"/>
                  </w:divBdr>
                  <w:divsChild>
                    <w:div w:id="519664366">
                      <w:marLeft w:val="0"/>
                      <w:marRight w:val="0"/>
                      <w:marTop w:val="0"/>
                      <w:marBottom w:val="0"/>
                      <w:divBdr>
                        <w:top w:val="none" w:sz="0" w:space="0" w:color="auto"/>
                        <w:left w:val="none" w:sz="0" w:space="0" w:color="auto"/>
                        <w:bottom w:val="none" w:sz="0" w:space="0" w:color="auto"/>
                        <w:right w:val="none" w:sz="0" w:space="0" w:color="auto"/>
                      </w:divBdr>
                      <w:divsChild>
                        <w:div w:id="16267348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Yuanzhan (yg8ch)</dc:creator>
  <cp:keywords/>
  <dc:description/>
  <cp:lastModifiedBy>Gao, Yuanzhan (yg8ch)</cp:lastModifiedBy>
  <cp:revision>72</cp:revision>
  <dcterms:created xsi:type="dcterms:W3CDTF">2023-04-01T16:06:00Z</dcterms:created>
  <dcterms:modified xsi:type="dcterms:W3CDTF">2023-05-04T17:41:00Z</dcterms:modified>
</cp:coreProperties>
</file>