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81418" w14:textId="1CCA30E0" w:rsidR="00645DF5" w:rsidRPr="00645DF5" w:rsidRDefault="00645DF5" w:rsidP="00645DF5">
      <w:pPr>
        <w:widowControl/>
        <w:wordWrap/>
        <w:autoSpaceDE/>
        <w:autoSpaceDN/>
        <w:spacing w:after="0" w:line="240" w:lineRule="auto"/>
        <w:jc w:val="left"/>
        <w:rPr>
          <w:rFonts w:ascii="굴림" w:eastAsia="굴림" w:hAnsi="굴림" w:cs="굴림"/>
          <w:kern w:val="0"/>
          <w:sz w:val="24"/>
          <w:szCs w:val="24"/>
        </w:rPr>
      </w:pPr>
      <w:r>
        <w:rPr>
          <w:rFonts w:ascii="굴림" w:eastAsia="굴림" w:hAnsi="Symbol" w:cs="굴림"/>
          <w:kern w:val="0"/>
          <w:sz w:val="24"/>
          <w:szCs w:val="24"/>
        </w:rPr>
        <w:t>1.</w:t>
      </w:r>
      <w:r w:rsidRPr="00645DF5">
        <w:rPr>
          <w:rFonts w:ascii="굴림" w:eastAsia="굴림" w:hAnsi="굴림" w:cs="굴림"/>
          <w:kern w:val="0"/>
          <w:sz w:val="24"/>
          <w:szCs w:val="24"/>
        </w:rPr>
        <w:t xml:space="preserve">  서론 </w:t>
      </w:r>
    </w:p>
    <w:p w14:paraId="1E77A94C" w14:textId="7264005A" w:rsidR="00645DF5" w:rsidRPr="00645DF5" w:rsidRDefault="00645DF5" w:rsidP="00645DF5">
      <w:pPr>
        <w:widowControl/>
        <w:wordWrap/>
        <w:autoSpaceDE/>
        <w:autoSpaceDN/>
        <w:spacing w:after="0" w:line="240" w:lineRule="auto"/>
        <w:jc w:val="left"/>
        <w:rPr>
          <w:rFonts w:ascii="굴림" w:eastAsia="굴림" w:hAnsi="굴림" w:cs="굴림"/>
          <w:kern w:val="0"/>
          <w:sz w:val="24"/>
          <w:szCs w:val="24"/>
        </w:rPr>
      </w:pPr>
      <w:r>
        <w:rPr>
          <w:rFonts w:ascii="굴림" w:eastAsia="굴림" w:hAnsi="Symbol" w:cs="굴림"/>
          <w:kern w:val="0"/>
          <w:sz w:val="24"/>
          <w:szCs w:val="24"/>
        </w:rPr>
        <w:t>2.</w:t>
      </w:r>
      <w:r w:rsidRPr="00645DF5">
        <w:rPr>
          <w:rFonts w:ascii="굴림" w:eastAsia="굴림" w:hAnsi="굴림" w:cs="굴림"/>
          <w:kern w:val="0"/>
          <w:sz w:val="24"/>
          <w:szCs w:val="24"/>
        </w:rPr>
        <w:t xml:space="preserve">  비언어적 의사소통의 개념 </w:t>
      </w:r>
    </w:p>
    <w:p w14:paraId="6FA69482" w14:textId="637211F6" w:rsidR="00645DF5" w:rsidRPr="00645DF5" w:rsidRDefault="00645DF5" w:rsidP="00645DF5">
      <w:pPr>
        <w:widowControl/>
        <w:wordWrap/>
        <w:autoSpaceDE/>
        <w:autoSpaceDN/>
        <w:spacing w:after="0" w:line="240" w:lineRule="auto"/>
        <w:jc w:val="left"/>
        <w:rPr>
          <w:rFonts w:ascii="굴림" w:eastAsia="굴림" w:hAnsi="굴림" w:cs="굴림"/>
          <w:kern w:val="0"/>
          <w:sz w:val="24"/>
          <w:szCs w:val="24"/>
        </w:rPr>
      </w:pPr>
      <w:r>
        <w:rPr>
          <w:rFonts w:ascii="굴림" w:eastAsia="굴림" w:hAnsi="Symbol" w:cs="굴림"/>
          <w:kern w:val="0"/>
          <w:sz w:val="24"/>
          <w:szCs w:val="24"/>
        </w:rPr>
        <w:t>3.</w:t>
      </w:r>
      <w:r w:rsidRPr="00645DF5">
        <w:rPr>
          <w:rFonts w:ascii="굴림" w:eastAsia="굴림" w:hAnsi="굴림" w:cs="굴림"/>
          <w:kern w:val="0"/>
          <w:sz w:val="24"/>
          <w:szCs w:val="24"/>
        </w:rPr>
        <w:t xml:space="preserve">  국가별 비언어적 표현 사례</w:t>
      </w:r>
      <w:r w:rsidRPr="00645DF5">
        <w:rPr>
          <w:rFonts w:ascii="굴림" w:eastAsia="굴림" w:hAnsi="굴림" w:cs="굴림"/>
          <w:kern w:val="0"/>
          <w:sz w:val="24"/>
          <w:szCs w:val="24"/>
        </w:rPr>
        <w:br/>
      </w:r>
      <w:r w:rsidRPr="00645DF5">
        <w:rPr>
          <w:rFonts w:ascii="굴림" w:eastAsia="굴림" w:hAnsi="굴림" w:cs="굴림"/>
          <w:kern w:val="0"/>
          <w:sz w:val="24"/>
          <w:szCs w:val="24"/>
        </w:rPr>
        <w:t> </w:t>
      </w:r>
      <w:r w:rsidRPr="00645DF5">
        <w:rPr>
          <w:rFonts w:ascii="굴림" w:eastAsia="굴림" w:hAnsi="굴림" w:cs="굴림"/>
          <w:kern w:val="0"/>
          <w:sz w:val="24"/>
          <w:szCs w:val="24"/>
        </w:rPr>
        <w:t>3.1 한국</w:t>
      </w:r>
      <w:r w:rsidRPr="00645DF5">
        <w:rPr>
          <w:rFonts w:ascii="굴림" w:eastAsia="굴림" w:hAnsi="굴림" w:cs="굴림"/>
          <w:kern w:val="0"/>
          <w:sz w:val="24"/>
          <w:szCs w:val="24"/>
        </w:rPr>
        <w:br/>
      </w:r>
      <w:r w:rsidRPr="00645DF5">
        <w:rPr>
          <w:rFonts w:ascii="굴림" w:eastAsia="굴림" w:hAnsi="굴림" w:cs="굴림"/>
          <w:kern w:val="0"/>
          <w:sz w:val="24"/>
          <w:szCs w:val="24"/>
        </w:rPr>
        <w:t> </w:t>
      </w:r>
      <w:r w:rsidRPr="00645DF5">
        <w:rPr>
          <w:rFonts w:ascii="굴림" w:eastAsia="굴림" w:hAnsi="굴림" w:cs="굴림"/>
          <w:kern w:val="0"/>
          <w:sz w:val="24"/>
          <w:szCs w:val="24"/>
        </w:rPr>
        <w:t>3.2 미국</w:t>
      </w:r>
      <w:r w:rsidRPr="00645DF5">
        <w:rPr>
          <w:rFonts w:ascii="굴림" w:eastAsia="굴림" w:hAnsi="굴림" w:cs="굴림"/>
          <w:kern w:val="0"/>
          <w:sz w:val="24"/>
          <w:szCs w:val="24"/>
        </w:rPr>
        <w:br/>
      </w:r>
      <w:r w:rsidRPr="00645DF5">
        <w:rPr>
          <w:rFonts w:ascii="굴림" w:eastAsia="굴림" w:hAnsi="굴림" w:cs="굴림"/>
          <w:kern w:val="0"/>
          <w:sz w:val="24"/>
          <w:szCs w:val="24"/>
        </w:rPr>
        <w:t> </w:t>
      </w:r>
      <w:r w:rsidRPr="00645DF5">
        <w:rPr>
          <w:rFonts w:ascii="굴림" w:eastAsia="굴림" w:hAnsi="굴림" w:cs="굴림"/>
          <w:kern w:val="0"/>
          <w:sz w:val="24"/>
          <w:szCs w:val="24"/>
        </w:rPr>
        <w:t>3.3 일본</w:t>
      </w:r>
      <w:r w:rsidRPr="00645DF5">
        <w:rPr>
          <w:rFonts w:ascii="굴림" w:eastAsia="굴림" w:hAnsi="굴림" w:cs="굴림"/>
          <w:kern w:val="0"/>
          <w:sz w:val="24"/>
          <w:szCs w:val="24"/>
        </w:rPr>
        <w:br/>
      </w:r>
      <w:r w:rsidRPr="00645DF5">
        <w:rPr>
          <w:rFonts w:ascii="굴림" w:eastAsia="굴림" w:hAnsi="굴림" w:cs="굴림"/>
          <w:kern w:val="0"/>
          <w:sz w:val="24"/>
          <w:szCs w:val="24"/>
        </w:rPr>
        <w:t> </w:t>
      </w:r>
      <w:r w:rsidRPr="00645DF5">
        <w:rPr>
          <w:rFonts w:ascii="굴림" w:eastAsia="굴림" w:hAnsi="굴림" w:cs="굴림"/>
          <w:kern w:val="0"/>
          <w:sz w:val="24"/>
          <w:szCs w:val="24"/>
        </w:rPr>
        <w:t xml:space="preserve">3.4 중동 국가 </w:t>
      </w:r>
    </w:p>
    <w:p w14:paraId="649C3F80" w14:textId="1FE594DF" w:rsidR="00645DF5" w:rsidRPr="00645DF5" w:rsidRDefault="00645DF5" w:rsidP="00645DF5">
      <w:pPr>
        <w:widowControl/>
        <w:wordWrap/>
        <w:autoSpaceDE/>
        <w:autoSpaceDN/>
        <w:spacing w:after="0" w:line="240" w:lineRule="auto"/>
        <w:jc w:val="left"/>
        <w:rPr>
          <w:rFonts w:ascii="굴림" w:eastAsia="굴림" w:hAnsi="굴림" w:cs="굴림"/>
          <w:kern w:val="0"/>
          <w:sz w:val="24"/>
          <w:szCs w:val="24"/>
        </w:rPr>
      </w:pPr>
      <w:r>
        <w:rPr>
          <w:rFonts w:ascii="굴림" w:eastAsia="굴림" w:hAnsi="Symbol" w:cs="굴림"/>
          <w:kern w:val="0"/>
          <w:sz w:val="24"/>
          <w:szCs w:val="24"/>
        </w:rPr>
        <w:t>4.</w:t>
      </w:r>
      <w:r w:rsidRPr="00645DF5">
        <w:rPr>
          <w:rFonts w:ascii="굴림" w:eastAsia="굴림" w:hAnsi="굴림" w:cs="굴림"/>
          <w:kern w:val="0"/>
          <w:sz w:val="24"/>
          <w:szCs w:val="24"/>
        </w:rPr>
        <w:t xml:space="preserve">  한국과 </w:t>
      </w:r>
      <w:proofErr w:type="spellStart"/>
      <w:r w:rsidRPr="00645DF5">
        <w:rPr>
          <w:rFonts w:ascii="굴림" w:eastAsia="굴림" w:hAnsi="굴림" w:cs="굴림"/>
          <w:kern w:val="0"/>
          <w:sz w:val="24"/>
          <w:szCs w:val="24"/>
        </w:rPr>
        <w:t>타문화</w:t>
      </w:r>
      <w:proofErr w:type="spellEnd"/>
      <w:r w:rsidRPr="00645DF5">
        <w:rPr>
          <w:rFonts w:ascii="굴림" w:eastAsia="굴림" w:hAnsi="굴림" w:cs="굴림"/>
          <w:kern w:val="0"/>
          <w:sz w:val="24"/>
          <w:szCs w:val="24"/>
        </w:rPr>
        <w:t xml:space="preserve"> 비교 분석 </w:t>
      </w:r>
    </w:p>
    <w:p w14:paraId="119C3A50" w14:textId="57ABE85F" w:rsidR="00645DF5" w:rsidRDefault="00645DF5" w:rsidP="00645DF5">
      <w:pPr>
        <w:rPr>
          <w:rFonts w:ascii="굴림" w:eastAsia="굴림" w:hAnsi="굴림" w:cs="굴림"/>
          <w:kern w:val="0"/>
          <w:sz w:val="24"/>
          <w:szCs w:val="24"/>
        </w:rPr>
      </w:pPr>
      <w:r>
        <w:rPr>
          <w:rFonts w:ascii="굴림" w:eastAsia="굴림" w:hAnsi="Symbol" w:cs="굴림"/>
          <w:kern w:val="0"/>
          <w:sz w:val="24"/>
          <w:szCs w:val="24"/>
        </w:rPr>
        <w:t>5.</w:t>
      </w:r>
      <w:r w:rsidRPr="00645DF5">
        <w:rPr>
          <w:rFonts w:ascii="굴림" w:eastAsia="굴림" w:hAnsi="굴림" w:cs="굴림"/>
          <w:kern w:val="0"/>
          <w:sz w:val="24"/>
          <w:szCs w:val="24"/>
        </w:rPr>
        <w:t xml:space="preserve">  결론</w:t>
      </w:r>
    </w:p>
    <w:p w14:paraId="78FE7606" w14:textId="5502CB80" w:rsidR="00645DF5" w:rsidRDefault="00645DF5" w:rsidP="00645DF5">
      <w:pPr>
        <w:rPr>
          <w:rFonts w:ascii="굴림" w:eastAsia="굴림" w:hAnsi="굴림" w:cs="굴림"/>
          <w:kern w:val="0"/>
          <w:sz w:val="24"/>
          <w:szCs w:val="24"/>
        </w:rPr>
      </w:pPr>
    </w:p>
    <w:p w14:paraId="6745C923" w14:textId="7B42232C" w:rsidR="00645DF5" w:rsidRDefault="00645DF5" w:rsidP="00645DF5">
      <w:pPr>
        <w:rPr>
          <w:rFonts w:ascii="굴림" w:eastAsia="굴림" w:hAnsi="굴림" w:cs="굴림"/>
          <w:kern w:val="0"/>
          <w:sz w:val="24"/>
          <w:szCs w:val="24"/>
        </w:rPr>
      </w:pPr>
    </w:p>
    <w:p w14:paraId="334C388F" w14:textId="0E229D3E" w:rsidR="00645DF5" w:rsidRDefault="00645DF5" w:rsidP="00645DF5">
      <w:pPr>
        <w:rPr>
          <w:rFonts w:ascii="굴림" w:eastAsia="굴림" w:hAnsi="굴림" w:cs="굴림"/>
          <w:kern w:val="0"/>
          <w:sz w:val="24"/>
          <w:szCs w:val="24"/>
        </w:rPr>
      </w:pPr>
    </w:p>
    <w:p w14:paraId="60F71E73" w14:textId="03581432" w:rsidR="00645DF5" w:rsidRDefault="00645DF5" w:rsidP="00645DF5">
      <w:pPr>
        <w:rPr>
          <w:rFonts w:ascii="굴림" w:eastAsia="굴림" w:hAnsi="굴림" w:cs="굴림"/>
          <w:kern w:val="0"/>
          <w:sz w:val="24"/>
          <w:szCs w:val="24"/>
        </w:rPr>
      </w:pPr>
    </w:p>
    <w:p w14:paraId="650B83A6" w14:textId="05C66E12" w:rsidR="00645DF5" w:rsidRDefault="00645DF5" w:rsidP="00645DF5">
      <w:pPr>
        <w:rPr>
          <w:rFonts w:ascii="굴림" w:eastAsia="굴림" w:hAnsi="굴림" w:cs="굴림"/>
          <w:kern w:val="0"/>
          <w:sz w:val="24"/>
          <w:szCs w:val="24"/>
        </w:rPr>
      </w:pPr>
    </w:p>
    <w:p w14:paraId="28795832" w14:textId="52393DB8" w:rsidR="00645DF5" w:rsidRDefault="00645DF5" w:rsidP="00645DF5">
      <w:pPr>
        <w:rPr>
          <w:rFonts w:ascii="굴림" w:eastAsia="굴림" w:hAnsi="굴림" w:cs="굴림"/>
          <w:kern w:val="0"/>
          <w:sz w:val="24"/>
          <w:szCs w:val="24"/>
        </w:rPr>
      </w:pPr>
    </w:p>
    <w:p w14:paraId="7901A796" w14:textId="4F872D56" w:rsidR="00645DF5" w:rsidRDefault="00645DF5" w:rsidP="00645DF5">
      <w:pPr>
        <w:rPr>
          <w:rFonts w:ascii="굴림" w:eastAsia="굴림" w:hAnsi="굴림" w:cs="굴림"/>
          <w:kern w:val="0"/>
          <w:sz w:val="24"/>
          <w:szCs w:val="24"/>
        </w:rPr>
      </w:pPr>
    </w:p>
    <w:p w14:paraId="0FE32239" w14:textId="17A4A05A" w:rsidR="00645DF5" w:rsidRDefault="00645DF5" w:rsidP="00645DF5">
      <w:pPr>
        <w:rPr>
          <w:rFonts w:ascii="굴림" w:eastAsia="굴림" w:hAnsi="굴림" w:cs="굴림"/>
          <w:kern w:val="0"/>
          <w:sz w:val="24"/>
          <w:szCs w:val="24"/>
        </w:rPr>
      </w:pPr>
    </w:p>
    <w:p w14:paraId="21A866A7" w14:textId="5476D2DC" w:rsidR="00645DF5" w:rsidRDefault="00645DF5" w:rsidP="00645DF5">
      <w:pPr>
        <w:rPr>
          <w:rFonts w:ascii="굴림" w:eastAsia="굴림" w:hAnsi="굴림" w:cs="굴림"/>
          <w:kern w:val="0"/>
          <w:sz w:val="24"/>
          <w:szCs w:val="24"/>
        </w:rPr>
      </w:pPr>
    </w:p>
    <w:p w14:paraId="6D84129E" w14:textId="7ECB2949" w:rsidR="00645DF5" w:rsidRDefault="00645DF5" w:rsidP="00645DF5">
      <w:pPr>
        <w:rPr>
          <w:rFonts w:ascii="굴림" w:eastAsia="굴림" w:hAnsi="굴림" w:cs="굴림"/>
          <w:kern w:val="0"/>
          <w:sz w:val="24"/>
          <w:szCs w:val="24"/>
        </w:rPr>
      </w:pPr>
    </w:p>
    <w:p w14:paraId="52FBD951" w14:textId="22CCE5C0" w:rsidR="00645DF5" w:rsidRDefault="00645DF5" w:rsidP="00645DF5">
      <w:pPr>
        <w:rPr>
          <w:rFonts w:ascii="굴림" w:eastAsia="굴림" w:hAnsi="굴림" w:cs="굴림"/>
          <w:kern w:val="0"/>
          <w:sz w:val="24"/>
          <w:szCs w:val="24"/>
        </w:rPr>
      </w:pPr>
    </w:p>
    <w:p w14:paraId="2996AAC0" w14:textId="142163D7" w:rsidR="00645DF5" w:rsidRDefault="00645DF5" w:rsidP="00645DF5">
      <w:pPr>
        <w:rPr>
          <w:rFonts w:ascii="굴림" w:eastAsia="굴림" w:hAnsi="굴림" w:cs="굴림"/>
          <w:kern w:val="0"/>
          <w:sz w:val="24"/>
          <w:szCs w:val="24"/>
        </w:rPr>
      </w:pPr>
    </w:p>
    <w:p w14:paraId="5FFFEBA5" w14:textId="78001026" w:rsidR="00645DF5" w:rsidRDefault="00645DF5" w:rsidP="00645DF5">
      <w:pPr>
        <w:rPr>
          <w:rFonts w:ascii="굴림" w:eastAsia="굴림" w:hAnsi="굴림" w:cs="굴림"/>
          <w:kern w:val="0"/>
          <w:sz w:val="24"/>
          <w:szCs w:val="24"/>
        </w:rPr>
      </w:pPr>
    </w:p>
    <w:p w14:paraId="357881A2" w14:textId="6B11F931" w:rsidR="00645DF5" w:rsidRDefault="00645DF5" w:rsidP="00645DF5">
      <w:pPr>
        <w:rPr>
          <w:rFonts w:ascii="굴림" w:eastAsia="굴림" w:hAnsi="굴림" w:cs="굴림"/>
          <w:kern w:val="0"/>
          <w:sz w:val="24"/>
          <w:szCs w:val="24"/>
        </w:rPr>
      </w:pPr>
    </w:p>
    <w:p w14:paraId="2B91C8BC" w14:textId="12CE988F" w:rsidR="00645DF5" w:rsidRDefault="00645DF5" w:rsidP="00645DF5">
      <w:pPr>
        <w:rPr>
          <w:rFonts w:ascii="굴림" w:eastAsia="굴림" w:hAnsi="굴림" w:cs="굴림"/>
          <w:kern w:val="0"/>
          <w:sz w:val="24"/>
          <w:szCs w:val="24"/>
        </w:rPr>
      </w:pPr>
    </w:p>
    <w:p w14:paraId="1ABF6BA3" w14:textId="3C90FCD8" w:rsidR="00645DF5" w:rsidRDefault="00645DF5" w:rsidP="00645DF5">
      <w:pPr>
        <w:rPr>
          <w:rFonts w:ascii="굴림" w:eastAsia="굴림" w:hAnsi="굴림" w:cs="굴림"/>
          <w:kern w:val="0"/>
          <w:sz w:val="24"/>
          <w:szCs w:val="24"/>
        </w:rPr>
      </w:pPr>
    </w:p>
    <w:p w14:paraId="2140BFE4" w14:textId="4C0E4400" w:rsidR="00645DF5" w:rsidRDefault="00645DF5" w:rsidP="00645DF5">
      <w:pPr>
        <w:rPr>
          <w:rFonts w:ascii="굴림" w:eastAsia="굴림" w:hAnsi="굴림" w:cs="굴림"/>
          <w:kern w:val="0"/>
          <w:sz w:val="24"/>
          <w:szCs w:val="24"/>
        </w:rPr>
      </w:pPr>
    </w:p>
    <w:p w14:paraId="5A539A5A" w14:textId="54554D2E" w:rsidR="00645DF5" w:rsidRDefault="00645DF5" w:rsidP="00645DF5">
      <w:pPr>
        <w:rPr>
          <w:rFonts w:ascii="굴림" w:eastAsia="굴림" w:hAnsi="굴림" w:cs="굴림"/>
          <w:kern w:val="0"/>
          <w:sz w:val="24"/>
          <w:szCs w:val="24"/>
        </w:rPr>
      </w:pPr>
    </w:p>
    <w:p w14:paraId="677EB96C" w14:textId="039C4AAA" w:rsidR="00645DF5" w:rsidRDefault="00645DF5" w:rsidP="00645DF5">
      <w:pPr>
        <w:rPr>
          <w:rFonts w:ascii="굴림" w:eastAsia="굴림" w:hAnsi="굴림" w:cs="굴림"/>
          <w:kern w:val="0"/>
          <w:sz w:val="24"/>
          <w:szCs w:val="24"/>
        </w:rPr>
      </w:pPr>
    </w:p>
    <w:p w14:paraId="1DE91ADA" w14:textId="12B7CE6D" w:rsidR="00645DF5" w:rsidRDefault="00645DF5" w:rsidP="00645DF5">
      <w:pPr>
        <w:rPr>
          <w:rFonts w:ascii="굴림" w:eastAsia="굴림" w:hAnsi="굴림" w:cs="굴림"/>
          <w:kern w:val="0"/>
          <w:sz w:val="24"/>
          <w:szCs w:val="24"/>
        </w:rPr>
      </w:pPr>
    </w:p>
    <w:p w14:paraId="0CA3B9CD" w14:textId="001BB0B0" w:rsidR="00645DF5" w:rsidRDefault="00645DF5" w:rsidP="00645DF5">
      <w:pPr>
        <w:rPr>
          <w:rFonts w:ascii="굴림" w:eastAsia="굴림" w:hAnsi="굴림" w:cs="굴림"/>
          <w:kern w:val="0"/>
          <w:sz w:val="24"/>
          <w:szCs w:val="24"/>
        </w:rPr>
      </w:pPr>
    </w:p>
    <w:p w14:paraId="415600CA" w14:textId="1B692FB6" w:rsidR="00645DF5" w:rsidRDefault="00645DF5" w:rsidP="00645DF5">
      <w:pPr>
        <w:rPr>
          <w:rFonts w:ascii="굴림" w:eastAsia="굴림" w:hAnsi="굴림" w:cs="굴림"/>
          <w:kern w:val="0"/>
          <w:sz w:val="24"/>
          <w:szCs w:val="24"/>
        </w:rPr>
      </w:pPr>
    </w:p>
    <w:p w14:paraId="217A3D0D"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lastRenderedPageBreak/>
        <w:t>현대 사회는 국가 간 교류가 활발해지면서 다양한 문화권의 사람들과 소통할 기회가 증가하고 있다. 이러한 환경에서 의사소통은 단순히 언어적 표현에만 의존하지 않고, 표정, 몸짓, 시선, 자세 등 다양한 비언어적 요소를 포함하여 이루어진다. 특히 비언어적 의사소통은 언어보다 더 직관적이며 즉각적인 감정 전달이 가능하다는 점에서 매우 중요한 역할을 한다.</w:t>
      </w:r>
    </w:p>
    <w:p w14:paraId="6984EE24"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비언어적 의사소통은 말로 표현하지 않아도 상대방에게 메시지를 전달할 수 있는 수단으로, 인간관계 형성과 유지에 큰 영향을 미친다. 예를 들어, 같은 말을 하더라도 표정이나 말하는 태도에 따라 상대방이 받아들이는 의미는 크게 달라질 수 있다. 이러한 점에서 비언어적 요소는 의사소통의 보조적 수단이 아니라 핵심적인 요소로 볼 수 있다.</w:t>
      </w:r>
    </w:p>
    <w:p w14:paraId="2BB0D3CA"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그러나 비언어적 표현은 문화에 따라 그 의미가 다르게 해석될 수 있다. 어떤 문화에서는 긍정적인 의미를 가지는 행동이 다른 문화에서는 무례하거나 부정적인 의미로 받아들여질 수 있다. 이러한 차이는 국제적인 교류 상황에서 오해를 발생시키는 주요 원인이 되기도 한다.</w:t>
      </w:r>
    </w:p>
    <w:p w14:paraId="39B9B7C3"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예를 들어, 눈을 바라보는 행동은 어떤 문화에서는 신뢰와 자신감을 나타내지만, 다른 문화에서는 무례함으로 인식될 수 있다. 또한 신체 접촉이나 개인 공간에 대한 인식 역시 국가마다 차이가 크다. 이러한 차이를 이해하지 못하면 의도하지 않은 갈등이나 불편함을 초래할 수 있다.</w:t>
      </w:r>
    </w:p>
    <w:p w14:paraId="24CB8357"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따라서 본 과제에서는 비언어적 의사소통의 개념을 살펴보고, 한국을 중심으로 미국, 일본, 중동 국가의 비언어적 표현 사례를 구체적으로 분석하고자 한다. 나아가 각 문화 간의 차이점을 비교하여 비언어적 의사소통이 인간관계에 미치는 영향을 고찰하는 것을 목적으로 한다.</w:t>
      </w:r>
    </w:p>
    <w:p w14:paraId="2828143E" w14:textId="77777777" w:rsidR="00645DF5" w:rsidRPr="00645DF5" w:rsidRDefault="00645DF5" w:rsidP="00645DF5">
      <w:pPr>
        <w:widowControl/>
        <w:wordWrap/>
        <w:autoSpaceDE/>
        <w:autoSpaceDN/>
        <w:spacing w:before="100" w:beforeAutospacing="1" w:after="100" w:afterAutospacing="1" w:line="240" w:lineRule="auto"/>
        <w:jc w:val="left"/>
        <w:outlineLvl w:val="0"/>
        <w:rPr>
          <w:rFonts w:asciiTheme="majorHAnsi" w:eastAsiaTheme="majorHAnsi" w:hAnsiTheme="majorHAnsi" w:cs="굴림"/>
          <w:b/>
          <w:bCs/>
          <w:kern w:val="36"/>
          <w:sz w:val="22"/>
        </w:rPr>
      </w:pPr>
      <w:r w:rsidRPr="00645DF5">
        <w:rPr>
          <w:rFonts w:asciiTheme="majorHAnsi" w:eastAsiaTheme="majorHAnsi" w:hAnsiTheme="majorHAnsi" w:cs="굴림"/>
          <w:b/>
          <w:bCs/>
          <w:kern w:val="36"/>
          <w:sz w:val="22"/>
        </w:rPr>
        <w:t>2. 비언어적 의사소통의 개념</w:t>
      </w:r>
    </w:p>
    <w:p w14:paraId="10F2D151"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비언어적 의사소통은 언어를 사용하지 않고 의미를 전달하는 모든 형태의 의사소통을 의미하며, 인간의 감정과 태도를 전달하는 데 중요한 역할을 한다. 이는 단순한 보조적 표현이 아니라, 경우에 따라 언어보다 더 강력한 메시지를 전달하기도 한다.</w:t>
      </w:r>
    </w:p>
    <w:p w14:paraId="4E54C5B3"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비언어적 의사소통은 크게 몇 가지 유형으로 나눌 수 있다.</w:t>
      </w:r>
    </w:p>
    <w:p w14:paraId="2531437D"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첫째, 표정(facial expression)이다. 인간은 얼굴 근육의 움직임을 통해 기쁨, 분노, 슬픔, 놀람 등의 감정을 표현한다. 표정은 문화 간 공통적인 부분도 존재하지만, 감정을 표현하는 강도나 방식에서는 차이가 나타난다.</w:t>
      </w:r>
    </w:p>
    <w:p w14:paraId="6DF6D59E"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둘째, 신체 움직임(gesture)이다. 손이나 팔, 몸의 움직임을 통해 특정 의미를 전달하는데, 이는 문화적 차이가 가장 크게 나타나는 영역 중 하나이다. 예를 들어 손짓 하나만으로도 긍정, 부정, 명령 등의 다양한 의미를 전달할 수 있다.</w:t>
      </w:r>
    </w:p>
    <w:p w14:paraId="316E0BFB"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lastRenderedPageBreak/>
        <w:t>셋째, 시선(eye contact)이다. 눈을 마주치는 행동은 상대방에 대한 관심, 존중, 혹은 도전의 의미를 가질 수 있다. 문화에 따라 적절한 시선 처리 방식이 다르기 때문에 주의가 필요하다.</w:t>
      </w:r>
    </w:p>
    <w:p w14:paraId="65CE6024"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넷째, 신체 접촉(haptics)이다. 악수, 포옹, 어깨를 두드리는 행동 등은 친밀감과 관계의 정도를 나타낸다. 그러나 이러한 접촉은 문화와 상황에 따라 허용 범위가 크게 달라진다.</w:t>
      </w:r>
    </w:p>
    <w:p w14:paraId="394B3B9E"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다섯째, 개인 공간(proxemics)이다. 사람 간의 물리적 거리 역시 중요한 의사소통 요소로, 가까운 거리에서 대화하는 것이 자연스러운 문화도 있고, 일정 거리를 유지하는 것을 중요하게 여기는 문화도 있다.</w:t>
      </w:r>
    </w:p>
    <w:p w14:paraId="163ADD84"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이처럼 비언어적 의사소통은 다양한 요소로 구성되어 있으며, 문화적 맥락에 따라 다르게 해석되기 때문에 국제적인 인간관계에서 반드시 이해해야 할 중요한 요소이다.</w:t>
      </w:r>
    </w:p>
    <w:p w14:paraId="3EBA2224" w14:textId="77777777" w:rsidR="00645DF5" w:rsidRDefault="00645DF5" w:rsidP="00645DF5">
      <w:pPr>
        <w:widowControl/>
        <w:wordWrap/>
        <w:autoSpaceDE/>
        <w:autoSpaceDN/>
        <w:spacing w:before="100" w:beforeAutospacing="1" w:after="100" w:afterAutospacing="1" w:line="240" w:lineRule="auto"/>
        <w:jc w:val="left"/>
        <w:rPr>
          <w:b/>
          <w:bCs/>
          <w:sz w:val="22"/>
        </w:rPr>
      </w:pPr>
      <w:r w:rsidRPr="00645DF5">
        <w:rPr>
          <w:b/>
          <w:bCs/>
          <w:sz w:val="22"/>
        </w:rPr>
        <w:t>3. 국가별 비언어적 표현 사례</w:t>
      </w:r>
    </w:p>
    <w:p w14:paraId="766CD972" w14:textId="41D26003" w:rsidR="00645DF5" w:rsidRPr="00510CAB" w:rsidRDefault="00645DF5" w:rsidP="00645DF5">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r w:rsidRPr="00510CAB">
        <w:rPr>
          <w:b/>
          <w:bCs/>
          <w:sz w:val="22"/>
        </w:rPr>
        <w:t>한국</w:t>
      </w:r>
    </w:p>
    <w:p w14:paraId="04A521C2"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한국의 비언어적 의사소통은 유교적 전통과 집단주의 문화의 영향을 크게 받는다. 이러한 문화적 배경은 예의와 위계질서를 중요시하는 태도로 나타난다.</w:t>
      </w:r>
    </w:p>
    <w:p w14:paraId="4E0CB444"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대표적인 사례로 인사할 때 고개를 숙이는 행동이 있다. 고개를 숙이는 각도와 깊이는 상대방과의 관계에 따라 달라지며, 이는 존중의 정도를 나타내는 중요한 비언어적 표현이다.</w:t>
      </w:r>
    </w:p>
    <w:p w14:paraId="586C75A9"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또한 한국에서는 윗사람과 대화할 때 지나치게 눈을 똑바로 바라보는 것을 무례하게 여길 수 있다. 이는 상대방에 대한 도전이나 불손한 태도로 해석될 수 있기 때문이다. 따라서 적절히 시선을 분산시키는 것이 예의로 간주된다.</w:t>
      </w:r>
    </w:p>
    <w:p w14:paraId="53EAAFE2"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손짓에서도 특징이 나타난다. 사람을 부를 때 손바닥을 아래로 향하게 하여 손가락을 움직이는 방식이 일반적이며, 손가락으로 직접 가리키는 행동은 무례한 행동으로 인식된다.</w:t>
      </w:r>
    </w:p>
    <w:p w14:paraId="6D6A429F"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신체 접촉의 경우, 비교적 제한적인 편이다. 친한 사이에서는 자연스럽게 어깨를 두드리거나 가벼운 접촉이 이루어지지만, 공식적인 상황에서는 신체 접촉을 최소화하는 경향이 있다.</w:t>
      </w:r>
    </w:p>
    <w:p w14:paraId="1126350A" w14:textId="4CFDB231" w:rsidR="00645DF5" w:rsidRPr="00510CAB" w:rsidRDefault="00645DF5" w:rsidP="00645DF5">
      <w:pPr>
        <w:pStyle w:val="a3"/>
        <w:rPr>
          <w:rFonts w:asciiTheme="majorHAnsi" w:eastAsiaTheme="majorHAnsi" w:hAnsiTheme="majorHAnsi"/>
          <w:b/>
          <w:bCs/>
          <w:sz w:val="22"/>
          <w:szCs w:val="22"/>
        </w:rPr>
      </w:pPr>
      <w:r w:rsidRPr="00510CAB">
        <w:rPr>
          <w:rFonts w:asciiTheme="majorHAnsi" w:eastAsiaTheme="majorHAnsi" w:hAnsiTheme="majorHAnsi" w:hint="eastAsia"/>
          <w:b/>
          <w:bCs/>
          <w:sz w:val="22"/>
          <w:szCs w:val="22"/>
        </w:rPr>
        <w:t>미국</w:t>
      </w:r>
    </w:p>
    <w:p w14:paraId="287DE3AC"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미국은 개인주의와 개방성을 중시하는 문화로 인해 비언어적 표현에서도 직접적이고 적극적인 특징이 나타난다.</w:t>
      </w:r>
    </w:p>
    <w:p w14:paraId="00941202"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lastRenderedPageBreak/>
        <w:t>가장 대표적인 특징은 눈맞춤이다. 미국에서는 상대방의 눈을 바라보며 대화하는 것이 자신감과 정직함을 나타내는 중요한 요소로 여겨진다. 반대로 시선을 피하면 불안하거나 신뢰할 수 없는 사람으로 인식될 가능성이 있다.</w:t>
      </w:r>
    </w:p>
    <w:p w14:paraId="4B838602"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또한 악수는 기본적인 인사 방식이며, 상황에 따라 포옹이나 등을 가볍게 두드리는 행동도 자연스럽게 이루어진다. 이러한 신체 접촉은 친밀감을 표현하는 긍정적인 행동으로 받아들여진다.</w:t>
      </w:r>
    </w:p>
    <w:p w14:paraId="0FB8C5CF"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제스처 또한 활발하게 사용된다. 손을 크게 움직이며 말하는 것이 자연스럽고, 감정을 표현하는 데 적극적인 모습을 보인다.</w:t>
      </w:r>
    </w:p>
    <w:p w14:paraId="7BBCC167" w14:textId="68B93BC2" w:rsidR="00645DF5" w:rsidRPr="00510CAB" w:rsidRDefault="00510CAB" w:rsidP="00645DF5">
      <w:pPr>
        <w:pStyle w:val="a3"/>
        <w:rPr>
          <w:rFonts w:asciiTheme="minorHAnsi" w:eastAsiaTheme="minorHAnsi" w:hAnsiTheme="minorHAnsi" w:hint="eastAsia"/>
          <w:sz w:val="22"/>
          <w:szCs w:val="22"/>
        </w:rPr>
      </w:pPr>
      <w:r w:rsidRPr="00510CAB">
        <w:rPr>
          <w:rFonts w:asciiTheme="minorHAnsi" w:eastAsiaTheme="minorHAnsi" w:hAnsiTheme="minorHAnsi"/>
          <w:sz w:val="22"/>
          <w:szCs w:val="22"/>
        </w:rPr>
        <w:t>그러나 개인 공간에 대한 인식은 매우 강한 편이다. 타인과 너무 가까운 거리에서 대화하는 것은 불편함을 줄 수 있으며, 일정한 거리 유지가 중요하게 여겨진다.</w:t>
      </w:r>
    </w:p>
    <w:p w14:paraId="2D581151" w14:textId="5B86F9F5" w:rsidR="00645DF5" w:rsidRDefault="00645DF5" w:rsidP="00645DF5">
      <w:pPr>
        <w:rPr>
          <w:b/>
          <w:bCs/>
          <w:sz w:val="22"/>
        </w:rPr>
      </w:pPr>
      <w:r w:rsidRPr="00645DF5">
        <w:rPr>
          <w:rFonts w:hint="eastAsia"/>
          <w:b/>
          <w:bCs/>
          <w:sz w:val="22"/>
        </w:rPr>
        <w:t>일본</w:t>
      </w:r>
    </w:p>
    <w:p w14:paraId="39771DF1"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일본은 한국과 유사한 문화적 배경을 가지고 있지만, 더욱 형식적이고 절제된 비언어적 표현이 특징이다.</w:t>
      </w:r>
    </w:p>
    <w:p w14:paraId="29C471A1"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대표적으로 ‘오지기(お</w:t>
      </w:r>
      <w:r w:rsidRPr="00510CAB">
        <w:rPr>
          <w:rFonts w:ascii="새굴림" w:eastAsia="새굴림" w:hAnsi="새굴림" w:cs="새굴림" w:hint="eastAsia"/>
          <w:sz w:val="22"/>
          <w:szCs w:val="22"/>
        </w:rPr>
        <w:t>辞</w:t>
      </w:r>
      <w:r w:rsidRPr="00510CAB">
        <w:rPr>
          <w:rFonts w:asciiTheme="minorHAnsi" w:eastAsiaTheme="minorHAnsi" w:hAnsiTheme="minorHAnsi" w:hint="eastAsia"/>
          <w:sz w:val="22"/>
          <w:szCs w:val="22"/>
        </w:rPr>
        <w:t>儀</w:t>
      </w:r>
      <w:r w:rsidRPr="00510CAB">
        <w:rPr>
          <w:rFonts w:asciiTheme="minorHAnsi" w:eastAsiaTheme="minorHAnsi" w:hAnsiTheme="minorHAnsi"/>
          <w:sz w:val="22"/>
          <w:szCs w:val="22"/>
        </w:rPr>
        <w:t>)’ 문화가 있다. 인사할 때 허리를 숙이는 각도에 따라 존중의 정도가 구분되며, 이는 사회적 관계를 나타내는 중요한 요소이다.</w:t>
      </w:r>
    </w:p>
    <w:p w14:paraId="70480779"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일본에서는 감정 표현을 절제하는 경향이 강하다. 표정 변화가 크지 않으며, 공공장소에서 감정을 드러내는 것을 자제하는 문화가 형성되어 있다.</w:t>
      </w:r>
    </w:p>
    <w:p w14:paraId="1653B2EF"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눈맞춤 역시 짧고 간접적으로 이루어지는 경우가 많으며, 상대방을 오래 바라보는 것은 부담을 줄 수 있다.</w:t>
      </w:r>
    </w:p>
    <w:p w14:paraId="2404259C"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신체 접촉은 매우 제한적이며, 악수보다는 고개 숙임이 더 일반적인 인사 방식이다.</w:t>
      </w:r>
    </w:p>
    <w:p w14:paraId="23695F61" w14:textId="5E5287CD" w:rsidR="00645DF5" w:rsidRPr="00510CAB" w:rsidRDefault="00645DF5" w:rsidP="00645DF5">
      <w:pPr>
        <w:pStyle w:val="a3"/>
        <w:rPr>
          <w:rFonts w:asciiTheme="majorHAnsi" w:eastAsiaTheme="majorHAnsi" w:hAnsiTheme="majorHAnsi"/>
          <w:b/>
          <w:bCs/>
          <w:sz w:val="22"/>
          <w:szCs w:val="22"/>
        </w:rPr>
      </w:pPr>
      <w:r w:rsidRPr="00510CAB">
        <w:rPr>
          <w:rFonts w:asciiTheme="majorHAnsi" w:eastAsiaTheme="majorHAnsi" w:hAnsiTheme="majorHAnsi" w:hint="eastAsia"/>
          <w:b/>
          <w:bCs/>
          <w:sz w:val="22"/>
          <w:szCs w:val="22"/>
        </w:rPr>
        <w:t>중동국가</w:t>
      </w:r>
    </w:p>
    <w:p w14:paraId="630D5AFB"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중동 지역은 종교적, 전통적 가치가 비언어적 의사소통에 큰 영향을 미친다.</w:t>
      </w:r>
    </w:p>
    <w:p w14:paraId="126849EB"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같은 성별 간에는 친밀한 신체 접촉이 자연스럽게 이루어질 수 있지만, 이성 간에는 접촉이 제한되는 경우가 많다. 이는 문화적·종교적 규범에 따른 것이다.</w:t>
      </w:r>
    </w:p>
    <w:p w14:paraId="45E88414"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눈맞춤은 상황에 따라 다르게 해석된다. 같은 성별 간에는 강한 눈맞춤이 신뢰와 진정성을 의미하지만, 이성 간에는 조심해야 할 요소이다.</w:t>
      </w:r>
    </w:p>
    <w:p w14:paraId="041FC697"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lastRenderedPageBreak/>
        <w:t>또한 왼손 사용에 대한 금기 역시 중요한 특징이다. 왼손은 부정적인 의미를 가지는 경우가 있어 물건을 주고받을 때 반드시 오른손을 사용하는 것이 예의로 여겨진다.</w:t>
      </w:r>
    </w:p>
    <w:p w14:paraId="521241BB" w14:textId="77777777" w:rsidR="00510CAB" w:rsidRPr="00510CAB" w:rsidRDefault="00510CAB" w:rsidP="00510CAB">
      <w:pPr>
        <w:pStyle w:val="a3"/>
        <w:rPr>
          <w:rFonts w:asciiTheme="minorHAnsi" w:eastAsiaTheme="minorHAnsi" w:hAnsiTheme="minorHAnsi"/>
          <w:sz w:val="22"/>
          <w:szCs w:val="22"/>
        </w:rPr>
      </w:pPr>
      <w:r w:rsidRPr="00510CAB">
        <w:rPr>
          <w:rFonts w:asciiTheme="minorHAnsi" w:eastAsiaTheme="minorHAnsi" w:hAnsiTheme="minorHAnsi"/>
          <w:sz w:val="22"/>
          <w:szCs w:val="22"/>
        </w:rPr>
        <w:t>대화 시 거리는 비교적 가까운 편이며, 이는 친밀감을 나타내는 표현으로 해석된다.</w:t>
      </w:r>
    </w:p>
    <w:p w14:paraId="64301A72" w14:textId="2688535C" w:rsidR="00645DF5" w:rsidRPr="00510CAB" w:rsidRDefault="00645DF5" w:rsidP="00645DF5">
      <w:pPr>
        <w:rPr>
          <w:rFonts w:asciiTheme="majorHAnsi" w:eastAsiaTheme="majorHAnsi" w:hAnsiTheme="majorHAnsi"/>
          <w:b/>
          <w:bCs/>
          <w:sz w:val="22"/>
        </w:rPr>
      </w:pPr>
      <w:r w:rsidRPr="00510CAB">
        <w:rPr>
          <w:rFonts w:asciiTheme="majorHAnsi" w:eastAsiaTheme="majorHAnsi" w:hAnsiTheme="majorHAnsi"/>
          <w:b/>
          <w:bCs/>
          <w:sz w:val="22"/>
        </w:rPr>
        <w:t xml:space="preserve">4. 한국과 </w:t>
      </w:r>
      <w:proofErr w:type="spellStart"/>
      <w:r w:rsidRPr="00510CAB">
        <w:rPr>
          <w:rFonts w:asciiTheme="majorHAnsi" w:eastAsiaTheme="majorHAnsi" w:hAnsiTheme="majorHAnsi"/>
          <w:b/>
          <w:bCs/>
          <w:sz w:val="22"/>
        </w:rPr>
        <w:t>타문화</w:t>
      </w:r>
      <w:proofErr w:type="spellEnd"/>
      <w:r w:rsidRPr="00510CAB">
        <w:rPr>
          <w:rFonts w:asciiTheme="majorHAnsi" w:eastAsiaTheme="majorHAnsi" w:hAnsiTheme="majorHAnsi"/>
          <w:b/>
          <w:bCs/>
          <w:sz w:val="22"/>
        </w:rPr>
        <w:t xml:space="preserve"> 비교 분석</w:t>
      </w:r>
    </w:p>
    <w:p w14:paraId="5763AA73"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한국과 미국을 비교하면, 한국은 간접적이고 절제된 표현을 선호하는 반면 미국은 직접적이고 개방적인 표현을 선호한다. 예를 들어, 눈맞춤에서 한국은 적당한 회피가 예의인 반면 미국은 적극적인 눈맞춤이 긍정적으로 평가된다.</w:t>
      </w:r>
    </w:p>
    <w:p w14:paraId="258EEA33"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한국과 일본은 유사한 점이 많지만 일본이 더욱 형식적이고 절제된 특징을 보인다. 특히 인사 방식에서 일본은 정해진 각도의 절이 존재하는 등 체계적인 모습을 보인다.</w:t>
      </w:r>
    </w:p>
    <w:p w14:paraId="76BB79FF"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한국과 중동 국가를 비교하면, 신체 접촉과 개인 공간에서 차이가 나타난다. 중동은 상대적으로 가까운 거리에서 소통하는 반면, 한국은 상황에 따라 거리를 유지하는 편이다. 또한 손 사용에 대한 문화적 차이도 뚜렷하다.</w:t>
      </w:r>
    </w:p>
    <w:p w14:paraId="114412D1" w14:textId="7B92940B"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이처럼 비언어적 표현은 문화적 배경에 따라 의미가 달라지며, 이를 이해하지 못하면 오해가 발생할 수 있다.</w:t>
      </w:r>
    </w:p>
    <w:p w14:paraId="509EF3E8"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비언어적 의사소통은 인간관계 형성에 있어 매우 중요한 요소이며, 문화에 따라 다양한 방식으로 나타난다. 한국, 미국, 일본, 중동 국가의 사례를 통해 비언어적 표현이 단순한 습관이 아니라 문화적 가치와 밀접하게 연결되어 있음을 확인할 수 있었다.</w:t>
      </w:r>
    </w:p>
    <w:p w14:paraId="7CFFF6CD"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 xml:space="preserve">특히 글로벌 시대에는 다양한 문화권 </w:t>
      </w:r>
      <w:proofErr w:type="spellStart"/>
      <w:r w:rsidRPr="00510CAB">
        <w:rPr>
          <w:rFonts w:asciiTheme="minorHAnsi" w:eastAsiaTheme="minorHAnsi" w:hAnsiTheme="minorHAnsi"/>
          <w:sz w:val="22"/>
          <w:szCs w:val="22"/>
        </w:rPr>
        <w:t>사람들과의</w:t>
      </w:r>
      <w:proofErr w:type="spellEnd"/>
      <w:r w:rsidRPr="00510CAB">
        <w:rPr>
          <w:rFonts w:asciiTheme="minorHAnsi" w:eastAsiaTheme="minorHAnsi" w:hAnsiTheme="minorHAnsi"/>
          <w:sz w:val="22"/>
          <w:szCs w:val="22"/>
        </w:rPr>
        <w:t xml:space="preserve"> 교류가 증가하기 때문에, 각 문화의 비언어적 특징을 이해하는 것이 필수적이다. 이러한 이해는 오해를 줄이고 원활한 의사소통을 가능하게 하며, 나아가 긍정적인 인간관계를 형성하는 데 기여할 것이다.</w:t>
      </w:r>
    </w:p>
    <w:p w14:paraId="02AC096B" w14:textId="77777777" w:rsidR="00645DF5" w:rsidRPr="00510CAB" w:rsidRDefault="00645DF5" w:rsidP="00645DF5">
      <w:pPr>
        <w:pStyle w:val="a3"/>
        <w:rPr>
          <w:rFonts w:asciiTheme="minorHAnsi" w:eastAsiaTheme="minorHAnsi" w:hAnsiTheme="minorHAnsi"/>
          <w:sz w:val="22"/>
          <w:szCs w:val="22"/>
        </w:rPr>
      </w:pPr>
      <w:r w:rsidRPr="00510CAB">
        <w:rPr>
          <w:rFonts w:asciiTheme="minorHAnsi" w:eastAsiaTheme="minorHAnsi" w:hAnsiTheme="minorHAnsi"/>
          <w:sz w:val="22"/>
          <w:szCs w:val="22"/>
        </w:rPr>
        <w:t xml:space="preserve">앞으로는 단순히 </w:t>
      </w:r>
      <w:proofErr w:type="spellStart"/>
      <w:r w:rsidRPr="00510CAB">
        <w:rPr>
          <w:rFonts w:asciiTheme="minorHAnsi" w:eastAsiaTheme="minorHAnsi" w:hAnsiTheme="minorHAnsi"/>
          <w:sz w:val="22"/>
          <w:szCs w:val="22"/>
        </w:rPr>
        <w:t>언어뿐만</w:t>
      </w:r>
      <w:proofErr w:type="spellEnd"/>
      <w:r w:rsidRPr="00510CAB">
        <w:rPr>
          <w:rFonts w:asciiTheme="minorHAnsi" w:eastAsiaTheme="minorHAnsi" w:hAnsiTheme="minorHAnsi"/>
          <w:sz w:val="22"/>
          <w:szCs w:val="22"/>
        </w:rPr>
        <w:t xml:space="preserve"> 아니라 비언어적 요소까지 고려하는 태도가 필요하며, 이는 국제적 소통 능력을 향상시키는 중요한 기반이 될 것이다.</w:t>
      </w:r>
    </w:p>
    <w:p w14:paraId="41466C12" w14:textId="45ACD4F7" w:rsidR="00645DF5" w:rsidRPr="00645DF5" w:rsidRDefault="00645DF5" w:rsidP="00645DF5">
      <w:pPr>
        <w:pStyle w:val="a3"/>
        <w:rPr>
          <w:sz w:val="22"/>
          <w:szCs w:val="22"/>
        </w:rPr>
      </w:pPr>
    </w:p>
    <w:p w14:paraId="1272ED30" w14:textId="77777777" w:rsidR="00645DF5" w:rsidRPr="00645DF5" w:rsidRDefault="00645DF5" w:rsidP="00645DF5">
      <w:pPr>
        <w:pStyle w:val="a3"/>
        <w:rPr>
          <w:rFonts w:hint="eastAsia"/>
          <w:sz w:val="22"/>
          <w:szCs w:val="22"/>
        </w:rPr>
      </w:pPr>
    </w:p>
    <w:p w14:paraId="56F2BD39" w14:textId="77777777" w:rsidR="00645DF5" w:rsidRPr="00645DF5" w:rsidRDefault="00645DF5" w:rsidP="00645DF5">
      <w:pPr>
        <w:rPr>
          <w:rFonts w:hint="eastAsia"/>
          <w:b/>
          <w:bCs/>
          <w:sz w:val="22"/>
        </w:rPr>
      </w:pPr>
    </w:p>
    <w:sectPr w:rsidR="00645DF5" w:rsidRPr="00645DF5" w:rsidSect="00645DF5">
      <w:pgSz w:w="11906" w:h="16838"/>
      <w:pgMar w:top="1440" w:right="1080" w:bottom="1440" w:left="108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새굴림">
    <w:panose1 w:val="02030600000101010101"/>
    <w:charset w:val="81"/>
    <w:family w:val="roman"/>
    <w:pitch w:val="variable"/>
    <w:sig w:usb0="B00002AF" w:usb1="7B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DF5"/>
    <w:rsid w:val="00510CAB"/>
    <w:rsid w:val="00645D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A7F6"/>
  <w15:chartTrackingRefBased/>
  <w15:docId w15:val="{D9C4F371-7A59-4A97-AA52-76BAF753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645DF5"/>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semiHidden/>
    <w:unhideWhenUsed/>
    <w:qFormat/>
    <w:rsid w:val="00645DF5"/>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45DF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1Char">
    <w:name w:val="제목 1 Char"/>
    <w:basedOn w:val="a0"/>
    <w:link w:val="1"/>
    <w:uiPriority w:val="9"/>
    <w:rsid w:val="00645DF5"/>
    <w:rPr>
      <w:rFonts w:ascii="굴림" w:eastAsia="굴림" w:hAnsi="굴림" w:cs="굴림"/>
      <w:b/>
      <w:bCs/>
      <w:kern w:val="36"/>
      <w:sz w:val="48"/>
      <w:szCs w:val="48"/>
    </w:rPr>
  </w:style>
  <w:style w:type="character" w:customStyle="1" w:styleId="2Char">
    <w:name w:val="제목 2 Char"/>
    <w:basedOn w:val="a0"/>
    <w:link w:val="2"/>
    <w:uiPriority w:val="9"/>
    <w:semiHidden/>
    <w:rsid w:val="00645DF5"/>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95609">
      <w:bodyDiv w:val="1"/>
      <w:marLeft w:val="0"/>
      <w:marRight w:val="0"/>
      <w:marTop w:val="0"/>
      <w:marBottom w:val="0"/>
      <w:divBdr>
        <w:top w:val="none" w:sz="0" w:space="0" w:color="auto"/>
        <w:left w:val="none" w:sz="0" w:space="0" w:color="auto"/>
        <w:bottom w:val="none" w:sz="0" w:space="0" w:color="auto"/>
        <w:right w:val="none" w:sz="0" w:space="0" w:color="auto"/>
      </w:divBdr>
    </w:div>
    <w:div w:id="357588381">
      <w:bodyDiv w:val="1"/>
      <w:marLeft w:val="0"/>
      <w:marRight w:val="0"/>
      <w:marTop w:val="0"/>
      <w:marBottom w:val="0"/>
      <w:divBdr>
        <w:top w:val="none" w:sz="0" w:space="0" w:color="auto"/>
        <w:left w:val="none" w:sz="0" w:space="0" w:color="auto"/>
        <w:bottom w:val="none" w:sz="0" w:space="0" w:color="auto"/>
        <w:right w:val="none" w:sz="0" w:space="0" w:color="auto"/>
      </w:divBdr>
    </w:div>
    <w:div w:id="379018546">
      <w:bodyDiv w:val="1"/>
      <w:marLeft w:val="0"/>
      <w:marRight w:val="0"/>
      <w:marTop w:val="0"/>
      <w:marBottom w:val="0"/>
      <w:divBdr>
        <w:top w:val="none" w:sz="0" w:space="0" w:color="auto"/>
        <w:left w:val="none" w:sz="0" w:space="0" w:color="auto"/>
        <w:bottom w:val="none" w:sz="0" w:space="0" w:color="auto"/>
        <w:right w:val="none" w:sz="0" w:space="0" w:color="auto"/>
      </w:divBdr>
    </w:div>
    <w:div w:id="571551998">
      <w:bodyDiv w:val="1"/>
      <w:marLeft w:val="0"/>
      <w:marRight w:val="0"/>
      <w:marTop w:val="0"/>
      <w:marBottom w:val="0"/>
      <w:divBdr>
        <w:top w:val="none" w:sz="0" w:space="0" w:color="auto"/>
        <w:left w:val="none" w:sz="0" w:space="0" w:color="auto"/>
        <w:bottom w:val="none" w:sz="0" w:space="0" w:color="auto"/>
        <w:right w:val="none" w:sz="0" w:space="0" w:color="auto"/>
      </w:divBdr>
    </w:div>
    <w:div w:id="754909240">
      <w:bodyDiv w:val="1"/>
      <w:marLeft w:val="0"/>
      <w:marRight w:val="0"/>
      <w:marTop w:val="0"/>
      <w:marBottom w:val="0"/>
      <w:divBdr>
        <w:top w:val="none" w:sz="0" w:space="0" w:color="auto"/>
        <w:left w:val="none" w:sz="0" w:space="0" w:color="auto"/>
        <w:bottom w:val="none" w:sz="0" w:space="0" w:color="auto"/>
        <w:right w:val="none" w:sz="0" w:space="0" w:color="auto"/>
      </w:divBdr>
    </w:div>
    <w:div w:id="819077903">
      <w:bodyDiv w:val="1"/>
      <w:marLeft w:val="0"/>
      <w:marRight w:val="0"/>
      <w:marTop w:val="0"/>
      <w:marBottom w:val="0"/>
      <w:divBdr>
        <w:top w:val="none" w:sz="0" w:space="0" w:color="auto"/>
        <w:left w:val="none" w:sz="0" w:space="0" w:color="auto"/>
        <w:bottom w:val="none" w:sz="0" w:space="0" w:color="auto"/>
        <w:right w:val="none" w:sz="0" w:space="0" w:color="auto"/>
      </w:divBdr>
    </w:div>
    <w:div w:id="892278659">
      <w:bodyDiv w:val="1"/>
      <w:marLeft w:val="0"/>
      <w:marRight w:val="0"/>
      <w:marTop w:val="0"/>
      <w:marBottom w:val="0"/>
      <w:divBdr>
        <w:top w:val="none" w:sz="0" w:space="0" w:color="auto"/>
        <w:left w:val="none" w:sz="0" w:space="0" w:color="auto"/>
        <w:bottom w:val="none" w:sz="0" w:space="0" w:color="auto"/>
        <w:right w:val="none" w:sz="0" w:space="0" w:color="auto"/>
      </w:divBdr>
    </w:div>
    <w:div w:id="916481256">
      <w:bodyDiv w:val="1"/>
      <w:marLeft w:val="0"/>
      <w:marRight w:val="0"/>
      <w:marTop w:val="0"/>
      <w:marBottom w:val="0"/>
      <w:divBdr>
        <w:top w:val="none" w:sz="0" w:space="0" w:color="auto"/>
        <w:left w:val="none" w:sz="0" w:space="0" w:color="auto"/>
        <w:bottom w:val="none" w:sz="0" w:space="0" w:color="auto"/>
        <w:right w:val="none" w:sz="0" w:space="0" w:color="auto"/>
      </w:divBdr>
    </w:div>
    <w:div w:id="1008556688">
      <w:bodyDiv w:val="1"/>
      <w:marLeft w:val="0"/>
      <w:marRight w:val="0"/>
      <w:marTop w:val="0"/>
      <w:marBottom w:val="0"/>
      <w:divBdr>
        <w:top w:val="none" w:sz="0" w:space="0" w:color="auto"/>
        <w:left w:val="none" w:sz="0" w:space="0" w:color="auto"/>
        <w:bottom w:val="none" w:sz="0" w:space="0" w:color="auto"/>
        <w:right w:val="none" w:sz="0" w:space="0" w:color="auto"/>
      </w:divBdr>
    </w:div>
    <w:div w:id="1269777322">
      <w:bodyDiv w:val="1"/>
      <w:marLeft w:val="0"/>
      <w:marRight w:val="0"/>
      <w:marTop w:val="0"/>
      <w:marBottom w:val="0"/>
      <w:divBdr>
        <w:top w:val="none" w:sz="0" w:space="0" w:color="auto"/>
        <w:left w:val="none" w:sz="0" w:space="0" w:color="auto"/>
        <w:bottom w:val="none" w:sz="0" w:space="0" w:color="auto"/>
        <w:right w:val="none" w:sz="0" w:space="0" w:color="auto"/>
      </w:divBdr>
    </w:div>
    <w:div w:id="1380547706">
      <w:bodyDiv w:val="1"/>
      <w:marLeft w:val="0"/>
      <w:marRight w:val="0"/>
      <w:marTop w:val="0"/>
      <w:marBottom w:val="0"/>
      <w:divBdr>
        <w:top w:val="none" w:sz="0" w:space="0" w:color="auto"/>
        <w:left w:val="none" w:sz="0" w:space="0" w:color="auto"/>
        <w:bottom w:val="none" w:sz="0" w:space="0" w:color="auto"/>
        <w:right w:val="none" w:sz="0" w:space="0" w:color="auto"/>
      </w:divBdr>
    </w:div>
    <w:div w:id="1405833949">
      <w:bodyDiv w:val="1"/>
      <w:marLeft w:val="0"/>
      <w:marRight w:val="0"/>
      <w:marTop w:val="0"/>
      <w:marBottom w:val="0"/>
      <w:divBdr>
        <w:top w:val="none" w:sz="0" w:space="0" w:color="auto"/>
        <w:left w:val="none" w:sz="0" w:space="0" w:color="auto"/>
        <w:bottom w:val="none" w:sz="0" w:space="0" w:color="auto"/>
        <w:right w:val="none" w:sz="0" w:space="0" w:color="auto"/>
      </w:divBdr>
    </w:div>
    <w:div w:id="1564170900">
      <w:bodyDiv w:val="1"/>
      <w:marLeft w:val="0"/>
      <w:marRight w:val="0"/>
      <w:marTop w:val="0"/>
      <w:marBottom w:val="0"/>
      <w:divBdr>
        <w:top w:val="none" w:sz="0" w:space="0" w:color="auto"/>
        <w:left w:val="none" w:sz="0" w:space="0" w:color="auto"/>
        <w:bottom w:val="none" w:sz="0" w:space="0" w:color="auto"/>
        <w:right w:val="none" w:sz="0" w:space="0" w:color="auto"/>
      </w:divBdr>
    </w:div>
    <w:div w:id="1704596055">
      <w:bodyDiv w:val="1"/>
      <w:marLeft w:val="0"/>
      <w:marRight w:val="0"/>
      <w:marTop w:val="0"/>
      <w:marBottom w:val="0"/>
      <w:divBdr>
        <w:top w:val="none" w:sz="0" w:space="0" w:color="auto"/>
        <w:left w:val="none" w:sz="0" w:space="0" w:color="auto"/>
        <w:bottom w:val="none" w:sz="0" w:space="0" w:color="auto"/>
        <w:right w:val="none" w:sz="0" w:space="0" w:color="auto"/>
      </w:divBdr>
    </w:div>
    <w:div w:id="1796176777">
      <w:bodyDiv w:val="1"/>
      <w:marLeft w:val="0"/>
      <w:marRight w:val="0"/>
      <w:marTop w:val="0"/>
      <w:marBottom w:val="0"/>
      <w:divBdr>
        <w:top w:val="none" w:sz="0" w:space="0" w:color="auto"/>
        <w:left w:val="none" w:sz="0" w:space="0" w:color="auto"/>
        <w:bottom w:val="none" w:sz="0" w:space="0" w:color="auto"/>
        <w:right w:val="none" w:sz="0" w:space="0" w:color="auto"/>
      </w:divBdr>
    </w:div>
    <w:div w:id="193536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632</Words>
  <Characters>3606</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dc:creator>
  <cp:keywords/>
  <dc:description/>
  <cp:lastModifiedBy>KW</cp:lastModifiedBy>
  <cp:revision>1</cp:revision>
  <dcterms:created xsi:type="dcterms:W3CDTF">2026-04-14T00:16:00Z</dcterms:created>
  <dcterms:modified xsi:type="dcterms:W3CDTF">2026-04-14T00:32:00Z</dcterms:modified>
</cp:coreProperties>
</file>