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9067"/>
        <w:tblGridChange w:id="0">
          <w:tblGrid>
            <w:gridCol w:w="1418"/>
            <w:gridCol w:w="9067"/>
          </w:tblGrid>
        </w:tblGridChange>
      </w:tblGrid>
      <w:tr>
        <w:trPr>
          <w:cantSplit w:val="1"/>
          <w:trHeight w:val="98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02">
            <w:pPr>
              <w:jc w:val="center"/>
              <w:rPr>
                <w:sz w:val="20"/>
                <w:szCs w:val="20"/>
              </w:rPr>
            </w:pPr>
            <w:r w:rsidDel="00000000" w:rsidR="00000000" w:rsidRPr="00000000">
              <w:rPr>
                <w:b w:val="1"/>
              </w:rPr>
              <w:drawing>
                <wp:inline distB="0" distT="0" distL="0" distR="0">
                  <wp:extent cx="533372" cy="696939"/>
                  <wp:effectExtent b="0" l="0" r="0" t="0"/>
                  <wp:docPr descr="Descripción: Descripción: escudo u de a" id="2" name="image1.jpg"/>
                  <a:graphic>
                    <a:graphicData uri="http://schemas.openxmlformats.org/drawingml/2006/picture">
                      <pic:pic>
                        <pic:nvPicPr>
                          <pic:cNvPr descr="Descripción: Descripción: escudo u de a" id="0" name="image1.jpg"/>
                          <pic:cNvPicPr preferRelativeResize="0"/>
                        </pic:nvPicPr>
                        <pic:blipFill>
                          <a:blip r:embed="rId8"/>
                          <a:srcRect b="0" l="0" r="0" t="0"/>
                          <a:stretch>
                            <a:fillRect/>
                          </a:stretch>
                        </pic:blipFill>
                        <pic:spPr>
                          <a:xfrm>
                            <a:off x="0" y="0"/>
                            <a:ext cx="533372" cy="696939"/>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PROGRAMA OFICIAL DE CURSO</w:t>
            </w:r>
          </w:p>
        </w:tc>
      </w:tr>
      <w:tr>
        <w:trPr>
          <w:cantSplit w:val="1"/>
          <w:trHeight w:val="55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UNIVERSIDAD DE ANTIOQUIA</w:t>
            </w:r>
          </w:p>
        </w:tc>
      </w:tr>
    </w:tbl>
    <w:p w:rsidR="00000000" w:rsidDel="00000000" w:rsidP="00000000" w:rsidRDefault="00000000" w:rsidRPr="00000000" w14:paraId="00000006">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10"/>
          <w:szCs w:val="10"/>
        </w:rPr>
      </w:pPr>
      <w:r w:rsidDel="00000000" w:rsidR="00000000" w:rsidRPr="00000000">
        <w:rPr>
          <w:rtl w:val="0"/>
        </w:rPr>
      </w:r>
    </w:p>
    <w:tbl>
      <w:tblPr>
        <w:tblStyle w:val="Table2"/>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1422"/>
        <w:gridCol w:w="143"/>
        <w:gridCol w:w="992"/>
        <w:gridCol w:w="2410"/>
        <w:gridCol w:w="283"/>
        <w:gridCol w:w="113"/>
        <w:gridCol w:w="123"/>
        <w:gridCol w:w="331"/>
        <w:gridCol w:w="1134"/>
        <w:gridCol w:w="567"/>
        <w:gridCol w:w="822"/>
        <w:gridCol w:w="737"/>
        <w:gridCol w:w="1418"/>
        <w:tblGridChange w:id="0">
          <w:tblGrid>
            <w:gridCol w:w="1422"/>
            <w:gridCol w:w="143"/>
            <w:gridCol w:w="992"/>
            <w:gridCol w:w="2410"/>
            <w:gridCol w:w="283"/>
            <w:gridCol w:w="113"/>
            <w:gridCol w:w="123"/>
            <w:gridCol w:w="331"/>
            <w:gridCol w:w="1134"/>
            <w:gridCol w:w="567"/>
            <w:gridCol w:w="822"/>
            <w:gridCol w:w="737"/>
            <w:gridCol w:w="1418"/>
          </w:tblGrid>
        </w:tblGridChange>
      </w:tblGrid>
      <w:tr>
        <w:trPr>
          <w:cantSplit w:val="0"/>
          <w:trHeight w:val="340" w:hRule="atLeast"/>
          <w:tblHeader w:val="0"/>
        </w:trPr>
        <w:tc>
          <w:tcPr>
            <w:gridSpan w:val="13"/>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GENERAL </w:t>
            </w:r>
          </w:p>
        </w:tc>
      </w:tr>
      <w:tr>
        <w:trPr>
          <w:cantSplit w:val="0"/>
          <w:trHeight w:val="510" w:hRule="atLeast"/>
          <w:tblHeader w:val="0"/>
        </w:trPr>
        <w:tc>
          <w:tcPr>
            <w:gridSpan w:val="3"/>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Unidad Académica:</w:t>
            </w:r>
          </w:p>
        </w:tc>
        <w:tc>
          <w:tcPr>
            <w:gridSpan w:val="10"/>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sz w:val="22"/>
                <w:szCs w:val="22"/>
                <w:rtl w:val="0"/>
              </w:rPr>
              <w:t xml:space="preserve">Facultad de Educación</w:t>
            </w:r>
            <w:r w:rsidDel="00000000" w:rsidR="00000000" w:rsidRPr="00000000">
              <w:rPr>
                <w:rtl w:val="0"/>
              </w:rPr>
            </w:r>
          </w:p>
        </w:tc>
      </w:tr>
      <w:tr>
        <w:trPr>
          <w:cantSplit w:val="0"/>
          <w:trHeight w:val="510" w:hRule="atLeast"/>
          <w:tblHeader w:val="0"/>
        </w:trPr>
        <w:tc>
          <w:tcPr>
            <w:gridSpan w:val="6"/>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Programas académicos a los cuales se ofrece el curso: Análisis Numérico </w:t>
            </w:r>
          </w:p>
        </w:tc>
        <w:tc>
          <w:tcPr>
            <w:gridSpan w:val="7"/>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sz w:val="22"/>
                <w:szCs w:val="22"/>
                <w:rtl w:val="0"/>
              </w:rPr>
              <w:t xml:space="preserve">Licenciatura en Matemáticas</w:t>
            </w:r>
            <w:r w:rsidDel="00000000" w:rsidR="00000000" w:rsidRPr="00000000">
              <w:rPr>
                <w:rtl w:val="0"/>
              </w:rPr>
            </w:r>
          </w:p>
        </w:tc>
      </w:tr>
      <w:tr>
        <w:trPr>
          <w:cantSplit w:val="0"/>
          <w:trHeight w:val="510" w:hRule="atLeast"/>
          <w:tblHeader w:val="0"/>
        </w:trPr>
        <w:tc>
          <w:tcPr>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Vigencia:</w:t>
            </w:r>
          </w:p>
        </w:tc>
        <w:tc>
          <w:tcPr>
            <w:gridSpan w:val="7"/>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color w:val="808080"/>
                <w:rtl w:val="0"/>
              </w:rPr>
              <w:t xml:space="preserve">2022-I / 2022-II</w:t>
            </w:r>
            <w:r w:rsidDel="00000000" w:rsidR="00000000" w:rsidRPr="00000000">
              <w:rPr>
                <w:rtl w:val="0"/>
              </w:rPr>
            </w:r>
          </w:p>
        </w:tc>
        <w:tc>
          <w:tcPr>
            <w:gridSpan w:val="2"/>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Código curso: </w:t>
            </w:r>
          </w:p>
        </w:tc>
        <w:tc>
          <w:tcPr>
            <w:gridSpan w:val="3"/>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rPr>
                <w:color w:val="808080"/>
                <w:sz w:val="22"/>
                <w:szCs w:val="22"/>
              </w:rPr>
            </w:pPr>
            <w:r w:rsidDel="00000000" w:rsidR="00000000" w:rsidRPr="00000000">
              <w:rPr>
                <w:color w:val="808080"/>
                <w:sz w:val="22"/>
                <w:szCs w:val="22"/>
                <w:rtl w:val="0"/>
              </w:rPr>
              <w:t xml:space="preserve">2096632</w:t>
            </w:r>
          </w:p>
          <w:p w:rsidR="00000000" w:rsidDel="00000000" w:rsidP="00000000" w:rsidRDefault="00000000" w:rsidRPr="00000000" w14:paraId="0000003A">
            <w:pPr>
              <w:rPr>
                <w:color w:val="808080"/>
                <w:sz w:val="22"/>
                <w:szCs w:val="22"/>
              </w:rPr>
            </w:pPr>
            <w:r w:rsidDel="00000000" w:rsidR="00000000" w:rsidRPr="00000000">
              <w:rPr>
                <w:rtl w:val="0"/>
              </w:rPr>
            </w:r>
          </w:p>
        </w:tc>
      </w:tr>
      <w:tr>
        <w:trPr>
          <w:cantSplit w:val="0"/>
          <w:trHeight w:val="510" w:hRule="atLeast"/>
          <w:tblHeader w:val="0"/>
        </w:trPr>
        <w:tc>
          <w:tcPr>
            <w:gridSpan w:val="3"/>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curso:</w:t>
            </w:r>
          </w:p>
        </w:tc>
        <w:tc>
          <w:tcPr>
            <w:gridSpan w:val="10"/>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sz w:val="22"/>
                <w:szCs w:val="22"/>
                <w:rtl w:val="0"/>
              </w:rPr>
              <w:t xml:space="preserve">Análisis Numérico</w:t>
            </w:r>
            <w:r w:rsidDel="00000000" w:rsidR="00000000" w:rsidRPr="00000000">
              <w:rPr>
                <w:rtl w:val="0"/>
              </w:rPr>
            </w:r>
          </w:p>
        </w:tc>
      </w:tr>
      <w:tr>
        <w:trPr>
          <w:cantSplit w:val="0"/>
          <w:trHeight w:val="510" w:hRule="atLeast"/>
          <w:tblHeader w:val="0"/>
        </w:trPr>
        <w:tc>
          <w:tcPr>
            <w:gridSpan w:val="13"/>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b w:val="1"/>
                <w:sz w:val="22"/>
                <w:szCs w:val="22"/>
                <w:rtl w:val="0"/>
              </w:rPr>
              <w:t xml:space="preserve">Área o componente de formación del currículo (pregrado):  </w:t>
            </w:r>
            <w:r w:rsidDel="00000000" w:rsidR="00000000" w:rsidRPr="00000000">
              <w:rPr>
                <w:rFonts w:ascii="Calibri" w:cs="Calibri" w:eastAsia="Calibri" w:hAnsi="Calibri"/>
                <w:sz w:val="22"/>
                <w:szCs w:val="22"/>
                <w:rtl w:val="0"/>
              </w:rPr>
              <w:t xml:space="preserve">Saber específico y disciplinar </w:t>
            </w:r>
            <w:r w:rsidDel="00000000" w:rsidR="00000000" w:rsidRPr="00000000">
              <w:rPr>
                <w:rtl w:val="0"/>
              </w:rPr>
            </w:r>
          </w:p>
        </w:tc>
      </w:tr>
      <w:tr>
        <w:trPr>
          <w:cantSplit w:val="0"/>
          <w:trHeight w:val="510" w:hRule="atLeast"/>
          <w:tblHeader w:val="0"/>
        </w:trPr>
        <w:tc>
          <w:tcPr>
            <w:gridSpan w:val="13"/>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Área o componente de formación del currículo (posgrado):  </w:t>
            </w:r>
            <w:r w:rsidDel="00000000" w:rsidR="00000000" w:rsidRPr="00000000">
              <w:rPr>
                <w:rFonts w:ascii="Calibri" w:cs="Calibri" w:eastAsia="Calibri" w:hAnsi="Calibri"/>
                <w:sz w:val="22"/>
                <w:szCs w:val="22"/>
                <w:rtl w:val="0"/>
              </w:rPr>
              <w:t xml:space="preserve">Núcleo Específico</w:t>
            </w:r>
            <w:r w:rsidDel="00000000" w:rsidR="00000000" w:rsidRPr="00000000">
              <w:rPr>
                <w:rtl w:val="0"/>
              </w:rPr>
            </w:r>
          </w:p>
        </w:tc>
      </w:tr>
      <w:tr>
        <w:trPr>
          <w:cantSplit w:val="0"/>
          <w:trHeight w:val="510" w:hRule="atLeast"/>
          <w:tblHeader w:val="0"/>
        </w:trPr>
        <w:tc>
          <w:tcPr>
            <w:gridSpan w:val="2"/>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6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 de curso:</w:t>
            </w:r>
          </w:p>
        </w:tc>
        <w:tc>
          <w:tcPr>
            <w:gridSpan w:val="3"/>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Teórico</w:t>
            </w:r>
          </w:p>
        </w:tc>
        <w:tc>
          <w:tcPr>
            <w:gridSpan w:val="6"/>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Créditos académicos</w:t>
            </w:r>
            <w:r w:rsidDel="00000000" w:rsidR="00000000" w:rsidRPr="00000000">
              <w:rPr>
                <w:rFonts w:ascii="Calibri" w:cs="Calibri" w:eastAsia="Calibri" w:hAnsi="Calibri"/>
                <w:b w:val="1"/>
                <w:sz w:val="22"/>
                <w:szCs w:val="22"/>
                <w:vertAlign w:val="superscript"/>
              </w:rPr>
              <w:footnoteReference w:customMarkFollows="0" w:id="0"/>
            </w:r>
            <w:r w:rsidDel="00000000" w:rsidR="00000000" w:rsidRPr="00000000">
              <w:rPr>
                <w:rFonts w:ascii="Calibri" w:cs="Calibri" w:eastAsia="Calibri" w:hAnsi="Calibri"/>
                <w:b w:val="1"/>
                <w:sz w:val="22"/>
                <w:szCs w:val="22"/>
                <w:rtl w:val="0"/>
              </w:rPr>
              <w:t xml:space="preserve">:</w:t>
            </w:r>
          </w:p>
        </w:tc>
        <w:tc>
          <w:tcPr>
            <w:gridSpan w:val="2"/>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rtl w:val="0"/>
              </w:rPr>
              <w:t xml:space="preserve">3</w:t>
            </w:r>
            <w:r w:rsidDel="00000000" w:rsidR="00000000" w:rsidRPr="00000000">
              <w:rPr>
                <w:rtl w:val="0"/>
              </w:rPr>
            </w:r>
          </w:p>
        </w:tc>
      </w:tr>
      <w:tr>
        <w:trPr>
          <w:cantSplit w:val="0"/>
          <w:trHeight w:val="510" w:hRule="atLeast"/>
          <w:tblHeader w:val="0"/>
        </w:trPr>
        <w:tc>
          <w:tcPr>
            <w:gridSpan w:val="13"/>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Características del curso:</w:t>
            </w:r>
            <w:r w:rsidDel="00000000" w:rsidR="00000000" w:rsidRPr="00000000">
              <w:rPr>
                <w:rFonts w:ascii="Calibri" w:cs="Calibri" w:eastAsia="Calibri" w:hAnsi="Calibri"/>
                <w:sz w:val="22"/>
                <w:szCs w:val="22"/>
                <w:rtl w:val="0"/>
              </w:rPr>
              <w:t xml:space="preserve">      Validable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Habilitable </w:t>
            </w:r>
            <w:r w:rsidDel="00000000" w:rsidR="00000000" w:rsidRPr="00000000">
              <w:rPr>
                <w:rFonts w:ascii="MS Gothic" w:cs="MS Gothic" w:eastAsia="MS Gothic" w:hAnsi="MS Gothic"/>
                <w:sz w:val="22"/>
                <w:szCs w:val="22"/>
                <w:rtl w:val="0"/>
              </w:rPr>
              <w:t xml:space="preserve">☒</w:t>
            </w:r>
            <w:r w:rsidDel="00000000" w:rsidR="00000000" w:rsidRPr="00000000">
              <w:rPr>
                <w:rFonts w:ascii="Calibri" w:cs="Calibri" w:eastAsia="Calibri" w:hAnsi="Calibri"/>
                <w:sz w:val="22"/>
                <w:szCs w:val="22"/>
                <w:rtl w:val="0"/>
              </w:rPr>
              <w:t xml:space="preserve">           Clasificable </w:t>
            </w:r>
            <w:sdt>
              <w:sdtPr>
                <w:tag w:val="goog_rdk_0"/>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rFonts w:ascii="Calibri" w:cs="Calibri" w:eastAsia="Calibri" w:hAnsi="Calibri"/>
                <w:sz w:val="22"/>
                <w:szCs w:val="22"/>
                <w:rtl w:val="0"/>
              </w:rPr>
              <w:t xml:space="preserve">           Evaluación de suficiencia</w:t>
            </w:r>
            <w:r w:rsidDel="00000000" w:rsidR="00000000" w:rsidRPr="00000000">
              <w:rPr>
                <w:rFonts w:ascii="Calibri" w:cs="Calibri" w:eastAsia="Calibri" w:hAnsi="Calibri"/>
                <w:smallCaps w:val="1"/>
                <w:sz w:val="22"/>
                <w:szCs w:val="22"/>
                <w:rtl w:val="0"/>
              </w:rPr>
              <w:t xml:space="preserve"> </w:t>
            </w:r>
            <w:sdt>
              <w:sdtPr>
                <w:tag w:val="goog_rdk_1"/>
              </w:sdtPr>
              <w:sdtContent>
                <w:r w:rsidDel="00000000" w:rsidR="00000000" w:rsidRPr="00000000">
                  <w:rPr>
                    <w:rFonts w:ascii="Arial Unicode MS" w:cs="Arial Unicode MS" w:eastAsia="Arial Unicode MS" w:hAnsi="Arial Unicode MS"/>
                    <w:smallCaps w:val="1"/>
                    <w:sz w:val="22"/>
                    <w:szCs w:val="22"/>
                    <w:rtl w:val="0"/>
                  </w:rPr>
                  <w:t xml:space="preserve">☐</w:t>
                </w:r>
              </w:sdtContent>
            </w:sdt>
            <w:r w:rsidDel="00000000" w:rsidR="00000000" w:rsidRPr="00000000">
              <w:rPr>
                <w:rtl w:val="0"/>
              </w:rPr>
            </w:r>
          </w:p>
        </w:tc>
      </w:tr>
      <w:tr>
        <w:trPr>
          <w:cantSplit w:val="0"/>
          <w:trHeight w:val="510" w:hRule="atLeast"/>
          <w:tblHeader w:val="0"/>
        </w:trPr>
        <w:tc>
          <w:tcPr>
            <w:gridSpan w:val="13"/>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Modalidad del curso:    </w:t>
            </w:r>
            <w:r w:rsidDel="00000000" w:rsidR="00000000" w:rsidRPr="00000000">
              <w:rPr>
                <w:rFonts w:ascii="Calibri" w:cs="Calibri" w:eastAsia="Calibri" w:hAnsi="Calibri"/>
                <w:sz w:val="22"/>
                <w:szCs w:val="22"/>
                <w:rtl w:val="0"/>
              </w:rPr>
              <w:t xml:space="preserve">Presencial</w:t>
            </w:r>
          </w:p>
        </w:tc>
      </w:tr>
      <w:tr>
        <w:trPr>
          <w:cantSplit w:val="0"/>
          <w:trHeight w:val="510" w:hRule="atLeast"/>
          <w:tblHeader w:val="0"/>
        </w:trPr>
        <w:tc>
          <w:tcPr>
            <w:gridSpan w:val="3"/>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8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Pre-requisitos:</w:t>
            </w:r>
          </w:p>
        </w:tc>
        <w:tc>
          <w:tcPr>
            <w:gridSpan w:val="10"/>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sz w:val="22"/>
                <w:szCs w:val="22"/>
                <w:rtl w:val="0"/>
              </w:rPr>
              <w:t xml:space="preserve">2096531</w:t>
            </w:r>
            <w:r w:rsidDel="00000000" w:rsidR="00000000" w:rsidRPr="00000000">
              <w:rPr>
                <w:rtl w:val="0"/>
              </w:rPr>
            </w:r>
          </w:p>
        </w:tc>
      </w:tr>
      <w:tr>
        <w:trPr>
          <w:cantSplit w:val="0"/>
          <w:trHeight w:val="510" w:hRule="atLeast"/>
          <w:tblHeader w:val="0"/>
        </w:trPr>
        <w:tc>
          <w:tcPr>
            <w:gridSpan w:val="3"/>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9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Co-requisitos:</w:t>
            </w:r>
          </w:p>
        </w:tc>
        <w:tc>
          <w:tcPr>
            <w:gridSpan w:val="10"/>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color w:val="808080"/>
                <w:sz w:val="22"/>
                <w:szCs w:val="22"/>
                <w:rtl w:val="0"/>
              </w:rPr>
              <w:t xml:space="preserve">Co-requisitos con nombre y código MARES.</w:t>
            </w:r>
            <w:r w:rsidDel="00000000" w:rsidR="00000000" w:rsidRPr="00000000">
              <w:rPr>
                <w:rtl w:val="0"/>
              </w:rPr>
            </w:r>
          </w:p>
        </w:tc>
      </w:tr>
      <w:tr>
        <w:trPr>
          <w:cantSplit w:val="0"/>
          <w:trHeight w:val="510" w:hRule="atLeast"/>
          <w:tblHeader w:val="0"/>
        </w:trPr>
        <w:tc>
          <w:tcPr>
            <w:gridSpan w:val="5"/>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A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Horas docencia directa:</w:t>
            </w:r>
            <w:r w:rsidDel="00000000" w:rsidR="00000000" w:rsidRPr="00000000">
              <w:rPr>
                <w:rFonts w:ascii="Calibri" w:cs="Calibri" w:eastAsia="Calibri" w:hAnsi="Calibri"/>
                <w:rtl w:val="0"/>
              </w:rPr>
              <w:t xml:space="preserve"> </w:t>
            </w:r>
            <w:r w:rsidDel="00000000" w:rsidR="00000000" w:rsidRPr="00000000">
              <w:rPr>
                <w:rtl w:val="0"/>
              </w:rPr>
              <w:t xml:space="preserve">5</w:t>
            </w:r>
            <w:r w:rsidDel="00000000" w:rsidR="00000000" w:rsidRPr="00000000">
              <w:rPr>
                <w:rtl w:val="0"/>
              </w:rPr>
            </w:r>
          </w:p>
        </w:tc>
        <w:tc>
          <w:tcPr>
            <w:gridSpan w:val="2"/>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rPr>
                <w:rFonts w:ascii="Calibri" w:cs="Calibri" w:eastAsia="Calibri" w:hAnsi="Calibri"/>
              </w:rPr>
            </w:pPr>
            <w:r w:rsidDel="00000000" w:rsidR="00000000" w:rsidRPr="00000000">
              <w:rPr>
                <w:rtl w:val="0"/>
              </w:rPr>
            </w:r>
          </w:p>
        </w:tc>
        <w:tc>
          <w:tcPr>
            <w:gridSpan w:val="5"/>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A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Horas de trabajo independiente :</w:t>
            </w:r>
          </w:p>
        </w:tc>
        <w:tc>
          <w:tcPr>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510" w:hRule="atLeast"/>
          <w:tblHeader w:val="0"/>
        </w:trPr>
        <w:tc>
          <w:tcPr>
            <w:gridSpan w:val="13"/>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Horas totales del curso:</w:t>
            </w:r>
            <w:r w:rsidDel="00000000" w:rsidR="00000000" w:rsidRPr="00000000">
              <w:rPr>
                <w:rFonts w:ascii="Calibri" w:cs="Calibri" w:eastAsia="Calibri" w:hAnsi="Calibri"/>
                <w:rtl w:val="0"/>
              </w:rPr>
              <w:t xml:space="preserve"> </w:t>
            </w:r>
            <w:r w:rsidDel="00000000" w:rsidR="00000000" w:rsidRPr="00000000">
              <w:rPr>
                <w:rtl w:val="0"/>
              </w:rPr>
              <w:t xml:space="preserve">9</w:t>
            </w:r>
            <w:r w:rsidDel="00000000" w:rsidR="00000000" w:rsidRPr="00000000">
              <w:rPr>
                <w:rtl w:val="0"/>
              </w:rPr>
            </w:r>
          </w:p>
        </w:tc>
      </w:tr>
      <w:tr>
        <w:trPr>
          <w:cantSplit w:val="0"/>
          <w:trHeight w:val="510" w:hRule="atLeast"/>
          <w:tblHeader w:val="0"/>
        </w:trPr>
        <w:tc>
          <w:tcPr>
            <w:gridSpan w:val="4"/>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F">
            <w:pPr>
              <w:ind w:left="-108"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Profesor(a) que elaboró: Walter F. Castro G</w:t>
            </w:r>
            <w:r w:rsidDel="00000000" w:rsidR="00000000" w:rsidRPr="00000000">
              <w:rPr>
                <w:rtl w:val="0"/>
              </w:rPr>
            </w:r>
          </w:p>
        </w:tc>
        <w:tc>
          <w:tcPr>
            <w:gridSpan w:val="5"/>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0C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electrónico: </w:t>
            </w:r>
          </w:p>
        </w:tc>
        <w:tc>
          <w:tcPr>
            <w:gridSpan w:val="4"/>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walter.castro@udea.edu.co</w:t>
            </w:r>
          </w:p>
        </w:tc>
      </w:tr>
    </w:tbl>
    <w:p w:rsidR="00000000" w:rsidDel="00000000" w:rsidP="00000000" w:rsidRDefault="00000000" w:rsidRPr="00000000" w14:paraId="000000C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tl w:val="0"/>
        </w:rPr>
      </w:r>
    </w:p>
    <w:tbl>
      <w:tblPr>
        <w:tblStyle w:val="Table3"/>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10495"/>
        <w:tblGridChange w:id="0">
          <w:tblGrid>
            <w:gridCol w:w="10495"/>
          </w:tblGrid>
        </w:tblGridChange>
      </w:tblGrid>
      <w:tr>
        <w:trPr>
          <w:cantSplit w:val="0"/>
          <w:trHeight w:val="340" w:hRule="atLeast"/>
          <w:tblHeader w:val="0"/>
        </w:trPr>
        <w:tc>
          <w:tcPr>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ESPECÍFICA</w:t>
            </w:r>
          </w:p>
        </w:tc>
      </w:tr>
      <w:tr>
        <w:trPr>
          <w:cantSplit w:val="0"/>
          <w:trHeight w:val="244" w:hRule="atLeast"/>
          <w:tblHeader w:val="0"/>
        </w:trPr>
        <w:tc>
          <w:tcPr>
            <w:tcBorders>
              <w:top w:color="7e7e7e" w:space="0" w:sz="4" w:val="single"/>
              <w:left w:color="7e7e7e" w:space="0" w:sz="4" w:val="single"/>
              <w:bottom w:color="000000" w:space="0" w:sz="0" w:val="nil"/>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general y justificación del curso:</w:t>
            </w:r>
          </w:p>
          <w:p w:rsidR="00000000" w:rsidDel="00000000" w:rsidP="00000000" w:rsidRDefault="00000000" w:rsidRPr="00000000" w14:paraId="000000D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análisis numérico es una disciplina matemática que crea, analiza e implementa algoritmos para obtener soluciones numéricas a problemas que involucran variables continuas. Tales problemas surgen en las ciencias naturales, las ciencias sociales, la ingeniería, la medicina y los negocios. Desde mediados del siglo XX, el crecimiento en potencia y disponibilidad de las computadoras digitales ha llevado a un uso creciente de modelos matemáticos realistas en ciencia e ingeniería, y se necesita un análisis numérico de sofisticación creciente para resolver estos modelos más detallados del mundo. El área académica formal del análisis numérico abarca desde estudios matemáticos bastante teóricos hasta cuestiones de informática” (traducido de la Enciclopedia Británica)</w:t>
            </w:r>
            <w:r w:rsidDel="00000000" w:rsidR="00000000" w:rsidRPr="00000000">
              <w:rPr>
                <w:rFonts w:ascii="Calibri" w:cs="Calibri" w:eastAsia="Calibri" w:hAnsi="Calibri"/>
                <w:sz w:val="22"/>
                <w:szCs w:val="22"/>
                <w:vertAlign w:val="superscript"/>
              </w:rPr>
              <w:footnoteReference w:customMarkFollows="0" w:id="1"/>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métodos numéricos para resolver problemas son una herramienta que pone en juego los conocimientos matemáticos de los estudiantes, aprendidos en los cursos de matemáticas que la Licenciatura en Matemáticas ofrece. Los métodos numéricos para resolver problemas se extienden más allá del salón de clase y alcanza el control numérico en la industria del diseño y fabricación de piezas de alta precisión. Los futuros licenciados en matemáticas no solo dispondrán de conocimiento sobre los métodos numéricos, y su relación con el software, sino que podrán utilizar tales conocimientos para diseñar tareas escolares en donde los conocimientos numéricos de los estudiantes ayuden a resolver problemas sencillos tanto intra-matemáticos como extra-matemáticos. </w:t>
            </w:r>
          </w:p>
          <w:p w:rsidR="00000000" w:rsidDel="00000000" w:rsidP="00000000" w:rsidRDefault="00000000" w:rsidRPr="00000000" w14:paraId="000000D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Algunos de los problemas intra-matemáticos que se pueden resolver refieren a encontrar raíces de una ecuación no lineal, efectuar diferenciación e integración numérica, encontrar soluciones numéricas de ecuaciones diferenciales ordinarias-lineales y no lineales-. El énfasis se hace sobre los métodos numéricos, su convergencia (adecuación al problema dado) mediante el uso de software matemático.</w:t>
            </w:r>
          </w:p>
          <w:p w:rsidR="00000000" w:rsidDel="00000000" w:rsidP="00000000" w:rsidRDefault="00000000" w:rsidRPr="00000000" w14:paraId="000000D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curso ofrece la oportunidad de utilizar las matemáticas y su vínculo con los ordenadores y software matemáticos para resolver problemas reales profesionales</w:t>
            </w:r>
            <w:r w:rsidDel="00000000" w:rsidR="00000000" w:rsidRPr="00000000">
              <w:rPr>
                <w:rFonts w:ascii="Calibri" w:cs="Calibri" w:eastAsia="Calibri" w:hAnsi="Calibri"/>
                <w:sz w:val="22"/>
                <w:szCs w:val="22"/>
                <w:vertAlign w:val="superscript"/>
              </w:rPr>
              <w:footnoteReference w:customMarkFollows="0" w:id="2"/>
            </w:r>
            <w:r w:rsidDel="00000000" w:rsidR="00000000" w:rsidRPr="00000000">
              <w:rPr>
                <w:rFonts w:ascii="Calibri" w:cs="Calibri" w:eastAsia="Calibri" w:hAnsi="Calibri"/>
                <w:sz w:val="22"/>
                <w:szCs w:val="22"/>
                <w:rtl w:val="0"/>
              </w:rPr>
              <w:t xml:space="preserve"> de aproximación numérica. El curso da herramientas a los futuros profesores no solo para que ofrezcan instancias concretas de uso de la aproximación numérica a sus estudiantes (de los niveles, primario, secundario y terciario) sino para que puedan asesorar proyectos de indagación donde se requiera la aproximación y el control numérico de procesos.</w:t>
            </w:r>
          </w:p>
          <w:p w:rsidR="00000000" w:rsidDel="00000000" w:rsidP="00000000" w:rsidRDefault="00000000" w:rsidRPr="00000000" w14:paraId="000000D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énfasis de este curso de pregrado se hace en los métodos numéricos y en sus implementaciones. Cursos más avanzados pueden ser tomados en la Facultad de Ciencias de la Universidad de Antioquia.</w:t>
            </w:r>
          </w:p>
          <w:p w:rsidR="00000000" w:rsidDel="00000000" w:rsidP="00000000" w:rsidRDefault="00000000" w:rsidRPr="00000000" w14:paraId="000000DB">
            <w:pPr>
              <w:rPr>
                <w:rFonts w:ascii="Calibri" w:cs="Calibri" w:eastAsia="Calibri" w:hAnsi="Calibri"/>
              </w:rPr>
            </w:pPr>
            <w:r w:rsidDel="00000000" w:rsidR="00000000" w:rsidRPr="00000000">
              <w:rPr>
                <w:rtl w:val="0"/>
              </w:rPr>
            </w:r>
          </w:p>
        </w:tc>
      </w:tr>
      <w:tr>
        <w:trPr>
          <w:cantSplit w:val="0"/>
          <w:trHeight w:val="788" w:hRule="atLeast"/>
          <w:tblHeader w:val="0"/>
        </w:trPr>
        <w:tc>
          <w:tcPr>
            <w:tcBorders>
              <w:top w:color="000000" w:space="0" w:sz="0" w:val="nil"/>
              <w:left w:color="7e7e7e" w:space="0" w:sz="4" w:val="single"/>
              <w:bottom w:color="7e7e7e" w:space="0" w:sz="4" w:val="single"/>
              <w:right w:color="7e7e7e" w:space="0" w:sz="4" w:val="single"/>
            </w:tcBorders>
            <w:shd w:fill="auto" w:val="clear"/>
            <w:tcMar>
              <w:top w:w="0.0" w:type="dxa"/>
              <w:left w:w="108.0" w:type="dxa"/>
              <w:bottom w:w="0.0" w:type="dxa"/>
              <w:right w:w="108.0" w:type="dxa"/>
            </w:tcMar>
          </w:tcPr>
          <w:p w:rsidR="00000000" w:rsidDel="00000000" w:rsidP="00000000" w:rsidRDefault="00000000" w:rsidRPr="00000000" w14:paraId="000000DC">
            <w:pPr>
              <w:rPr>
                <w:rFonts w:ascii="Calibri" w:cs="Calibri" w:eastAsia="Calibri" w:hAnsi="Calibri"/>
              </w:rPr>
            </w:pPr>
            <w:r w:rsidDel="00000000" w:rsidR="00000000" w:rsidRPr="00000000">
              <w:rPr>
                <w:rtl w:val="0"/>
              </w:rPr>
            </w:r>
          </w:p>
        </w:tc>
      </w:tr>
      <w:tr>
        <w:trPr>
          <w:cantSplit w:val="0"/>
          <w:trHeight w:val="227" w:hRule="atLeast"/>
          <w:tblHeader w:val="0"/>
        </w:trPr>
        <w:tc>
          <w:tcPr>
            <w:tcBorders>
              <w:top w:color="7e7e7e" w:space="0" w:sz="4" w:val="single"/>
              <w:left w:color="7e7e7e" w:space="0" w:sz="4" w:val="single"/>
              <w:bottom w:color="000000" w:space="0" w:sz="0" w:val="nil"/>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 general:   </w:t>
            </w:r>
          </w:p>
          <w:p w:rsidR="00000000" w:rsidDel="00000000" w:rsidP="00000000" w:rsidRDefault="00000000" w:rsidRPr="00000000" w14:paraId="000000D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Aprender, discutir, cuestionar y usar métodos numéricos para aproximación numérica a diversos problemas matemáticos y de la vida cotidiana profesional.</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tc>
      </w:tr>
      <w:tr>
        <w:trPr>
          <w:cantSplit w:val="0"/>
          <w:trHeight w:val="22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E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2">
            <w:pPr>
              <w:numPr>
                <w:ilvl w:val="0"/>
                <w:numId w:val="3"/>
              </w:numPr>
              <w:spacing w:after="16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Familiarizar al estudiante con los métodos numéricos para resolver sistemas de ecuaciones lineales, ecuaciones no lineales, problemas de interpolación, ajuste de datos e integración. Realizar algoritmos para obtener aproximaciones numéricas para diversos problemas.</w:t>
            </w:r>
          </w:p>
          <w:p w:rsidR="00000000" w:rsidDel="00000000" w:rsidP="00000000" w:rsidRDefault="00000000" w:rsidRPr="00000000" w14:paraId="000000E3">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Discutir las limitaciones de usar software para resolver problemas matemáticos que resultan de modelar situaciones de la vida real profesional.</w:t>
            </w:r>
          </w:p>
          <w:p w:rsidR="00000000" w:rsidDel="00000000" w:rsidP="00000000" w:rsidRDefault="00000000" w:rsidRPr="00000000" w14:paraId="000000E4">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Lograr el desarrollo de competencias estudiantiles para analizar y escoger el método más eficiente para resolver un problema de aproximación numérica.</w:t>
            </w:r>
          </w:p>
          <w:p w:rsidR="00000000" w:rsidDel="00000000" w:rsidP="00000000" w:rsidRDefault="00000000" w:rsidRPr="00000000" w14:paraId="000000E5">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Interpretar los resultados y determinar si la aproximación numérica es pertinente para la situación bajo estudio.</w:t>
            </w:r>
          </w:p>
          <w:p w:rsidR="00000000" w:rsidDel="00000000" w:rsidP="00000000" w:rsidRDefault="00000000" w:rsidRPr="00000000" w14:paraId="000000E6">
            <w:pPr>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E7">
      <w:pPr>
        <w:rPr>
          <w:rFonts w:ascii="Calibri" w:cs="Calibri" w:eastAsia="Calibri" w:hAnsi="Calibri"/>
          <w:sz w:val="20"/>
          <w:szCs w:val="20"/>
        </w:rPr>
      </w:pPr>
      <w:r w:rsidDel="00000000" w:rsidR="00000000" w:rsidRPr="00000000">
        <w:rPr>
          <w:rtl w:val="0"/>
        </w:rPr>
      </w:r>
    </w:p>
    <w:tbl>
      <w:tblPr>
        <w:tblStyle w:val="Table4"/>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10495"/>
        <w:tblGridChange w:id="0">
          <w:tblGrid>
            <w:gridCol w:w="10495"/>
          </w:tblGrid>
        </w:tblGridChange>
      </w:tblGrid>
      <w:tr>
        <w:trPr>
          <w:cantSplit w:val="0"/>
          <w:trHeight w:val="340"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8">
            <w:pPr>
              <w:rPr>
                <w:rFonts w:ascii="Calibri" w:cs="Calibri" w:eastAsia="Calibri" w:hAnsi="Calibri"/>
                <w:b w:val="1"/>
              </w:rPr>
            </w:pPr>
            <w:r w:rsidDel="00000000" w:rsidR="00000000" w:rsidRPr="00000000">
              <w:rPr>
                <w:rFonts w:ascii="Calibri" w:cs="Calibri" w:eastAsia="Calibri" w:hAnsi="Calibri"/>
                <w:b w:val="1"/>
                <w:rtl w:val="0"/>
              </w:rPr>
              <w:t xml:space="preserve">Contenido:</w:t>
            </w:r>
          </w:p>
        </w:tc>
      </w:tr>
      <w:tr>
        <w:trPr>
          <w:cantSplit w:val="0"/>
          <w:trHeight w:val="1990" w:hRule="atLeast"/>
          <w:tblHeader w:val="0"/>
        </w:trPr>
        <w:tc>
          <w:tcPr>
            <w:tcBorders>
              <w:top w:color="000000" w:space="0" w:sz="0" w:val="nil"/>
              <w:left w:color="7e7e7e" w:space="0" w:sz="4" w:val="single"/>
              <w:bottom w:color="7e7e7e" w:space="0" w:sz="4" w:val="single"/>
              <w:right w:color="7e7e7e" w:space="0" w:sz="4" w:val="single"/>
            </w:tcBorders>
            <w:shd w:fill="auto" w:val="clear"/>
            <w:tcMar>
              <w:top w:w="0.0" w:type="dxa"/>
              <w:left w:w="108.0" w:type="dxa"/>
              <w:bottom w:w="0.0" w:type="dxa"/>
              <w:right w:w="108.0" w:type="dxa"/>
            </w:tcMar>
          </w:tcPr>
          <w:p w:rsidR="00000000" w:rsidDel="00000000" w:rsidP="00000000" w:rsidRDefault="00000000" w:rsidRPr="00000000" w14:paraId="000000E9">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Eje Problémico 1</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Teoría de los errores.</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Pregunta(s) orientadora(s): ¿Qué es un error, cómo se valoran y cómo se determina su efecto en cálculos numéricos? ¿Cuáles tipos de errores se consideran?, ¿Cómo se opera y cómo se controlan los errores?</w:t>
            </w:r>
          </w:p>
          <w:p w:rsidR="00000000" w:rsidDel="00000000" w:rsidP="00000000" w:rsidRDefault="00000000" w:rsidRPr="00000000" w14:paraId="000000E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Teoría de errores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modelo numérico de caída libre.</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Definiciones de error.</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Representación de números en el computador.</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Series de Taylor y errores de truncamiento.</w:t>
            </w:r>
          </w:p>
          <w:p w:rsidR="00000000" w:rsidDel="00000000" w:rsidP="00000000" w:rsidRDefault="00000000" w:rsidRPr="00000000" w14:paraId="000000F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Eje Problémico 2</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Aproximación numérica en casos lineales</w:t>
            </w:r>
            <w:r w:rsidDel="00000000" w:rsidR="00000000" w:rsidRPr="00000000">
              <w:rPr>
                <w:rtl w:val="0"/>
              </w:rPr>
            </w:r>
          </w:p>
          <w:p w:rsidR="00000000" w:rsidDel="00000000" w:rsidP="00000000" w:rsidRDefault="00000000" w:rsidRPr="00000000" w14:paraId="000000F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Pregunta(s) orientadora(s): ¿Cómo se procede cuando un problema matemático no puede ser resuelto por métodos analíticos tradicionales? ¿Cómo se resuelven sistemas de ecuaciones lineales por métodos numéricos? </w:t>
            </w:r>
          </w:p>
          <w:p w:rsidR="00000000" w:rsidDel="00000000" w:rsidP="00000000" w:rsidRDefault="00000000" w:rsidRPr="00000000" w14:paraId="000000F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de sesiones: </w:t>
            </w:r>
          </w:p>
          <w:p w:rsidR="00000000" w:rsidDel="00000000" w:rsidP="00000000" w:rsidRDefault="00000000" w:rsidRPr="00000000" w14:paraId="000000F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matrices.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de eliminación.</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Descomposición LU.</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indirectos.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Jacobi.</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Gauss-Seidel.</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SOR</w:t>
            </w:r>
          </w:p>
          <w:p w:rsidR="00000000" w:rsidDel="00000000" w:rsidP="00000000" w:rsidRDefault="00000000" w:rsidRPr="00000000" w14:paraId="0000010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Eje Problémico 3.</w:t>
            </w:r>
            <w:r w:rsidDel="00000000" w:rsidR="00000000" w:rsidRPr="00000000">
              <w:rPr>
                <w:rtl w:val="0"/>
              </w:rPr>
              <w:t xml:space="preserve"> </w:t>
            </w:r>
            <w:r w:rsidDel="00000000" w:rsidR="00000000" w:rsidRPr="00000000">
              <w:rPr>
                <w:rFonts w:ascii="Calibri" w:cs="Calibri" w:eastAsia="Calibri" w:hAnsi="Calibri"/>
                <w:rtl w:val="0"/>
              </w:rPr>
              <w:t xml:space="preserve">Aproximación numérica en problemas no lineales</w:t>
            </w:r>
            <w:r w:rsidDel="00000000" w:rsidR="00000000" w:rsidRPr="00000000">
              <w:rPr>
                <w:rtl w:val="0"/>
              </w:rPr>
            </w:r>
          </w:p>
          <w:p w:rsidR="00000000" w:rsidDel="00000000" w:rsidP="00000000" w:rsidRDefault="00000000" w:rsidRPr="00000000" w14:paraId="00000104">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Pregunta(s) orientadora(s): ¿Cómo se procede cuando un problema matemático no lineal no puede ser resuelto por métodos analíticos tradicionales? ¿Cómo se resuelven sistemas no lineales de ecuaciones por métodos numéricos?</w:t>
            </w:r>
          </w:p>
          <w:p w:rsidR="00000000" w:rsidDel="00000000" w:rsidP="00000000" w:rsidRDefault="00000000" w:rsidRPr="00000000" w14:paraId="0000010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de sesiones: </w:t>
            </w:r>
          </w:p>
          <w:p w:rsidR="00000000" w:rsidDel="00000000" w:rsidP="00000000" w:rsidRDefault="00000000" w:rsidRPr="00000000" w14:paraId="00000108">
            <w:pPr>
              <w:tabs>
                <w:tab w:val="left" w:pos="1020"/>
              </w:tabs>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de ecuaciones no lineales de una variable</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de ecuaciones no lineales.</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Tasas de convergencia y métodos iterativos.</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la bisección.</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la regla falsa.</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iteración de punto fijo.</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Newton-Raphson.</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la secante.</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Raíces de polinomios.</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con polinomios.</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Muller.</w:t>
            </w:r>
          </w:p>
          <w:p w:rsidR="00000000" w:rsidDel="00000000" w:rsidP="00000000" w:rsidRDefault="00000000" w:rsidRPr="00000000" w14:paraId="0000011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8">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b w:val="1"/>
              </w:rPr>
            </w:pPr>
            <w:r w:rsidDel="00000000" w:rsidR="00000000" w:rsidRPr="00000000">
              <w:rPr>
                <w:rFonts w:ascii="Calibri" w:cs="Calibri" w:eastAsia="Calibri" w:hAnsi="Calibri"/>
                <w:b w:val="1"/>
                <w:sz w:val="22"/>
                <w:szCs w:val="22"/>
                <w:rtl w:val="0"/>
              </w:rPr>
              <w:t xml:space="preserve">Eje Problémico 4.</w:t>
            </w:r>
            <w:r w:rsidDel="00000000" w:rsidR="00000000" w:rsidRPr="00000000">
              <w:rPr>
                <w:rFonts w:ascii="Calibri" w:cs="Calibri" w:eastAsia="Calibri" w:hAnsi="Calibri"/>
                <w:rtl w:val="0"/>
              </w:rPr>
              <w:t xml:space="preserve"> Interpolación numérica</w:t>
            </w:r>
            <w:r w:rsidDel="00000000" w:rsidR="00000000" w:rsidRPr="00000000">
              <w:rPr>
                <w:rtl w:val="0"/>
              </w:rPr>
            </w:r>
          </w:p>
          <w:p w:rsidR="00000000" w:rsidDel="00000000" w:rsidP="00000000" w:rsidRDefault="00000000" w:rsidRPr="00000000" w14:paraId="000001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jc w:val="both"/>
              <w:rPr>
                <w:rFonts w:ascii="Calibri" w:cs="Calibri" w:eastAsia="Calibri" w:hAnsi="Calibri"/>
              </w:rPr>
            </w:pPr>
            <w:r w:rsidDel="00000000" w:rsidR="00000000" w:rsidRPr="00000000">
              <w:rPr>
                <w:rFonts w:ascii="Calibri" w:cs="Calibri" w:eastAsia="Calibri" w:hAnsi="Calibri"/>
                <w:rtl w:val="0"/>
              </w:rPr>
              <w:t xml:space="preserve">Pregunta(s) orientadora(s): ¿Qué es la interpolación? ¿Cómo se define la interpolación matemática? ¿Cómo y bajo qué condiciones se usa la interpolación?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Interpolación lineal.</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Interpolación cuadrática</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Diferencias divididas.</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Polinomios de Lagrange.</w:t>
            </w:r>
          </w:p>
          <w:p w:rsidR="00000000" w:rsidDel="00000000" w:rsidP="00000000" w:rsidRDefault="00000000" w:rsidRPr="00000000" w14:paraId="000001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rPr>
            </w:pPr>
            <w:r w:rsidDel="00000000" w:rsidR="00000000" w:rsidRPr="00000000">
              <w:rPr>
                <w:rFonts w:ascii="Calibri" w:cs="Calibri" w:eastAsia="Calibri" w:hAnsi="Calibri"/>
                <w:b w:val="1"/>
                <w:rtl w:val="0"/>
              </w:rPr>
              <w:t xml:space="preserve">Eje Problémico 5. </w:t>
            </w:r>
            <w:r w:rsidDel="00000000" w:rsidR="00000000" w:rsidRPr="00000000">
              <w:rPr>
                <w:rFonts w:ascii="Calibri" w:cs="Calibri" w:eastAsia="Calibri" w:hAnsi="Calibri"/>
                <w:rtl w:val="0"/>
              </w:rPr>
              <w:t xml:space="preserve">Integración y diferenciación numérica</w:t>
            </w:r>
          </w:p>
          <w:p w:rsidR="00000000" w:rsidDel="00000000" w:rsidP="00000000" w:rsidRDefault="00000000" w:rsidRPr="00000000" w14:paraId="000001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rPr>
            </w:pPr>
            <w:r w:rsidDel="00000000" w:rsidR="00000000" w:rsidRPr="00000000">
              <w:rPr>
                <w:rFonts w:ascii="Calibri" w:cs="Calibri" w:eastAsia="Calibri" w:hAnsi="Calibri"/>
                <w:rtl w:val="0"/>
              </w:rPr>
              <w:t xml:space="preserve">Pregunta(s) orientadora(s): ¿Cómo se integra numéricamente? ¿Cuáles son los métodos de integración numérica?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Fórmulas de integración de Newton-Cotes.</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Regla del trapecio.</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Reglas de Simpson.</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Cuadratura de Gauss.</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Diferenciación numérica</w:t>
            </w:r>
          </w:p>
          <w:p w:rsidR="00000000" w:rsidDel="00000000" w:rsidP="00000000" w:rsidRDefault="00000000" w:rsidRPr="00000000" w14:paraId="0000012C">
            <w:pP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D">
            <w:pPr>
              <w:ind w:left="360" w:firstLine="0"/>
              <w:jc w:val="both"/>
              <w:rPr>
                <w:b w:val="1"/>
                <w:color w:val="000000"/>
                <w:sz w:val="18"/>
                <w:szCs w:val="18"/>
              </w:rPr>
            </w:pPr>
            <w:r w:rsidDel="00000000" w:rsidR="00000000" w:rsidRPr="00000000">
              <w:rPr>
                <w:rtl w:val="0"/>
              </w:rPr>
            </w:r>
          </w:p>
          <w:p w:rsidR="00000000" w:rsidDel="00000000" w:rsidP="00000000" w:rsidRDefault="00000000" w:rsidRPr="00000000" w14:paraId="0000012E">
            <w:pPr>
              <w:jc w:val="both"/>
              <w:rPr>
                <w:b w:val="1"/>
                <w:color w:val="000000"/>
                <w:sz w:val="18"/>
                <w:szCs w:val="18"/>
              </w:rPr>
            </w:pPr>
            <w:r w:rsidDel="00000000" w:rsidR="00000000" w:rsidRPr="00000000">
              <w:rPr>
                <w:rFonts w:ascii="Calibri" w:cs="Calibri" w:eastAsia="Calibri" w:hAnsi="Calibri"/>
                <w:b w:val="1"/>
                <w:rtl w:val="0"/>
              </w:rPr>
              <w:t xml:space="preserve">Eje Problémico 6.</w:t>
            </w:r>
            <w:r w:rsidDel="00000000" w:rsidR="00000000" w:rsidRPr="00000000">
              <w:rPr>
                <w:b w:val="1"/>
                <w:color w:val="000000"/>
                <w:sz w:val="18"/>
                <w:szCs w:val="18"/>
                <w:rtl w:val="0"/>
              </w:rPr>
              <w:t xml:space="preserve">  </w:t>
            </w:r>
            <w:r w:rsidDel="00000000" w:rsidR="00000000" w:rsidRPr="00000000">
              <w:rPr>
                <w:rFonts w:ascii="Calibri" w:cs="Calibri" w:eastAsia="Calibri" w:hAnsi="Calibri"/>
                <w:rtl w:val="0"/>
              </w:rPr>
              <w:t xml:space="preserve">Solución numérica de ecuaciones diferenciales</w:t>
            </w:r>
            <w:r w:rsidDel="00000000" w:rsidR="00000000" w:rsidRPr="00000000">
              <w:rPr>
                <w:rtl w:val="0"/>
              </w:rPr>
            </w:r>
          </w:p>
          <w:p w:rsidR="00000000" w:rsidDel="00000000" w:rsidP="00000000" w:rsidRDefault="00000000" w:rsidRPr="00000000" w14:paraId="0000012F">
            <w:pPr>
              <w:ind w:left="360" w:firstLine="0"/>
              <w:jc w:val="both"/>
              <w:rPr>
                <w:b w:val="1"/>
                <w:color w:val="000000"/>
                <w:sz w:val="18"/>
                <w:szCs w:val="18"/>
              </w:rPr>
            </w:pPr>
            <w:r w:rsidDel="00000000" w:rsidR="00000000" w:rsidRPr="00000000">
              <w:rPr>
                <w:rtl w:val="0"/>
              </w:rPr>
            </w:r>
          </w:p>
          <w:p w:rsidR="00000000" w:rsidDel="00000000" w:rsidP="00000000" w:rsidRDefault="00000000" w:rsidRPr="00000000" w14:paraId="00000130">
            <w:pPr>
              <w:jc w:val="both"/>
              <w:rPr>
                <w:rFonts w:ascii="Calibri" w:cs="Calibri" w:eastAsia="Calibri" w:hAnsi="Calibri"/>
              </w:rPr>
            </w:pPr>
            <w:r w:rsidDel="00000000" w:rsidR="00000000" w:rsidRPr="00000000">
              <w:rPr>
                <w:rFonts w:ascii="Calibri" w:cs="Calibri" w:eastAsia="Calibri" w:hAnsi="Calibri"/>
                <w:rtl w:val="0"/>
              </w:rPr>
              <w:t xml:space="preserve">Pregunta(s) orientadora(s): ¿Cómo se resuelven numéricamente ecuaciones diferenciales? ¿Cómo se usa y cómo se interpreta una solución numérica de una ecuación diferencial?</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Euler.</w:t>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Heun.</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de Runge-Kutta.</w:t>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Problemas de valores en la frontera.</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diferencias finitas.</w:t>
            </w:r>
            <w:r w:rsidDel="00000000" w:rsidR="00000000" w:rsidRPr="00000000">
              <w:rPr>
                <w:rtl w:val="0"/>
              </w:rPr>
            </w:r>
          </w:p>
        </w:tc>
      </w:tr>
    </w:tbl>
    <w:p w:rsidR="00000000" w:rsidDel="00000000" w:rsidP="00000000" w:rsidRDefault="00000000" w:rsidRPr="00000000" w14:paraId="0000013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tl w:val="0"/>
        </w:rPr>
      </w:r>
    </w:p>
    <w:tbl>
      <w:tblPr>
        <w:tblStyle w:val="Table5"/>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10495"/>
        <w:tblGridChange w:id="0">
          <w:tblGrid>
            <w:gridCol w:w="10495"/>
          </w:tblGrid>
        </w:tblGridChange>
      </w:tblGrid>
      <w:tr>
        <w:trPr>
          <w:cantSplit w:val="0"/>
          <w:trHeight w:val="340" w:hRule="atLeast"/>
          <w:tblHeader w:val="0"/>
        </w:trPr>
        <w:tc>
          <w:tcPr>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w:t>
            </w:r>
          </w:p>
        </w:tc>
      </w:tr>
      <w:tr>
        <w:trPr>
          <w:cantSplit w:val="0"/>
          <w:trHeight w:val="1990" w:hRule="atLeast"/>
          <w:tblHeader w:val="0"/>
        </w:trPr>
        <w:tc>
          <w:tcPr>
            <w:tcBorders>
              <w:top w:color="000000" w:space="0" w:sz="0" w:val="nil"/>
              <w:left w:color="7e7e7e" w:space="0" w:sz="4" w:val="single"/>
              <w:bottom w:color="7e7e7e" w:space="0" w:sz="4" w:val="single"/>
              <w:right w:color="7e7e7e" w:space="0" w:sz="4" w:val="single"/>
            </w:tcBorders>
            <w:shd w:fill="auto" w:val="clear"/>
            <w:tcMar>
              <w:top w:w="0.0" w:type="dxa"/>
              <w:left w:w="108.0" w:type="dxa"/>
              <w:bottom w:w="0.0" w:type="dxa"/>
              <w:right w:w="108.0" w:type="dxa"/>
            </w:tcMar>
          </w:tcPr>
          <w:p w:rsidR="00000000" w:rsidDel="00000000" w:rsidP="00000000" w:rsidRDefault="00000000" w:rsidRPr="00000000" w14:paraId="0000013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programa del curso se desarrollará mediante exposiciones del docente, con la participación activa de los estudiantes en el desarrollo de ejercicios, talleres y algoritmos computacionales. Varias sesiones se sostendrán en la sala de sistemas, y se recomienda que los estudiantes tengan ordenadores personales para desarrollar algunas clases en el salón regular de clase, y para resolver  algunas tareas.</w:t>
            </w:r>
          </w:p>
          <w:p w:rsidR="00000000" w:rsidDel="00000000" w:rsidP="00000000" w:rsidRDefault="00000000" w:rsidRPr="00000000" w14:paraId="0000013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programas de software que se usaran, el salón regular de clase, serán de dominio libre, mientras que los de pago se usarán en los ordenadores disponibles en la sala de sistemas de la Facultad de Educación. Dada la contingencia sanitaria Covid-19, no se usarán las salas de sistemas y solo los ordenadores personales de los estudiantes.</w:t>
            </w:r>
          </w:p>
          <w:p w:rsidR="00000000" w:rsidDel="00000000" w:rsidP="00000000" w:rsidRDefault="00000000" w:rsidRPr="00000000" w14:paraId="0000013E">
            <w:pPr>
              <w:jc w:val="both"/>
              <w:rPr>
                <w:rFonts w:ascii="Calibri" w:cs="Calibri" w:eastAsia="Calibri" w:hAnsi="Calibri"/>
              </w:rPr>
            </w:pPr>
            <w:r w:rsidDel="00000000" w:rsidR="00000000" w:rsidRPr="00000000">
              <w:rPr>
                <w:rFonts w:ascii="Calibri" w:cs="Calibri" w:eastAsia="Calibri" w:hAnsi="Calibri"/>
                <w:color w:val="808080"/>
                <w:sz w:val="22"/>
                <w:szCs w:val="22"/>
                <w:rtl w:val="0"/>
              </w:rPr>
              <w:t xml:space="preserve">.</w:t>
            </w:r>
            <w:r w:rsidDel="00000000" w:rsidR="00000000" w:rsidRPr="00000000">
              <w:rPr>
                <w:rtl w:val="0"/>
              </w:rPr>
            </w:r>
          </w:p>
        </w:tc>
      </w:tr>
    </w:tbl>
    <w:p w:rsidR="00000000" w:rsidDel="00000000" w:rsidP="00000000" w:rsidRDefault="00000000" w:rsidRPr="00000000" w14:paraId="0000013F">
      <w:pPr>
        <w:rPr>
          <w:rFonts w:ascii="Calibri" w:cs="Calibri" w:eastAsia="Calibri" w:hAnsi="Calibri"/>
        </w:rPr>
      </w:pPr>
      <w:r w:rsidDel="00000000" w:rsidR="00000000" w:rsidRPr="00000000">
        <w:rPr>
          <w:rtl w:val="0"/>
        </w:rPr>
      </w:r>
    </w:p>
    <w:tbl>
      <w:tblPr>
        <w:tblStyle w:val="Table6"/>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6101"/>
        <w:gridCol w:w="1417"/>
        <w:gridCol w:w="2977"/>
        <w:tblGridChange w:id="0">
          <w:tblGrid>
            <w:gridCol w:w="6101"/>
            <w:gridCol w:w="1417"/>
            <w:gridCol w:w="2977"/>
          </w:tblGrid>
        </w:tblGridChange>
      </w:tblGrid>
      <w:tr>
        <w:trPr>
          <w:cantSplit w:val="0"/>
          <w:trHeight w:val="340" w:hRule="atLeast"/>
          <w:tblHeader w:val="0"/>
        </w:trPr>
        <w:tc>
          <w:tcPr>
            <w:gridSpan w:val="3"/>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EVALUACIÓN</w:t>
            </w:r>
          </w:p>
        </w:tc>
      </w:tr>
      <w:tr>
        <w:trPr>
          <w:cantSplit w:val="0"/>
          <w:trHeight w:val="1990" w:hRule="atLeast"/>
          <w:tblHeader w:val="0"/>
        </w:trPr>
        <w:tc>
          <w:tcPr>
            <w:gridSpan w:val="3"/>
            <w:tcBorders>
              <w:top w:color="000000" w:space="0" w:sz="0" w:val="nil"/>
              <w:left w:color="7e7e7e" w:space="0" w:sz="4" w:val="single"/>
              <w:bottom w:color="7e7e7e" w:space="0" w:sz="4" w:val="single"/>
              <w:right w:color="7e7e7e" w:space="0" w:sz="4" w:val="single"/>
            </w:tcBorders>
            <w:shd w:fill="auto" w:val="clear"/>
            <w:tcMar>
              <w:top w:w="0.0" w:type="dxa"/>
              <w:left w:w="108.0" w:type="dxa"/>
              <w:bottom w:w="0.0" w:type="dxa"/>
              <w:right w:w="108.0" w:type="dxa"/>
            </w:tcMar>
          </w:tcPr>
          <w:p w:rsidR="00000000" w:rsidDel="00000000" w:rsidP="00000000" w:rsidRDefault="00000000" w:rsidRPr="00000000" w14:paraId="000001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consecuencia, con los objetivos y la metodología del curso, describa los criterios que orientan la evaluación en su sentido integral y las estrategias de evaluación de los aprendizajes.</w:t>
            </w:r>
          </w:p>
          <w:p w:rsidR="00000000" w:rsidDel="00000000" w:rsidP="00000000" w:rsidRDefault="00000000" w:rsidRPr="00000000" w14:paraId="0000014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criterios de evaluación son:</w:t>
            </w:r>
          </w:p>
          <w:p w:rsidR="00000000" w:rsidDel="00000000" w:rsidP="00000000" w:rsidRDefault="00000000" w:rsidRPr="00000000" w14:paraId="0000014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Dos exámenes individuales con porcentajes ( cada uno con  un valor del 25% de la nota final) </w:t>
            </w:r>
          </w:p>
          <w:p w:rsidR="00000000" w:rsidDel="00000000" w:rsidP="00000000" w:rsidRDefault="00000000" w:rsidRPr="00000000" w14:paraId="0000014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Proyecto de fin de semestre donde se proponga un problema intra-matemático o del ámbito profesional  donde se presente el problema, los métodos propuestos para su solución, la justificación técnica de los mismos, el desarrollo matemático y computacional de la propuesta de solución, y presentación de resultados. Esta propuesta tiene un valor del 30% de la nota final, y el 20% restante se asigna a participación en clase y a exámenes cortos.</w:t>
            </w:r>
          </w:p>
          <w:p w:rsidR="00000000" w:rsidDel="00000000" w:rsidP="00000000" w:rsidRDefault="00000000" w:rsidRPr="00000000" w14:paraId="0000014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final será un trabajo de 10 a 15 páginas (columna simple, espacio simple, idealmente usando la plantilla de estilo del SIAM </w:t>
            </w:r>
            <w:r w:rsidDel="00000000" w:rsidR="00000000" w:rsidRPr="00000000">
              <w:rPr>
                <w:rFonts w:ascii="Calibri" w:cs="Calibri" w:eastAsia="Calibri" w:hAnsi="Calibri"/>
                <w:sz w:val="22"/>
                <w:szCs w:val="22"/>
                <w:vertAlign w:val="superscript"/>
              </w:rPr>
              <w:footnoteReference w:customMarkFollows="0" w:id="3"/>
            </w:r>
            <w:r w:rsidDel="00000000" w:rsidR="00000000" w:rsidRPr="00000000">
              <w:rPr>
                <w:rFonts w:ascii="Calibri" w:cs="Calibri" w:eastAsia="Calibri" w:hAnsi="Calibri"/>
                <w:sz w:val="22"/>
                <w:szCs w:val="22"/>
                <w:rtl w:val="0"/>
              </w:rPr>
              <w:t xml:space="preserve">(Journals on Numerical Analysis), que revisa y utiliza algunos algoritmos numéricos interesantes no cubiertos en el curso. </w:t>
            </w:r>
          </w:p>
          <w:p w:rsidR="00000000" w:rsidDel="00000000" w:rsidP="00000000" w:rsidRDefault="00000000" w:rsidRPr="00000000" w14:paraId="0000014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trabajo debe estar escrito para la audiencia de sus compañeros en la clase, y debe incluir ejemplos de resultados numéricos (obtenidos por los estudiantes) de la aplicación a un problema realista (a pequeña escala), discusión sobre la precisión y las características de desempeño (tanto teórico como experimental), y una comparación equitativa con al menos un algoritmo competidor para el mismo problema. </w:t>
            </w:r>
          </w:p>
          <w:p w:rsidR="00000000" w:rsidDel="00000000" w:rsidP="00000000" w:rsidRDefault="00000000" w:rsidRPr="00000000" w14:paraId="0000014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igual que cualquier artículo de revisión, debe hacer referencia exhaustiva a la literatura publicada (citando artículos originales y reseñas, libros autorizados cuando sea apropiado [rara vez páginas web]), rastreando el desarrollo histórico de las ideas y dando al lector consejos sobre dónde ir para obtener más información, trabajos relacionados y mejoras posteriores, con referencias citadas a lo largo del texto (suficiente para dejar en claro qué referencias van con qué resultados). </w:t>
            </w:r>
          </w:p>
          <w:p w:rsidR="00000000" w:rsidDel="00000000" w:rsidP="00000000" w:rsidRDefault="00000000" w:rsidRPr="00000000" w14:paraId="0000015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puede reutilizar diagramas de otras fuentes, pero todo ese uso debe acreditarse explícitamente; no hacerlo es plagio. Modele su artículo sobre artículos de revisión académica (por ejemplo, lea SIAM Review y revistas similares para ver ejemplos)</w:t>
            </w:r>
          </w:p>
          <w:p w:rsidR="00000000" w:rsidDel="00000000" w:rsidP="00000000" w:rsidRDefault="00000000" w:rsidRPr="00000000" w14:paraId="00000152">
            <w:pPr>
              <w:jc w:val="both"/>
              <w:rPr>
                <w:rFonts w:ascii="Calibri" w:cs="Calibri" w:eastAsia="Calibri" w:hAnsi="Calibri"/>
                <w:color w:val="808080"/>
                <w:sz w:val="22"/>
                <w:szCs w:val="22"/>
              </w:rPr>
            </w:pPr>
            <w:r w:rsidDel="00000000" w:rsidR="00000000" w:rsidRPr="00000000">
              <w:rPr>
                <w:rtl w:val="0"/>
              </w:rPr>
            </w:r>
          </w:p>
          <w:p w:rsidR="00000000" w:rsidDel="00000000" w:rsidP="00000000" w:rsidRDefault="00000000" w:rsidRPr="00000000" w14:paraId="00000153">
            <w:pPr>
              <w:jc w:val="both"/>
              <w:rPr>
                <w:rFonts w:ascii="Calibri" w:cs="Calibri" w:eastAsia="Calibri" w:hAnsi="Calibri"/>
                <w:color w:val="808080"/>
                <w:sz w:val="22"/>
                <w:szCs w:val="22"/>
              </w:rPr>
            </w:pPr>
            <w:r w:rsidDel="00000000" w:rsidR="00000000" w:rsidRPr="00000000">
              <w:rPr>
                <w:rtl w:val="0"/>
              </w:rPr>
            </w:r>
          </w:p>
          <w:p w:rsidR="00000000" w:rsidDel="00000000" w:rsidP="00000000" w:rsidRDefault="00000000" w:rsidRPr="00000000" w14:paraId="00000154">
            <w:pPr>
              <w:jc w:val="both"/>
              <w:rPr>
                <w:rFonts w:ascii="Calibri" w:cs="Calibri" w:eastAsia="Calibri" w:hAnsi="Calibri"/>
                <w:color w:val="808080"/>
                <w:sz w:val="22"/>
                <w:szCs w:val="22"/>
              </w:rPr>
            </w:pPr>
            <w:r w:rsidDel="00000000" w:rsidR="00000000" w:rsidRPr="00000000">
              <w:rPr>
                <w:rtl w:val="0"/>
              </w:rPr>
            </w:r>
          </w:p>
          <w:p w:rsidR="00000000" w:rsidDel="00000000" w:rsidP="00000000" w:rsidRDefault="00000000" w:rsidRPr="00000000" w14:paraId="00000155">
            <w:pPr>
              <w:jc w:val="both"/>
              <w:rPr>
                <w:rFonts w:ascii="Calibri" w:cs="Calibri" w:eastAsia="Calibri" w:hAnsi="Calibri"/>
                <w:color w:val="808080"/>
                <w:sz w:val="22"/>
                <w:szCs w:val="22"/>
              </w:rPr>
            </w:pPr>
            <w:r w:rsidDel="00000000" w:rsidR="00000000" w:rsidRPr="00000000">
              <w:rPr>
                <w:rtl w:val="0"/>
              </w:rPr>
            </w:r>
          </w:p>
          <w:p w:rsidR="00000000" w:rsidDel="00000000" w:rsidP="00000000" w:rsidRDefault="00000000" w:rsidRPr="00000000" w14:paraId="00000156">
            <w:pPr>
              <w:jc w:val="both"/>
              <w:rPr>
                <w:rFonts w:ascii="Calibri" w:cs="Calibri" w:eastAsia="Calibri" w:hAnsi="Calibri"/>
                <w:color w:val="808080"/>
                <w:sz w:val="22"/>
                <w:szCs w:val="22"/>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rPr>
            </w:pPr>
            <w:r w:rsidDel="00000000" w:rsidR="00000000" w:rsidRPr="00000000">
              <w:rPr>
                <w:rtl w:val="0"/>
              </w:rPr>
            </w:r>
          </w:p>
        </w:tc>
      </w:tr>
      <w:tr>
        <w:trPr>
          <w:cantSplit w:val="0"/>
          <w:trHeight w:val="244" w:hRule="atLeast"/>
          <w:tblHeader w:val="0"/>
        </w:trPr>
        <w:tc>
          <w:tcPr>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5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Actividad de evaluación</w:t>
            </w:r>
          </w:p>
        </w:tc>
        <w:tc>
          <w:tcPr>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Porcentaje</w:t>
            </w:r>
          </w:p>
        </w:tc>
        <w:tc>
          <w:tcPr>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5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 </w:t>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sz w:val="22"/>
                <w:szCs w:val="22"/>
                <w:rtl w:val="0"/>
              </w:rPr>
              <w:t xml:space="preserve">Examen parcial</w:t>
            </w: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E">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F">
            <w:pPr>
              <w:jc w:val="cente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8</w:t>
            </w:r>
            <w:r w:rsidDel="00000000" w:rsidR="00000000" w:rsidRPr="00000000">
              <w:rPr>
                <w:rtl w:val="0"/>
              </w:rPr>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sz w:val="22"/>
                <w:szCs w:val="22"/>
                <w:rtl w:val="0"/>
              </w:rPr>
              <w:t xml:space="preserve">Examen parcial</w:t>
            </w: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1">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2">
            <w:pPr>
              <w:jc w:val="center"/>
              <w:rPr>
                <w:rFonts w:ascii="Calibri" w:cs="Calibri" w:eastAsia="Calibri" w:hAnsi="Calibri"/>
                <w:sz w:val="20"/>
                <w:szCs w:val="20"/>
              </w:rPr>
            </w:pPr>
            <w:r w:rsidDel="00000000" w:rsidR="00000000" w:rsidRPr="00000000">
              <w:rPr>
                <w:rFonts w:ascii="Calibri" w:cs="Calibri" w:eastAsia="Calibri" w:hAnsi="Calibri"/>
                <w:color w:val="808080"/>
                <w:sz w:val="18"/>
                <w:szCs w:val="18"/>
                <w:rtl w:val="0"/>
              </w:rPr>
              <w:t xml:space="preserve">16</w:t>
            </w:r>
            <w:r w:rsidDel="00000000" w:rsidR="00000000" w:rsidRPr="00000000">
              <w:rPr>
                <w:rtl w:val="0"/>
              </w:rPr>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sz w:val="22"/>
                <w:szCs w:val="22"/>
                <w:rtl w:val="0"/>
              </w:rPr>
              <w:t xml:space="preserve">Proyecto de fin de semestre</w:t>
            </w: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4">
            <w:pPr>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5">
            <w:pPr>
              <w:jc w:val="center"/>
              <w:rPr>
                <w:rFonts w:ascii="Calibri" w:cs="Calibri" w:eastAsia="Calibri" w:hAnsi="Calibri"/>
                <w:sz w:val="20"/>
                <w:szCs w:val="20"/>
              </w:rPr>
            </w:pPr>
            <w:r w:rsidDel="00000000" w:rsidR="00000000" w:rsidRPr="00000000">
              <w:rPr>
                <w:rFonts w:ascii="Calibri" w:cs="Calibri" w:eastAsia="Calibri" w:hAnsi="Calibri"/>
                <w:color w:val="808080"/>
                <w:sz w:val="18"/>
                <w:szCs w:val="18"/>
                <w:rtl w:val="0"/>
              </w:rPr>
              <w:t xml:space="preserve">16</w:t>
            </w:r>
            <w:r w:rsidDel="00000000" w:rsidR="00000000" w:rsidRPr="00000000">
              <w:rPr>
                <w:rtl w:val="0"/>
              </w:rPr>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sz w:val="22"/>
                <w:szCs w:val="22"/>
                <w:rtl w:val="0"/>
              </w:rPr>
              <w:t xml:space="preserve">Participación en clase y exámenes cortos</w:t>
            </w: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7">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8">
            <w:pPr>
              <w:jc w:val="center"/>
              <w:rPr>
                <w:rFonts w:ascii="Calibri" w:cs="Calibri" w:eastAsia="Calibri" w:hAnsi="Calibri"/>
                <w:sz w:val="20"/>
                <w:szCs w:val="20"/>
              </w:rPr>
            </w:pPr>
            <w:r w:rsidDel="00000000" w:rsidR="00000000" w:rsidRPr="00000000">
              <w:rPr>
                <w:rFonts w:ascii="Calibri" w:cs="Calibri" w:eastAsia="Calibri" w:hAnsi="Calibri"/>
                <w:color w:val="808080"/>
                <w:sz w:val="18"/>
                <w:szCs w:val="18"/>
                <w:rtl w:val="0"/>
              </w:rPr>
              <w:t xml:space="preserve">Escriba la semana o el número de la sesión de clase </w:t>
            </w:r>
            <w:r w:rsidDel="00000000" w:rsidR="00000000" w:rsidRPr="00000000">
              <w:rPr>
                <w:rtl w:val="0"/>
              </w:rPr>
            </w:r>
          </w:p>
        </w:tc>
      </w:tr>
    </w:tbl>
    <w:p w:rsidR="00000000" w:rsidDel="00000000" w:rsidP="00000000" w:rsidRDefault="00000000" w:rsidRPr="00000000" w14:paraId="00000169">
      <w:pPr>
        <w:rPr>
          <w:rFonts w:ascii="Calibri" w:cs="Calibri" w:eastAsia="Calibri" w:hAnsi="Calibri"/>
          <w:sz w:val="20"/>
          <w:szCs w:val="20"/>
        </w:rPr>
      </w:pPr>
      <w:r w:rsidDel="00000000" w:rsidR="00000000" w:rsidRPr="00000000">
        <w:rPr>
          <w:rtl w:val="0"/>
        </w:rPr>
      </w:r>
    </w:p>
    <w:tbl>
      <w:tblPr>
        <w:tblStyle w:val="Table7"/>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10495"/>
        <w:tblGridChange w:id="0">
          <w:tblGrid>
            <w:gridCol w:w="10495"/>
          </w:tblGrid>
        </w:tblGridChange>
      </w:tblGrid>
      <w:tr>
        <w:trPr>
          <w:cantSplit w:val="0"/>
          <w:trHeight w:val="227" w:hRule="atLeast"/>
          <w:tblHeader w:val="0"/>
        </w:trPr>
        <w:tc>
          <w:tcPr>
            <w:tcBorders>
              <w:top w:color="7e7e7e" w:space="0" w:sz="4" w:val="single"/>
              <w:left w:color="7e7e7e" w:space="0" w:sz="4" w:val="single"/>
              <w:bottom w:color="000000" w:space="0" w:sz="0" w:val="nil"/>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Actividades de asistencia obligatoria</w:t>
            </w:r>
            <w:r w:rsidDel="00000000" w:rsidR="00000000" w:rsidRPr="00000000">
              <w:rPr>
                <w:rFonts w:ascii="Calibri" w:cs="Calibri" w:eastAsia="Calibri" w:hAnsi="Calibri"/>
                <w:b w:val="1"/>
                <w:sz w:val="22"/>
                <w:szCs w:val="22"/>
                <w:vertAlign w:val="superscript"/>
              </w:rPr>
              <w:footnoteReference w:customMarkFollows="0" w:id="4"/>
            </w: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r>
      <w:tr>
        <w:trPr>
          <w:cantSplit w:val="0"/>
          <w:trHeight w:val="851" w:hRule="atLeast"/>
          <w:tblHeader w:val="0"/>
        </w:trPr>
        <w:tc>
          <w:tcPr>
            <w:tcBorders>
              <w:top w:color="000000" w:space="0" w:sz="0" w:val="nil"/>
              <w:left w:color="7e7e7e" w:space="0" w:sz="4" w:val="single"/>
              <w:bottom w:color="7e7e7e" w:space="0" w:sz="4" w:val="single"/>
              <w:right w:color="7e7e7e" w:space="0" w:sz="4" w:val="single"/>
            </w:tcBorders>
            <w:shd w:fill="auto" w:val="clear"/>
            <w:tcMar>
              <w:top w:w="0.0" w:type="dxa"/>
              <w:left w:w="108.0" w:type="dxa"/>
              <w:bottom w:w="0.0" w:type="dxa"/>
              <w:right w:w="108.0" w:type="dxa"/>
            </w:tcMar>
          </w:tcPr>
          <w:p w:rsidR="00000000" w:rsidDel="00000000" w:rsidP="00000000" w:rsidRDefault="00000000" w:rsidRPr="00000000" w14:paraId="0000016B">
            <w:pPr>
              <w:jc w:val="both"/>
              <w:rPr>
                <w:rFonts w:ascii="Calibri" w:cs="Calibri" w:eastAsia="Calibri" w:hAnsi="Calibri"/>
                <w:color w:val="808080"/>
                <w:sz w:val="22"/>
                <w:szCs w:val="22"/>
              </w:rPr>
            </w:pPr>
            <w:r w:rsidDel="00000000" w:rsidR="00000000" w:rsidRPr="00000000">
              <w:rPr>
                <w:rFonts w:ascii="Calibri" w:cs="Calibri" w:eastAsia="Calibri" w:hAnsi="Calibri"/>
                <w:sz w:val="22"/>
                <w:szCs w:val="22"/>
                <w:rtl w:val="0"/>
              </w:rPr>
              <w:t xml:space="preserve">Es obligatoria la asistencia al porcentaje mínimo estipulado en el reglamento estudiantil.</w:t>
            </w:r>
            <w:r w:rsidDel="00000000" w:rsidR="00000000" w:rsidRPr="00000000">
              <w:rPr>
                <w:rtl w:val="0"/>
              </w:rPr>
            </w:r>
          </w:p>
        </w:tc>
      </w:tr>
    </w:tbl>
    <w:p w:rsidR="00000000" w:rsidDel="00000000" w:rsidP="00000000" w:rsidRDefault="00000000" w:rsidRPr="00000000" w14:paraId="0000016C">
      <w:pPr>
        <w:rPr>
          <w:rFonts w:ascii="Calibri" w:cs="Calibri" w:eastAsia="Calibri" w:hAnsi="Calibri"/>
        </w:rPr>
      </w:pPr>
      <w:r w:rsidDel="00000000" w:rsidR="00000000" w:rsidRPr="00000000">
        <w:rPr>
          <w:rtl w:val="0"/>
        </w:rPr>
      </w:r>
    </w:p>
    <w:tbl>
      <w:tblPr>
        <w:tblStyle w:val="Table8"/>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10255"/>
        <w:gridCol w:w="240"/>
        <w:tblGridChange w:id="0">
          <w:tblGrid>
            <w:gridCol w:w="10255"/>
            <w:gridCol w:w="240"/>
          </w:tblGrid>
        </w:tblGridChange>
      </w:tblGrid>
      <w:tr>
        <w:trPr>
          <w:cantSplit w:val="0"/>
          <w:trHeight w:val="227" w:hRule="atLeast"/>
          <w:tblHeader w:val="0"/>
        </w:trPr>
        <w:tc>
          <w:tcPr>
            <w:gridSpan w:val="2"/>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Bibliografía:</w:t>
            </w:r>
            <w:r w:rsidDel="00000000" w:rsidR="00000000" w:rsidRPr="00000000">
              <w:rPr>
                <w:rtl w:val="0"/>
              </w:rPr>
            </w:r>
          </w:p>
        </w:tc>
      </w:tr>
      <w:tr>
        <w:trPr>
          <w:cantSplit w:val="0"/>
          <w:trHeight w:val="1335" w:hRule="atLeast"/>
          <w:tblHeader w:val="0"/>
        </w:trPr>
        <w:tc>
          <w:tcPr>
            <w:tcBorders>
              <w:top w:color="7e7e7e" w:space="0" w:sz="4" w:val="single"/>
              <w:left w:color="7e7e7e" w:space="0" w:sz="4" w:val="single"/>
              <w:bottom w:color="7e7e7e" w:space="0" w:sz="4" w:val="single"/>
              <w:right w:color="000000" w:space="0" w:sz="0" w:val="nil"/>
            </w:tcBorders>
            <w:shd w:fill="auto" w:val="clear"/>
            <w:tcMar>
              <w:top w:w="0.0" w:type="dxa"/>
              <w:left w:w="108.0" w:type="dxa"/>
              <w:bottom w:w="0.0" w:type="dxa"/>
              <w:right w:w="108.0" w:type="dxa"/>
            </w:tcMar>
            <w:vAlign w:val="center"/>
          </w:tcPr>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Tom M. Apostol - Calculus, Volume II Multi-Variable Calculus and Linear Algebra, with Applications to Differential Equations and Probability. (1969) Vol. 2-John Wiley &amp; Sons ISBN 84-291-5003-X</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rFonts w:ascii="Calibri" w:cs="Calibri" w:eastAsia="Calibri" w:hAnsi="Calibri"/>
              </w:rPr>
            </w:pPr>
            <w:r w:rsidDel="00000000" w:rsidR="00000000" w:rsidRPr="00000000">
              <w:rPr>
                <w:rFonts w:ascii="Calibri" w:cs="Calibri" w:eastAsia="Calibri" w:hAnsi="Calibri"/>
                <w:rtl w:val="0"/>
              </w:rPr>
              <w:t xml:space="preserve">Jaan Kiusalaas. Numerical Methods in Engineering with Python 3. Cambridge University Press. ISBN 978-1-107-03385-6.</w:t>
            </w:r>
          </w:p>
          <w:p w:rsidR="00000000" w:rsidDel="00000000" w:rsidP="00000000" w:rsidRDefault="00000000" w:rsidRPr="00000000" w14:paraId="000001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74">
            <w:pPr>
              <w:jc w:val="both"/>
              <w:rPr>
                <w:rFonts w:ascii="Calibri" w:cs="Calibri" w:eastAsia="Calibri" w:hAnsi="Calibri"/>
              </w:rPr>
            </w:pPr>
            <w:r w:rsidDel="00000000" w:rsidR="00000000" w:rsidRPr="00000000">
              <w:rPr>
                <w:rFonts w:ascii="Calibri" w:cs="Calibri" w:eastAsia="Calibri" w:hAnsi="Calibri"/>
                <w:rtl w:val="0"/>
              </w:rPr>
              <w:t xml:space="preserve">Jeffrey Humpherys. Tyler J. Jarvis. Labs for Foundations of Applied Mathematics. Volume 1 Mathematical Analysis. https://github.com/Foundations-of-Applied-Mathematics/Labs</w:t>
            </w:r>
          </w:p>
          <w:p w:rsidR="00000000" w:rsidDel="00000000" w:rsidP="00000000" w:rsidRDefault="00000000" w:rsidRPr="00000000" w14:paraId="000001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76">
            <w:pPr>
              <w:jc w:val="both"/>
              <w:rPr>
                <w:color w:val="333333"/>
                <w:sz w:val="23"/>
                <w:szCs w:val="23"/>
                <w:highlight w:val="white"/>
              </w:rPr>
            </w:pPr>
            <w:r w:rsidDel="00000000" w:rsidR="00000000" w:rsidRPr="00000000">
              <w:rPr>
                <w:rFonts w:ascii="Calibri" w:cs="Calibri" w:eastAsia="Calibri" w:hAnsi="Calibri"/>
                <w:rtl w:val="0"/>
              </w:rPr>
              <w:t xml:space="preserve">Richard Burden y J. Douglas Faires. Análisis Numérico, (2002). Séptima Edición.  Thomson Editores. ISBN: 978-607-526-411-0.</w:t>
            </w:r>
            <w:r w:rsidDel="00000000" w:rsidR="00000000" w:rsidRPr="00000000">
              <w:rPr>
                <w:rtl w:val="0"/>
              </w:rPr>
            </w:r>
          </w:p>
          <w:p w:rsidR="00000000" w:rsidDel="00000000" w:rsidP="00000000" w:rsidRDefault="00000000" w:rsidRPr="00000000" w14:paraId="00000177">
            <w:pPr>
              <w:jc w:val="both"/>
              <w:rPr>
                <w:color w:val="333333"/>
                <w:sz w:val="23"/>
                <w:szCs w:val="23"/>
                <w:highlight w:val="white"/>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Trefethen, Lloyd N. and David Bau III. Numerical Linear Algebra. SIAM: Society for Industrial and Applied Mathematics, 1997. ISBN: 9780898713619.</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Barrett, Richard, Michael Berry, et al. </w:t>
            </w:r>
            <w:hyperlink r:id="rId9">
              <w:r w:rsidDel="00000000" w:rsidR="00000000" w:rsidRPr="00000000">
                <w:rPr>
                  <w:color w:val="0000ff"/>
                  <w:u w:val="single"/>
                  <w:rtl w:val="0"/>
                </w:rPr>
                <w:t xml:space="preserve">Templates for the Solution of Linear Systems: Building Blocks for Iterative Methods</w:t>
              </w:r>
            </w:hyperlink>
            <w:r w:rsidDel="00000000" w:rsidR="00000000" w:rsidRPr="00000000">
              <w:rPr>
                <w:rtl w:val="0"/>
              </w:rPr>
              <w:t xml:space="preserve">. SIAM: Society for Industrial and Applied Mathematics, 1987. ISBN: 9780898713282.</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Bai, Zhaojun, James Demmel, et al. </w:t>
            </w:r>
            <w:hyperlink r:id="rId10">
              <w:r w:rsidDel="00000000" w:rsidR="00000000" w:rsidRPr="00000000">
                <w:rPr>
                  <w:color w:val="0000ff"/>
                  <w:u w:val="single"/>
                  <w:rtl w:val="0"/>
                </w:rPr>
                <w:t xml:space="preserve">Templates for the Solution of Algebraic Eigenvalue Problems: a Practical Guide</w:t>
              </w:r>
            </w:hyperlink>
            <w:r w:rsidDel="00000000" w:rsidR="00000000" w:rsidRPr="00000000">
              <w:rPr>
                <w:rtl w:val="0"/>
              </w:rPr>
              <w:t xml:space="preserve">. SIAM: Society for Industrial and Applied Mathematics, 1987. ISBN: 9780898714715.</w:t>
            </w:r>
          </w:p>
          <w:p w:rsidR="00000000" w:rsidDel="00000000" w:rsidP="00000000" w:rsidRDefault="00000000" w:rsidRPr="00000000" w14:paraId="000001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7E">
            <w:pPr>
              <w:jc w:val="both"/>
              <w:rPr>
                <w:rFonts w:ascii="Calibri" w:cs="Calibri" w:eastAsia="Calibri" w:hAnsi="Calibri"/>
              </w:rPr>
            </w:pPr>
            <w:r w:rsidDel="00000000" w:rsidR="00000000" w:rsidRPr="00000000">
              <w:rPr>
                <w:rtl w:val="0"/>
              </w:rPr>
            </w:r>
          </w:p>
        </w:tc>
        <w:tc>
          <w:tcPr>
            <w:tcBorders>
              <w:top w:color="7e7e7e" w:space="0" w:sz="4" w:val="single"/>
              <w:left w:color="000000" w:space="0" w:sz="0" w:val="nil"/>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F">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80">
      <w:pPr>
        <w:rPr>
          <w:rFonts w:ascii="Calibri" w:cs="Calibri" w:eastAsia="Calibri" w:hAnsi="Calibri"/>
        </w:rPr>
      </w:pPr>
      <w:r w:rsidDel="00000000" w:rsidR="00000000" w:rsidRPr="00000000">
        <w:rPr>
          <w:rtl w:val="0"/>
        </w:rPr>
      </w:r>
    </w:p>
    <w:p w:rsidR="00000000" w:rsidDel="00000000" w:rsidP="00000000" w:rsidRDefault="00000000" w:rsidRPr="00000000" w14:paraId="00000181">
      <w:pPr>
        <w:rPr>
          <w:rFonts w:ascii="Calibri" w:cs="Calibri" w:eastAsia="Calibri" w:hAnsi="Calibri"/>
        </w:rPr>
      </w:pPr>
      <w:r w:rsidDel="00000000" w:rsidR="00000000" w:rsidRPr="00000000">
        <w:rPr>
          <w:rtl w:val="0"/>
        </w:rPr>
      </w:r>
    </w:p>
    <w:tbl>
      <w:tblPr>
        <w:tblStyle w:val="Table9"/>
        <w:tblW w:w="10490.0" w:type="dxa"/>
        <w:jc w:val="left"/>
        <w:tblInd w:w="-34.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3260"/>
        <w:gridCol w:w="1702"/>
        <w:gridCol w:w="2409"/>
        <w:gridCol w:w="992"/>
        <w:gridCol w:w="992"/>
        <w:gridCol w:w="1135"/>
        <w:tblGridChange w:id="0">
          <w:tblGrid>
            <w:gridCol w:w="3260"/>
            <w:gridCol w:w="1702"/>
            <w:gridCol w:w="2409"/>
            <w:gridCol w:w="992"/>
            <w:gridCol w:w="992"/>
            <w:gridCol w:w="1135"/>
          </w:tblGrid>
        </w:tblGridChange>
      </w:tblGrid>
      <w:tr>
        <w:trPr>
          <w:cantSplit w:val="0"/>
          <w:trHeight w:val="300" w:hRule="atLeast"/>
          <w:tblHeader w:val="0"/>
        </w:trPr>
        <w:tc>
          <w:tcPr>
            <w:gridSpan w:val="6"/>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PROFESORES</w:t>
            </w:r>
          </w:p>
        </w:tc>
      </w:tr>
      <w:tr>
        <w:trPr>
          <w:cantSplit w:val="0"/>
          <w:trHeight w:val="244"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y Apellidos</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Dependencia</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Formación en pregrado y posgrado</w:t>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vAlign w:val="center"/>
          </w:tcPr>
          <w:p w:rsidR="00000000" w:rsidDel="00000000" w:rsidP="00000000" w:rsidRDefault="00000000" w:rsidRPr="00000000" w14:paraId="000001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Eje  N°</w:t>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vAlign w:val="center"/>
          </w:tcPr>
          <w:p w:rsidR="00000000" w:rsidDel="00000000" w:rsidP="00000000" w:rsidRDefault="00000000" w:rsidRPr="00000000" w14:paraId="000001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 Horas</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Fechas</w:t>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Walter F. Castro G</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F">
            <w:pPr>
              <w:jc w:val="center"/>
              <w:rPr>
                <w:rFonts w:ascii="Calibri" w:cs="Calibri" w:eastAsia="Calibri" w:hAnsi="Calibri"/>
              </w:rPr>
            </w:pPr>
            <w:r w:rsidDel="00000000" w:rsidR="00000000" w:rsidRPr="00000000">
              <w:rPr>
                <w:rFonts w:ascii="Calibri" w:cs="Calibri" w:eastAsia="Calibri" w:hAnsi="Calibri"/>
                <w:rtl w:val="0"/>
              </w:rPr>
              <w:t xml:space="preserve">Departamento de Enseñanza de las Ciencias y las Artes</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0">
            <w:pPr>
              <w:jc w:val="center"/>
              <w:rPr>
                <w:rFonts w:ascii="Calibri" w:cs="Calibri" w:eastAsia="Calibri" w:hAnsi="Calibri"/>
              </w:rPr>
            </w:pPr>
            <w:r w:rsidDel="00000000" w:rsidR="00000000" w:rsidRPr="00000000">
              <w:rPr>
                <w:rFonts w:ascii="Calibri" w:cs="Calibri" w:eastAsia="Calibri" w:hAnsi="Calibri"/>
                <w:rtl w:val="0"/>
              </w:rPr>
              <w:t xml:space="preserve">Matemático, Licenciatura en Matemáticas y Física, Magister en Matemáticas</w:t>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91">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92">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3">
            <w:pPr>
              <w:jc w:val="center"/>
              <w:rPr>
                <w:rFonts w:ascii="Calibri" w:cs="Calibri" w:eastAsia="Calibri" w:hAnsi="Calibri"/>
                <w:sz w:val="20"/>
                <w:szCs w:val="20"/>
              </w:rPr>
            </w:pPr>
            <w:r w:rsidDel="00000000" w:rsidR="00000000" w:rsidRPr="00000000">
              <w:rPr>
                <w:rtl w:val="0"/>
              </w:rPr>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Yuber H. Tapias.</w:t>
            </w:r>
          </w:p>
          <w:p w:rsidR="00000000" w:rsidDel="00000000" w:rsidP="00000000" w:rsidRDefault="00000000" w:rsidRPr="00000000" w14:paraId="00000195">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yuber.tapias@udea.edu.co</w:t>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6">
            <w:pPr>
              <w:jc w:val="cente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7">
            <w:pPr>
              <w:jc w:val="cente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98">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99">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A">
            <w:pPr>
              <w:jc w:val="center"/>
              <w:rPr>
                <w:rFonts w:ascii="Calibri" w:cs="Calibri" w:eastAsia="Calibri" w:hAnsi="Calibri"/>
                <w:sz w:val="20"/>
                <w:szCs w:val="20"/>
              </w:rPr>
            </w:pPr>
            <w:r w:rsidDel="00000000" w:rsidR="00000000" w:rsidRPr="00000000">
              <w:rPr>
                <w:rtl w:val="0"/>
              </w:rPr>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B">
            <w:pP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C">
            <w:pPr>
              <w:jc w:val="cente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D">
            <w:pPr>
              <w:jc w:val="cente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9E">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9F">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0">
            <w:pPr>
              <w:jc w:val="center"/>
              <w:rPr>
                <w:rFonts w:ascii="Calibri" w:cs="Calibri" w:eastAsia="Calibri" w:hAnsi="Calibri"/>
                <w:sz w:val="20"/>
                <w:szCs w:val="20"/>
              </w:rPr>
            </w:pPr>
            <w:r w:rsidDel="00000000" w:rsidR="00000000" w:rsidRPr="00000000">
              <w:rPr>
                <w:rtl w:val="0"/>
              </w:rPr>
            </w:r>
          </w:p>
        </w:tc>
      </w:tr>
      <w:tr>
        <w:trPr>
          <w:cantSplit w:val="0"/>
          <w:trHeight w:val="397" w:hRule="atLeast"/>
          <w:tblHeader w:val="0"/>
        </w:trPr>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1">
            <w:pP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2">
            <w:pPr>
              <w:jc w:val="cente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3">
            <w:pPr>
              <w:jc w:val="center"/>
              <w:rPr>
                <w:rFonts w:ascii="Calibri" w:cs="Calibri" w:eastAsia="Calibri" w:hAnsi="Calibri"/>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A4">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tcMar>
              <w:top w:w="0.0" w:type="dxa"/>
              <w:left w:w="108.0" w:type="dxa"/>
              <w:bottom w:w="0.0" w:type="dxa"/>
              <w:right w:w="108.0" w:type="dxa"/>
            </w:tcMar>
          </w:tcPr>
          <w:p w:rsidR="00000000" w:rsidDel="00000000" w:rsidP="00000000" w:rsidRDefault="00000000" w:rsidRPr="00000000" w14:paraId="000001A5">
            <w:pPr>
              <w:jc w:val="center"/>
              <w:rPr>
                <w:rFonts w:ascii="Calibri" w:cs="Calibri" w:eastAsia="Calibri" w:hAnsi="Calibri"/>
                <w:sz w:val="20"/>
                <w:szCs w:val="20"/>
              </w:rPr>
            </w:pPr>
            <w:r w:rsidDel="00000000" w:rsidR="00000000" w:rsidRPr="00000000">
              <w:rPr>
                <w:rtl w:val="0"/>
              </w:rPr>
            </w:r>
          </w:p>
        </w:tc>
        <w:tc>
          <w:tcPr>
            <w:tcBorders>
              <w:top w:color="7e7e7e" w:space="0" w:sz="4" w:val="single"/>
              <w:left w:color="7e7e7e" w:space="0" w:sz="4" w:val="single"/>
              <w:bottom w:color="7e7e7e" w:space="0" w:sz="4" w:val="single"/>
              <w:right w:color="7e7e7e"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6">
            <w:pPr>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A7">
      <w:pPr>
        <w:rPr>
          <w:rFonts w:ascii="Calibri" w:cs="Calibri" w:eastAsia="Calibri" w:hAnsi="Calibri"/>
        </w:rPr>
      </w:pPr>
      <w:r w:rsidDel="00000000" w:rsidR="00000000" w:rsidRPr="00000000">
        <w:rPr>
          <w:rtl w:val="0"/>
        </w:rPr>
      </w:r>
    </w:p>
    <w:p w:rsidR="00000000" w:rsidDel="00000000" w:rsidP="00000000" w:rsidRDefault="00000000" w:rsidRPr="00000000" w14:paraId="000001A8">
      <w:pPr>
        <w:rPr>
          <w:rFonts w:ascii="Calibri" w:cs="Calibri" w:eastAsia="Calibri" w:hAnsi="Calibri"/>
        </w:rPr>
      </w:pPr>
      <w:r w:rsidDel="00000000" w:rsidR="00000000" w:rsidRPr="00000000">
        <w:rPr>
          <w:rtl w:val="0"/>
        </w:rPr>
      </w:r>
    </w:p>
    <w:tbl>
      <w:tblPr>
        <w:tblStyle w:val="Table10"/>
        <w:tblW w:w="10495.0" w:type="dxa"/>
        <w:jc w:val="left"/>
        <w:tblInd w:w="-10.0" w:type="dxa"/>
        <w:tblBorders>
          <w:top w:color="3f3f3f" w:space="0" w:sz="4" w:val="single"/>
          <w:left w:color="3f3f3f" w:space="0" w:sz="4" w:val="single"/>
          <w:bottom w:color="3f3f3f" w:space="0" w:sz="4" w:val="single"/>
          <w:right w:color="3f3f3f" w:space="0" w:sz="4" w:val="single"/>
          <w:insideH w:color="3f3f3f" w:space="0" w:sz="4" w:val="single"/>
          <w:insideV w:color="3f3f3f" w:space="0" w:sz="4" w:val="single"/>
        </w:tblBorders>
        <w:tblLayout w:type="fixed"/>
        <w:tblLook w:val="0000"/>
      </w:tblPr>
      <w:tblGrid>
        <w:gridCol w:w="289"/>
        <w:gridCol w:w="3260"/>
        <w:gridCol w:w="284"/>
        <w:gridCol w:w="3118"/>
        <w:gridCol w:w="284"/>
        <w:gridCol w:w="2976"/>
        <w:gridCol w:w="284"/>
        <w:tblGridChange w:id="0">
          <w:tblGrid>
            <w:gridCol w:w="289"/>
            <w:gridCol w:w="3260"/>
            <w:gridCol w:w="284"/>
            <w:gridCol w:w="3118"/>
            <w:gridCol w:w="284"/>
            <w:gridCol w:w="2976"/>
            <w:gridCol w:w="284"/>
          </w:tblGrid>
        </w:tblGridChange>
      </w:tblGrid>
      <w:tr>
        <w:trPr>
          <w:cantSplit w:val="0"/>
          <w:trHeight w:val="300" w:hRule="atLeast"/>
          <w:tblHeader w:val="0"/>
        </w:trPr>
        <w:tc>
          <w:tcPr>
            <w:gridSpan w:val="7"/>
            <w:tcBorders>
              <w:top w:color="7e7e7e" w:space="0" w:sz="4" w:val="single"/>
              <w:left w:color="7e7e7e" w:space="0" w:sz="4" w:val="single"/>
              <w:bottom w:color="7e7e7e" w:space="0" w:sz="4" w:val="single"/>
              <w:right w:color="7e7e7e" w:space="0" w:sz="4" w:val="single"/>
            </w:tcBorders>
            <w:shd w:fill="bfbfbf" w:val="clear"/>
            <w:tcMar>
              <w:top w:w="0.0" w:type="dxa"/>
              <w:left w:w="108.0" w:type="dxa"/>
              <w:bottom w:w="0.0" w:type="dxa"/>
              <w:right w:w="108.0" w:type="dxa"/>
            </w:tcMar>
            <w:vAlign w:val="center"/>
          </w:tcPr>
          <w:p w:rsidR="00000000" w:rsidDel="00000000" w:rsidP="00000000" w:rsidRDefault="00000000" w:rsidRPr="00000000" w14:paraId="000001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APROBACIÓN DEL CONSEJO DE UNIDAD ACADÉMICA</w:t>
            </w:r>
          </w:p>
        </w:tc>
      </w:tr>
      <w:tr>
        <w:trPr>
          <w:cantSplit w:val="0"/>
          <w:trHeight w:val="244" w:hRule="atLeast"/>
          <w:tblHeader w:val="0"/>
        </w:trPr>
        <w:tc>
          <w:tcPr>
            <w:gridSpan w:val="7"/>
            <w:tcBorders>
              <w:top w:color="7e7e7e" w:space="0" w:sz="4" w:val="single"/>
              <w:left w:color="7e7e7e" w:space="0" w:sz="4" w:val="single"/>
              <w:bottom w:color="000000" w:space="0" w:sz="0" w:val="nil"/>
              <w:right w:color="7e7e7e" w:space="0" w:sz="4" w:val="single"/>
            </w:tcBorders>
            <w:tcMar>
              <w:top w:w="0.0" w:type="dxa"/>
              <w:left w:w="108.0" w:type="dxa"/>
              <w:bottom w:w="0.0" w:type="dxa"/>
              <w:right w:w="108.0" w:type="dxa"/>
            </w:tcMar>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en Acta  </w:t>
            </w:r>
            <w:r w:rsidDel="00000000" w:rsidR="00000000" w:rsidRPr="00000000">
              <w:rPr>
                <w:rFonts w:ascii="Calibri" w:cs="Calibri" w:eastAsia="Calibri" w:hAnsi="Calibri"/>
                <w:color w:val="808080"/>
                <w:sz w:val="22"/>
                <w:szCs w:val="22"/>
                <w:rtl w:val="0"/>
              </w:rPr>
              <w:t xml:space="preserve">número</w:t>
            </w:r>
            <w:r w:rsidDel="00000000" w:rsidR="00000000" w:rsidRPr="00000000">
              <w:rPr>
                <w:rFonts w:ascii="Calibri" w:cs="Calibri" w:eastAsia="Calibri" w:hAnsi="Calibri"/>
                <w:sz w:val="22"/>
                <w:szCs w:val="22"/>
                <w:rtl w:val="0"/>
              </w:rPr>
              <w:t xml:space="preserve"> del  </w:t>
            </w:r>
            <w:r w:rsidDel="00000000" w:rsidR="00000000" w:rsidRPr="00000000">
              <w:rPr>
                <w:rFonts w:ascii="Calibri" w:cs="Calibri" w:eastAsia="Calibri" w:hAnsi="Calibri"/>
                <w:color w:val="808080"/>
                <w:rtl w:val="0"/>
              </w:rPr>
              <w:t xml:space="preserve">Haga clic aquí o pulse para escribir una fecha.</w:t>
            </w:r>
            <w:r w:rsidDel="00000000" w:rsidR="00000000" w:rsidRPr="00000000">
              <w:rPr>
                <w:rtl w:val="0"/>
              </w:rPr>
            </w:r>
          </w:p>
          <w:p w:rsidR="00000000" w:rsidDel="00000000" w:rsidP="00000000" w:rsidRDefault="00000000" w:rsidRPr="00000000" w14:paraId="000001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3">
            <w:pPr>
              <w:rPr>
                <w:rFonts w:ascii="Calibri" w:cs="Calibri" w:eastAsia="Calibri" w:hAnsi="Calibri"/>
                <w:sz w:val="22"/>
                <w:szCs w:val="22"/>
              </w:rPr>
            </w:pPr>
            <w:r w:rsidDel="00000000" w:rsidR="00000000" w:rsidRPr="00000000">
              <w:rPr>
                <w:rtl w:val="0"/>
              </w:rPr>
            </w:r>
          </w:p>
        </w:tc>
      </w:tr>
      <w:tr>
        <w:trPr>
          <w:cantSplit w:val="0"/>
          <w:trHeight w:val="764" w:hRule="atLeast"/>
          <w:tblHeader w:val="0"/>
        </w:trPr>
        <w:tc>
          <w:tcPr>
            <w:tcBorders>
              <w:top w:color="000000" w:space="0" w:sz="0" w:val="nil"/>
              <w:left w:color="7e7e7e" w:space="0" w:sz="4" w:val="single"/>
              <w:bottom w:color="000000" w:space="0" w:sz="0" w:val="nil"/>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BA">
            <w:pPr>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7e7e7e"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BB">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BC">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e7e7e"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BD">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BE">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7e7e7e"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BF">
            <w:pPr>
              <w:jc w:val="both"/>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7e7e7e"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1C0">
            <w:pPr>
              <w:jc w:val="both"/>
              <w:rPr>
                <w:rFonts w:ascii="Calibri" w:cs="Calibri" w:eastAsia="Calibri" w:hAnsi="Calibri"/>
                <w:sz w:val="22"/>
                <w:szCs w:val="22"/>
              </w:rPr>
            </w:pPr>
            <w:r w:rsidDel="00000000" w:rsidR="00000000" w:rsidRPr="00000000">
              <w:rPr>
                <w:rtl w:val="0"/>
              </w:rPr>
            </w:r>
          </w:p>
        </w:tc>
      </w:tr>
      <w:tr>
        <w:trPr>
          <w:cantSplit w:val="0"/>
          <w:trHeight w:val="138" w:hRule="atLeast"/>
          <w:tblHeader w:val="0"/>
        </w:trPr>
        <w:tc>
          <w:tcPr>
            <w:tcBorders>
              <w:top w:color="000000" w:space="0" w:sz="0" w:val="nil"/>
              <w:left w:color="7e7e7e" w:space="0" w:sz="4" w:val="single"/>
              <w:bottom w:color="000000"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C1">
            <w:pPr>
              <w:rPr>
                <w:rFonts w:ascii="Calibri" w:cs="Calibri" w:eastAsia="Calibri" w:hAnsi="Calibri"/>
              </w:rPr>
            </w:pPr>
            <w:r w:rsidDel="00000000" w:rsidR="00000000" w:rsidRPr="00000000">
              <w:rPr>
                <w:rtl w:val="0"/>
              </w:rPr>
            </w:r>
          </w:p>
        </w:tc>
        <w:tc>
          <w:tcPr>
            <w:tcBorders>
              <w:top w:color="7e7e7e" w:space="0" w:sz="4" w:val="single"/>
              <w:left w:color="000000" w:space="0" w:sz="0" w:val="nil"/>
              <w:bottom w:color="000000"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Completo Secretario del Consejo de la Unidad Académica</w:t>
            </w:r>
          </w:p>
        </w:tc>
        <w:tc>
          <w:tcPr>
            <w:tcBorders>
              <w:top w:color="000000" w:space="0" w:sz="0" w:val="nil"/>
              <w:left w:color="000000" w:space="0" w:sz="0" w:val="nil"/>
              <w:bottom w:color="000000"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C3">
            <w:pPr>
              <w:jc w:val="center"/>
              <w:rPr>
                <w:rFonts w:ascii="Calibri" w:cs="Calibri" w:eastAsia="Calibri" w:hAnsi="Calibri"/>
                <w:b w:val="1"/>
                <w:sz w:val="22"/>
                <w:szCs w:val="22"/>
              </w:rPr>
            </w:pPr>
            <w:r w:rsidDel="00000000" w:rsidR="00000000" w:rsidRPr="00000000">
              <w:rPr>
                <w:rtl w:val="0"/>
              </w:rPr>
            </w:r>
          </w:p>
        </w:tc>
        <w:tc>
          <w:tcPr>
            <w:tcBorders>
              <w:top w:color="7e7e7e" w:space="0" w:sz="4" w:val="single"/>
              <w:left w:color="000000" w:space="0" w:sz="0" w:val="nil"/>
              <w:bottom w:color="000000"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000000"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C5">
            <w:pPr>
              <w:jc w:val="center"/>
              <w:rPr>
                <w:rFonts w:ascii="Calibri" w:cs="Calibri" w:eastAsia="Calibri" w:hAnsi="Calibri"/>
                <w:b w:val="1"/>
                <w:sz w:val="22"/>
                <w:szCs w:val="22"/>
              </w:rPr>
            </w:pPr>
            <w:r w:rsidDel="00000000" w:rsidR="00000000" w:rsidRPr="00000000">
              <w:rPr>
                <w:rtl w:val="0"/>
              </w:rPr>
            </w:r>
          </w:p>
        </w:tc>
        <w:tc>
          <w:tcPr>
            <w:tcBorders>
              <w:top w:color="7e7e7e" w:space="0" w:sz="4" w:val="single"/>
              <w:left w:color="000000" w:space="0" w:sz="0" w:val="nil"/>
              <w:bottom w:color="000000" w:space="0" w:sz="4" w:val="single"/>
              <w:right w:color="000000" w:space="0" w:sz="0" w:val="nil"/>
            </w:tcBorders>
            <w:shd w:fill="auto" w:val="clear"/>
            <w:tcMar>
              <w:top w:w="0.0" w:type="dxa"/>
              <w:left w:w="108.0" w:type="dxa"/>
              <w:bottom w:w="0.0" w:type="dxa"/>
              <w:right w:w="108.0" w:type="dxa"/>
            </w:tcMar>
            <w:vAlign w:val="bottom"/>
          </w:tcPr>
          <w:p w:rsidR="00000000" w:rsidDel="00000000" w:rsidP="00000000" w:rsidRDefault="00000000" w:rsidRPr="00000000" w14:paraId="000001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Cargo</w:t>
            </w:r>
          </w:p>
        </w:tc>
        <w:tc>
          <w:tcPr>
            <w:tcBorders>
              <w:top w:color="000000" w:space="0" w:sz="0" w:val="nil"/>
              <w:left w:color="000000" w:space="0" w:sz="0" w:val="nil"/>
              <w:bottom w:color="000000" w:space="0" w:sz="4" w:val="single"/>
              <w:right w:color="7e7e7e"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1C7">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C8">
      <w:pPr>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1C9">
      <w:pPr>
        <w:rPr>
          <w:rFonts w:ascii="Calibri" w:cs="Calibri" w:eastAsia="Calibri" w:hAnsi="Calibri"/>
          <w:b w:val="1"/>
          <w:sz w:val="32"/>
          <w:szCs w:val="32"/>
        </w:rPr>
      </w:pPr>
      <w:r w:rsidDel="00000000" w:rsidR="00000000" w:rsidRPr="00000000">
        <w:rPr>
          <w:rtl w:val="0"/>
        </w:rPr>
      </w:r>
    </w:p>
    <w:sectPr>
      <w:footerReference r:id="rId11" w:type="default"/>
      <w:pgSz w:h="15842" w:w="12242" w:orient="portrait"/>
      <w:pgMar w:bottom="851" w:top="1134" w:left="851"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MS Gothic"/>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VD-FO-003, Versión 03</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El número de créditos y la intensidad horaria debe estar acorde con el plan de estudios del programa para el que fue diseñado el curso.</w:t>
      </w:r>
    </w:p>
  </w:footnote>
  <w:footnote w:id="1">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https://www.britannica.com/science/numerical-analysis</w:t>
        </w:r>
      </w:hyperlink>
      <w:r w:rsidDel="00000000" w:rsidR="00000000" w:rsidRPr="00000000">
        <w:rPr>
          <w:rtl w:val="0"/>
        </w:rPr>
      </w:r>
    </w:p>
  </w:footnote>
  <w:footnote w:id="2">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Refiere a problema que los Licenciados en Matemáticas se pueden encontrar tanto en su actividad docente como en su actividad profesional como asesor de proyectos matemáticos.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ootnote>
  <w:footnote w:id="3">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Society for Industrial and Applied Mathematics.</w:t>
      </w:r>
      <w:r w:rsidDel="00000000" w:rsidR="00000000" w:rsidRPr="00000000">
        <w:rPr>
          <w:rtl w:val="0"/>
        </w:rPr>
      </w:r>
    </w:p>
  </w:footnote>
  <w:footnote w:id="4">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Reglamento Estudiantil y Normas Académicas de Pregrado (Acuerdo 1 del 15 de febrero de 1981), artículos 77 y 78.</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Reglamento Estudiantil para los Programas de Posgrado (Acuerdo Superior 432 del 25 de noviembre de 2014), artículo 30.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jc w:val="both"/>
    </w:pPr>
    <w:rPr>
      <w:b w:val="1"/>
      <w:sz w:val="16"/>
      <w:szCs w:val="1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Arial" w:cs="Times New Roman" w:eastAsia="Times New Roman" w:hAnsi="Arial"/>
      <w:sz w:val="24"/>
      <w:lang w:bidi="ar-SA" w:eastAsia="es-ES" w:val="es-ES"/>
    </w:rPr>
  </w:style>
  <w:style w:type="paragraph" w:styleId="2">
    <w:name w:val="heading 1"/>
    <w:basedOn w:val="1"/>
    <w:next w:val="1"/>
    <w:uiPriority w:val="0"/>
    <w:qFormat w:val="1"/>
    <w:pPr>
      <w:keepNext w:val="1"/>
      <w:outlineLvl w:val="0"/>
    </w:pPr>
    <w:rPr>
      <w:b w:val="1"/>
    </w:rPr>
  </w:style>
  <w:style w:type="paragraph" w:styleId="3">
    <w:name w:val="heading 2"/>
    <w:basedOn w:val="1"/>
    <w:next w:val="1"/>
    <w:uiPriority w:val="0"/>
    <w:qFormat w:val="1"/>
    <w:pPr>
      <w:keepNext w:val="1"/>
      <w:jc w:val="center"/>
      <w:outlineLvl w:val="1"/>
    </w:pPr>
    <w:rPr>
      <w:b w:val="1"/>
    </w:rPr>
  </w:style>
  <w:style w:type="paragraph" w:styleId="4">
    <w:name w:val="heading 4"/>
    <w:basedOn w:val="1"/>
    <w:next w:val="1"/>
    <w:uiPriority w:val="0"/>
    <w:qFormat w:val="1"/>
    <w:pPr>
      <w:keepNext w:val="1"/>
      <w:jc w:val="both"/>
      <w:outlineLvl w:val="3"/>
    </w:pPr>
    <w:rPr>
      <w:b w:val="1"/>
      <w:sz w:val="16"/>
    </w:rPr>
  </w:style>
  <w:style w:type="character" w:styleId="5" w:default="1">
    <w:name w:val="Default Paragraph Font"/>
    <w:uiPriority w:val="1"/>
    <w:semiHidden w:val="1"/>
    <w:unhideWhenUsed w:val="1"/>
    <w:qFormat w:val="1"/>
  </w:style>
  <w:style w:type="table" w:styleId="6" w:default="1">
    <w:name w:val="Normal Table"/>
    <w:uiPriority w:val="99"/>
    <w:semiHidden w:val="1"/>
    <w:unhideWhenUsed w:val="1"/>
    <w:qFormat w:val="1"/>
    <w:tblPr>
      <w:tblCellMar>
        <w:top w:w="0.0" w:type="dxa"/>
        <w:left w:w="108.0" w:type="dxa"/>
        <w:bottom w:w="0.0" w:type="dxa"/>
        <w:right w:w="108.0" w:type="dxa"/>
      </w:tblCellMar>
    </w:tblPr>
  </w:style>
  <w:style w:type="paragraph" w:styleId="7">
    <w:name w:val="Balloon Text"/>
    <w:basedOn w:val="1"/>
    <w:link w:val="23"/>
    <w:uiPriority w:val="99"/>
    <w:semiHidden w:val="1"/>
    <w:unhideWhenUsed w:val="1"/>
    <w:qFormat w:val="1"/>
    <w:rPr>
      <w:rFonts w:ascii="Tahoma" w:hAnsi="Tahoma"/>
      <w:sz w:val="16"/>
      <w:szCs w:val="16"/>
      <w:lang w:eastAsia="zh-CN" w:val="zh-CN"/>
    </w:rPr>
  </w:style>
  <w:style w:type="character" w:styleId="8">
    <w:name w:val="annotation reference"/>
    <w:uiPriority w:val="99"/>
    <w:semiHidden w:val="1"/>
    <w:unhideWhenUsed w:val="1"/>
    <w:qFormat w:val="1"/>
    <w:rPr>
      <w:sz w:val="16"/>
      <w:szCs w:val="16"/>
    </w:rPr>
  </w:style>
  <w:style w:type="paragraph" w:styleId="9">
    <w:name w:val="annotation text"/>
    <w:basedOn w:val="1"/>
    <w:link w:val="21"/>
    <w:uiPriority w:val="99"/>
    <w:semiHidden w:val="1"/>
    <w:unhideWhenUsed w:val="1"/>
    <w:qFormat w:val="1"/>
    <w:rPr>
      <w:sz w:val="20"/>
      <w:lang w:eastAsia="zh-CN" w:val="zh-CN"/>
    </w:rPr>
  </w:style>
  <w:style w:type="paragraph" w:styleId="10">
    <w:name w:val="annotation subject"/>
    <w:basedOn w:val="9"/>
    <w:next w:val="9"/>
    <w:link w:val="22"/>
    <w:uiPriority w:val="99"/>
    <w:semiHidden w:val="1"/>
    <w:unhideWhenUsed w:val="1"/>
    <w:qFormat w:val="1"/>
    <w:rPr>
      <w:b w:val="1"/>
      <w:bCs w:val="1"/>
    </w:rPr>
  </w:style>
  <w:style w:type="character" w:styleId="11">
    <w:name w:val="Emphasis"/>
    <w:basedOn w:val="5"/>
    <w:uiPriority w:val="20"/>
    <w:qFormat w:val="1"/>
    <w:rPr>
      <w:i w:val="1"/>
      <w:iCs w:val="1"/>
    </w:rPr>
  </w:style>
  <w:style w:type="character" w:styleId="12">
    <w:name w:val="endnote reference"/>
    <w:uiPriority w:val="99"/>
    <w:semiHidden w:val="1"/>
    <w:unhideWhenUsed w:val="1"/>
    <w:qFormat w:val="1"/>
    <w:rPr>
      <w:vertAlign w:val="superscript"/>
    </w:rPr>
  </w:style>
  <w:style w:type="paragraph" w:styleId="13">
    <w:name w:val="endnote text"/>
    <w:basedOn w:val="1"/>
    <w:link w:val="27"/>
    <w:uiPriority w:val="99"/>
    <w:semiHidden w:val="1"/>
    <w:unhideWhenUsed w:val="1"/>
    <w:qFormat w:val="1"/>
    <w:rPr>
      <w:sz w:val="20"/>
      <w:lang w:eastAsia="zh-CN" w:val="zh-CN"/>
    </w:rPr>
  </w:style>
  <w:style w:type="paragraph" w:styleId="14">
    <w:name w:val="footer"/>
    <w:basedOn w:val="1"/>
    <w:link w:val="26"/>
    <w:uiPriority w:val="99"/>
    <w:unhideWhenUsed w:val="1"/>
    <w:qFormat w:val="1"/>
    <w:pPr>
      <w:tabs>
        <w:tab w:val="center" w:pos="4252"/>
        <w:tab w:val="right" w:pos="8504"/>
      </w:tabs>
    </w:pPr>
    <w:rPr>
      <w:lang w:eastAsia="zh-CN" w:val="zh-CN"/>
    </w:rPr>
  </w:style>
  <w:style w:type="character" w:styleId="15">
    <w:name w:val="footnote reference"/>
    <w:basedOn w:val="5"/>
    <w:uiPriority w:val="99"/>
    <w:semiHidden w:val="1"/>
    <w:unhideWhenUsed w:val="1"/>
    <w:qFormat w:val="1"/>
    <w:rPr>
      <w:vertAlign w:val="superscript"/>
    </w:rPr>
  </w:style>
  <w:style w:type="paragraph" w:styleId="16">
    <w:name w:val="footnote text"/>
    <w:basedOn w:val="1"/>
    <w:link w:val="31"/>
    <w:uiPriority w:val="99"/>
    <w:semiHidden w:val="1"/>
    <w:unhideWhenUsed w:val="1"/>
    <w:qFormat w:val="1"/>
    <w:rPr>
      <w:sz w:val="20"/>
    </w:rPr>
  </w:style>
  <w:style w:type="paragraph" w:styleId="17">
    <w:name w:val="header"/>
    <w:basedOn w:val="1"/>
    <w:link w:val="25"/>
    <w:uiPriority w:val="99"/>
    <w:unhideWhenUsed w:val="1"/>
    <w:qFormat w:val="1"/>
    <w:pPr>
      <w:tabs>
        <w:tab w:val="center" w:pos="4252"/>
        <w:tab w:val="right" w:pos="8504"/>
      </w:tabs>
    </w:pPr>
    <w:rPr>
      <w:lang w:eastAsia="zh-CN" w:val="zh-CN"/>
    </w:rPr>
  </w:style>
  <w:style w:type="character" w:styleId="18">
    <w:name w:val="Hyperlink"/>
    <w:basedOn w:val="5"/>
    <w:uiPriority w:val="99"/>
    <w:unhideWhenUsed w:val="1"/>
    <w:qFormat w:val="1"/>
    <w:rPr>
      <w:color w:val="0000ff" w:themeColor="hyperlink"/>
      <w:u w:val="single"/>
      <w14:textFill>
        <w14:solidFill>
          <w14:schemeClr w14:val="hlink"/>
        </w14:solidFill>
      </w14:textFill>
    </w:rPr>
  </w:style>
  <w:style w:type="paragraph" w:styleId="19">
    <w:name w:val="Normal (Web)"/>
    <w:basedOn w:val="1"/>
    <w:uiPriority w:val="99"/>
    <w:semiHidden w:val="1"/>
    <w:unhideWhenUsed w:val="1"/>
    <w:qFormat w:val="1"/>
    <w:pPr>
      <w:spacing w:after="100" w:afterAutospacing="1" w:before="100" w:beforeAutospacing="1"/>
    </w:pPr>
    <w:rPr>
      <w:rFonts w:ascii="Times New Roman" w:hAnsi="Times New Roman"/>
      <w:szCs w:val="24"/>
      <w:lang w:eastAsia="es-CL" w:val="es-CL"/>
    </w:rPr>
  </w:style>
  <w:style w:type="table" w:styleId="20">
    <w:name w:val="Table Grid"/>
    <w:basedOn w:val="6"/>
    <w:uiPriority w:val="59"/>
    <w:qFormat w:val="1"/>
    <w:rPr>
      <w:rFonts w:ascii="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21" w:customStyle="1">
    <w:name w:val="Texto comentario Car"/>
    <w:link w:val="9"/>
    <w:uiPriority w:val="99"/>
    <w:semiHidden w:val="1"/>
    <w:qFormat w:val="1"/>
    <w:rPr>
      <w:rFonts w:ascii="Arial" w:hAnsi="Arial"/>
    </w:rPr>
  </w:style>
  <w:style w:type="character" w:styleId="22" w:customStyle="1">
    <w:name w:val="Asunto del comentario Car"/>
    <w:link w:val="10"/>
    <w:uiPriority w:val="99"/>
    <w:semiHidden w:val="1"/>
    <w:qFormat w:val="1"/>
    <w:rPr>
      <w:rFonts w:ascii="Arial" w:hAnsi="Arial"/>
      <w:b w:val="1"/>
      <w:bCs w:val="1"/>
    </w:rPr>
  </w:style>
  <w:style w:type="character" w:styleId="23" w:customStyle="1">
    <w:name w:val="Texto de globo Car"/>
    <w:link w:val="7"/>
    <w:uiPriority w:val="99"/>
    <w:semiHidden w:val="1"/>
    <w:qFormat w:val="1"/>
    <w:rPr>
      <w:rFonts w:ascii="Tahoma" w:cs="Tahoma" w:hAnsi="Tahoma"/>
      <w:sz w:val="16"/>
      <w:szCs w:val="16"/>
    </w:rPr>
  </w:style>
  <w:style w:type="paragraph" w:styleId="24" w:customStyle="1">
    <w:name w:val="Revision"/>
    <w:hidden w:val="1"/>
    <w:uiPriority w:val="99"/>
    <w:semiHidden w:val="1"/>
    <w:qFormat w:val="1"/>
    <w:rPr>
      <w:rFonts w:ascii="Arial" w:cs="Times New Roman" w:eastAsia="Times New Roman" w:hAnsi="Arial"/>
      <w:sz w:val="24"/>
      <w:lang w:bidi="ar-SA" w:eastAsia="es-ES" w:val="es-ES"/>
    </w:rPr>
  </w:style>
  <w:style w:type="character" w:styleId="25" w:customStyle="1">
    <w:name w:val="Encabezado Car"/>
    <w:link w:val="17"/>
    <w:uiPriority w:val="99"/>
    <w:qFormat w:val="1"/>
    <w:rPr>
      <w:rFonts w:ascii="Arial" w:hAnsi="Arial"/>
      <w:sz w:val="24"/>
    </w:rPr>
  </w:style>
  <w:style w:type="character" w:styleId="26" w:customStyle="1">
    <w:name w:val="Pie de página Car"/>
    <w:link w:val="14"/>
    <w:uiPriority w:val="99"/>
    <w:qFormat w:val="1"/>
    <w:rPr>
      <w:rFonts w:ascii="Arial" w:hAnsi="Arial"/>
      <w:sz w:val="24"/>
    </w:rPr>
  </w:style>
  <w:style w:type="character" w:styleId="27" w:customStyle="1">
    <w:name w:val="Texto nota al final Car"/>
    <w:link w:val="13"/>
    <w:uiPriority w:val="99"/>
    <w:semiHidden w:val="1"/>
    <w:qFormat w:val="1"/>
    <w:rPr>
      <w:rFonts w:ascii="Arial" w:hAnsi="Arial"/>
    </w:rPr>
  </w:style>
  <w:style w:type="paragraph" w:styleId="28" w:customStyle="1">
    <w:name w:val="Estilo"/>
    <w:uiPriority w:val="0"/>
    <w:qFormat w:val="1"/>
    <w:pPr>
      <w:widowControl w:val="0"/>
      <w:autoSpaceDE w:val="0"/>
      <w:autoSpaceDN w:val="0"/>
      <w:adjustRightInd w:val="0"/>
    </w:pPr>
    <w:rPr>
      <w:rFonts w:ascii="Times New Roman" w:cs="Times New Roman" w:eastAsia="Times New Roman" w:hAnsi="Times New Roman"/>
      <w:sz w:val="24"/>
      <w:szCs w:val="24"/>
      <w:lang w:bidi="ar-SA" w:eastAsia="es-CO" w:val="es-CO"/>
    </w:rPr>
  </w:style>
  <w:style w:type="paragraph" w:styleId="29">
    <w:name w:val="List Paragraph"/>
    <w:basedOn w:val="1"/>
    <w:uiPriority w:val="34"/>
    <w:qFormat w:val="1"/>
    <w:pPr>
      <w:ind w:left="708"/>
    </w:pPr>
    <w:rPr>
      <w:rFonts w:ascii="Verdana" w:cs="Verdana" w:hAnsi="Verdana"/>
      <w:sz w:val="22"/>
      <w:szCs w:val="22"/>
    </w:rPr>
  </w:style>
  <w:style w:type="character" w:styleId="30">
    <w:name w:val="Placeholder Text"/>
    <w:basedOn w:val="5"/>
    <w:uiPriority w:val="99"/>
    <w:semiHidden w:val="1"/>
    <w:qFormat w:val="1"/>
    <w:rPr>
      <w:color w:val="808080"/>
    </w:rPr>
  </w:style>
  <w:style w:type="character" w:styleId="31" w:customStyle="1">
    <w:name w:val="Texto nota pie Car"/>
    <w:basedOn w:val="5"/>
    <w:link w:val="16"/>
    <w:uiPriority w:val="99"/>
    <w:semiHidden w:val="1"/>
    <w:qFormat w:val="1"/>
    <w:rPr>
      <w:rFonts w:ascii="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70.0" w:type="dxa"/>
        <w:bottom w:w="0.0" w:type="dxa"/>
        <w:right w:w="70.0" w:type="dxa"/>
      </w:tblCellMar>
    </w:tblPr>
  </w:style>
  <w:style w:type="table" w:styleId="Table2">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http://www.cs.utk.edu/~dongarra/etemplates/index.html" TargetMode="External"/><Relationship Id="rId9" Type="http://schemas.openxmlformats.org/officeDocument/2006/relationships/hyperlink" Target="http://www.netlib.org/linalg/html_templates/Template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science/numerical-analy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f+SNB95uecq6GIoYOQTdNkihA==">AMUW2mXGaN9b9LVOrSOei3CLv5XsASqLB2s6X5hSVKEgCnnj3C491tCktP/Qs2gXD+h0xjIhMyPIHA/9A2DcytpIJzw3txLDhEwenloZbQOna1beq9oXm3C9b451amZffk/a0Cccd9EnOoGbKXYfr93yF/+u99JRVj3iwB5SxSkCY9IEcTzoEir/UvJC+3GXjZS3GozX6uxjuYWr/cgjXX9CioSmJoppHRlsn6/iSYGB7a4cS2j5MAlk63uvzJI9yO4slymNwrlD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2020-11-25T23:22:00Z</dcterms:created>
  <dc:creator>VICERRECTORÍA DE DOCENCIA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