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rFonts w:ascii="Lora" w:cs="Lora" w:eastAsia="Lora" w:hAnsi="Lora"/>
          <w:b w:val="1"/>
          <w:sz w:val="40"/>
          <w:szCs w:val="40"/>
        </w:rPr>
      </w:pPr>
      <w:r w:rsidDel="00000000" w:rsidR="00000000" w:rsidRPr="00000000">
        <w:rPr>
          <w:b w:val="1"/>
          <w:sz w:val="40"/>
          <w:szCs w:val="40"/>
        </w:rPr>
        <w:drawing>
          <wp:anchor allowOverlap="1" behindDoc="0" distB="114300" distT="114300" distL="114300" distR="114300" hidden="0" layoutInCell="1" locked="0" relativeHeight="0" simplePos="0">
            <wp:simplePos x="0" y="0"/>
            <wp:positionH relativeFrom="page">
              <wp:posOffset>5151600</wp:posOffset>
            </wp:positionH>
            <wp:positionV relativeFrom="page">
              <wp:posOffset>400050</wp:posOffset>
            </wp:positionV>
            <wp:extent cx="2001688" cy="1201013"/>
            <wp:effectExtent b="0" l="0" r="0" t="0"/>
            <wp:wrapNone/>
            <wp:docPr id="13"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2001688" cy="1201013"/>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jc w:val="center"/>
        <w:rPr>
          <w:rFonts w:ascii="Lora" w:cs="Lora" w:eastAsia="Lora" w:hAnsi="Lora"/>
          <w:b w:val="1"/>
          <w:sz w:val="40"/>
          <w:szCs w:val="40"/>
        </w:rPr>
      </w:pPr>
      <w:r w:rsidDel="00000000" w:rsidR="00000000" w:rsidRPr="00000000">
        <w:rPr>
          <w:rtl w:val="0"/>
        </w:rPr>
      </w:r>
    </w:p>
    <w:p w:rsidR="00000000" w:rsidDel="00000000" w:rsidP="00000000" w:rsidRDefault="00000000" w:rsidRPr="00000000" w14:paraId="00000003">
      <w:pPr>
        <w:jc w:val="center"/>
        <w:rPr>
          <w:rFonts w:ascii="Lora" w:cs="Lora" w:eastAsia="Lora" w:hAnsi="Lora"/>
          <w:b w:val="1"/>
          <w:sz w:val="40"/>
          <w:szCs w:val="40"/>
        </w:rPr>
      </w:pPr>
      <w:r w:rsidDel="00000000" w:rsidR="00000000" w:rsidRPr="00000000">
        <w:rPr>
          <w:rtl w:val="0"/>
        </w:rPr>
      </w:r>
    </w:p>
    <w:p w:rsidR="00000000" w:rsidDel="00000000" w:rsidP="00000000" w:rsidRDefault="00000000" w:rsidRPr="00000000" w14:paraId="00000004">
      <w:pPr>
        <w:rPr>
          <w:rFonts w:ascii="Lora" w:cs="Lora" w:eastAsia="Lora" w:hAnsi="Lora"/>
          <w:b w:val="1"/>
          <w:sz w:val="44"/>
          <w:szCs w:val="44"/>
        </w:rPr>
      </w:pPr>
      <w:r w:rsidDel="00000000" w:rsidR="00000000" w:rsidRPr="00000000">
        <w:rPr>
          <w:rtl w:val="0"/>
        </w:rPr>
      </w:r>
    </w:p>
    <w:p w:rsidR="00000000" w:rsidDel="00000000" w:rsidP="00000000" w:rsidRDefault="00000000" w:rsidRPr="00000000" w14:paraId="00000005">
      <w:pPr>
        <w:jc w:val="center"/>
        <w:rPr>
          <w:rFonts w:ascii="Lora" w:cs="Lora" w:eastAsia="Lora" w:hAnsi="Lora"/>
          <w:b w:val="1"/>
          <w:sz w:val="44"/>
          <w:szCs w:val="44"/>
        </w:rPr>
      </w:pPr>
      <w:r w:rsidDel="00000000" w:rsidR="00000000" w:rsidRPr="00000000">
        <w:rPr>
          <w:rtl w:val="0"/>
        </w:rPr>
      </w:r>
    </w:p>
    <w:p w:rsidR="00000000" w:rsidDel="00000000" w:rsidP="00000000" w:rsidRDefault="00000000" w:rsidRPr="00000000" w14:paraId="00000006">
      <w:pPr>
        <w:jc w:val="center"/>
        <w:rPr>
          <w:rFonts w:ascii="Lora" w:cs="Lora" w:eastAsia="Lora" w:hAnsi="Lora"/>
          <w:b w:val="1"/>
          <w:sz w:val="60"/>
          <w:szCs w:val="60"/>
        </w:rPr>
      </w:pPr>
      <w:r w:rsidDel="00000000" w:rsidR="00000000" w:rsidRPr="00000000">
        <w:rPr>
          <w:rFonts w:ascii="Lora" w:cs="Lora" w:eastAsia="Lora" w:hAnsi="Lora"/>
          <w:b w:val="1"/>
          <w:sz w:val="44"/>
          <w:szCs w:val="44"/>
          <w:rtl w:val="0"/>
        </w:rPr>
        <w:t xml:space="preserve">TP Scripting</w:t>
      </w:r>
      <w:r w:rsidDel="00000000" w:rsidR="00000000" w:rsidRPr="00000000">
        <w:rPr>
          <w:rtl w:val="0"/>
        </w:rPr>
      </w:r>
    </w:p>
    <w:p w:rsidR="00000000" w:rsidDel="00000000" w:rsidP="00000000" w:rsidRDefault="00000000" w:rsidRPr="00000000" w14:paraId="00000007">
      <w:pPr>
        <w:rPr>
          <w:rFonts w:ascii="Lora" w:cs="Lora" w:eastAsia="Lora" w:hAnsi="Lora"/>
          <w:b w:val="1"/>
          <w:sz w:val="40"/>
          <w:szCs w:val="40"/>
        </w:rPr>
      </w:pPr>
      <w:r w:rsidDel="00000000" w:rsidR="00000000" w:rsidRPr="00000000">
        <w:rPr>
          <w:rtl w:val="0"/>
        </w:rPr>
      </w:r>
    </w:p>
    <w:p w:rsidR="00000000" w:rsidDel="00000000" w:rsidP="00000000" w:rsidRDefault="00000000" w:rsidRPr="00000000" w14:paraId="00000008">
      <w:pPr>
        <w:jc w:val="center"/>
        <w:rPr>
          <w:rFonts w:ascii="Lora" w:cs="Lora" w:eastAsia="Lora" w:hAnsi="Lora"/>
          <w:b w:val="1"/>
          <w:sz w:val="40"/>
          <w:szCs w:val="40"/>
        </w:rPr>
      </w:pPr>
      <w:r w:rsidDel="00000000" w:rsidR="00000000" w:rsidRPr="00000000">
        <w:rPr>
          <w:rtl w:val="0"/>
        </w:rPr>
      </w:r>
    </w:p>
    <w:p w:rsidR="00000000" w:rsidDel="00000000" w:rsidP="00000000" w:rsidRDefault="00000000" w:rsidRPr="00000000" w14:paraId="00000009">
      <w:pPr>
        <w:spacing w:line="360" w:lineRule="auto"/>
        <w:jc w:val="center"/>
        <w:rPr>
          <w:rFonts w:ascii="Lora" w:cs="Lora" w:eastAsia="Lora" w:hAnsi="Lora"/>
          <w:sz w:val="28"/>
          <w:szCs w:val="28"/>
        </w:rPr>
      </w:pPr>
      <w:r w:rsidDel="00000000" w:rsidR="00000000" w:rsidRPr="00000000">
        <w:rPr>
          <w:rFonts w:ascii="Lora" w:cs="Lora" w:eastAsia="Lora" w:hAnsi="Lora"/>
          <w:sz w:val="28"/>
          <w:szCs w:val="28"/>
          <w:rtl w:val="0"/>
        </w:rPr>
        <w:t xml:space="preserve">Sistemas Operativos</w:t>
      </w:r>
      <w:r w:rsidDel="00000000" w:rsidR="00000000" w:rsidRPr="00000000">
        <w:rPr>
          <w:rtl w:val="0"/>
        </w:rPr>
      </w:r>
    </w:p>
    <w:p w:rsidR="00000000" w:rsidDel="00000000" w:rsidP="00000000" w:rsidRDefault="00000000" w:rsidRPr="00000000" w14:paraId="0000000A">
      <w:pPr>
        <w:jc w:val="center"/>
        <w:rPr>
          <w:rFonts w:ascii="Lora" w:cs="Lora" w:eastAsia="Lora" w:hAnsi="Lora"/>
          <w:sz w:val="28"/>
          <w:szCs w:val="28"/>
        </w:rPr>
      </w:pPr>
      <w:r w:rsidDel="00000000" w:rsidR="00000000" w:rsidRPr="00000000">
        <w:rPr>
          <w:rFonts w:ascii="Lora" w:cs="Lora" w:eastAsia="Lora" w:hAnsi="Lora"/>
          <w:sz w:val="28"/>
          <w:szCs w:val="28"/>
          <w:rtl w:val="0"/>
        </w:rPr>
        <w:t xml:space="preserve">Profesor Esquivel, Nestor Gabriel</w:t>
      </w:r>
    </w:p>
    <w:p w:rsidR="00000000" w:rsidDel="00000000" w:rsidP="00000000" w:rsidRDefault="00000000" w:rsidRPr="00000000" w14:paraId="0000000B">
      <w:pPr>
        <w:jc w:val="center"/>
        <w:rPr>
          <w:rFonts w:ascii="Lora" w:cs="Lora" w:eastAsia="Lora" w:hAnsi="Lora"/>
          <w:sz w:val="28"/>
          <w:szCs w:val="28"/>
        </w:rPr>
      </w:pPr>
      <w:r w:rsidDel="00000000" w:rsidR="00000000" w:rsidRPr="00000000">
        <w:rPr>
          <w:rFonts w:ascii="Lora" w:cs="Lora" w:eastAsia="Lora" w:hAnsi="Lora"/>
          <w:sz w:val="28"/>
          <w:szCs w:val="28"/>
          <w:rtl w:val="0"/>
        </w:rPr>
        <w:t xml:space="preserve">Segundo cuatrimestre 2024</w:t>
      </w:r>
    </w:p>
    <w:p w:rsidR="00000000" w:rsidDel="00000000" w:rsidP="00000000" w:rsidRDefault="00000000" w:rsidRPr="00000000" w14:paraId="0000000C">
      <w:pPr>
        <w:jc w:val="center"/>
        <w:rPr>
          <w:rFonts w:ascii="Lora" w:cs="Lora" w:eastAsia="Lora" w:hAnsi="Lora"/>
          <w:sz w:val="28"/>
          <w:szCs w:val="28"/>
        </w:rPr>
      </w:pPr>
      <w:r w:rsidDel="00000000" w:rsidR="00000000" w:rsidRPr="00000000">
        <w:rPr>
          <w:rFonts w:ascii="Lora" w:cs="Lora" w:eastAsia="Lora" w:hAnsi="Lora"/>
          <w:sz w:val="28"/>
          <w:szCs w:val="28"/>
          <w:rtl w:val="0"/>
        </w:rPr>
        <w:t xml:space="preserve">Martes, Turno Noche</w:t>
      </w:r>
    </w:p>
    <w:p w:rsidR="00000000" w:rsidDel="00000000" w:rsidP="00000000" w:rsidRDefault="00000000" w:rsidRPr="00000000" w14:paraId="0000000D">
      <w:pPr>
        <w:jc w:val="center"/>
        <w:rPr>
          <w:rFonts w:ascii="Lora" w:cs="Lora" w:eastAsia="Lora" w:hAnsi="Lora"/>
          <w:sz w:val="28"/>
          <w:szCs w:val="28"/>
        </w:rPr>
      </w:pPr>
      <w:r w:rsidDel="00000000" w:rsidR="00000000" w:rsidRPr="00000000">
        <w:rPr>
          <w:rtl w:val="0"/>
        </w:rPr>
      </w:r>
    </w:p>
    <w:p w:rsidR="00000000" w:rsidDel="00000000" w:rsidP="00000000" w:rsidRDefault="00000000" w:rsidRPr="00000000" w14:paraId="0000000E">
      <w:pPr>
        <w:jc w:val="center"/>
        <w:rPr>
          <w:rFonts w:ascii="Lora" w:cs="Lora" w:eastAsia="Lora" w:hAnsi="Lora"/>
          <w:sz w:val="28"/>
          <w:szCs w:val="28"/>
        </w:rPr>
      </w:pPr>
      <w:r w:rsidDel="00000000" w:rsidR="00000000" w:rsidRPr="00000000">
        <w:rPr>
          <w:rtl w:val="0"/>
        </w:rPr>
      </w:r>
    </w:p>
    <w:p w:rsidR="00000000" w:rsidDel="00000000" w:rsidP="00000000" w:rsidRDefault="00000000" w:rsidRPr="00000000" w14:paraId="0000000F">
      <w:pPr>
        <w:jc w:val="center"/>
        <w:rPr>
          <w:rFonts w:ascii="Lora" w:cs="Lora" w:eastAsia="Lora" w:hAnsi="Lora"/>
          <w:sz w:val="28"/>
          <w:szCs w:val="28"/>
        </w:rPr>
      </w:pPr>
      <w:r w:rsidDel="00000000" w:rsidR="00000000" w:rsidRPr="00000000">
        <w:rPr>
          <w:rtl w:val="0"/>
        </w:rPr>
      </w:r>
    </w:p>
    <w:p w:rsidR="00000000" w:rsidDel="00000000" w:rsidP="00000000" w:rsidRDefault="00000000" w:rsidRPr="00000000" w14:paraId="00000010">
      <w:pPr>
        <w:jc w:val="center"/>
        <w:rPr>
          <w:rFonts w:ascii="Lora" w:cs="Lora" w:eastAsia="Lora" w:hAnsi="Lora"/>
          <w:sz w:val="28"/>
          <w:szCs w:val="28"/>
        </w:rPr>
      </w:pPr>
      <w:r w:rsidDel="00000000" w:rsidR="00000000" w:rsidRPr="00000000">
        <w:rPr>
          <w:rtl w:val="0"/>
        </w:rPr>
      </w:r>
    </w:p>
    <w:tbl>
      <w:tblPr>
        <w:tblStyle w:val="Table1"/>
        <w:tblW w:w="100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gridCol w:w="3015"/>
        <w:gridCol w:w="3510"/>
        <w:tblGridChange w:id="0">
          <w:tblGrid>
            <w:gridCol w:w="3495"/>
            <w:gridCol w:w="3015"/>
            <w:gridCol w:w="3510"/>
          </w:tblGrid>
        </w:tblGridChange>
      </w:tblGrid>
      <w:tr>
        <w:trPr>
          <w:cantSplit w:val="0"/>
          <w:trHeight w:val="530.537109374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rFonts w:ascii="Lora" w:cs="Lora" w:eastAsia="Lora" w:hAnsi="Lora"/>
                <w:b w:val="1"/>
                <w:sz w:val="28"/>
                <w:szCs w:val="28"/>
              </w:rPr>
            </w:pPr>
            <w:r w:rsidDel="00000000" w:rsidR="00000000" w:rsidRPr="00000000">
              <w:rPr>
                <w:rFonts w:ascii="Lora" w:cs="Lora" w:eastAsia="Lora" w:hAnsi="Lora"/>
                <w:b w:val="1"/>
                <w:sz w:val="28"/>
                <w:szCs w:val="28"/>
                <w:rtl w:val="0"/>
              </w:rPr>
              <w:t xml:space="preserve">Alumno</w:t>
            </w:r>
          </w:p>
          <w:p w:rsidR="00000000" w:rsidDel="00000000" w:rsidP="00000000" w:rsidRDefault="00000000" w:rsidRPr="00000000" w14:paraId="00000012">
            <w:pPr>
              <w:rPr>
                <w:rFonts w:ascii="Lora" w:cs="Lora" w:eastAsia="Lora" w:hAnsi="Lora"/>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rFonts w:ascii="Lora" w:cs="Lora" w:eastAsia="Lora" w:hAnsi="Lora"/>
                <w:b w:val="1"/>
                <w:sz w:val="28"/>
                <w:szCs w:val="28"/>
              </w:rPr>
            </w:pPr>
            <w:r w:rsidDel="00000000" w:rsidR="00000000" w:rsidRPr="00000000">
              <w:rPr>
                <w:rFonts w:ascii="Lora" w:cs="Lora" w:eastAsia="Lora" w:hAnsi="Lora"/>
                <w:b w:val="1"/>
                <w:sz w:val="28"/>
                <w:szCs w:val="28"/>
                <w:rtl w:val="0"/>
              </w:rPr>
              <w:t xml:space="preserve">Legajo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rFonts w:ascii="Lora" w:cs="Lora" w:eastAsia="Lora" w:hAnsi="Lora"/>
                <w:b w:val="1"/>
                <w:sz w:val="28"/>
                <w:szCs w:val="28"/>
              </w:rPr>
            </w:pPr>
            <w:r w:rsidDel="00000000" w:rsidR="00000000" w:rsidRPr="00000000">
              <w:rPr>
                <w:rFonts w:ascii="Lora" w:cs="Lora" w:eastAsia="Lora" w:hAnsi="Lora"/>
                <w:b w:val="1"/>
                <w:sz w:val="28"/>
                <w:szCs w:val="28"/>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rFonts w:ascii="Lora" w:cs="Lora" w:eastAsia="Lora" w:hAnsi="Lora"/>
                <w:sz w:val="24"/>
                <w:szCs w:val="24"/>
              </w:rPr>
            </w:pPr>
            <w:r w:rsidDel="00000000" w:rsidR="00000000" w:rsidRPr="00000000">
              <w:rPr>
                <w:rFonts w:ascii="Lora" w:cs="Lora" w:eastAsia="Lora" w:hAnsi="Lora"/>
                <w:sz w:val="24"/>
                <w:szCs w:val="24"/>
                <w:rtl w:val="0"/>
              </w:rPr>
              <w:t xml:space="preserve">Tomas Yu Nakasone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rFonts w:ascii="Lora" w:cs="Lora" w:eastAsia="Lora" w:hAnsi="Lora"/>
                <w:sz w:val="24"/>
                <w:szCs w:val="24"/>
              </w:rPr>
            </w:pPr>
            <w:r w:rsidDel="00000000" w:rsidR="00000000" w:rsidRPr="00000000">
              <w:rPr>
                <w:rFonts w:ascii="Lora" w:cs="Lora" w:eastAsia="Lora" w:hAnsi="Lora"/>
                <w:sz w:val="24"/>
                <w:szCs w:val="24"/>
                <w:rtl w:val="0"/>
              </w:rPr>
              <w:t xml:space="preserve">1183550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rFonts w:ascii="Lora" w:cs="Lora" w:eastAsia="Lora" w:hAnsi="Lora"/>
                <w:sz w:val="24"/>
                <w:szCs w:val="24"/>
              </w:rPr>
            </w:pPr>
            <w:r w:rsidDel="00000000" w:rsidR="00000000" w:rsidRPr="00000000">
              <w:rPr>
                <w:rFonts w:ascii="Lora" w:cs="Lora" w:eastAsia="Lora" w:hAnsi="Lora"/>
                <w:sz w:val="24"/>
                <w:szCs w:val="24"/>
                <w:rtl w:val="0"/>
              </w:rPr>
              <w:t xml:space="preserve">tnakasone@uade.edu.ar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rFonts w:ascii="Lora" w:cs="Lora" w:eastAsia="Lora" w:hAnsi="Lora"/>
                <w:sz w:val="24"/>
                <w:szCs w:val="24"/>
              </w:rPr>
            </w:pPr>
            <w:r w:rsidDel="00000000" w:rsidR="00000000" w:rsidRPr="00000000">
              <w:rPr>
                <w:rFonts w:ascii="Lora" w:cs="Lora" w:eastAsia="Lora" w:hAnsi="Lora"/>
                <w:sz w:val="24"/>
                <w:szCs w:val="24"/>
                <w:rtl w:val="0"/>
              </w:rPr>
              <w:t xml:space="preserve">Dylan Gavilan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rFonts w:ascii="Lora" w:cs="Lora" w:eastAsia="Lora" w:hAnsi="Lora"/>
                <w:sz w:val="24"/>
                <w:szCs w:val="24"/>
              </w:rPr>
            </w:pPr>
            <w:r w:rsidDel="00000000" w:rsidR="00000000" w:rsidRPr="00000000">
              <w:rPr>
                <w:rFonts w:ascii="Lora" w:cs="Lora" w:eastAsia="Lora" w:hAnsi="Lora"/>
                <w:sz w:val="24"/>
                <w:szCs w:val="24"/>
                <w:rtl w:val="0"/>
              </w:rPr>
              <w:t xml:space="preserve">1181713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rFonts w:ascii="Lora" w:cs="Lora" w:eastAsia="Lora" w:hAnsi="Lora"/>
                <w:sz w:val="24"/>
                <w:szCs w:val="24"/>
              </w:rPr>
            </w:pPr>
            <w:r w:rsidDel="00000000" w:rsidR="00000000" w:rsidRPr="00000000">
              <w:rPr>
                <w:rFonts w:ascii="Lora" w:cs="Lora" w:eastAsia="Lora" w:hAnsi="Lora"/>
                <w:sz w:val="24"/>
                <w:szCs w:val="24"/>
                <w:rtl w:val="0"/>
              </w:rPr>
              <w:t xml:space="preserve">dygavilan@uade.edu.ar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rFonts w:ascii="Lora" w:cs="Lora" w:eastAsia="Lora" w:hAnsi="Lora"/>
                <w:sz w:val="24"/>
                <w:szCs w:val="24"/>
              </w:rPr>
            </w:pPr>
            <w:r w:rsidDel="00000000" w:rsidR="00000000" w:rsidRPr="00000000">
              <w:rPr>
                <w:rFonts w:ascii="Lora" w:cs="Lora" w:eastAsia="Lora" w:hAnsi="Lora"/>
                <w:sz w:val="24"/>
                <w:szCs w:val="24"/>
                <w:rtl w:val="0"/>
              </w:rPr>
              <w:t xml:space="preserve">Tomas Gonzalez Mongelos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rFonts w:ascii="Lora" w:cs="Lora" w:eastAsia="Lora" w:hAnsi="Lora"/>
                <w:sz w:val="24"/>
                <w:szCs w:val="24"/>
              </w:rPr>
            </w:pPr>
            <w:r w:rsidDel="00000000" w:rsidR="00000000" w:rsidRPr="00000000">
              <w:rPr>
                <w:rFonts w:ascii="Lora" w:cs="Lora" w:eastAsia="Lora" w:hAnsi="Lora"/>
                <w:sz w:val="24"/>
                <w:szCs w:val="24"/>
                <w:rtl w:val="0"/>
              </w:rPr>
              <w:t xml:space="preserve">1199618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rFonts w:ascii="Lora" w:cs="Lora" w:eastAsia="Lora" w:hAnsi="Lora"/>
                <w:sz w:val="24"/>
                <w:szCs w:val="24"/>
              </w:rPr>
            </w:pPr>
            <w:r w:rsidDel="00000000" w:rsidR="00000000" w:rsidRPr="00000000">
              <w:rPr>
                <w:rFonts w:ascii="Lora" w:cs="Lora" w:eastAsia="Lora" w:hAnsi="Lora"/>
                <w:sz w:val="24"/>
                <w:szCs w:val="24"/>
                <w:rtl w:val="0"/>
              </w:rPr>
              <w:t xml:space="preserve">tgozalez@uade.edu.ar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rFonts w:ascii="Lora" w:cs="Lora" w:eastAsia="Lora" w:hAnsi="Lora"/>
                <w:sz w:val="24"/>
                <w:szCs w:val="24"/>
              </w:rPr>
            </w:pPr>
            <w:r w:rsidDel="00000000" w:rsidR="00000000" w:rsidRPr="00000000">
              <w:rPr>
                <w:rFonts w:ascii="Lora" w:cs="Lora" w:eastAsia="Lora" w:hAnsi="Lora"/>
                <w:sz w:val="24"/>
                <w:szCs w:val="24"/>
                <w:rtl w:val="0"/>
              </w:rPr>
              <w:t xml:space="preserve">Santiago Penalva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rFonts w:ascii="Lora" w:cs="Lora" w:eastAsia="Lora" w:hAnsi="Lora"/>
                <w:sz w:val="24"/>
                <w:szCs w:val="24"/>
              </w:rPr>
            </w:pPr>
            <w:r w:rsidDel="00000000" w:rsidR="00000000" w:rsidRPr="00000000">
              <w:rPr>
                <w:rFonts w:ascii="Lora" w:cs="Lora" w:eastAsia="Lora" w:hAnsi="Lora"/>
                <w:sz w:val="23"/>
                <w:szCs w:val="23"/>
                <w:rtl w:val="0"/>
              </w:rPr>
              <w:t xml:space="preserve">1182245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rFonts w:ascii="Lora" w:cs="Lora" w:eastAsia="Lora" w:hAnsi="Lora"/>
                <w:sz w:val="24"/>
                <w:szCs w:val="24"/>
              </w:rPr>
            </w:pPr>
            <w:r w:rsidDel="00000000" w:rsidR="00000000" w:rsidRPr="00000000">
              <w:rPr>
                <w:rFonts w:ascii="Lora" w:cs="Lora" w:eastAsia="Lora" w:hAnsi="Lora"/>
                <w:sz w:val="24"/>
                <w:szCs w:val="24"/>
                <w:rtl w:val="0"/>
              </w:rPr>
              <w:t xml:space="preserve">sapenalva@uade.edu.ar</w:t>
            </w:r>
          </w:p>
        </w:tc>
      </w:tr>
    </w:tbl>
    <w:p w:rsidR="00000000" w:rsidDel="00000000" w:rsidP="00000000" w:rsidRDefault="00000000" w:rsidRPr="00000000" w14:paraId="00000021">
      <w:pPr>
        <w:pStyle w:val="Title"/>
        <w:jc w:val="center"/>
        <w:rPr>
          <w:rFonts w:ascii="Lora" w:cs="Lora" w:eastAsia="Lora" w:hAnsi="Lora"/>
          <w:color w:val="ffffff"/>
        </w:rPr>
      </w:pPr>
      <w:bookmarkStart w:colFirst="0" w:colLast="0" w:name="_41le9u5j8f3b" w:id="0"/>
      <w:bookmarkEnd w:id="0"/>
      <w:r w:rsidDel="00000000" w:rsidR="00000000" w:rsidRPr="00000000">
        <w:rPr>
          <w:rFonts w:ascii="Lora" w:cs="Lora" w:eastAsia="Lora" w:hAnsi="Lora"/>
          <w:color w:val="ffffff"/>
          <w:rtl w:val="0"/>
        </w:rPr>
        <w:t xml:space="preserve"> </w:t>
      </w:r>
    </w:p>
    <w:p w:rsidR="00000000" w:rsidDel="00000000" w:rsidP="00000000" w:rsidRDefault="00000000" w:rsidRPr="00000000" w14:paraId="00000022">
      <w:pPr>
        <w:rPr>
          <w:rFonts w:ascii="Lora" w:cs="Lora" w:eastAsia="Lora" w:hAnsi="Lora"/>
        </w:rPr>
      </w:pPr>
      <w:r w:rsidDel="00000000" w:rsidR="00000000" w:rsidRPr="00000000">
        <w:rPr>
          <w:rtl w:val="0"/>
        </w:rPr>
      </w:r>
    </w:p>
    <w:p w:rsidR="00000000" w:rsidDel="00000000" w:rsidP="00000000" w:rsidRDefault="00000000" w:rsidRPr="00000000" w14:paraId="00000023">
      <w:pPr>
        <w:rPr>
          <w:rFonts w:ascii="Lora" w:cs="Lora" w:eastAsia="Lora" w:hAnsi="Lora"/>
        </w:rPr>
      </w:pPr>
      <w:r w:rsidDel="00000000" w:rsidR="00000000" w:rsidRPr="00000000">
        <w:rPr>
          <w:rtl w:val="0"/>
        </w:rPr>
      </w:r>
    </w:p>
    <w:p w:rsidR="00000000" w:rsidDel="00000000" w:rsidP="00000000" w:rsidRDefault="00000000" w:rsidRPr="00000000" w14:paraId="00000024">
      <w:pPr>
        <w:rPr>
          <w:rFonts w:ascii="Lora" w:cs="Lora" w:eastAsia="Lora" w:hAnsi="Lora"/>
        </w:rPr>
      </w:pPr>
      <w:r w:rsidDel="00000000" w:rsidR="00000000" w:rsidRPr="00000000">
        <w:rPr>
          <w:rtl w:val="0"/>
        </w:rPr>
      </w:r>
    </w:p>
    <w:p w:rsidR="00000000" w:rsidDel="00000000" w:rsidP="00000000" w:rsidRDefault="00000000" w:rsidRPr="00000000" w14:paraId="00000025">
      <w:pPr>
        <w:rPr>
          <w:rFonts w:ascii="Lora" w:cs="Lora" w:eastAsia="Lora" w:hAnsi="Lora"/>
        </w:rPr>
      </w:pPr>
      <w:r w:rsidDel="00000000" w:rsidR="00000000" w:rsidRPr="00000000">
        <w:rPr>
          <w:rtl w:val="0"/>
        </w:rPr>
      </w:r>
    </w:p>
    <w:p w:rsidR="00000000" w:rsidDel="00000000" w:rsidP="00000000" w:rsidRDefault="00000000" w:rsidRPr="00000000" w14:paraId="00000026">
      <w:pPr>
        <w:rPr>
          <w:rFonts w:ascii="Lora" w:cs="Lora" w:eastAsia="Lora" w:hAnsi="Lora"/>
        </w:rPr>
      </w:pPr>
      <w:r w:rsidDel="00000000" w:rsidR="00000000" w:rsidRPr="00000000">
        <w:rPr>
          <w:rtl w:val="0"/>
        </w:rPr>
      </w:r>
    </w:p>
    <w:p w:rsidR="00000000" w:rsidDel="00000000" w:rsidP="00000000" w:rsidRDefault="00000000" w:rsidRPr="00000000" w14:paraId="00000027">
      <w:pPr>
        <w:rPr>
          <w:rFonts w:ascii="Lora" w:cs="Lora" w:eastAsia="Lora" w:hAnsi="Lora"/>
        </w:rPr>
      </w:pPr>
      <w:r w:rsidDel="00000000" w:rsidR="00000000" w:rsidRPr="00000000">
        <w:rPr>
          <w:rtl w:val="0"/>
        </w:rPr>
      </w:r>
    </w:p>
    <w:p w:rsidR="00000000" w:rsidDel="00000000" w:rsidP="00000000" w:rsidRDefault="00000000" w:rsidRPr="00000000" w14:paraId="00000028">
      <w:pPr>
        <w:pStyle w:val="Title"/>
        <w:rPr>
          <w:rFonts w:ascii="Lora" w:cs="Lora" w:eastAsia="Lora" w:hAnsi="Lora"/>
          <w:b w:val="1"/>
          <w:sz w:val="28"/>
          <w:szCs w:val="28"/>
        </w:rPr>
      </w:pPr>
      <w:bookmarkStart w:colFirst="0" w:colLast="0" w:name="_4vk0aot8so25" w:id="1"/>
      <w:bookmarkEnd w:id="1"/>
      <w:r w:rsidDel="00000000" w:rsidR="00000000" w:rsidRPr="00000000">
        <w:rPr>
          <w:rFonts w:ascii="Lora" w:cs="Lora" w:eastAsia="Lora" w:hAnsi="Lora"/>
          <w:b w:val="1"/>
          <w:sz w:val="28"/>
          <w:szCs w:val="28"/>
          <w:rtl w:val="0"/>
        </w:rPr>
        <w:t xml:space="preserve">Explicación de los scripts realizados</w:t>
      </w:r>
    </w:p>
    <w:p w:rsidR="00000000" w:rsidDel="00000000" w:rsidP="00000000" w:rsidRDefault="00000000" w:rsidRPr="00000000" w14:paraId="00000029">
      <w:pPr>
        <w:pStyle w:val="Heading3"/>
        <w:rPr/>
      </w:pPr>
      <w:bookmarkStart w:colFirst="0" w:colLast="0" w:name="_d96nb38era8q" w:id="2"/>
      <w:bookmarkEnd w:id="2"/>
      <w:r w:rsidDel="00000000" w:rsidR="00000000" w:rsidRPr="00000000">
        <w:rPr>
          <w:rtl w:val="0"/>
        </w:rPr>
        <w:t xml:space="preserve">1. Calcular espacio por grupo</w:t>
      </w:r>
    </w:p>
    <w:p w:rsidR="00000000" w:rsidDel="00000000" w:rsidP="00000000" w:rsidRDefault="00000000" w:rsidRPr="00000000" w14:paraId="0000002A">
      <w:pPr>
        <w:rPr/>
      </w:pPr>
      <w:r w:rsidDel="00000000" w:rsidR="00000000" w:rsidRPr="00000000">
        <w:rPr>
          <w:rtl w:val="0"/>
        </w:rPr>
        <w:t xml:space="preserve">Este script sirve para calcular el espacio utilizado en el home de cada usuario de un grupo dado. En principio, si no se pasan parámetros, o si se pasa la opción “-v” se muestra información sobre cómo utilizar el script</w:t>
      </w:r>
      <w:r w:rsidDel="00000000" w:rsidR="00000000" w:rsidRPr="00000000">
        <w:rPr>
          <w:rtl w:val="0"/>
        </w:rPr>
      </w:r>
    </w:p>
    <w:p w:rsidR="00000000" w:rsidDel="00000000" w:rsidP="00000000" w:rsidRDefault="00000000" w:rsidRPr="00000000" w14:paraId="0000002B">
      <w:pPr>
        <w:rPr>
          <w:rFonts w:ascii="Lora" w:cs="Lora" w:eastAsia="Lora" w:hAnsi="Lora"/>
          <w:b w:val="1"/>
        </w:rPr>
      </w:pPr>
      <w:r w:rsidDel="00000000" w:rsidR="00000000" w:rsidRPr="00000000">
        <w:rPr>
          <w:rFonts w:ascii="Lora" w:cs="Lora" w:eastAsia="Lora" w:hAnsi="Lora"/>
          <w:b w:val="1"/>
        </w:rPr>
        <w:drawing>
          <wp:inline distB="114300" distT="114300" distL="114300" distR="114300">
            <wp:extent cx="5731200" cy="1727200"/>
            <wp:effectExtent b="0" l="0" r="0" t="0"/>
            <wp:docPr id="2"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731200" cy="1727200"/>
                    </a:xfrm>
                    <a:prstGeom prst="rect"/>
                    <a:ln/>
                  </pic:spPr>
                </pic:pic>
              </a:graphicData>
            </a:graphic>
          </wp:inline>
        </w:drawing>
      </w:r>
      <w:r w:rsidDel="00000000" w:rsidR="00000000" w:rsidRPr="00000000">
        <w:rPr>
          <w:rFonts w:ascii="Lora" w:cs="Lora" w:eastAsia="Lora" w:hAnsi="Lora"/>
          <w:b w:val="1"/>
          <w:rtl w:val="0"/>
        </w:rPr>
        <w:br w:type="textWrapping"/>
      </w:r>
    </w:p>
    <w:p w:rsidR="00000000" w:rsidDel="00000000" w:rsidP="00000000" w:rsidRDefault="00000000" w:rsidRPr="00000000" w14:paraId="0000002C">
      <w:pPr>
        <w:rPr/>
      </w:pPr>
      <w:r w:rsidDel="00000000" w:rsidR="00000000" w:rsidRPr="00000000">
        <w:rPr>
          <w:rtl w:val="0"/>
        </w:rPr>
        <w:t xml:space="preserve">Para una demostración del script se crearon los siguientes grupos y usuarios:</w:t>
      </w:r>
      <w:r w:rsidDel="00000000" w:rsidR="00000000" w:rsidRPr="00000000">
        <w:rPr/>
        <w:drawing>
          <wp:inline distB="114300" distT="114300" distL="114300" distR="114300">
            <wp:extent cx="5433568" cy="267165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33568" cy="267165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Como se puede ver, tenemos el grupo “testGroup” el cual tiene a los usuarios “user1”, “user2” y “user3” y el grupo “testGroup2” que tiene al “user4”. Tambien se muestra que el home cada usuario ocupa un espacio de 20KB.</w:t>
        <w:br w:type="textWrapping"/>
        <w:t xml:space="preserve">En la siguiente imagen se puede ver cómo se muestran los resultados correctos para cada grupo, como así también se demuestra cómo el script repregunta al usuario por el nombre del grupo en caso de que el ingresado no exista.</w:t>
      </w:r>
    </w:p>
    <w:p w:rsidR="00000000" w:rsidDel="00000000" w:rsidP="00000000" w:rsidRDefault="00000000" w:rsidRPr="00000000" w14:paraId="0000002E">
      <w:pPr>
        <w:rPr/>
      </w:pPr>
      <w:r w:rsidDel="00000000" w:rsidR="00000000" w:rsidRPr="00000000">
        <w:rPr/>
        <w:drawing>
          <wp:inline distB="114300" distT="114300" distL="114300" distR="114300">
            <wp:extent cx="5731200" cy="1854200"/>
            <wp:effectExtent b="0" l="0" r="0" t="0"/>
            <wp:docPr id="7"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7312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Al pasar la opción “-t” se pasará a calcular el espacio utilizado por todos los grupos del sistema:</w:t>
      </w:r>
    </w:p>
    <w:p w:rsidR="00000000" w:rsidDel="00000000" w:rsidP="00000000" w:rsidRDefault="00000000" w:rsidRPr="00000000" w14:paraId="00000031">
      <w:pPr>
        <w:jc w:val="center"/>
        <w:rPr/>
      </w:pPr>
      <w:r w:rsidDel="00000000" w:rsidR="00000000" w:rsidRPr="00000000">
        <w:rPr/>
        <w:drawing>
          <wp:inline distB="114300" distT="114300" distL="114300" distR="114300">
            <wp:extent cx="5610225" cy="5762625"/>
            <wp:effectExtent b="0" l="0" r="0" t="0"/>
            <wp:docPr id="1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610225" cy="57626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left"/>
        <w:rPr/>
      </w:pPr>
      <w:r w:rsidDel="00000000" w:rsidR="00000000" w:rsidRPr="00000000">
        <w:rPr>
          <w:rtl w:val="0"/>
        </w:rPr>
        <w:t xml:space="preserve">Y se puede observar la utilización de less para paginar en este caso donde el listado es más grande que la pantalla. </w:t>
      </w:r>
    </w:p>
    <w:p w:rsidR="00000000" w:rsidDel="00000000" w:rsidP="00000000" w:rsidRDefault="00000000" w:rsidRPr="00000000" w14:paraId="00000033">
      <w:pPr>
        <w:jc w:val="left"/>
        <w:rPr/>
      </w:pPr>
      <w:r w:rsidDel="00000000" w:rsidR="00000000" w:rsidRPr="00000000">
        <w:rPr>
          <w:rtl w:val="0"/>
        </w:rPr>
        <w:t xml:space="preserve">Por ultimo, se puede agregar la opción “-M” para que los tamaños se muestren en MB:</w:t>
      </w:r>
      <w:r w:rsidDel="00000000" w:rsidR="00000000" w:rsidRPr="00000000">
        <w:rPr/>
        <w:drawing>
          <wp:inline distB="114300" distT="114300" distL="114300" distR="114300">
            <wp:extent cx="5731200" cy="6083300"/>
            <wp:effectExtent b="0" l="0" r="0" t="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60833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left"/>
        <w:rPr/>
      </w:pPr>
      <w:r w:rsidDel="00000000" w:rsidR="00000000" w:rsidRPr="00000000">
        <w:rPr>
          <w:rtl w:val="0"/>
        </w:rPr>
      </w:r>
    </w:p>
    <w:p w:rsidR="00000000" w:rsidDel="00000000" w:rsidP="00000000" w:rsidRDefault="00000000" w:rsidRPr="00000000" w14:paraId="00000035">
      <w:pPr>
        <w:pStyle w:val="Heading3"/>
        <w:rPr/>
      </w:pPr>
      <w:bookmarkStart w:colFirst="0" w:colLast="0" w:name="_rpzdz4xp4ps5" w:id="3"/>
      <w:bookmarkEnd w:id="3"/>
      <w:r w:rsidDel="00000000" w:rsidR="00000000" w:rsidRPr="00000000">
        <w:rPr>
          <w:rtl w:val="0"/>
        </w:rPr>
      </w:r>
    </w:p>
    <w:p w:rsidR="00000000" w:rsidDel="00000000" w:rsidP="00000000" w:rsidRDefault="00000000" w:rsidRPr="00000000" w14:paraId="00000036">
      <w:pPr>
        <w:pStyle w:val="Heading3"/>
        <w:rPr/>
      </w:pPr>
      <w:bookmarkStart w:colFirst="0" w:colLast="0" w:name="_12m9wf7x4y56" w:id="4"/>
      <w:bookmarkEnd w:id="4"/>
      <w:r w:rsidDel="00000000" w:rsidR="00000000" w:rsidRPr="00000000">
        <w:rPr>
          <w:rtl w:val="0"/>
        </w:rPr>
      </w:r>
    </w:p>
    <w:p w:rsidR="00000000" w:rsidDel="00000000" w:rsidP="00000000" w:rsidRDefault="00000000" w:rsidRPr="00000000" w14:paraId="00000037">
      <w:pPr>
        <w:pStyle w:val="Heading3"/>
        <w:rPr/>
      </w:pPr>
      <w:bookmarkStart w:colFirst="0" w:colLast="0" w:name="_rk7dn1z59s6u" w:id="5"/>
      <w:bookmarkEnd w:id="5"/>
      <w:r w:rsidDel="00000000" w:rsidR="00000000" w:rsidRPr="00000000">
        <w:rPr>
          <w:rtl w:val="0"/>
        </w:rPr>
      </w:r>
    </w:p>
    <w:p w:rsidR="00000000" w:rsidDel="00000000" w:rsidP="00000000" w:rsidRDefault="00000000" w:rsidRPr="00000000" w14:paraId="00000038">
      <w:pPr>
        <w:pStyle w:val="Heading3"/>
        <w:rPr/>
      </w:pPr>
      <w:bookmarkStart w:colFirst="0" w:colLast="0" w:name="_35eq0oh5jsyp" w:id="6"/>
      <w:bookmarkEnd w:id="6"/>
      <w:r w:rsidDel="00000000" w:rsidR="00000000" w:rsidRPr="00000000">
        <w:rPr>
          <w:rtl w:val="0"/>
        </w:rPr>
        <w:t xml:space="preserve">2. Buscar archivo y cambiar permisos</w:t>
      </w:r>
    </w:p>
    <w:p w:rsidR="00000000" w:rsidDel="00000000" w:rsidP="00000000" w:rsidRDefault="00000000" w:rsidRPr="00000000" w14:paraId="00000039">
      <w:pPr>
        <w:rPr/>
      </w:pPr>
      <w:r w:rsidDel="00000000" w:rsidR="00000000" w:rsidRPr="00000000">
        <w:rPr>
          <w:rtl w:val="0"/>
        </w:rPr>
        <w:t xml:space="preserve">Este script se encarga de buscar un archivo específico en el sistema, listar los archivos encontrados junto con sus permisos actuales, cambiar esos permisos a escritura y luego mostrar los archivos nuevamente con los permisos actualizados.</w:t>
      </w:r>
    </w:p>
    <w:p w:rsidR="00000000" w:rsidDel="00000000" w:rsidP="00000000" w:rsidRDefault="00000000" w:rsidRPr="00000000" w14:paraId="0000003A">
      <w:pPr>
        <w:rPr/>
      </w:pPr>
      <w:r w:rsidDel="00000000" w:rsidR="00000000" w:rsidRPr="00000000">
        <w:rPr/>
        <w:drawing>
          <wp:inline distB="114300" distT="114300" distL="114300" distR="114300">
            <wp:extent cx="5731200" cy="1701800"/>
            <wp:effectExtent b="0" l="0" r="0" t="0"/>
            <wp:docPr id="1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En caso de que el usuario no ingrese el nombre del archivo a buscar o se ingrese la opción “-v” se detallarán instrucciones de cómo usarlo:</w:t>
      </w:r>
    </w:p>
    <w:p w:rsidR="00000000" w:rsidDel="00000000" w:rsidP="00000000" w:rsidRDefault="00000000" w:rsidRPr="00000000" w14:paraId="0000003D">
      <w:pPr>
        <w:rPr/>
      </w:pPr>
      <w:r w:rsidDel="00000000" w:rsidR="00000000" w:rsidRPr="00000000">
        <w:rPr/>
        <w:drawing>
          <wp:inline distB="114300" distT="114300" distL="114300" distR="114300">
            <wp:extent cx="5731200" cy="1536700"/>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Y finalmente, en caso de que no se encuentre ningún archivo con el nombre ingresado por el usuario se mostrará el siguiente log:</w:t>
      </w:r>
    </w:p>
    <w:p w:rsidR="00000000" w:rsidDel="00000000" w:rsidP="00000000" w:rsidRDefault="00000000" w:rsidRPr="00000000" w14:paraId="00000040">
      <w:pPr>
        <w:rPr/>
      </w:pPr>
      <w:r w:rsidDel="00000000" w:rsidR="00000000" w:rsidRPr="00000000">
        <w:rPr/>
        <w:drawing>
          <wp:inline distB="114300" distT="114300" distL="114300" distR="114300">
            <wp:extent cx="5731200" cy="711200"/>
            <wp:effectExtent b="0" l="0" r="0" t="0"/>
            <wp:docPr id="9"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7312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3"/>
        <w:rPr/>
      </w:pPr>
      <w:bookmarkStart w:colFirst="0" w:colLast="0" w:name="_cbkdf3d49q3m" w:id="7"/>
      <w:bookmarkEnd w:id="7"/>
      <w:r w:rsidDel="00000000" w:rsidR="00000000" w:rsidRPr="00000000">
        <w:rPr>
          <w:rtl w:val="0"/>
        </w:rPr>
        <w:t xml:space="preserve">3. Calcular porcentaje</w:t>
      </w:r>
    </w:p>
    <w:p w:rsidR="00000000" w:rsidDel="00000000" w:rsidP="00000000" w:rsidRDefault="00000000" w:rsidRPr="00000000" w14:paraId="00000043">
      <w:pPr>
        <w:rPr/>
      </w:pPr>
      <w:r w:rsidDel="00000000" w:rsidR="00000000" w:rsidRPr="00000000">
        <w:rPr>
          <w:rtl w:val="0"/>
        </w:rPr>
        <w:t xml:space="preserve">Este script calculará el porcentaje de un número donde ambos datos son ingresados cómo parámetros del comando. En caso de que no se ingresen parámetros o se ingrese la opción “-v” se detallarán instrucciones de cómo usarlo:</w:t>
      </w:r>
      <w:r w:rsidDel="00000000" w:rsidR="00000000" w:rsidRPr="00000000">
        <w:rPr/>
        <w:drawing>
          <wp:inline distB="114300" distT="114300" distL="114300" distR="114300">
            <wp:extent cx="5731200" cy="1320800"/>
            <wp:effectExtent b="0" l="0" r="0" t="0"/>
            <wp:docPr id="5"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7312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Al pasar correctamente 2 números “200 50” se calculará el 50% de 200, por ejemplo:</w:t>
      </w:r>
    </w:p>
    <w:p w:rsidR="00000000" w:rsidDel="00000000" w:rsidP="00000000" w:rsidRDefault="00000000" w:rsidRPr="00000000" w14:paraId="00000046">
      <w:pPr>
        <w:rPr/>
      </w:pPr>
      <w:r w:rsidDel="00000000" w:rsidR="00000000" w:rsidRPr="00000000">
        <w:rPr/>
        <w:drawing>
          <wp:inline distB="114300" distT="114300" distL="114300" distR="114300">
            <wp:extent cx="5731200" cy="1028700"/>
            <wp:effectExtent b="0" l="0" r="0" t="0"/>
            <wp:docPr id="10"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312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3"/>
        <w:rPr/>
      </w:pPr>
      <w:bookmarkStart w:colFirst="0" w:colLast="0" w:name="_r3td1sb4cc1i" w:id="8"/>
      <w:bookmarkEnd w:id="8"/>
      <w:r w:rsidDel="00000000" w:rsidR="00000000" w:rsidRPr="00000000">
        <w:rPr>
          <w:rtl w:val="0"/>
        </w:rPr>
        <w:t xml:space="preserve">Menu interactivo</w:t>
      </w:r>
    </w:p>
    <w:p w:rsidR="00000000" w:rsidDel="00000000" w:rsidP="00000000" w:rsidRDefault="00000000" w:rsidRPr="00000000" w14:paraId="00000049">
      <w:pPr>
        <w:rPr/>
      </w:pPr>
      <w:r w:rsidDel="00000000" w:rsidR="00000000" w:rsidRPr="00000000">
        <w:rPr>
          <w:rtl w:val="0"/>
        </w:rPr>
        <w:t xml:space="preserve">Se realizó también un menú interactivo el cual se ejecutará cada vez que un usuario inicie sesión. Para ello se modificó el archivo ~/.bashrc para que se inicie el menú:</w:t>
      </w:r>
      <w:r w:rsidDel="00000000" w:rsidR="00000000" w:rsidRPr="00000000">
        <w:rPr/>
        <w:drawing>
          <wp:inline distB="114300" distT="114300" distL="114300" distR="114300">
            <wp:extent cx="5731200" cy="1257300"/>
            <wp:effectExtent b="0" l="0" r="0" t="0"/>
            <wp:docPr id="6"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7312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Y cuando el usuario se loguea ve lo siguiente:</w:t>
      </w:r>
      <w:r w:rsidDel="00000000" w:rsidR="00000000" w:rsidRPr="00000000">
        <w:rPr/>
        <w:drawing>
          <wp:inline distB="114300" distT="114300" distL="114300" distR="114300">
            <wp:extent cx="5731200" cy="2946400"/>
            <wp:effectExtent b="0" l="0" r="0" t="0"/>
            <wp:docPr id="1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En este ejemplo se puede observar cómo el usuario puede utilizar de manera interactiva con los comandos de calcular espacio por grupo y de cálculo de porcentaje.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Otro ejemplo con el ejercicio 2)</w:t>
      </w:r>
    </w:p>
    <w:p w:rsidR="00000000" w:rsidDel="00000000" w:rsidP="00000000" w:rsidRDefault="00000000" w:rsidRPr="00000000" w14:paraId="0000004E">
      <w:pPr>
        <w:rPr/>
      </w:pPr>
      <w:r w:rsidDel="00000000" w:rsidR="00000000" w:rsidRPr="00000000">
        <w:rPr/>
        <w:drawing>
          <wp:inline distB="114300" distT="114300" distL="114300" distR="114300">
            <wp:extent cx="5731200" cy="3187700"/>
            <wp:effectExtent b="0" l="0" r="0" t="0"/>
            <wp:docPr id="1"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731200" cy="3187700"/>
                    </a:xfrm>
                    <a:prstGeom prst="rect"/>
                    <a:ln/>
                  </pic:spPr>
                </pic:pic>
              </a:graphicData>
            </a:graphic>
          </wp:inline>
        </w:drawing>
      </w:r>
      <w:r w:rsidDel="00000000" w:rsidR="00000000" w:rsidRPr="00000000">
        <w:rPr>
          <w:rtl w:val="0"/>
        </w:rPr>
      </w:r>
    </w:p>
    <w:sectPr>
      <w:headerReference r:id="rId20" w:type="default"/>
      <w:headerReference r:id="rId21" w:type="first"/>
      <w:footerReference r:id="rId22" w:type="default"/>
      <w:footerReference r:id="rId23"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jc w:val="cente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rPr/>
    </w:pPr>
    <w:r w:rsidDel="00000000" w:rsidR="00000000" w:rsidRPr="00000000">
      <w:rPr>
        <w:rtl w:val="0"/>
      </w:rPr>
      <w:t xml:space="preserve">TP Scripting</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8.png"/><Relationship Id="rId22" Type="http://schemas.openxmlformats.org/officeDocument/2006/relationships/footer" Target="footer2.xml"/><Relationship Id="rId10" Type="http://schemas.openxmlformats.org/officeDocument/2006/relationships/image" Target="media/image6.png"/><Relationship Id="rId21" Type="http://schemas.openxmlformats.org/officeDocument/2006/relationships/header" Target="header2.xml"/><Relationship Id="rId13" Type="http://schemas.openxmlformats.org/officeDocument/2006/relationships/image" Target="media/image5.png"/><Relationship Id="rId12" Type="http://schemas.openxmlformats.org/officeDocument/2006/relationships/image" Target="media/image4.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2.png"/><Relationship Id="rId14" Type="http://schemas.openxmlformats.org/officeDocument/2006/relationships/image" Target="media/image14.png"/><Relationship Id="rId17" Type="http://schemas.openxmlformats.org/officeDocument/2006/relationships/image" Target="media/image9.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10.png"/><Relationship Id="rId18" Type="http://schemas.openxmlformats.org/officeDocument/2006/relationships/image" Target="media/image2.png"/><Relationship Id="rId7" Type="http://schemas.openxmlformats.org/officeDocument/2006/relationships/image" Target="media/image1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