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8906F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项目背景与目标</w:t>
      </w:r>
    </w:p>
    <w:p w14:paraId="6FE9DAF8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081017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本项目旨在构建一个开源项目健康度监控与评价系统，通过对多角色（创建者、维护者、贡献者、用户）的主观与客观指标的分析，量化开源项目的健康状况，并通过可视化展示结果，从而促进开源生态的可持续发展。</w:t>
      </w:r>
    </w:p>
    <w:p w14:paraId="5017E842">
      <w:pPr>
        <w:rPr>
          <w:rFonts w:hint="default" w:ascii="Times New Roman" w:hAnsi="Times New Roman" w:cs="Times New Roman"/>
          <w:sz w:val="24"/>
          <w:szCs w:val="24"/>
        </w:rPr>
      </w:pPr>
    </w:p>
    <w:p w14:paraId="0CEE17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二、</w:t>
      </w:r>
      <w:r>
        <w:rPr>
          <w:rFonts w:hint="default" w:ascii="Times New Roman" w:hAnsi="Times New Roman" w:cs="Times New Roman"/>
          <w:sz w:val="24"/>
          <w:szCs w:val="24"/>
        </w:rPr>
        <w:t>数据采集与处理</w:t>
      </w:r>
    </w:p>
    <w:p w14:paraId="0DB8E0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数据来源与工具</w:t>
      </w:r>
    </w:p>
    <w:p w14:paraId="2BFBEB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数据来源于Opendigger工具，采集了GitHub上前300个流行开源项目的14个核心指标，包括关注度（attention）、参与人数（participants）、PR 响应时间（change_request_response_time）等。使用IoTDB作为存储数据库，适用于高效管理和查询时序数据。</w:t>
      </w:r>
    </w:p>
    <w:p w14:paraId="254E477C">
      <w:pPr>
        <w:rPr>
          <w:rFonts w:hint="default" w:ascii="Times New Roman" w:hAnsi="Times New Roman" w:cs="Times New Roman"/>
          <w:sz w:val="24"/>
          <w:szCs w:val="24"/>
        </w:rPr>
      </w:pPr>
    </w:p>
    <w:p w14:paraId="1C1AA5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数据分类与转换</w:t>
      </w:r>
    </w:p>
    <w:p w14:paraId="3B9FA7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定义classif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函数，分类处理JSON数据，并将其转化为CSV格式，用于后续数据库存储和处理。</w:t>
      </w:r>
    </w:p>
    <w:p w14:paraId="35A019D9">
      <w:pPr>
        <w:rPr>
          <w:rFonts w:hint="default" w:ascii="Times New Roman" w:hAnsi="Times New Roman" w:cs="Times New Roman"/>
          <w:sz w:val="24"/>
          <w:szCs w:val="24"/>
        </w:rPr>
      </w:pPr>
    </w:p>
    <w:p w14:paraId="2AC7BE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三、</w:t>
      </w:r>
      <w:r>
        <w:rPr>
          <w:rFonts w:hint="default" w:ascii="Times New Roman" w:hAnsi="Times New Roman" w:cs="Times New Roman"/>
          <w:sz w:val="24"/>
          <w:szCs w:val="24"/>
        </w:rPr>
        <w:t>数据存储与导入</w:t>
      </w:r>
    </w:p>
    <w:p w14:paraId="5F677B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数据库存储</w:t>
      </w:r>
    </w:p>
    <w:p w14:paraId="53E606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>IoTDB数据库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</w:t>
      </w:r>
      <w:r>
        <w:rPr>
          <w:rFonts w:hint="default" w:ascii="Times New Roman" w:hAnsi="Times New Roman" w:cs="Times New Roman"/>
          <w:sz w:val="24"/>
          <w:szCs w:val="24"/>
        </w:rPr>
        <w:t>为核心存储工具，支持高效的时序数据查询。编写自动化脚本通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过</w:t>
      </w:r>
      <w:r>
        <w:rPr>
          <w:rFonts w:hint="default" w:ascii="Times New Roman" w:hAnsi="Times New Roman" w:cs="Times New Roman"/>
          <w:sz w:val="24"/>
          <w:szCs w:val="24"/>
        </w:rPr>
        <w:t>load_index函数批量导入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300个项目的</w:t>
      </w:r>
      <w:r>
        <w:rPr>
          <w:rFonts w:hint="default" w:ascii="Times New Roman" w:hAnsi="Times New Roman" w:cs="Times New Roman"/>
          <w:sz w:val="24"/>
          <w:szCs w:val="24"/>
        </w:rPr>
        <w:t>14个指标数据至IoTDB数据库中。</w:t>
      </w:r>
    </w:p>
    <w:p w14:paraId="5C2D8F77">
      <w:pPr>
        <w:rPr>
          <w:rFonts w:hint="default" w:ascii="Times New Roman" w:hAnsi="Times New Roman" w:cs="Times New Roman"/>
          <w:sz w:val="24"/>
          <w:szCs w:val="24"/>
        </w:rPr>
      </w:pPr>
    </w:p>
    <w:p w14:paraId="5295FC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 数据缺失处理</w:t>
      </w:r>
    </w:p>
    <w:p w14:paraId="4F454E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</w:t>
      </w:r>
      <w:r>
        <w:rPr>
          <w:rFonts w:hint="default" w:ascii="Times New Roman" w:hAnsi="Times New Roman" w:cs="Times New Roman"/>
          <w:sz w:val="24"/>
          <w:szCs w:val="24"/>
        </w:rPr>
        <w:t>process_matrix函数处理决策矩阵中的缺失值：非NaN值以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该列</w:t>
      </w:r>
      <w:r>
        <w:rPr>
          <w:rFonts w:hint="default" w:ascii="Times New Roman" w:hAnsi="Times New Roman" w:cs="Times New Roman"/>
          <w:sz w:val="24"/>
          <w:szCs w:val="24"/>
        </w:rPr>
        <w:t>均值替代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cs="Times New Roman"/>
          <w:sz w:val="24"/>
          <w:szCs w:val="24"/>
        </w:rPr>
        <w:t>全NaN列则用0填充，确保数据完整性。</w:t>
      </w:r>
    </w:p>
    <w:p w14:paraId="7C9110FD">
      <w:pPr>
        <w:rPr>
          <w:rFonts w:hint="default" w:ascii="Times New Roman" w:hAnsi="Times New Roman" w:cs="Times New Roman"/>
          <w:sz w:val="24"/>
          <w:szCs w:val="24"/>
        </w:rPr>
      </w:pPr>
    </w:p>
    <w:p w14:paraId="08F74D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数据清理</w:t>
      </w:r>
    </w:p>
    <w:p w14:paraId="0EA43D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通过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Python-</w:t>
      </w:r>
      <w:r>
        <w:rPr>
          <w:rFonts w:hint="default" w:ascii="Times New Roman" w:hAnsi="Times New Roman" w:cs="Times New Roman"/>
          <w:sz w:val="24"/>
          <w:szCs w:val="24"/>
        </w:rPr>
        <w:t>SQL语句计算数据库中的指标均值，生成初始决策矩阵，用于后续评价与分析。</w:t>
      </w:r>
    </w:p>
    <w:p w14:paraId="27165B91">
      <w:pPr>
        <w:rPr>
          <w:rFonts w:hint="default" w:ascii="Times New Roman" w:hAnsi="Times New Roman" w:cs="Times New Roman"/>
          <w:sz w:val="24"/>
          <w:szCs w:val="24"/>
        </w:rPr>
      </w:pPr>
    </w:p>
    <w:p w14:paraId="37B7F0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四、</w:t>
      </w:r>
      <w:r>
        <w:rPr>
          <w:rFonts w:hint="default" w:ascii="Times New Roman" w:hAnsi="Times New Roman" w:cs="Times New Roman"/>
          <w:sz w:val="24"/>
          <w:szCs w:val="24"/>
        </w:rPr>
        <w:t>指标评价与算法实现</w:t>
      </w:r>
    </w:p>
    <w:p w14:paraId="7DFE3D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决策矩阵构建</w:t>
      </w:r>
    </w:p>
    <w:p w14:paraId="04EF2D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使用cal_matrix函数生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</w:t>
      </w:r>
      <w:r>
        <w:rPr>
          <w:rFonts w:hint="default" w:ascii="Times New Roman" w:hAnsi="Times New Roman" w:cs="Times New Roman"/>
          <w:sz w:val="24"/>
          <w:szCs w:val="24"/>
        </w:rPr>
        <w:t>300个项目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hint="default" w:ascii="Times New Roman" w:hAnsi="Times New Roman" w:cs="Times New Roman"/>
          <w:sz w:val="24"/>
          <w:szCs w:val="24"/>
        </w:rPr>
        <w:t>14个指标的矩阵，作为健康度分析的核心数据结构。</w:t>
      </w:r>
    </w:p>
    <w:p w14:paraId="3DE7CBDE">
      <w:pPr>
        <w:rPr>
          <w:rFonts w:hint="default" w:ascii="Times New Roman" w:hAnsi="Times New Roman" w:cs="Times New Roman"/>
          <w:sz w:val="24"/>
          <w:szCs w:val="24"/>
        </w:rPr>
      </w:pPr>
    </w:p>
    <w:p w14:paraId="60A1DC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>CRITIC 算法计算指标权重</w:t>
      </w:r>
    </w:p>
    <w:p w14:paraId="123312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</w:t>
      </w:r>
      <w:r>
        <w:rPr>
          <w:rFonts w:hint="default" w:ascii="Times New Roman" w:hAnsi="Times New Roman" w:cs="Times New Roman"/>
          <w:sz w:val="24"/>
          <w:szCs w:val="24"/>
        </w:rPr>
        <w:t>critic_weight函数：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cs="Times New Roman"/>
          <w:sz w:val="24"/>
          <w:szCs w:val="24"/>
        </w:rPr>
        <w:t>标准化数据，消除量纲影响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②</w:t>
      </w:r>
      <w:r>
        <w:rPr>
          <w:rFonts w:hint="default" w:ascii="Times New Roman" w:hAnsi="Times New Roman" w:cs="Times New Roman"/>
          <w:sz w:val="24"/>
          <w:szCs w:val="24"/>
        </w:rPr>
        <w:t>计算每列标准差，确定指标区分能力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③</w:t>
      </w:r>
      <w:r>
        <w:rPr>
          <w:rFonts w:hint="default" w:ascii="Times New Roman" w:hAnsi="Times New Roman" w:cs="Times New Roman"/>
          <w:sz w:val="24"/>
          <w:szCs w:val="24"/>
        </w:rPr>
        <w:t>构造相关性矩阵，评估指标间的信息冗余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④</w:t>
      </w:r>
      <w:r>
        <w:rPr>
          <w:rFonts w:hint="default" w:ascii="Times New Roman" w:hAnsi="Times New Roman" w:cs="Times New Roman"/>
          <w:sz w:val="24"/>
          <w:szCs w:val="24"/>
        </w:rPr>
        <w:t>最终生成权重向量，权重越高表明指标对健康度评价的影响越大</w:t>
      </w:r>
    </w:p>
    <w:p w14:paraId="2C43965E">
      <w:pPr>
        <w:rPr>
          <w:rFonts w:hint="default" w:ascii="Times New Roman" w:hAnsi="Times New Roman" w:cs="Times New Roman"/>
          <w:sz w:val="24"/>
          <w:szCs w:val="24"/>
        </w:rPr>
      </w:pPr>
    </w:p>
    <w:p w14:paraId="49A187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角色满意度计算</w:t>
      </w:r>
    </w:p>
    <w:p w14:paraId="734C3F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基于不同角色的关注点，提取对应指标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：</w:t>
      </w:r>
    </w:p>
    <w:p w14:paraId="0CC7864E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cs="Times New Roman"/>
          <w:sz w:val="24"/>
          <w:szCs w:val="24"/>
        </w:rPr>
        <w:t>创建者：项目参与者人数（participants）、每月的关注度（attention）、fork数量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（technical_fork）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sz w:val="24"/>
          <w:szCs w:val="24"/>
        </w:rPr>
        <w:t>openrank值（openrank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 w14:paraId="69D8EA87"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②</w:t>
      </w:r>
      <w:r>
        <w:rPr>
          <w:rFonts w:hint="default" w:ascii="Times New Roman" w:hAnsi="Times New Roman" w:cs="Times New Roman"/>
          <w:sz w:val="24"/>
          <w:szCs w:val="24"/>
        </w:rPr>
        <w:t>维护者：项目每月的巴士系统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</w:rPr>
        <w:t>bus_factor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）、</w:t>
      </w:r>
      <w:r>
        <w:rPr>
          <w:rFonts w:hint="default" w:ascii="Times New Roman" w:hAnsi="Times New Roman" w:cs="Times New Roman"/>
          <w:sz w:val="24"/>
          <w:szCs w:val="24"/>
        </w:rPr>
        <w:t>代码总变更数（code_change_lines_sum）、PR 数量（change_requests）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和issue与request的数量（issues_and_change_request_active）</w:t>
      </w:r>
    </w:p>
    <w:p w14:paraId="3973DA72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③</w:t>
      </w:r>
      <w:r>
        <w:rPr>
          <w:rFonts w:hint="default" w:ascii="Times New Roman" w:hAnsi="Times New Roman" w:cs="Times New Roman"/>
          <w:sz w:val="24"/>
          <w:szCs w:val="24"/>
        </w:rPr>
        <w:t>贡献者：PR请求从创建到首次响应的时长（change_request_response_time）、PR审阅者的数量（change_requests_reviews）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、issue从开始到首次响应的时长（issue_response_time）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sz w:val="24"/>
          <w:szCs w:val="24"/>
        </w:rPr>
        <w:t>openrank值（openrank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 w14:paraId="53FB2F46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④</w:t>
      </w:r>
      <w:r>
        <w:rPr>
          <w:rFonts w:hint="default" w:ascii="Times New Roman" w:hAnsi="Times New Roman" w:cs="Times New Roman"/>
          <w:sz w:val="24"/>
          <w:szCs w:val="24"/>
        </w:rPr>
        <w:t>用户：start的数量（stars）、项目每天的活跃度（active_dates_and_times）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、issue的评论数量（issue_comments）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sz w:val="24"/>
          <w:szCs w:val="24"/>
        </w:rPr>
        <w:t>openrank值（openrank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 w14:paraId="030ABD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30826EB9"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计算角色满意度：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</w:t>
      </w:r>
      <w:r>
        <w:rPr>
          <w:rFonts w:hint="default" w:ascii="Times New Roman" w:hAnsi="Times New Roman" w:cs="Times New Roman"/>
          <w:sz w:val="24"/>
          <w:szCs w:val="24"/>
        </w:rPr>
        <w:t>to_critic_and_to_final函数计算每个角色的满意度，并输出300个项目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hint="default" w:ascii="Times New Roman" w:hAnsi="Times New Roman" w:cs="Times New Roman"/>
          <w:sz w:val="24"/>
          <w:szCs w:val="24"/>
        </w:rPr>
        <w:t>4个角色的满意度总表。</w:t>
      </w:r>
    </w:p>
    <w:p w14:paraId="637EF241">
      <w:pPr>
        <w:rPr>
          <w:rFonts w:hint="default" w:ascii="Times New Roman" w:hAnsi="Times New Roman" w:cs="Times New Roman"/>
          <w:sz w:val="24"/>
          <w:szCs w:val="24"/>
        </w:rPr>
      </w:pPr>
    </w:p>
    <w:p w14:paraId="169D92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项目健康度评分</w:t>
      </w:r>
    </w:p>
    <w:p w14:paraId="2A5019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/>
          <w:sz w:val="24"/>
          <w:szCs w:val="24"/>
        </w:rPr>
        <w:t>自创的关联权重算法：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cs="Times New Roman"/>
          <w:sz w:val="24"/>
          <w:szCs w:val="24"/>
        </w:rPr>
        <w:t>计算角色间的相关性矩阵，减少高相关性对结果的干扰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②</w:t>
      </w:r>
      <w:r>
        <w:rPr>
          <w:rFonts w:hint="default" w:ascii="Times New Roman" w:hAnsi="Times New Roman" w:cs="Times New Roman"/>
          <w:sz w:val="24"/>
          <w:szCs w:val="24"/>
        </w:rPr>
        <w:t>根据角色相关性调整权重，确保评价更科学合理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③</w:t>
      </w:r>
      <w:r>
        <w:rPr>
          <w:rFonts w:hint="default" w:ascii="Times New Roman" w:hAnsi="Times New Roman" w:cs="Times New Roman"/>
          <w:sz w:val="24"/>
          <w:szCs w:val="24"/>
        </w:rPr>
        <w:t>生成健康度评分表，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用于</w:t>
      </w:r>
      <w:r>
        <w:rPr>
          <w:rFonts w:hint="default" w:ascii="Times New Roman" w:hAnsi="Times New Roman" w:cs="Times New Roman"/>
          <w:sz w:val="24"/>
          <w:szCs w:val="24"/>
        </w:rPr>
        <w:t>反映项目整体健康状态</w:t>
      </w:r>
    </w:p>
    <w:p w14:paraId="4DE2FB8D">
      <w:pPr>
        <w:rPr>
          <w:rFonts w:hint="default" w:ascii="Times New Roman" w:hAnsi="Times New Roman" w:cs="Times New Roman"/>
          <w:sz w:val="24"/>
          <w:szCs w:val="24"/>
        </w:rPr>
      </w:pPr>
    </w:p>
    <w:p w14:paraId="1E99EEF4">
      <w:pPr>
        <w:rPr>
          <w:rFonts w:hint="default" w:ascii="Times New Roman" w:hAnsi="Times New Roman" w:cs="Times New Roman"/>
          <w:sz w:val="24"/>
          <w:szCs w:val="24"/>
        </w:rPr>
      </w:pPr>
    </w:p>
    <w:p w14:paraId="48493A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五、</w:t>
      </w:r>
      <w:r>
        <w:rPr>
          <w:rFonts w:hint="default" w:ascii="Times New Roman" w:hAnsi="Times New Roman" w:cs="Times New Roman"/>
          <w:sz w:val="24"/>
          <w:szCs w:val="24"/>
        </w:rPr>
        <w:t>数据可视化</w:t>
      </w:r>
    </w:p>
    <w:p w14:paraId="5744F423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结果导出</w:t>
      </w:r>
    </w:p>
    <w:p w14:paraId="14CC05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使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</w:t>
      </w:r>
      <w:r>
        <w:rPr>
          <w:rFonts w:hint="default" w:ascii="Times New Roman" w:hAnsi="Times New Roman" w:cs="Times New Roman"/>
          <w:sz w:val="24"/>
          <w:szCs w:val="24"/>
        </w:rPr>
        <w:t>Pandas导出数据至CSV文件，供DataEase可视化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导出的数据</w:t>
      </w:r>
      <w:r>
        <w:rPr>
          <w:rFonts w:hint="default" w:ascii="Times New Roman" w:hAnsi="Times New Roman" w:cs="Times New Roman"/>
          <w:sz w:val="24"/>
          <w:szCs w:val="24"/>
        </w:rPr>
        <w:t>包括：</w:t>
      </w:r>
      <w:r>
        <w:rPr>
          <w:rFonts w:hint="default" w:ascii="Times New Roman" w:hAnsi="Times New Roman" w:cs="Times New Roman"/>
          <w:sz w:val="24"/>
          <w:szCs w:val="24"/>
        </w:rPr>
        <w:t>14 张指标表、4 张角色满意度表和 1 张健康度总表</w:t>
      </w:r>
    </w:p>
    <w:p w14:paraId="7836BD32"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</w:t>
      </w:r>
      <w:r>
        <w:rPr>
          <w:rFonts w:hint="default" w:ascii="Times New Roman" w:hAnsi="Times New Roman" w:cs="Times New Roman"/>
          <w:sz w:val="24"/>
          <w:szCs w:val="24"/>
        </w:rPr>
        <w:t>process_data函数，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将导出的用于可视化的数据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时间格式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统一</w:t>
      </w:r>
      <w:r>
        <w:rPr>
          <w:rFonts w:hint="default" w:ascii="Times New Roman" w:hAnsi="Times New Roman" w:cs="Times New Roman"/>
          <w:sz w:val="24"/>
          <w:szCs w:val="24"/>
        </w:rPr>
        <w:t xml:space="preserve">为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YYYY-MM-DD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使可视化图标更加美观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 w14:paraId="5641AAFA">
      <w:pPr>
        <w:rPr>
          <w:rFonts w:hint="default" w:ascii="Times New Roman" w:hAnsi="Times New Roman" w:cs="Times New Roman"/>
          <w:sz w:val="24"/>
          <w:szCs w:val="24"/>
        </w:rPr>
      </w:pPr>
    </w:p>
    <w:p w14:paraId="14D47AE1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工具与方法</w:t>
      </w:r>
    </w:p>
    <w:p w14:paraId="7A0AF218"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将代码中导出的数据导入</w:t>
      </w:r>
      <w:r>
        <w:rPr>
          <w:rFonts w:hint="default" w:ascii="Times New Roman" w:hAnsi="Times New Roman" w:cs="Times New Roman"/>
          <w:sz w:val="24"/>
          <w:szCs w:val="24"/>
        </w:rPr>
        <w:t>DataEase创建交互式仪表盘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通过条件筛选设置，实现与用户的交互，允许查找指定项目的指标数据</w:t>
      </w:r>
    </w:p>
    <w:p w14:paraId="4753B0AF">
      <w:pPr>
        <w:rPr>
          <w:rFonts w:hint="default" w:ascii="Times New Roman" w:hAnsi="Times New Roman" w:cs="Times New Roman"/>
          <w:sz w:val="24"/>
          <w:szCs w:val="24"/>
        </w:rPr>
      </w:pPr>
    </w:p>
    <w:p w14:paraId="2B6D7B0E">
      <w:pPr>
        <w:numPr>
          <w:ilvl w:val="0"/>
          <w:numId w:val="4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算法具体细节</w:t>
      </w:r>
    </w:p>
    <w:p w14:paraId="72A36536"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Critic算法：</w:t>
      </w:r>
    </w:p>
    <w:p w14:paraId="6D7A9D69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①</w:t>
      </w: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标准化数据：对于之前计算出来的决策矩阵总表进行数据标准化，CRITIC方法首先要求对原始数据进行标准化处理，目的是消除量纲的影响。标准化的方法通常是通过将每个元素减去该列的均值，并除以该列的标准差（Z-score标准化）。具体公式如下：</w:t>
      </w:r>
    </w:p>
    <w:p w14:paraId="5A431A9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69865" cy="20326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C513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②</w:t>
      </w: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计算标准差：对于标准化后的决策矩阵总表的每一列（代表一个指标）进行计算标准差</w:t>
      </w:r>
    </w:p>
    <w:p w14:paraId="312F2A81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③</w:t>
      </w: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计算相关性矩阵：对于标准化后的决策矩阵总表的每一列（代表一个指标）和其他列都进行相关系数的计算，从而得到相关系数矩阵计算标准之间的相关性（即标准之间的皮尔逊相关系数）。相关性越强，意味着这些标准之间的信息冗余越高，因此它们的重要性会被调整。具体公式如下：</w:t>
      </w:r>
    </w:p>
    <w:p w14:paraId="10191F6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2405" cy="11804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0541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④</w:t>
      </w: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计算权重：根据标准差和相关系数，结合公式计算每个标准的最终权重。CRITIC方法通过以下公式来综合权重：</w:t>
      </w:r>
    </w:p>
    <w:p w14:paraId="33997AF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1770" cy="14700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5A49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⑤</w:t>
      </w:r>
      <w:r>
        <w:rPr>
          <w:rFonts w:hint="default" w:ascii="Times New Roman" w:hAnsi="Times New Roman" w:eastAsia="新宋体" w:cs="Times New Roman"/>
          <w:b w:val="0"/>
          <w:bCs w:val="0"/>
          <w:kern w:val="2"/>
          <w:sz w:val="24"/>
          <w:szCs w:val="24"/>
          <w:lang w:val="en-US" w:eastAsia="zh-CN" w:bidi="ar-SA"/>
        </w:rPr>
        <w:t>归一化权重：由于CRITIC方法计算出的权重可能和标准化结果不一致，需要进行归一化处理，使得所有标准的权重之和为1。归一化后的权重计算公式为：</w:t>
      </w:r>
    </w:p>
    <w:p w14:paraId="7755BB29">
      <w:pPr>
        <w:numPr>
          <w:numId w:val="0"/>
        </w:numP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2405" cy="9137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5DE2">
      <w:pPr>
        <w:numPr>
          <w:numId w:val="0"/>
        </w:numP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</w:rPr>
      </w:pPr>
    </w:p>
    <w:p w14:paraId="72F1A556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关联权重算法</w:t>
      </w:r>
    </w:p>
    <w:p w14:paraId="1AE6761E">
      <w:pPr>
        <w:numPr>
          <w:ilvl w:val="0"/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  <w:t>设共有</w:t>
      </w:r>
      <w:r>
        <w:rPr>
          <w:rFonts w:hint="default" w:ascii="Times New Roman" w:hAnsi="Times New Roman" w:eastAsia="新宋体" w:cs="Times New Roman"/>
          <w:b w:val="0"/>
          <w:bCs w:val="0"/>
          <w:position w:val="-6"/>
          <w:sz w:val="24"/>
          <w:szCs w:val="24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  <w:t>个数据组，</w:t>
      </w:r>
      <w:r>
        <w:rPr>
          <w:rFonts w:hint="default" w:ascii="Times New Roman" w:hAnsi="Times New Roman" w:eastAsia="新宋体" w:cs="Times New Roman"/>
          <w:b w:val="0"/>
          <w:bCs w:val="0"/>
          <w:position w:val="-14"/>
          <w:sz w:val="24"/>
          <w:szCs w:val="24"/>
          <w:lang w:val="en-US" w:eastAsia="zh-CN"/>
        </w:rPr>
        <w:object>
          <v:shape id="_x0000_i1026" o:spt="75" type="#_x0000_t75" style="height:19pt;width:1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为数据组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position w:val="-12"/>
          <w:sz w:val="24"/>
          <w:szCs w:val="24"/>
          <w:lang w:val="en-US" w:eastAsia="zh-CN" w:bidi="ar-SA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与数据组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position w:val="-14"/>
          <w:sz w:val="24"/>
          <w:szCs w:val="24"/>
          <w:lang w:val="en-US" w:eastAsia="zh-CN" w:bidi="ar-SA"/>
        </w:rPr>
        <w:object>
          <v:shape id="_x0000_i1028" o:spt="75" type="#_x0000_t75" style="height:19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的相关系数，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position w:val="-14"/>
          <w:sz w:val="24"/>
          <w:szCs w:val="24"/>
          <w:lang w:val="en-US" w:eastAsia="zh-CN" w:bidi="ar-SA"/>
        </w:rPr>
        <w:object>
          <v:shape id="_x0000_i1029" o:spt="75" type="#_x0000_t75" style="height:19pt;width:16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为数据组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position w:val="-14"/>
          <w:sz w:val="24"/>
          <w:szCs w:val="24"/>
          <w:lang w:val="en-US" w:eastAsia="zh-CN" w:bidi="ar-SA"/>
        </w:rPr>
        <w:object>
          <v:shape id="_x0000_i1030" o:spt="75" type="#_x0000_t75" style="height:19pt;width: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与数据组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position w:val="-14"/>
          <w:sz w:val="24"/>
          <w:szCs w:val="24"/>
          <w:lang w:val="en-US" w:eastAsia="zh-CN" w:bidi="ar-SA"/>
        </w:rPr>
        <w:object>
          <v:shape id="_x0000_i1031" o:spt="75" type="#_x0000_t75" style="height:19pt;width:13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i w:val="0"/>
          <w:iCs/>
          <w:kern w:val="2"/>
          <w:sz w:val="24"/>
          <w:szCs w:val="24"/>
          <w:lang w:val="en-US" w:eastAsia="zh-CN" w:bidi="ar-SA"/>
        </w:rPr>
        <w:t>的相关系数，</w:t>
      </w:r>
    </w:p>
    <w:p w14:paraId="7B6D9EA4">
      <w:pPr>
        <w:numPr>
          <w:ilvl w:val="0"/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b w:val="0"/>
          <w:bCs w:val="0"/>
          <w:position w:val="-64"/>
          <w:sz w:val="24"/>
          <w:szCs w:val="24"/>
          <w:lang w:val="en-US" w:eastAsia="zh-CN"/>
        </w:rPr>
        <w:object>
          <v:shape id="_x0000_i1032" o:spt="75" type="#_x0000_t75" style="height:70pt;width:23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</w:p>
    <w:p w14:paraId="7A4C3EE0">
      <w:pPr>
        <w:numPr>
          <w:ilvl w:val="0"/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position w:val="-64"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b w:val="0"/>
          <w:bCs w:val="0"/>
          <w:position w:val="-64"/>
          <w:sz w:val="24"/>
          <w:szCs w:val="24"/>
          <w:lang w:val="en-US" w:eastAsia="zh-CN"/>
        </w:rPr>
        <w:object>
          <v:shape id="_x0000_i1033" o:spt="75" type="#_x0000_t75" style="height:51pt;width:13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</w:p>
    <w:p w14:paraId="5C4ADC0E">
      <w:pPr>
        <w:numPr>
          <w:ilvl w:val="0"/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position w:val="-6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position w:val="-64"/>
          <w:sz w:val="24"/>
          <w:szCs w:val="24"/>
          <w:lang w:val="en-US" w:eastAsia="zh-CN"/>
        </w:rPr>
        <w:t>计算步骤：</w:t>
      </w:r>
    </w:p>
    <w:p w14:paraId="3E280FCA">
      <w:pPr>
        <w:numPr>
          <w:numId w:val="0"/>
        </w:numPr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①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计算数据组之间的相关系数</w:t>
      </w:r>
      <w:r>
        <w:rPr>
          <w:rFonts w:hint="eastAsia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计算数据组两两之间的相关系数</w:t>
      </w:r>
    </w:p>
    <w:p w14:paraId="49AC13AF">
      <w:pPr>
        <w:numPr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②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计算权重系数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position w:val="-14"/>
          <w:sz w:val="24"/>
          <w:szCs w:val="24"/>
          <w:lang w:val="en-US" w:eastAsia="zh-CN"/>
        </w:rPr>
        <w:object>
          <v:shape id="_x0000_i1034" o:spt="75" type="#_x0000_t75" style="height:19pt;width:1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</w:p>
    <w:p w14:paraId="64EE9020">
      <w:pPr>
        <w:numPr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③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计算</w:t>
      </w: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  <w:t>关联权重</w:t>
      </w:r>
      <w:r>
        <w:rPr>
          <w:rFonts w:hint="default" w:ascii="Times New Roman" w:hAnsi="Times New Roman" w:eastAsia="新宋体" w:cs="Times New Roman"/>
          <w:b w:val="0"/>
          <w:bCs w:val="0"/>
          <w:position w:val="-14"/>
          <w:sz w:val="24"/>
          <w:szCs w:val="24"/>
          <w:lang w:val="en-US" w:eastAsia="zh-CN"/>
        </w:rPr>
        <w:object>
          <v:shape id="_x0000_i1035" o:spt="75" type="#_x0000_t75" style="height:19pt;width: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</w:p>
    <w:p w14:paraId="40D20D07">
      <w:pPr>
        <w:numPr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position w:val="-1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④</w:t>
      </w:r>
      <w:r>
        <w:rPr>
          <w:rFonts w:hint="default" w:ascii="Times New Roman" w:hAnsi="Times New Roman" w:eastAsia="新宋体" w:cs="Times New Roman"/>
          <w:b w:val="0"/>
          <w:bCs w:val="0"/>
          <w:i w:val="0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  <w:t>关联权重</w:t>
      </w:r>
      <w:r>
        <w:rPr>
          <w:rFonts w:hint="default" w:ascii="Times New Roman" w:hAnsi="Times New Roman" w:eastAsia="新宋体" w:cs="Times New Roman"/>
          <w:b w:val="0"/>
          <w:bCs w:val="0"/>
          <w:position w:val="-14"/>
          <w:sz w:val="24"/>
          <w:szCs w:val="24"/>
          <w:lang w:val="en-US" w:eastAsia="zh-CN"/>
        </w:rPr>
        <w:object>
          <v:shape id="_x0000_i1036" o:spt="75" type="#_x0000_t75" style="height:19pt;width: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b w:val="0"/>
          <w:bCs w:val="0"/>
          <w:sz w:val="24"/>
          <w:szCs w:val="24"/>
          <w:lang w:val="en-US" w:eastAsia="zh-CN"/>
        </w:rPr>
        <w:t>作为求和权重计算项目健康度</w:t>
      </w:r>
      <w:r>
        <w:rPr>
          <w:rFonts w:hint="default" w:ascii="Times New Roman" w:hAnsi="Times New Roman" w:eastAsia="新宋体" w:cs="Times New Roman"/>
          <w:b w:val="0"/>
          <w:bCs w:val="0"/>
          <w:position w:val="-12"/>
          <w:sz w:val="24"/>
          <w:szCs w:val="24"/>
          <w:lang w:val="en-US" w:eastAsia="zh-CN"/>
        </w:rPr>
        <w:object>
          <v:shape id="_x0000_i1037" o:spt="75" type="#_x0000_t75" style="height:18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</w:p>
    <w:p w14:paraId="4FBF6106">
      <w:pPr>
        <w:numPr>
          <w:numId w:val="0"/>
        </w:numPr>
        <w:ind w:leftChars="0"/>
        <w:rPr>
          <w:rFonts w:hint="default" w:ascii="Times New Roman" w:hAnsi="Times New Roman" w:eastAsia="新宋体" w:cs="Times New Roman"/>
          <w:b w:val="0"/>
          <w:bCs w:val="0"/>
          <w:position w:val="-12"/>
          <w:sz w:val="24"/>
          <w:szCs w:val="24"/>
          <w:lang w:val="en-US" w:eastAsia="zh-CN"/>
        </w:rPr>
      </w:pPr>
    </w:p>
    <w:p w14:paraId="18EFB237"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eastAsia="新宋体" w:cs="Times New Roman"/>
          <w:b w:val="0"/>
          <w:bCs w:val="0"/>
          <w:position w:val="-1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position w:val="-12"/>
          <w:sz w:val="24"/>
          <w:szCs w:val="24"/>
          <w:lang w:val="en-US" w:eastAsia="zh-CN"/>
        </w:rPr>
        <w:t>更多实现细节</w:t>
      </w:r>
    </w:p>
    <w:p w14:paraId="5FD4FF61">
      <w:pPr>
        <w:numPr>
          <w:numId w:val="0"/>
        </w:numPr>
        <w:ind w:leftChars="0" w:firstLine="420" w:firstLineChars="0"/>
        <w:rPr>
          <w:rFonts w:hint="default" w:ascii="Times New Roman" w:hAnsi="Times New Roman" w:eastAsia="新宋体" w:cs="Times New Roman"/>
          <w:b w:val="0"/>
          <w:bCs w:val="0"/>
          <w:position w:val="-1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新宋体" w:cs="Times New Roman"/>
          <w:b w:val="0"/>
          <w:bCs w:val="0"/>
          <w:position w:val="-12"/>
          <w:sz w:val="24"/>
          <w:szCs w:val="24"/>
          <w:lang w:val="en-US" w:eastAsia="zh-CN"/>
        </w:rPr>
        <w:t>更多实现细节见项目代码的注释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8C932"/>
    <w:multiLevelType w:val="singleLevel"/>
    <w:tmpl w:val="9838C93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5753B78"/>
    <w:multiLevelType w:val="singleLevel"/>
    <w:tmpl w:val="D5753B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CCA9B5D"/>
    <w:multiLevelType w:val="singleLevel"/>
    <w:tmpl w:val="DCCA9B5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F05DAE8"/>
    <w:multiLevelType w:val="singleLevel"/>
    <w:tmpl w:val="0F05DA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B29F5B"/>
    <w:multiLevelType w:val="singleLevel"/>
    <w:tmpl w:val="65B29F5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xNWM3NDRiNjkxNDMyYTE0MDhkMDUzZWFhZTkyYWYifQ=="/>
  </w:docVars>
  <w:rsids>
    <w:rsidRoot w:val="00000000"/>
    <w:rsid w:val="03B629A7"/>
    <w:rsid w:val="0C112E71"/>
    <w:rsid w:val="0DD83614"/>
    <w:rsid w:val="1319136A"/>
    <w:rsid w:val="15707507"/>
    <w:rsid w:val="1B4548E5"/>
    <w:rsid w:val="23046E34"/>
    <w:rsid w:val="24D63974"/>
    <w:rsid w:val="37D304C0"/>
    <w:rsid w:val="3FF34060"/>
    <w:rsid w:val="5F1A2F60"/>
    <w:rsid w:val="60820DBC"/>
    <w:rsid w:val="645A64FF"/>
    <w:rsid w:val="651D7306"/>
    <w:rsid w:val="7783749C"/>
    <w:rsid w:val="79C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2024-12-31T07:03:02Z</dcterms:created>
  <dc:creator>OYC</dc:creator>
  <cp:lastModifiedBy>欧阳诚</cp:lastModifiedBy>
  <dcterms:modified xsi:type="dcterms:W3CDTF">2024-12-31T08:07:59Z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05D0AD6047344D47B943610E318090E8_12</vt:lpwstr>
  </property>
</Properties>
</file>