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Protocol and Message Schemas</w:t>
      </w:r>
    </w:p>
    <w:p>
      <w:pPr>
        <w:jc w:val="center"/>
      </w:pPr>
      <w:r>
        <w:rPr>
          <w:i/>
          <w:sz w:val="21"/>
        </w:rPr>
        <w:t>主动式人工意识协议与消息结构</w:t>
      </w:r>
    </w:p>
    <w:p>
      <w:pPr>
        <w:pStyle w:val="Heading1"/>
      </w:pPr>
      <w:r>
        <w:t>1. Protocol Principle</w:t>
      </w:r>
    </w:p>
    <w:p>
      <w:r>
        <w:t>所有主动意识行为必须通过结构化消息完成：输入不能直接变成输出，必须经过 DIKWP Packet、Purpose Contract、Initiative Ticket、Action Guardian 和 Replay Bundle。</w:t>
      </w:r>
    </w:p>
    <w:p>
      <w:pPr>
        <w:pStyle w:val="Heading1"/>
      </w:pPr>
      <w:r>
        <w:t>2. DIKWP Active Consciousness Packet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Field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Description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Example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packet_id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唯一标识。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acp_20260709_001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observer_boundary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区分 user/system/world/tool/inference。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user-stated vs system-inferred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data_layer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原始材料。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用户说“我总是拖延论文”。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information_layer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差异和模式。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过去 4 次任务都卡在开头。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knowledge_layer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可用模型/证据。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写作拖延、任务启动成本、完美主义。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wisdom_layer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权衡和判断。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先降低启动门槛，而不是增加压力。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purpose_layer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服务目的。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完成论文，同时保护自尊和长期写作能力。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residuals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未知和待查。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是否存在健康、导师、资源问题。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kill_conditions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停止条件。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用户表示压力过高或不想继续。</w:t>
            </w:r>
          </w:p>
        </w:tc>
      </w:tr>
    </w:tbl>
    <w:p>
      <w:pPr>
        <w:pStyle w:val="Heading1"/>
      </w:pPr>
      <w:r>
        <w:t>3. Collapse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Field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collapse_id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坍塌记录唯一标识。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source_packets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形成坍塌的经验包列表。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pattern_statement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压缩后的模式陈述。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evidence_density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证据数量和多样性。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counterexamples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反例和限制。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confidence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置信度，不可超过证据边界。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re_expansion_path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如何展开回原始证据。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expiry_review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何时重新审查。</w:t>
            </w:r>
          </w:p>
        </w:tc>
      </w:tr>
    </w:tbl>
    <w:p>
      <w:pPr>
        <w:pStyle w:val="Heading1"/>
      </w:pPr>
      <w:r>
        <w:t>4. Purpose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Field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purpose_id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目的标识。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purpose_statement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目的表述。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owner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用户、团队或共同目的。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适用场景。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priority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优先级。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conflicts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与其他目的冲突。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consent_level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用户授权等级。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expiry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到期复核。</w:t>
            </w:r>
          </w:p>
        </w:tc>
      </w:tr>
    </w:tbl>
    <w:p>
      <w:pPr>
        <w:pStyle w:val="Heading1"/>
      </w:pPr>
      <w:r>
        <w:t>5. Initiative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Field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trigger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主动触发原因。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proposed_move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建议的认知动作或行动。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DIKWP_basis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D/I/K/W/P 理由。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human_nature_basis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对应需求、偏误或风险。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benefit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预期收益。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risk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潜在风险。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reversibility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可逆性。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approval_required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是否需要用户/审查者批准。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fallback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用户拒绝后的替代方案。</w:t>
            </w:r>
          </w:p>
        </w:tc>
      </w:tr>
    </w:tbl>
    <w:p>
      <w:pPr>
        <w:pStyle w:val="Heading1"/>
      </w:pPr>
      <w:r>
        <w:t>6. Cognitive Moves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Move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Clarify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追问目的、边界、事实。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Mirror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反馈用户模式，但不下判断。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Counterexample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提出温和反证。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Compress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把复杂内容压缩为结构。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Expand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从坍塌信念展开证据和反例。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Simulate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模拟行动后果。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Reframe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换一套解释框架。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ActTicket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创建行动票据。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Pause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暂停或降级。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Repair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发生错误后复盘和修复。</w:t>
            </w:r>
          </w:p>
        </w:tc>
      </w:tr>
    </w:tbl>
    <w:p>
      <w:pPr>
        <w:pStyle w:val="Heading1"/>
      </w:pPr>
      <w:r>
        <w:t>7. Integration with Existing Platforms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Platform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Integration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SemanticRouter AgentHub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ActiveConsciousness OS 可作为 Purpose Kernel，为 agent 路由提供目的和人性约束。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AgentMesh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为群体智能体提供共享记忆、价值冲突和行动审批。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NeuroBody SemanticOS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接收人体状态，但不直接医疗化；只做语义解释和安全提醒。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HorizonBreak OS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为个人认知上界突破提供主动模式、坍塌审查和最小实验。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CivilizationBridge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把主动意识能力用于公共理解、文明方案试点和跨文化语义修复。</w:t>
            </w:r>
          </w:p>
        </w:tc>
      </w:tr>
    </w:tbl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