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01A2B4" w14:textId="4CCCA588" w:rsidR="00F74983" w:rsidRPr="008B7E97" w:rsidRDefault="008B7E97" w:rsidP="00CE0DBA">
      <w:pPr>
        <w:pStyle w:val="Heading1"/>
        <w:spacing w:before="0" w:after="0"/>
        <w:rPr>
          <w:b/>
          <w:lang w:eastAsia="zh-CN"/>
        </w:rPr>
      </w:pPr>
      <w:r>
        <w:rPr>
          <w:rFonts w:eastAsiaTheme="minorHAnsi" w:hint="eastAsia"/>
          <w:b/>
          <w:lang w:eastAsia="zh-CN"/>
        </w:rPr>
        <w:t>Redundancy Enhance VWM Recall Precision Independent of Encoding Durations</w:t>
      </w:r>
      <w:r w:rsidR="00876BF1" w:rsidRPr="00876BF1">
        <w:br w:type="page"/>
      </w:r>
    </w:p>
    <w:p w14:paraId="416A3EBF" w14:textId="77777777" w:rsidR="00392672" w:rsidRDefault="008B7E97" w:rsidP="00CE0DBA">
      <w:pPr>
        <w:spacing w:after="0"/>
        <w:rPr>
          <w:b/>
          <w:lang w:eastAsia="zh-CN"/>
        </w:rPr>
      </w:pPr>
      <w:r w:rsidRPr="008B7E97">
        <w:rPr>
          <w:b/>
        </w:rPr>
        <w:lastRenderedPageBreak/>
        <w:t>Redundancy Enhance VWM Recall Precision Independent of Encoding Durations</w:t>
      </w:r>
    </w:p>
    <w:p w14:paraId="00EA6E57" w14:textId="45D10E4A" w:rsidR="002E077C" w:rsidRDefault="008B7E97" w:rsidP="00CE0DBA">
      <w:pPr>
        <w:spacing w:after="0"/>
      </w:pPr>
      <w:r w:rsidRPr="008B7E97">
        <w:t>Visual information are not all unique, same visual features</w:t>
      </w:r>
      <w:r w:rsidR="00700FEA">
        <w:rPr>
          <w:rFonts w:hint="eastAsia"/>
          <w:lang w:eastAsia="zh-CN"/>
        </w:rPr>
        <w:t xml:space="preserve"> such as</w:t>
      </w:r>
      <w:r w:rsidRPr="008B7E97">
        <w:t xml:space="preserve"> colo</w:t>
      </w:r>
      <w:r w:rsidR="00700FEA">
        <w:rPr>
          <w:rFonts w:hint="eastAsia"/>
          <w:lang w:eastAsia="zh-CN"/>
        </w:rPr>
        <w:t>u</w:t>
      </w:r>
      <w:r w:rsidRPr="008B7E97">
        <w:rPr>
          <w:rFonts w:hint="eastAsia"/>
          <w:lang w:eastAsia="zh-CN"/>
        </w:rPr>
        <w:t>r</w:t>
      </w:r>
      <w:r w:rsidRPr="008B7E97">
        <w:t xml:space="preserve"> often repeat. Such redundancy is widely utilised in everyday environments: traffic lights, warning signs, and digital interfaces often repeat decision-relevant information to facilitate ease of detection and efficient use. In perceptual attention studies, this redundancy advantage is classically expressed as the redundant signal effect: responses are faster when multiple signals indicate the same response than when only one signal is present. Recent visual working memory (VWM) evidence demonstrated redundancy producing a distinct memory recall benefit—much more precisely than non-redundant items, without a corresponding response-time (RT) advantage. To further understand this redundancy precision gain, this study </w:t>
      </w:r>
      <w:r w:rsidR="00700FEA" w:rsidRPr="008B7E97">
        <w:t>investigates</w:t>
      </w:r>
      <w:r w:rsidRPr="008B7E97">
        <w:t xml:space="preserve"> whether redundancy improve memory precision because repeated information is encoded faster, or because it changes how information is represented, integrated, or read out from memory? We experimentally manipulated exposure duration in continuous colour-report tasks to address this question and gathered support for a post-encoding account of redundancy precision gain. However, to foreshadow, data insight from Experiment 1 contradicted current understanding of how we encode VWM representations. Three online follow-up experiments (and 2 more small-</w:t>
      </w:r>
      <w:r w:rsidR="00700FEA">
        <w:rPr>
          <w:rFonts w:hint="eastAsia"/>
          <w:lang w:eastAsia="zh-CN"/>
        </w:rPr>
        <w:t>N</w:t>
      </w:r>
      <w:r w:rsidRPr="008B7E97">
        <w:t xml:space="preserve"> in lab replications</w:t>
      </w:r>
      <w:r w:rsidR="00700FEA">
        <w:rPr>
          <w:rFonts w:hint="eastAsia"/>
          <w:lang w:eastAsia="zh-CN"/>
        </w:rPr>
        <w:t>***</w:t>
      </w:r>
      <w:r w:rsidRPr="008B7E97">
        <w:t>) then tested whether this contradictory pattern challenges the established belief that encoding duration determines VWM representation quality.</w:t>
      </w:r>
    </w:p>
    <w:p w14:paraId="3C97A897" w14:textId="15DB416C" w:rsidR="00C4379C" w:rsidRPr="008752D8" w:rsidRDefault="008B7E97" w:rsidP="00CE0DBA">
      <w:pPr>
        <w:pStyle w:val="Heading2"/>
        <w:jc w:val="left"/>
        <w:rPr>
          <w:lang w:eastAsia="zh-CN"/>
        </w:rPr>
      </w:pPr>
      <w:r>
        <w:rPr>
          <w:rFonts w:hint="eastAsia"/>
          <w:lang w:eastAsia="zh-CN"/>
        </w:rPr>
        <w:t>T</w:t>
      </w:r>
      <w:r w:rsidRPr="008B7E97">
        <w:t xml:space="preserve">wo </w:t>
      </w:r>
      <w:r>
        <w:rPr>
          <w:rFonts w:hint="eastAsia"/>
          <w:lang w:eastAsia="zh-CN"/>
        </w:rPr>
        <w:t>T</w:t>
      </w:r>
      <w:r w:rsidRPr="008B7E97">
        <w:t>ypes of</w:t>
      </w:r>
      <w:r>
        <w:rPr>
          <w:rFonts w:hint="eastAsia"/>
          <w:lang w:eastAsia="zh-CN"/>
        </w:rPr>
        <w:t xml:space="preserve"> </w:t>
      </w:r>
      <w:r w:rsidRPr="008B7E97">
        <w:t xml:space="preserve">Redundancy </w:t>
      </w:r>
      <w:r>
        <w:rPr>
          <w:rFonts w:hint="eastAsia"/>
          <w:lang w:eastAsia="zh-CN"/>
        </w:rPr>
        <w:t>A</w:t>
      </w:r>
      <w:r w:rsidRPr="008B7E97">
        <w:t>dvantage</w:t>
      </w:r>
    </w:p>
    <w:p w14:paraId="212B9069" w14:textId="6253B0CA" w:rsidR="00C4379C" w:rsidRDefault="008B7E97" w:rsidP="00CE0DBA">
      <w:pPr>
        <w:spacing w:after="0"/>
        <w:rPr>
          <w:lang w:eastAsia="zh-CN"/>
        </w:rPr>
      </w:pPr>
      <w:r w:rsidRPr="008B7E97">
        <w:t xml:space="preserve">Visual redundancy, a basic form of visual information structure, has been used to diagnose two types of visual </w:t>
      </w:r>
      <w:r w:rsidR="00700FEA" w:rsidRPr="008B7E97">
        <w:t>decision-making</w:t>
      </w:r>
      <w:r w:rsidRPr="008B7E97">
        <w:t xml:space="preserve"> advantages—RT and accuracy (</w:t>
      </w:r>
      <w:r w:rsidR="00021240" w:rsidRPr="008B7E97">
        <w:t>Gondan et al., 2020</w:t>
      </w:r>
      <w:r w:rsidR="00021240">
        <w:t xml:space="preserve">; </w:t>
      </w:r>
      <w:r w:rsidRPr="008B7E97">
        <w:t xml:space="preserve">Todd, 1912). Perceptually, two or more redundant signals often make their matched response faster than a singleton does. This advantage has been explained either through statistical </w:t>
      </w:r>
      <w:r w:rsidRPr="008B7E97">
        <w:lastRenderedPageBreak/>
        <w:t xml:space="preserve">facilitation (Miller 2016; Raab), in which multiple independent channels race toward response initiation; or through coactivation, in which redundant signals jointly contribute evidence to the same decision (Miller, 1982, 1986; </w:t>
      </w:r>
      <w:r w:rsidR="00021240" w:rsidRPr="008B7E97">
        <w:t>Töllner et al., 2011</w:t>
      </w:r>
      <w:r w:rsidRPr="008B7E97">
        <w:t xml:space="preserve">). Importantly, the clearest RT benefits are usually observed in relatively simple perceptual decision tasks, such as signal detection, go/no-go responses, or speeded binary classifications, where the stimulus-response mapping is direct and accuracy is kept towards ceiling (Gondan et al., 2020; Grice &amp; Canham, 1990). In more complex tasks, especially those using brief displays or requiring identification among multiple possible targets, redundancy can improve accuracy while the RT benefit </w:t>
      </w:r>
      <w:r w:rsidR="00700FEA" w:rsidRPr="008B7E97">
        <w:t>is</w:t>
      </w:r>
      <w:r w:rsidRPr="008B7E97">
        <w:t xml:space="preserve"> reduced or absent (Estes, 1966; Wolford, 1968; Eriksen, 1969; Kinchla, 1974; Grice, 1984; Shaw, 1982; Grice &amp; Canham, 1990; Töllner et al., 2011). Thus, the behavioural expression of redundancy gain depends on task demands: redundancy may speed simple perceptual decisions, but when stimuli must be encoded, retained, or read out for report, its benefit may appear primarily as improved accuracy.</w:t>
      </w:r>
    </w:p>
    <w:p w14:paraId="7BDB5FEC" w14:textId="2FDEAE46" w:rsidR="008B7E97" w:rsidRDefault="008B7E97" w:rsidP="00CE0DBA">
      <w:pPr>
        <w:spacing w:after="0"/>
        <w:rPr>
          <w:lang w:eastAsia="zh-CN"/>
        </w:rPr>
      </w:pPr>
      <w:r w:rsidRPr="008B7E97">
        <w:rPr>
          <w:lang w:eastAsia="zh-CN"/>
        </w:rPr>
        <w:t xml:space="preserve">This distinction is important because older accuracy-based redundancy findings already suggest that redundancy effects are not limited to early perceptual response facilitation. Before visual working memory was clearly distinguished from iconic memory and other short-term visual stores (Phillips, 1974), redundancy accuracy benefits in brief-display tasks were used to adjudicate through perceptual neural summation accounts vs second-order summation accounts (Kinchla, 1974; Shaw, 1982). Specifically, neural summation consider redundancy as a low-level pooling of sensory evidence, whereas second-order summation accounts proposed that separate item-level decisions could be integrated to support the final response. In modern terms, this second-order view is closer to a memory-based or post-encoding decision process: information must first be encoded into reportable short-term representations (Duncan 1980; Oberauer &amp; </w:t>
      </w:r>
      <w:r w:rsidRPr="008B7E97">
        <w:rPr>
          <w:lang w:eastAsia="zh-CN"/>
        </w:rPr>
        <w:lastRenderedPageBreak/>
        <w:t>Hein, 201</w:t>
      </w:r>
      <w:r w:rsidR="00021240">
        <w:rPr>
          <w:lang w:eastAsia="zh-CN"/>
        </w:rPr>
        <w:t>2</w:t>
      </w:r>
      <w:r w:rsidRPr="008B7E97">
        <w:rPr>
          <w:lang w:eastAsia="zh-CN"/>
        </w:rPr>
        <w:t>), after which structured or repeated evidence can be integrated to support response. Consistent with this interpretation, information structure and organisation are known to influence what is retained and how accurately it can be reported from VWM (Jiang et al., 2000; Woodman et al., 2003; Alvarez, 2011; Brady et al., 2011; Brady &amp; Tenenbaum, 2013). These earlier findings therefore motivate the central question of the present study: when redundancy improves VWM performance, does the advantage originate from enhanced perceptual encoding, or from post-encoding processes that are supported by structured memory representations?</w:t>
      </w:r>
    </w:p>
    <w:p w14:paraId="1F4FCC23" w14:textId="79B8441D" w:rsidR="00511778" w:rsidRPr="00511778" w:rsidRDefault="008B7E97" w:rsidP="00CE0DBA">
      <w:pPr>
        <w:spacing w:after="0"/>
        <w:ind w:firstLine="0"/>
        <w:rPr>
          <w:b/>
          <w:lang w:eastAsia="zh-CN"/>
        </w:rPr>
      </w:pPr>
      <w:r w:rsidRPr="008B7E97">
        <w:rPr>
          <w:b/>
        </w:rPr>
        <w:t xml:space="preserve">Redundancy </w:t>
      </w:r>
      <w:r>
        <w:rPr>
          <w:rFonts w:hint="eastAsia"/>
          <w:b/>
          <w:lang w:eastAsia="zh-CN"/>
        </w:rPr>
        <w:t>Measured</w:t>
      </w:r>
      <w:r w:rsidRPr="008B7E97">
        <w:rPr>
          <w:b/>
        </w:rPr>
        <w:t xml:space="preserve"> Precis</w:t>
      </w:r>
      <w:r>
        <w:rPr>
          <w:rFonts w:hint="eastAsia"/>
          <w:b/>
          <w:lang w:eastAsia="zh-CN"/>
        </w:rPr>
        <w:t>ely</w:t>
      </w:r>
    </w:p>
    <w:p w14:paraId="535712D6" w14:textId="4F92856A" w:rsidR="00AA5E3D" w:rsidRDefault="008B7E97" w:rsidP="00CE0DBA">
      <w:pPr>
        <w:spacing w:after="0"/>
        <w:rPr>
          <w:lang w:eastAsia="zh-CN"/>
        </w:rPr>
      </w:pPr>
      <w:r w:rsidRPr="008B7E97">
        <w:t>VWM supports decisions based on information that is no longer perceptually available, but the amount and quality of information it can maintain are severely limited. Classical change-detection studies suggested that observers can retain only a small number of visual objects, motivating item-capacity or slot-based accounts of VWM limits (Luck &amp; Vogel, 1997, 2013; Cowan, 2001; Alvarez &amp; Cavanagh, 2004; Zhang &amp; Luck, 2008; Adam et al., 2017). Yet, the standard, hard slot limit accounts fail when stored information contain structure, because VWM encode features, summary information, structure, and perceptual chunks (e.g., redundancy; Brady &amp; Tenenbaum, 2013; Chunharas &amp; Brady, 2023). To explain the mechanism underlying redundancy, measuring how precisely we can represent feature values is thus more ideal.</w:t>
      </w:r>
      <w:r w:rsidR="00C26F64">
        <w:t xml:space="preserve"> </w:t>
      </w:r>
    </w:p>
    <w:p w14:paraId="4E7A7774" w14:textId="34D7439F" w:rsidR="00AA5E3D" w:rsidRDefault="008B7E97" w:rsidP="00CE0DBA">
      <w:pPr>
        <w:spacing w:after="0"/>
        <w:rPr>
          <w:lang w:eastAsia="zh-CN"/>
        </w:rPr>
      </w:pPr>
      <w:r w:rsidRPr="008B7E97">
        <w:t>Continuous</w:t>
      </w:r>
      <w:r w:rsidR="00021240">
        <w:t xml:space="preserve"> </w:t>
      </w:r>
      <w:r w:rsidRPr="008B7E97">
        <w:t xml:space="preserve">report paradigms has been the choice task for VWM studies in recent two decades (Wilken &amp; Ma, 2004), providing distribution of response errors around the reported feature value as an indication of memory quality (Wilken &amp; Ma, 2004; Bays &amp; Husain, 2008; Bays et al., 2009; van den Berg et al., 2012, 2014; Ma et al., 2014; Pratte, 2020). Precision measure supported resource and variable-precision accounts in which representational quality declines as memory load (i.e., number of unique items or features to remember) increases, due to </w:t>
      </w:r>
      <w:r w:rsidRPr="008B7E97">
        <w:lastRenderedPageBreak/>
        <w:t xml:space="preserve">limited VWM resources division. The </w:t>
      </w:r>
      <w:commentRangeStart w:id="0"/>
      <w:r w:rsidRPr="008B7E97">
        <w:t xml:space="preserve">neural population coding account </w:t>
      </w:r>
      <w:commentRangeEnd w:id="0"/>
      <w:r w:rsidR="000A4DA5" w:rsidRPr="008B7E97">
        <w:rPr>
          <w:rStyle w:val="CommentReference"/>
          <w:sz w:val="24"/>
          <w:szCs w:val="22"/>
        </w:rPr>
        <w:commentReference w:id="0"/>
      </w:r>
      <w:r w:rsidRPr="008B7E97">
        <w:t>(Bays et al., 2014; Van den Berg et al., 2012, 2014; Schurgin et al., 2020; Oberauer &amp; Lin, 2017; Oberauer, 2023) and sample size account (Sewell et al., 2014; Smith et al., 2016; Smith 2018) are the current leading formalisations of continuous VWM resource division in neurally plausible terms, treating remembered features as noisy neural activity patterns over feature-tuned neuron populations. These models have been able to capture the gradual decline of precision as memory load increase. Importantly, redundancy can reduce effective load, bias resource allocation, strengthen a shared representation, or alter memory readout without necessarily changing whether an item is simply in memory.</w:t>
      </w:r>
    </w:p>
    <w:p w14:paraId="2F57DC3B" w14:textId="797A49F7" w:rsidR="008B7E97" w:rsidRPr="008B7E97" w:rsidRDefault="008B7E97" w:rsidP="00CE0DBA">
      <w:pPr>
        <w:spacing w:after="0"/>
        <w:ind w:firstLine="0"/>
        <w:rPr>
          <w:b/>
          <w:bCs/>
          <w:lang w:eastAsia="zh-CN"/>
        </w:rPr>
      </w:pPr>
      <w:r w:rsidRPr="008B7E97">
        <w:rPr>
          <w:rFonts w:hint="eastAsia"/>
          <w:b/>
          <w:bCs/>
          <w:lang w:eastAsia="zh-CN"/>
        </w:rPr>
        <w:t>Continuous Redundancy Precision Gain</w:t>
      </w:r>
    </w:p>
    <w:p w14:paraId="0810BA3F" w14:textId="4FC9085E" w:rsidR="008B7E97" w:rsidRDefault="008B7E97" w:rsidP="00CE0DBA">
      <w:pPr>
        <w:spacing w:after="0"/>
        <w:rPr>
          <w:lang w:eastAsia="zh-CN"/>
        </w:rPr>
      </w:pPr>
      <w:r w:rsidRPr="008B7E97">
        <w:rPr>
          <w:lang w:eastAsia="zh-CN"/>
        </w:rPr>
        <w:t>Recently, Liu and Garrett et al. (in press) conducted a continuous colour report task to explore redundancy's effect. They used stimuli arrays with both redundant and non-redundant items and demonstrated a continuous redundancy precision gain at a cost to the non-redundant items in the same array, and without clear RT benefit. Thus, redundancy in VWM does not appear to operate simply as a classical redundant-signal effect carried over into delayed recall. Instead, it changes the quality of remembered information.</w:t>
      </w:r>
    </w:p>
    <w:p w14:paraId="1F89C54A" w14:textId="4E707095" w:rsidR="008B7E97" w:rsidRDefault="008B7E97" w:rsidP="00CE0DBA">
      <w:pPr>
        <w:spacing w:after="0"/>
        <w:rPr>
          <w:lang w:eastAsia="zh-CN"/>
        </w:rPr>
      </w:pPr>
      <w:r w:rsidRPr="008B7E97">
        <w:rPr>
          <w:lang w:eastAsia="zh-CN"/>
        </w:rPr>
        <w:t xml:space="preserve">Combining the sample size framework with the class leading neural population model (i.e., signal discrimination model; Oberauer, 2023), Liu and Garrett et al. (in press) proposed a theoretical description of observed redundancy precision gain. First, precision decline was better predicted by a </w:t>
      </w:r>
      <w:r w:rsidR="000A4DA5">
        <w:rPr>
          <w:rFonts w:hint="eastAsia"/>
          <w:lang w:eastAsia="zh-CN"/>
        </w:rPr>
        <w:t>inverse</w:t>
      </w:r>
      <w:r w:rsidRPr="008B7E97">
        <w:rPr>
          <w:lang w:eastAsia="zh-CN"/>
        </w:rPr>
        <w:t xml:space="preserve"> power-law function of the number of unique colours in an array than by physical set size per se. This indicates a memory-rooted Gestalt representation for redundant items: repeated copies appear to be coded as a single unit in VWM, reducing effective memory load. Second, the severity of precision decline indicated that redundancy representation received </w:t>
      </w:r>
      <w:r w:rsidRPr="008B7E97">
        <w:rPr>
          <w:lang w:eastAsia="zh-CN"/>
        </w:rPr>
        <w:lastRenderedPageBreak/>
        <w:t xml:space="preserve">more VWM resources than each of the other unique colours in the same array. Third, preferential allocation alone could not explain the full magnitude of the redundancy precision benefit; precision also scaled higher with the number of redundant elements in a manner consistent with summation </w:t>
      </w:r>
      <w:commentRangeStart w:id="1"/>
      <w:r w:rsidRPr="008B7E97">
        <w:rPr>
          <w:lang w:eastAsia="zh-CN"/>
        </w:rPr>
        <w:t>or coactivation-s</w:t>
      </w:r>
      <w:commentRangeEnd w:id="1"/>
      <w:r w:rsidR="000A4DA5" w:rsidRPr="008B7E97">
        <w:rPr>
          <w:rStyle w:val="CommentReference"/>
          <w:sz w:val="24"/>
          <w:szCs w:val="22"/>
          <w:lang w:eastAsia="zh-CN"/>
        </w:rPr>
        <w:commentReference w:id="1"/>
      </w:r>
      <w:r w:rsidRPr="008B7E97">
        <w:rPr>
          <w:lang w:eastAsia="zh-CN"/>
        </w:rPr>
        <w:t>tyle strengthening.</w:t>
      </w:r>
    </w:p>
    <w:p w14:paraId="4DAD1238" w14:textId="03FB6373" w:rsidR="008B7E97" w:rsidRDefault="008B7E97" w:rsidP="00CE0DBA">
      <w:pPr>
        <w:spacing w:after="0"/>
        <w:rPr>
          <w:lang w:eastAsia="zh-CN"/>
        </w:rPr>
      </w:pPr>
      <w:r w:rsidRPr="008B7E97">
        <w:rPr>
          <w:lang w:eastAsia="zh-CN"/>
        </w:rPr>
        <w:t>The second and third findings furthers our understanding of VWM redundancy gain, but they leave open whether biased resource allocation and joint strengthening are rooted in perceptual encoding or in memory processes. The gain could begin during perceptual encoding, or alternatively, arise from post-encoding processes. The present study tests such locus alternatives by asking whether the magnitude of VWM redundancy gain depends on exposure duration.</w:t>
      </w:r>
    </w:p>
    <w:p w14:paraId="7E8B9EE4" w14:textId="284BCB50" w:rsidR="008B7E97" w:rsidRDefault="008B7E97" w:rsidP="00CE0DBA">
      <w:pPr>
        <w:spacing w:after="0"/>
        <w:rPr>
          <w:lang w:eastAsia="zh-CN"/>
        </w:rPr>
      </w:pPr>
      <w:r w:rsidRPr="008B7E97">
        <w:rPr>
          <w:lang w:eastAsia="zh-CN"/>
        </w:rPr>
        <w:t>These prior findings also constrained the design of the present study. Liu and Garrett et al. (in press) observed the largest redundancy precision gain in arrays containing six items, with three redundant items sharing one colour and three non-redundant items each possessing a unique colour. We therefore used this display structure in Experiment 1 to maximise the redundant–non-redundant precision gap. At the same time, we kept set size and redundancy structure fixed across trials. This decision was motivated by Donkin et al. (2016), who showed that VWM resource allocation depends on whether the stimuli array context is predictable: when set size is randomised across trials, participants often encode only a subset of the array information; when set size is predictable, they tend to distribute resource across all stimuli in an array. Given the present question concerns the locus of redundancy gain, a fixed six-item, four-colour context was used to encourage full array encoding.</w:t>
      </w:r>
    </w:p>
    <w:p w14:paraId="175A5151" w14:textId="77777777" w:rsidR="00D3069F" w:rsidRDefault="00D3069F" w:rsidP="00CE0DBA">
      <w:pPr>
        <w:spacing w:after="0"/>
        <w:rPr>
          <w:lang w:eastAsia="zh-CN"/>
        </w:rPr>
      </w:pPr>
    </w:p>
    <w:p w14:paraId="18A6A473" w14:textId="77777777" w:rsidR="00D3069F" w:rsidRDefault="00D3069F" w:rsidP="00CE0DBA">
      <w:pPr>
        <w:spacing w:after="0"/>
        <w:rPr>
          <w:lang w:eastAsia="zh-CN"/>
        </w:rPr>
      </w:pPr>
    </w:p>
    <w:p w14:paraId="05E48AF6" w14:textId="5A044898" w:rsidR="008B7E97" w:rsidRDefault="00D3069F" w:rsidP="00CE0DBA">
      <w:pPr>
        <w:spacing w:after="0"/>
        <w:ind w:firstLine="0"/>
        <w:rPr>
          <w:b/>
          <w:bCs/>
          <w:lang w:eastAsia="zh-CN"/>
        </w:rPr>
      </w:pPr>
      <w:r w:rsidRPr="00D3069F">
        <w:rPr>
          <w:b/>
          <w:bCs/>
          <w:lang w:eastAsia="zh-CN"/>
        </w:rPr>
        <w:lastRenderedPageBreak/>
        <w:t>Encoding</w:t>
      </w:r>
      <w:r>
        <w:rPr>
          <w:rFonts w:hint="eastAsia"/>
          <w:b/>
          <w:bCs/>
          <w:lang w:eastAsia="zh-CN"/>
        </w:rPr>
        <w:t xml:space="preserve"> R</w:t>
      </w:r>
      <w:r w:rsidRPr="00D3069F">
        <w:rPr>
          <w:b/>
          <w:bCs/>
          <w:lang w:eastAsia="zh-CN"/>
        </w:rPr>
        <w:t xml:space="preserve">ate </w:t>
      </w:r>
      <w:r>
        <w:rPr>
          <w:rFonts w:hint="eastAsia"/>
          <w:b/>
          <w:bCs/>
          <w:lang w:eastAsia="zh-CN"/>
        </w:rPr>
        <w:t>V</w:t>
      </w:r>
      <w:r w:rsidRPr="00D3069F">
        <w:rPr>
          <w:b/>
          <w:bCs/>
          <w:lang w:eastAsia="zh-CN"/>
        </w:rPr>
        <w:t xml:space="preserve">ersus </w:t>
      </w:r>
      <w:r>
        <w:rPr>
          <w:rFonts w:hint="eastAsia"/>
          <w:b/>
          <w:bCs/>
          <w:lang w:eastAsia="zh-CN"/>
        </w:rPr>
        <w:t>P</w:t>
      </w:r>
      <w:r w:rsidRPr="00D3069F">
        <w:rPr>
          <w:b/>
          <w:bCs/>
          <w:lang w:eastAsia="zh-CN"/>
        </w:rPr>
        <w:t>ost</w:t>
      </w:r>
      <w:r>
        <w:rPr>
          <w:rFonts w:hint="eastAsia"/>
          <w:b/>
          <w:bCs/>
          <w:lang w:eastAsia="zh-CN"/>
        </w:rPr>
        <w:t xml:space="preserve"> E</w:t>
      </w:r>
      <w:r w:rsidRPr="00D3069F">
        <w:rPr>
          <w:b/>
          <w:bCs/>
          <w:lang w:eastAsia="zh-CN"/>
        </w:rPr>
        <w:t xml:space="preserve">ncoding </w:t>
      </w:r>
      <w:r>
        <w:rPr>
          <w:rFonts w:hint="eastAsia"/>
          <w:b/>
          <w:bCs/>
          <w:lang w:eastAsia="zh-CN"/>
        </w:rPr>
        <w:t>A</w:t>
      </w:r>
      <w:r w:rsidRPr="00D3069F">
        <w:rPr>
          <w:b/>
          <w:bCs/>
          <w:lang w:eastAsia="zh-CN"/>
        </w:rPr>
        <w:t>ccounts</w:t>
      </w:r>
    </w:p>
    <w:p w14:paraId="59D04880" w14:textId="7B1AF7BE" w:rsidR="00D3069F" w:rsidRDefault="00D3069F" w:rsidP="00CE0DBA">
      <w:pPr>
        <w:spacing w:after="0"/>
        <w:ind w:firstLine="0"/>
        <w:rPr>
          <w:lang w:eastAsia="zh-CN"/>
        </w:rPr>
      </w:pPr>
      <w:r>
        <w:rPr>
          <w:b/>
          <w:bCs/>
          <w:lang w:eastAsia="zh-CN"/>
        </w:rPr>
        <w:tab/>
      </w:r>
      <w:r w:rsidRPr="00D3069F">
        <w:rPr>
          <w:lang w:eastAsia="zh-CN"/>
        </w:rPr>
        <w:t xml:space="preserve">Distinguishing whether VWM redundancy gain is rooted in perceptual encoding or in memory centric processes is important because brief display memory tasks involve multiple processing stages. Visual information must first be sampled and encoded, but later performance also depends on consolidation, storage, maintenance, and </w:t>
      </w:r>
      <w:r w:rsidR="00AE2F9F" w:rsidRPr="00D3069F">
        <w:rPr>
          <w:lang w:eastAsia="zh-CN"/>
        </w:rPr>
        <w:t>memory-based</w:t>
      </w:r>
      <w:r w:rsidRPr="00D3069F">
        <w:rPr>
          <w:lang w:eastAsia="zh-CN"/>
        </w:rPr>
        <w:t xml:space="preserve"> readout. A prominent view is that VWM representation quality depends on how much perceptual information is sampled before the display disappears (Palmer, 1990; Bays et al., 2011; Ramzaoui et al., 2025). Bays et al. (2011) directly supported this view in a masked continuous-report task, showing that recall precision improved over several hundred milliseconds before approaching a capacity-limited asymptote. Their model further suggested that encoding rate declined with increasing set size, positing that stimuli compete for limited encoding capacity.</w:t>
      </w:r>
    </w:p>
    <w:p w14:paraId="0C69C8B5" w14:textId="265FDE00" w:rsidR="00D3069F" w:rsidRPr="00392672" w:rsidRDefault="00D3069F" w:rsidP="00CE0DBA">
      <w:pPr>
        <w:spacing w:after="0"/>
        <w:rPr>
          <w:i/>
          <w:iCs/>
          <w:lang w:eastAsia="zh-CN"/>
        </w:rPr>
      </w:pPr>
      <w:r w:rsidRPr="00D3069F">
        <w:rPr>
          <w:lang w:eastAsia="zh-CN"/>
        </w:rPr>
        <w:t xml:space="preserve">Broader perceptual attention research also </w:t>
      </w:r>
      <w:r w:rsidR="00AE2F9F" w:rsidRPr="00D3069F">
        <w:rPr>
          <w:lang w:eastAsia="zh-CN"/>
        </w:rPr>
        <w:t>aligns</w:t>
      </w:r>
      <w:r w:rsidRPr="00D3069F">
        <w:rPr>
          <w:lang w:eastAsia="zh-CN"/>
        </w:rPr>
        <w:t xml:space="preserve"> with the encoding rate account of redundancy. Attention can improve perceptual performance by enhancing signal processing, excluding external noise, or increasing the effective quality of sensory evidence</w:t>
      </w:r>
      <w:commentRangeStart w:id="2"/>
      <w:r w:rsidRPr="00D3069F">
        <w:rPr>
          <w:lang w:eastAsia="zh-CN"/>
        </w:rPr>
        <w:t xml:space="preserve"> </w:t>
      </w:r>
      <w:commentRangeEnd w:id="2"/>
      <w:r w:rsidR="00392672" w:rsidRPr="00D3069F">
        <w:rPr>
          <w:rStyle w:val="CommentReference"/>
          <w:sz w:val="24"/>
          <w:szCs w:val="22"/>
          <w:lang w:eastAsia="zh-CN"/>
        </w:rPr>
        <w:commentReference w:id="2"/>
      </w:r>
      <w:r w:rsidRPr="00D3069F">
        <w:rPr>
          <w:lang w:eastAsia="zh-CN"/>
        </w:rPr>
        <w:t xml:space="preserve">(Dosher &amp; Lu, 1998, 1999; Lu &amp; Dosher, 2008; Carrasco, 2011, 2014). Redundancy as a perceptual group may be more salient to attract attention earlier (Woodman et al., 2003; Ramzaoui et al., 2025), and may jointly strengthen sensory evidence through summation or coactivation-like processes (Shaw, 1982; Töllner et al., 2011). In this view, VWM redundancy gain originates during encoding: redundant feature encoded as a common high quality memory representation sooner than non-redundant features. The redundancy advantage should therefore be largest when exposure duration is brief and should shrink as longer exposure allows non-redundant items to catch </w:t>
      </w:r>
      <w:commentRangeStart w:id="3"/>
      <w:r w:rsidRPr="00D3069F">
        <w:rPr>
          <w:lang w:eastAsia="zh-CN"/>
        </w:rPr>
        <w:t>up</w:t>
      </w:r>
      <w:commentRangeEnd w:id="3"/>
      <w:r w:rsidR="00AE2F9F" w:rsidRPr="00392672">
        <w:rPr>
          <w:rStyle w:val="CommentReference"/>
          <w:i/>
          <w:iCs/>
          <w:sz w:val="24"/>
          <w:szCs w:val="22"/>
          <w:lang w:eastAsia="zh-CN"/>
        </w:rPr>
        <w:commentReference w:id="3"/>
      </w:r>
    </w:p>
    <w:p w14:paraId="4184923C" w14:textId="5BFE9BFD" w:rsidR="00D3069F" w:rsidRDefault="00D3069F" w:rsidP="00CE0DBA">
      <w:pPr>
        <w:spacing w:after="0"/>
        <w:rPr>
          <w:lang w:eastAsia="zh-CN"/>
        </w:rPr>
      </w:pPr>
      <w:r w:rsidRPr="00D3069F">
        <w:rPr>
          <w:lang w:eastAsia="zh-CN"/>
        </w:rPr>
        <w:lastRenderedPageBreak/>
        <w:t>In contrary, consistently observed VWM behavioural patterns cannot be attributed entirely to simultaneous perceptual competition during encoding. Sequential presentation studies have shown equivalent set size deficits even when items are presented one by one, suggesting that the true bottleneck is post initial perceptual selection—during consolidation, storage, or memory-based decision processes (Sewell et al., 2014; Lilburn &amp; Smith, 2020). A post encoding account of redundancy precision gain therefore predicts a different temporal pattern. If the mechanism that repeated features jointly strengthen a recall response reflects primarily post-encoding processes, redundancy gain magnitude should remain comparatively stable across exposure durations.</w:t>
      </w:r>
    </w:p>
    <w:p w14:paraId="565FA6A7" w14:textId="60B7FD91" w:rsidR="00D3069F" w:rsidRPr="00D3069F" w:rsidRDefault="00D3069F" w:rsidP="00CE0DBA">
      <w:pPr>
        <w:spacing w:after="0"/>
        <w:ind w:firstLine="0"/>
        <w:rPr>
          <w:b/>
          <w:bCs/>
          <w:lang w:eastAsia="zh-CN"/>
        </w:rPr>
      </w:pPr>
      <w:r w:rsidRPr="00D3069F">
        <w:rPr>
          <w:b/>
          <w:bCs/>
          <w:lang w:eastAsia="zh-CN"/>
        </w:rPr>
        <w:t>The Suprise of a Flat E</w:t>
      </w:r>
      <w:r>
        <w:rPr>
          <w:rFonts w:hint="eastAsia"/>
          <w:b/>
          <w:bCs/>
          <w:lang w:eastAsia="zh-CN"/>
        </w:rPr>
        <w:t xml:space="preserve">ncoding </w:t>
      </w:r>
      <w:r w:rsidRPr="00D3069F">
        <w:rPr>
          <w:b/>
          <w:bCs/>
          <w:lang w:eastAsia="zh-CN"/>
        </w:rPr>
        <w:t>Duration Function</w:t>
      </w:r>
    </w:p>
    <w:p w14:paraId="429A6388" w14:textId="31C66167" w:rsidR="00D3069F" w:rsidRDefault="00D3069F" w:rsidP="00CE0DBA">
      <w:pPr>
        <w:spacing w:after="0"/>
        <w:rPr>
          <w:lang w:eastAsia="zh-CN"/>
        </w:rPr>
      </w:pPr>
      <w:r w:rsidRPr="00D3069F">
        <w:rPr>
          <w:lang w:eastAsia="zh-CN"/>
        </w:rPr>
        <w:t>A temporally stable redundancy gain would support the post-encoding account, but it would also raise a second issue if overall recall precision did not improve with longer encoding window. If both redundant and non-redundant responses show little improvements across the asymptote window shown by Bays et al. (2011), the result would not only support post encoding redundancy advantage, but also challenge the broadly held view that longer exposure duration necessarily improves VWM representation quality. To foreshadow, Experiment 1 data necessitated asking a separate question: does increasing exposure duration ubiquitously improves recall precision.</w:t>
      </w:r>
    </w:p>
    <w:p w14:paraId="0DE082B1" w14:textId="70312472" w:rsidR="00D3069F" w:rsidRDefault="00D3069F" w:rsidP="00CE0DBA">
      <w:pPr>
        <w:spacing w:after="0"/>
        <w:rPr>
          <w:lang w:eastAsia="zh-CN"/>
        </w:rPr>
      </w:pPr>
      <w:r w:rsidRPr="00D3069F">
        <w:rPr>
          <w:lang w:eastAsia="zh-CN"/>
        </w:rPr>
        <w:t xml:space="preserve">Experiment 1 used a fixed, predictable display context as described above, however, the same design choice could also facilitate practice effect. Experiment 1 used a small-n design (Smith &amp; Little, 2017), where participants completed thousands of trials with the same array structure, giving them extensive opportunity to learn to use encoding attention, consolidation strategy, or VWM resource more efficiently. In this sense, the fixed-context design may have </w:t>
      </w:r>
      <w:r w:rsidRPr="00D3069F">
        <w:rPr>
          <w:lang w:eastAsia="zh-CN"/>
        </w:rPr>
        <w:lastRenderedPageBreak/>
        <w:t>made Experiment 1 a clean test of the redundant–non-redundant precision gap, but left open why encoding duration may not always determine VWM quality.</w:t>
      </w:r>
    </w:p>
    <w:p w14:paraId="24933895" w14:textId="50A392BE" w:rsidR="00D3069F" w:rsidRDefault="00D3069F" w:rsidP="00CE0DBA">
      <w:pPr>
        <w:spacing w:after="0"/>
        <w:rPr>
          <w:lang w:eastAsia="zh-CN"/>
        </w:rPr>
      </w:pPr>
      <w:r w:rsidRPr="00D3069F">
        <w:rPr>
          <w:lang w:eastAsia="zh-CN"/>
        </w:rPr>
        <w:t>If predictable memory demands encourage more effective memory resource allocation, then highly practiced observers in a fixed six-item, four-colour context may be able to allocate resources efficiently even with a very short exposure duration (e.g., 50 ms). A flat exposure-duration function would therefore not necessarily imply that encoding duration is irrelevant for VWM precision in general. Instead, it may indicate that, under a predictable and extensively practiced array context, participants rapidly reached the task-specific precision limit imposed by VWM resource allocation, stimulus simplicity, or both.</w:t>
      </w:r>
    </w:p>
    <w:p w14:paraId="7B124F02" w14:textId="40308BC5" w:rsidR="00D3069F" w:rsidRPr="00D3069F" w:rsidRDefault="00D3069F" w:rsidP="00CE0DBA">
      <w:pPr>
        <w:spacing w:after="0"/>
        <w:rPr>
          <w:lang w:eastAsia="zh-CN"/>
        </w:rPr>
      </w:pPr>
      <w:r w:rsidRPr="00D3069F">
        <w:rPr>
          <w:lang w:eastAsia="zh-CN"/>
        </w:rPr>
        <w:t>Three complementary experiments were designed to evaluate this possibility. If the flat exposure-duration function in Experiment 1 reflects extensive practice, then naïve online participants, the addition of more variable array contexts (i.e., all unique colour conditions in multiple set sizes), and the further addition of more demanding multi-feature stimuli (i.e., coloured orientation bars used in Bays et al., 2011) were expected to show a more conventional improvement with exposure duration.</w:t>
      </w:r>
    </w:p>
    <w:p w14:paraId="3FC15258" w14:textId="216EDD49" w:rsidR="00D3069F" w:rsidRDefault="00D3069F" w:rsidP="00CE0DBA">
      <w:pPr>
        <w:pStyle w:val="Heading2"/>
        <w:spacing w:after="0"/>
        <w:rPr>
          <w:lang w:eastAsia="zh-CN"/>
        </w:rPr>
      </w:pPr>
      <w:r>
        <w:rPr>
          <w:rFonts w:hint="eastAsia"/>
          <w:lang w:eastAsia="zh-CN"/>
        </w:rPr>
        <w:t>Methods</w:t>
      </w:r>
    </w:p>
    <w:p w14:paraId="49BE6ADE" w14:textId="761FFDCE" w:rsidR="00D3069F" w:rsidRDefault="00D3069F" w:rsidP="00CE0DBA">
      <w:pPr>
        <w:spacing w:after="0"/>
        <w:ind w:firstLine="0"/>
        <w:rPr>
          <w:lang w:eastAsia="zh-CN"/>
        </w:rPr>
      </w:pPr>
      <w:r>
        <w:rPr>
          <w:lang w:eastAsia="zh-CN"/>
        </w:rPr>
        <w:tab/>
        <w:t xml:space="preserve">We report one laboratory experiment and three complementary online experiments to test whether VWM recall redundancy gain and non-redundant cost depend on stimuli exposure duration. Experiment 2 comprised three online experiments designed to evaluate alternative explanations for the observed pattern in Experiment 1. All experiments used the same delayed continuous-reproduction procedure in which participants reproduced a probed visual feature after a brief memory display and retention interval.  </w:t>
      </w:r>
    </w:p>
    <w:p w14:paraId="2916983F" w14:textId="5983BB7D" w:rsidR="00D3069F" w:rsidRDefault="00D3069F" w:rsidP="00CE0DBA">
      <w:pPr>
        <w:spacing w:after="0"/>
        <w:ind w:firstLine="0"/>
        <w:rPr>
          <w:lang w:eastAsia="zh-CN"/>
        </w:rPr>
      </w:pPr>
      <w:r>
        <w:rPr>
          <w:lang w:eastAsia="zh-CN"/>
        </w:rPr>
        <w:t>Data and code available</w:t>
      </w:r>
      <w:r>
        <w:rPr>
          <w:rFonts w:hint="eastAsia"/>
          <w:lang w:eastAsia="zh-CN"/>
        </w:rPr>
        <w:t xml:space="preserve"> at***</w:t>
      </w:r>
      <w:r>
        <w:rPr>
          <w:lang w:eastAsia="zh-CN"/>
        </w:rPr>
        <w:t xml:space="preserve"> </w:t>
      </w:r>
    </w:p>
    <w:p w14:paraId="5B98E55E" w14:textId="13A421F7" w:rsidR="00D3069F" w:rsidRDefault="00D3069F" w:rsidP="00CE0DBA">
      <w:pPr>
        <w:spacing w:after="0"/>
        <w:ind w:firstLine="0"/>
        <w:rPr>
          <w:lang w:eastAsia="zh-CN"/>
        </w:rPr>
      </w:pPr>
      <w:r>
        <w:rPr>
          <w:lang w:eastAsia="zh-CN"/>
        </w:rPr>
        <w:lastRenderedPageBreak/>
        <w:t>Ethics approval</w:t>
      </w:r>
      <w:r>
        <w:rPr>
          <w:rFonts w:hint="eastAsia"/>
          <w:lang w:eastAsia="zh-CN"/>
        </w:rPr>
        <w:t>***</w:t>
      </w:r>
    </w:p>
    <w:p w14:paraId="15639D1A" w14:textId="33A60F4B" w:rsidR="00D3069F" w:rsidRDefault="00D3069F" w:rsidP="00CE0DBA">
      <w:pPr>
        <w:spacing w:after="0"/>
        <w:ind w:firstLine="0"/>
        <w:rPr>
          <w:b/>
          <w:bCs/>
          <w:lang w:eastAsia="zh-CN"/>
        </w:rPr>
      </w:pPr>
      <w:r w:rsidRPr="00D3069F">
        <w:rPr>
          <w:b/>
          <w:bCs/>
          <w:lang w:eastAsia="zh-CN"/>
        </w:rPr>
        <w:t>Experiment 1</w:t>
      </w:r>
    </w:p>
    <w:p w14:paraId="7A38EAEE" w14:textId="48F021D6" w:rsidR="00D3069F" w:rsidRDefault="00D3069F" w:rsidP="00CE0DBA">
      <w:pPr>
        <w:spacing w:after="0"/>
        <w:ind w:firstLine="0"/>
        <w:rPr>
          <w:b/>
          <w:bCs/>
          <w:i/>
          <w:iCs/>
          <w:lang w:eastAsia="zh-CN"/>
        </w:rPr>
      </w:pPr>
      <w:r w:rsidRPr="00D3069F">
        <w:rPr>
          <w:b/>
          <w:bCs/>
          <w:i/>
          <w:iCs/>
          <w:lang w:eastAsia="zh-CN"/>
        </w:rPr>
        <w:t>Participants</w:t>
      </w:r>
    </w:p>
    <w:p w14:paraId="1156C540" w14:textId="3D7CDB6C" w:rsidR="00D3069F" w:rsidRDefault="00D3069F" w:rsidP="00CE0DBA">
      <w:pPr>
        <w:spacing w:after="0"/>
        <w:ind w:firstLine="0"/>
        <w:rPr>
          <w:lang w:eastAsia="zh-CN"/>
        </w:rPr>
      </w:pPr>
      <w:r>
        <w:rPr>
          <w:lang w:eastAsia="zh-CN"/>
        </w:rPr>
        <w:tab/>
      </w:r>
      <w:r w:rsidRPr="00D3069F">
        <w:rPr>
          <w:lang w:eastAsia="zh-CN"/>
        </w:rPr>
        <w:t>Experiment 1 recruited five participants from the University of Melbourne—four members of the Vision and Attention Laboratory and one volunteer participant</w:t>
      </w:r>
      <w:r>
        <w:rPr>
          <w:rFonts w:hint="eastAsia"/>
          <w:lang w:eastAsia="zh-CN"/>
        </w:rPr>
        <w:t xml:space="preserve"> (i.e., small-N high trial count design; Smith &amp; Little, 2017)</w:t>
      </w:r>
      <w:r w:rsidRPr="00D3069F">
        <w:rPr>
          <w:lang w:eastAsia="zh-CN"/>
        </w:rPr>
        <w:t>. All participants (one female and four males; mean age</w:t>
      </w:r>
      <w:r w:rsidR="00AE2F9F">
        <w:rPr>
          <w:lang w:eastAsia="zh-CN"/>
        </w:rPr>
        <w:t xml:space="preserve"> </w:t>
      </w:r>
      <w:r w:rsidRPr="00D3069F">
        <w:rPr>
          <w:lang w:eastAsia="zh-CN"/>
        </w:rPr>
        <w:t xml:space="preserve">= </w:t>
      </w:r>
      <w:r>
        <w:rPr>
          <w:rFonts w:hint="eastAsia"/>
          <w:lang w:eastAsia="zh-CN"/>
        </w:rPr>
        <w:t xml:space="preserve">x***; </w:t>
      </w:r>
      <w:r w:rsidRPr="00D3069F">
        <w:rPr>
          <w:lang w:eastAsia="zh-CN"/>
        </w:rPr>
        <w:t>age range</w:t>
      </w:r>
      <w:r w:rsidR="00AE2F9F">
        <w:rPr>
          <w:lang w:eastAsia="zh-CN"/>
        </w:rPr>
        <w:t xml:space="preserve"> </w:t>
      </w:r>
      <w:r w:rsidRPr="00D3069F">
        <w:rPr>
          <w:lang w:eastAsia="zh-CN"/>
        </w:rPr>
        <w:t xml:space="preserve">= </w:t>
      </w:r>
      <w:r>
        <w:rPr>
          <w:rFonts w:hint="eastAsia"/>
          <w:lang w:eastAsia="zh-CN"/>
        </w:rPr>
        <w:t>***</w:t>
      </w:r>
      <w:r w:rsidRPr="00D3069F">
        <w:rPr>
          <w:lang w:eastAsia="zh-CN"/>
        </w:rPr>
        <w:t xml:space="preserve"> to 43 years) reported normal or corrected-to-normal vision and no history of colour-vision deficiency. Participants were required to complete ten sessions each, with each session consisting of 420 experimental trials. One participant was excluded prior to completion after failing to perform the task reliably across five sessions. The final sample therefore consisted of four participants.</w:t>
      </w:r>
    </w:p>
    <w:p w14:paraId="1D24EFA6" w14:textId="16D4106F" w:rsidR="00D3069F" w:rsidRDefault="00D3069F" w:rsidP="00CE0DBA">
      <w:pPr>
        <w:spacing w:after="0"/>
        <w:ind w:firstLine="0"/>
        <w:rPr>
          <w:b/>
          <w:bCs/>
          <w:i/>
          <w:iCs/>
          <w:lang w:eastAsia="zh-CN"/>
        </w:rPr>
      </w:pPr>
      <w:r>
        <w:rPr>
          <w:rFonts w:hint="eastAsia"/>
          <w:b/>
          <w:bCs/>
          <w:i/>
          <w:iCs/>
          <w:lang w:eastAsia="zh-CN"/>
        </w:rPr>
        <w:t>Apparatus</w:t>
      </w:r>
    </w:p>
    <w:p w14:paraId="71609FED" w14:textId="26017D21" w:rsidR="00D3069F" w:rsidRDefault="00D3069F" w:rsidP="00CE0DBA">
      <w:pPr>
        <w:spacing w:after="0"/>
        <w:ind w:firstLine="0"/>
        <w:rPr>
          <w:lang w:eastAsia="zh-CN"/>
        </w:rPr>
      </w:pPr>
      <w:r>
        <w:rPr>
          <w:lang w:eastAsia="zh-CN"/>
        </w:rPr>
        <w:tab/>
        <w:t xml:space="preserve">Experiment 1 was programmed in MATLAB (2024b) using Psychtoolbox and presented on a </w:t>
      </w:r>
      <w:r>
        <w:rPr>
          <w:rFonts w:hint="eastAsia"/>
          <w:lang w:eastAsia="zh-CN"/>
        </w:rPr>
        <w:t xml:space="preserve">*** </w:t>
      </w:r>
      <w:r>
        <w:rPr>
          <w:lang w:eastAsia="zh-CN"/>
        </w:rPr>
        <w:t>monitor operating at approximately 60</w:t>
      </w:r>
      <w:r>
        <w:rPr>
          <w:rFonts w:hint="eastAsia"/>
          <w:lang w:eastAsia="zh-CN"/>
        </w:rPr>
        <w:t>***</w:t>
      </w:r>
      <w:r>
        <w:rPr>
          <w:lang w:eastAsia="zh-CN"/>
        </w:rPr>
        <w:t xml:space="preserve"> Hz refresh rate. Participants used a chin rest and viewed the display at approximately 60 cm distance in a dimly lit laboratory test room.  </w:t>
      </w:r>
    </w:p>
    <w:p w14:paraId="7372FB70" w14:textId="0E3231D5" w:rsidR="00D3069F" w:rsidRDefault="00D3069F" w:rsidP="00CE0DBA">
      <w:pPr>
        <w:spacing w:after="0"/>
        <w:rPr>
          <w:lang w:eastAsia="zh-CN"/>
        </w:rPr>
      </w:pPr>
      <w:r>
        <w:rPr>
          <w:lang w:eastAsia="zh-CN"/>
        </w:rPr>
        <w:t>Stimulus size was calibrated in visual angle using a monitor calibration procedure at the beginning of the experiment. The stimulus array occupied approximately 5° of visual angle centered on fixation.</w:t>
      </w:r>
    </w:p>
    <w:p w14:paraId="43EF3174" w14:textId="090D7C82" w:rsidR="00D3069F" w:rsidRDefault="00D3069F" w:rsidP="00CE0DBA">
      <w:pPr>
        <w:spacing w:after="0"/>
        <w:ind w:firstLine="0"/>
        <w:rPr>
          <w:b/>
          <w:bCs/>
          <w:i/>
          <w:iCs/>
          <w:lang w:eastAsia="zh-CN"/>
        </w:rPr>
      </w:pPr>
      <w:r>
        <w:rPr>
          <w:rFonts w:hint="eastAsia"/>
          <w:b/>
          <w:bCs/>
          <w:i/>
          <w:iCs/>
          <w:lang w:eastAsia="zh-CN"/>
        </w:rPr>
        <w:t>Stimuli</w:t>
      </w:r>
    </w:p>
    <w:p w14:paraId="6E00A1DB" w14:textId="2B6D5EBA" w:rsidR="00D3069F" w:rsidRDefault="00D3069F" w:rsidP="00CE0DBA">
      <w:pPr>
        <w:spacing w:after="0"/>
        <w:ind w:firstLine="0"/>
        <w:rPr>
          <w:lang w:eastAsia="zh-CN"/>
        </w:rPr>
      </w:pPr>
      <w:r>
        <w:rPr>
          <w:lang w:eastAsia="zh-CN"/>
        </w:rPr>
        <w:tab/>
        <w:t>Stimuli consisted of coloured circular patches presented on a uniform grey background (RGB = 128, 128, 128</w:t>
      </w:r>
      <w:r>
        <w:rPr>
          <w:rFonts w:hint="eastAsia"/>
          <w:lang w:eastAsia="zh-CN"/>
        </w:rPr>
        <w:t>***</w:t>
      </w:r>
      <w:r>
        <w:rPr>
          <w:lang w:eastAsia="zh-CN"/>
        </w:rPr>
        <w:t xml:space="preserve">). Stimuli each subtended approximately 1° of visual angle and were positioned on an invisible circular ring centered on fixation. Equally spaced stimulus locations were used on each trial, with the angular orientation of the array randomly rotated between trials.  </w:t>
      </w:r>
    </w:p>
    <w:p w14:paraId="4A48FABE" w14:textId="3B3BEA5E" w:rsidR="00D3069F" w:rsidRDefault="00D3069F" w:rsidP="00CE0DBA">
      <w:pPr>
        <w:spacing w:after="0"/>
        <w:rPr>
          <w:lang w:eastAsia="zh-CN"/>
        </w:rPr>
      </w:pPr>
      <w:r>
        <w:rPr>
          <w:lang w:eastAsia="zh-CN"/>
        </w:rPr>
        <w:lastRenderedPageBreak/>
        <w:t>Stimulus colours were sampled from a circular colour space generated in OKLab space. The colour wheel was constructed at a fixed luminance plane (L = 0.85) with chromatic radius fixed at 0.23. Colours were converted to RGB values for display presentation. Compared with traditional CIE-based colour spaces, OKLab was chosen because it provides improved perceptual uniformity across hue transitions (citation***). A minimum separation of 30° within colour space was enforced between distinct colours appearing within a given array.</w:t>
      </w:r>
    </w:p>
    <w:p w14:paraId="5930F767" w14:textId="4445808B" w:rsidR="00D3069F" w:rsidRDefault="00D3069F" w:rsidP="00CE0DBA">
      <w:pPr>
        <w:spacing w:after="0"/>
        <w:ind w:firstLine="0"/>
        <w:rPr>
          <w:b/>
          <w:bCs/>
          <w:i/>
          <w:iCs/>
          <w:lang w:eastAsia="zh-CN"/>
        </w:rPr>
      </w:pPr>
      <w:r>
        <w:rPr>
          <w:rFonts w:hint="eastAsia"/>
          <w:b/>
          <w:bCs/>
          <w:i/>
          <w:iCs/>
          <w:lang w:eastAsia="zh-CN"/>
        </w:rPr>
        <w:t>Design</w:t>
      </w:r>
    </w:p>
    <w:p w14:paraId="4DF826A4" w14:textId="17B61807" w:rsidR="00D3069F" w:rsidRDefault="00D3069F" w:rsidP="00CE0DBA">
      <w:pPr>
        <w:spacing w:after="0"/>
        <w:ind w:firstLine="0"/>
        <w:rPr>
          <w:lang w:eastAsia="zh-CN"/>
        </w:rPr>
      </w:pPr>
      <w:r>
        <w:rPr>
          <w:lang w:eastAsia="zh-CN"/>
        </w:rPr>
        <w:tab/>
      </w:r>
      <w:r w:rsidR="00716C04" w:rsidRPr="00716C04">
        <w:rPr>
          <w:lang w:eastAsia="zh-CN"/>
        </w:rPr>
        <w:t>Experiment 1 was a within-subject design. Trials always contain six items, three of which shared the same colour value (redundant items), while the rest each possessed unique colour values (non-redundant items), resulting in four unique colour values per array. The spatial positions of redundant items were randomized on each trial and were not constrained to form grouped or separated spatial configurations. Consequently, redundant items could appear adjacent to one another or spatially dispersed in the array.</w:t>
      </w:r>
    </w:p>
    <w:p w14:paraId="72900334" w14:textId="639B8304" w:rsidR="00716C04" w:rsidRDefault="00716C04" w:rsidP="00CE0DBA">
      <w:pPr>
        <w:spacing w:after="0"/>
        <w:rPr>
          <w:lang w:eastAsia="zh-CN"/>
        </w:rPr>
      </w:pPr>
      <w:r w:rsidRPr="00716C04">
        <w:rPr>
          <w:lang w:eastAsia="zh-CN"/>
        </w:rPr>
        <w:t xml:space="preserve">The </w:t>
      </w:r>
      <w:r>
        <w:rPr>
          <w:rFonts w:hint="eastAsia"/>
          <w:lang w:eastAsia="zh-CN"/>
        </w:rPr>
        <w:t>key</w:t>
      </w:r>
      <w:r w:rsidRPr="00716C04">
        <w:rPr>
          <w:lang w:eastAsia="zh-CN"/>
        </w:rPr>
        <w:t xml:space="preserve"> manipulation was </w:t>
      </w:r>
      <w:r>
        <w:rPr>
          <w:rFonts w:hint="eastAsia"/>
          <w:lang w:eastAsia="zh-CN"/>
        </w:rPr>
        <w:t>encoding</w:t>
      </w:r>
      <w:r w:rsidRPr="00716C04">
        <w:rPr>
          <w:lang w:eastAsia="zh-CN"/>
        </w:rPr>
        <w:t xml:space="preserve"> duration, with seven levels: 50, 100, 150, 200, 250, 300, and 350 ms. A second manipulation was cue type. On each trial, the cued item was either a redundant item (R-cue) or a non-redundant item (NR-cue). Exposure duration and probe type were fully crossed, producing 14 experimental conditions. Each condition was repeated 30 times per session, resulting in 420 experimental trials per session of 10 total sessions.</w:t>
      </w:r>
    </w:p>
    <w:p w14:paraId="70F8E77C" w14:textId="43B3D00B" w:rsidR="00716C04" w:rsidRDefault="00716C04" w:rsidP="00CE0DBA">
      <w:pPr>
        <w:spacing w:after="0"/>
        <w:ind w:firstLine="0"/>
        <w:rPr>
          <w:b/>
          <w:bCs/>
          <w:i/>
          <w:iCs/>
          <w:lang w:eastAsia="zh-CN"/>
        </w:rPr>
      </w:pPr>
      <w:r>
        <w:rPr>
          <w:rFonts w:hint="eastAsia"/>
          <w:b/>
          <w:bCs/>
          <w:i/>
          <w:iCs/>
          <w:lang w:eastAsia="zh-CN"/>
        </w:rPr>
        <w:t>Procedure</w:t>
      </w:r>
    </w:p>
    <w:p w14:paraId="6C5818AE" w14:textId="039C1B1F" w:rsidR="00716C04" w:rsidRDefault="00716C04" w:rsidP="00CE0DBA">
      <w:pPr>
        <w:spacing w:after="0"/>
        <w:ind w:firstLine="0"/>
        <w:rPr>
          <w:lang w:eastAsia="zh-CN"/>
        </w:rPr>
      </w:pPr>
      <w:r>
        <w:rPr>
          <w:lang w:eastAsia="zh-CN"/>
        </w:rPr>
        <w:tab/>
        <w:t>Each of the 10 sessions began with 14 practice trials (one of every condition) prior to</w:t>
      </w:r>
      <w:r>
        <w:rPr>
          <w:rFonts w:hint="eastAsia"/>
          <w:lang w:eastAsia="zh-CN"/>
        </w:rPr>
        <w:t xml:space="preserve"> </w:t>
      </w:r>
      <w:r>
        <w:rPr>
          <w:lang w:eastAsia="zh-CN"/>
        </w:rPr>
        <w:t xml:space="preserve">experimental trials. Each experimental trial began with a central fixation display presented for 1000 ms. A memory array consisting of six coloured stimuli was then presented for one of the seven exposure durations. Immediately following the stimulus offset, a visual mask was </w:t>
      </w:r>
      <w:r>
        <w:rPr>
          <w:lang w:eastAsia="zh-CN"/>
        </w:rPr>
        <w:lastRenderedPageBreak/>
        <w:t xml:space="preserve">presented for 750 ms. After the retention interval, a response display showed gray patches replacing the original stimuli, with one patch being cued with a white outline, and a circular colour wheel concentric to the array. The inner and outer wheel boundaries extended approximately 9.5° and 10.5° visual angles respectively.  </w:t>
      </w:r>
    </w:p>
    <w:p w14:paraId="60DC9D40" w14:textId="600F9182" w:rsidR="00D3069F" w:rsidRDefault="00716C04" w:rsidP="00CE0DBA">
      <w:pPr>
        <w:spacing w:after="0"/>
        <w:rPr>
          <w:lang w:eastAsia="zh-CN"/>
        </w:rPr>
      </w:pPr>
      <w:r>
        <w:rPr>
          <w:lang w:eastAsia="zh-CN"/>
        </w:rPr>
        <w:t>The colour wheel orientation was randomly rotated once per session to reduce the use of stable spatial-response mappings. At response onset, the mouse cursor was reset to the central fixation. Participants reproduced the target’s colour by moving the cursor from the fixation toward the colour wheel. A response was registered when the cursor crossed the inner boundary of the response wheel. RT</w:t>
      </w:r>
      <w:r>
        <w:rPr>
          <w:rFonts w:hint="eastAsia"/>
          <w:lang w:eastAsia="zh-CN"/>
        </w:rPr>
        <w:t xml:space="preserve"> </w:t>
      </w:r>
      <w:r>
        <w:rPr>
          <w:lang w:eastAsia="zh-CN"/>
        </w:rPr>
        <w:t>was measured from onset of the response display until response registration.</w:t>
      </w:r>
    </w:p>
    <w:p w14:paraId="29C7E939" w14:textId="2AC03A58" w:rsidR="00716C04" w:rsidRDefault="00716C04" w:rsidP="00CE0DBA">
      <w:pPr>
        <w:spacing w:after="0"/>
        <w:ind w:firstLine="0"/>
        <w:rPr>
          <w:b/>
          <w:bCs/>
          <w:lang w:eastAsia="zh-CN"/>
        </w:rPr>
      </w:pPr>
      <w:r w:rsidRPr="00D3069F">
        <w:rPr>
          <w:b/>
          <w:bCs/>
          <w:lang w:eastAsia="zh-CN"/>
        </w:rPr>
        <w:t xml:space="preserve">Experiment </w:t>
      </w:r>
      <w:r w:rsidR="0070702A">
        <w:rPr>
          <w:rFonts w:hint="eastAsia"/>
          <w:b/>
          <w:bCs/>
          <w:lang w:eastAsia="zh-CN"/>
        </w:rPr>
        <w:t>2</w:t>
      </w:r>
    </w:p>
    <w:p w14:paraId="754AEDD2" w14:textId="77777777" w:rsidR="00716C04" w:rsidRDefault="00716C04" w:rsidP="00CE0DBA">
      <w:pPr>
        <w:spacing w:after="0"/>
        <w:ind w:firstLine="0"/>
        <w:rPr>
          <w:b/>
          <w:bCs/>
          <w:i/>
          <w:iCs/>
          <w:lang w:eastAsia="zh-CN"/>
        </w:rPr>
      </w:pPr>
      <w:r w:rsidRPr="00D3069F">
        <w:rPr>
          <w:b/>
          <w:bCs/>
          <w:i/>
          <w:iCs/>
          <w:lang w:eastAsia="zh-CN"/>
        </w:rPr>
        <w:t>Participants</w:t>
      </w:r>
    </w:p>
    <w:p w14:paraId="0A5573B9" w14:textId="0A7090EC" w:rsidR="00A0079F" w:rsidRDefault="00716C04" w:rsidP="00CE0DBA">
      <w:pPr>
        <w:ind w:firstLine="0"/>
        <w:rPr>
          <w:lang w:eastAsia="zh-CN"/>
        </w:rPr>
      </w:pPr>
      <w:r>
        <w:rPr>
          <w:lang w:eastAsia="zh-CN"/>
        </w:rPr>
        <w:tab/>
      </w:r>
      <w:r w:rsidR="00A0079F">
        <w:rPr>
          <w:lang w:eastAsia="zh-CN"/>
        </w:rPr>
        <w:t>Experiment 2 comprised three online sub</w:t>
      </w:r>
      <w:r w:rsidR="00A0079F">
        <w:rPr>
          <w:rFonts w:hint="eastAsia"/>
          <w:lang w:eastAsia="zh-CN"/>
        </w:rPr>
        <w:t>-</w:t>
      </w:r>
      <w:r w:rsidR="00A0079F">
        <w:rPr>
          <w:lang w:eastAsia="zh-CN"/>
        </w:rPr>
        <w:t xml:space="preserve">experiments. Participants were recruited through Prolific and </w:t>
      </w:r>
      <w:r w:rsidR="009C19D9">
        <w:rPr>
          <w:rFonts w:hint="eastAsia"/>
          <w:lang w:eastAsia="zh-CN"/>
        </w:rPr>
        <w:t>the University of Melbourne SONA system</w:t>
      </w:r>
      <w:r w:rsidR="00A0079F">
        <w:rPr>
          <w:lang w:eastAsia="zh-CN"/>
        </w:rPr>
        <w:t xml:space="preserve"> </w:t>
      </w:r>
      <w:r w:rsidR="009C19D9">
        <w:rPr>
          <w:rFonts w:hint="eastAsia"/>
          <w:lang w:eastAsia="zh-CN"/>
        </w:rPr>
        <w:t>to</w:t>
      </w:r>
      <w:r w:rsidR="00A0079F">
        <w:rPr>
          <w:lang w:eastAsia="zh-CN"/>
        </w:rPr>
        <w:t xml:space="preserve"> complete the </w:t>
      </w:r>
      <w:r w:rsidR="009C19D9">
        <w:rPr>
          <w:rFonts w:hint="eastAsia"/>
          <w:lang w:eastAsia="zh-CN"/>
        </w:rPr>
        <w:t>experiments</w:t>
      </w:r>
      <w:r w:rsidR="00A0079F">
        <w:rPr>
          <w:lang w:eastAsia="zh-CN"/>
        </w:rPr>
        <w:t xml:space="preserve"> remotely in a web browser. A total of </w:t>
      </w:r>
      <w:r w:rsidR="009C19D9">
        <w:rPr>
          <w:rFonts w:hint="eastAsia"/>
          <w:lang w:eastAsia="zh-CN"/>
        </w:rPr>
        <w:t>227</w:t>
      </w:r>
      <w:r w:rsidR="00A0079F">
        <w:rPr>
          <w:lang w:eastAsia="zh-CN"/>
        </w:rPr>
        <w:t xml:space="preserve"> participants</w:t>
      </w:r>
      <w:r w:rsidR="009C19D9">
        <w:rPr>
          <w:rFonts w:hint="eastAsia"/>
          <w:lang w:eastAsia="zh-CN"/>
        </w:rPr>
        <w:t xml:space="preserve"> (Prolific </w:t>
      </w:r>
      <w:r w:rsidR="009C19D9" w:rsidRPr="00AE2F9F">
        <w:rPr>
          <w:rFonts w:hint="eastAsia"/>
          <w:i/>
          <w:iCs/>
          <w:lang w:eastAsia="zh-CN"/>
        </w:rPr>
        <w:t>N</w:t>
      </w:r>
      <w:r w:rsidR="009C19D9">
        <w:rPr>
          <w:rFonts w:hint="eastAsia"/>
          <w:lang w:eastAsia="zh-CN"/>
        </w:rPr>
        <w:t xml:space="preserve"> = 97; SONA </w:t>
      </w:r>
      <w:r w:rsidR="009C19D9" w:rsidRPr="00AE2F9F">
        <w:rPr>
          <w:rFonts w:hint="eastAsia"/>
          <w:i/>
          <w:iCs/>
          <w:lang w:eastAsia="zh-CN"/>
        </w:rPr>
        <w:t>N</w:t>
      </w:r>
      <w:r w:rsidR="009C19D9">
        <w:rPr>
          <w:rFonts w:hint="eastAsia"/>
          <w:lang w:eastAsia="zh-CN"/>
        </w:rPr>
        <w:t xml:space="preserve"> = 130)</w:t>
      </w:r>
      <w:r w:rsidR="00A0079F">
        <w:rPr>
          <w:lang w:eastAsia="zh-CN"/>
        </w:rPr>
        <w:t xml:space="preserve"> were </w:t>
      </w:r>
      <w:r w:rsidR="00A0079F">
        <w:rPr>
          <w:rFonts w:hint="eastAsia"/>
          <w:lang w:eastAsia="zh-CN"/>
        </w:rPr>
        <w:t>recruited</w:t>
      </w:r>
      <w:r w:rsidR="00A0079F">
        <w:rPr>
          <w:lang w:eastAsia="zh-CN"/>
        </w:rPr>
        <w:t xml:space="preserve">; one </w:t>
      </w:r>
      <w:r w:rsidR="009C19D9">
        <w:rPr>
          <w:rFonts w:hint="eastAsia"/>
          <w:lang w:eastAsia="zh-CN"/>
        </w:rPr>
        <w:t xml:space="preserve">prolific participant </w:t>
      </w:r>
      <w:r w:rsidR="00A0079F">
        <w:rPr>
          <w:lang w:eastAsia="zh-CN"/>
        </w:rPr>
        <w:t xml:space="preserve">returned no usable data following a system crash, leaving </w:t>
      </w:r>
      <w:r w:rsidR="009C19D9">
        <w:rPr>
          <w:rFonts w:hint="eastAsia"/>
          <w:lang w:eastAsia="zh-CN"/>
        </w:rPr>
        <w:t>22</w:t>
      </w:r>
      <w:r w:rsidR="00A0079F">
        <w:rPr>
          <w:lang w:eastAsia="zh-CN"/>
        </w:rPr>
        <w:t xml:space="preserve">6 participants in the </w:t>
      </w:r>
      <w:r w:rsidR="009C19D9">
        <w:rPr>
          <w:lang w:eastAsia="zh-CN"/>
        </w:rPr>
        <w:t>analyzed</w:t>
      </w:r>
      <w:r w:rsidR="00A0079F">
        <w:rPr>
          <w:rFonts w:hint="eastAsia"/>
          <w:lang w:eastAsia="zh-CN"/>
        </w:rPr>
        <w:t xml:space="preserve"> sample</w:t>
      </w:r>
      <w:r w:rsidR="00A0079F">
        <w:rPr>
          <w:lang w:eastAsia="zh-CN"/>
        </w:rPr>
        <w:t xml:space="preserve">. </w:t>
      </w:r>
      <w:r w:rsidR="009C19D9">
        <w:rPr>
          <w:rFonts w:hint="eastAsia"/>
          <w:lang w:eastAsia="zh-CN"/>
        </w:rPr>
        <w:t xml:space="preserve">Table </w:t>
      </w:r>
      <w:r w:rsidR="00715842">
        <w:rPr>
          <w:lang w:eastAsia="zh-CN"/>
        </w:rPr>
        <w:t>1</w:t>
      </w:r>
      <w:r w:rsidR="009C19D9">
        <w:rPr>
          <w:rFonts w:hint="eastAsia"/>
          <w:lang w:eastAsia="zh-CN"/>
        </w:rPr>
        <w:t xml:space="preserve"> shows sample and demographic information per sub-experiment.</w:t>
      </w:r>
    </w:p>
    <w:p w14:paraId="15DF82FB" w14:textId="229C7636" w:rsidR="009C19D9" w:rsidRPr="00F60997" w:rsidRDefault="009C19D9" w:rsidP="00CE0DBA">
      <w:pPr>
        <w:spacing w:after="0"/>
        <w:ind w:firstLine="0"/>
        <w:rPr>
          <w:b/>
          <w:bCs/>
          <w:lang w:eastAsia="zh-CN"/>
        </w:rPr>
      </w:pPr>
      <w:r w:rsidRPr="00F60997">
        <w:rPr>
          <w:rFonts w:hint="eastAsia"/>
          <w:b/>
          <w:bCs/>
          <w:lang w:eastAsia="zh-CN"/>
        </w:rPr>
        <w:t>Table 1</w:t>
      </w:r>
    </w:p>
    <w:p w14:paraId="114F766E" w14:textId="736686D6" w:rsidR="009D1DEF" w:rsidRPr="00F60997" w:rsidRDefault="009D1DEF" w:rsidP="00CE0DBA">
      <w:pPr>
        <w:spacing w:after="0"/>
        <w:ind w:firstLine="0"/>
        <w:rPr>
          <w:i/>
          <w:iCs/>
          <w:lang w:eastAsia="zh-CN"/>
        </w:rPr>
      </w:pPr>
      <w:r w:rsidRPr="00F60997">
        <w:rPr>
          <w:i/>
          <w:iCs/>
          <w:lang w:eastAsia="zh-CN"/>
        </w:rPr>
        <w:t>Sample size and participant demographic information broken down by sub-experiments</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70"/>
        <w:gridCol w:w="1195"/>
        <w:gridCol w:w="1091"/>
        <w:gridCol w:w="2268"/>
        <w:gridCol w:w="1275"/>
        <w:gridCol w:w="1134"/>
        <w:gridCol w:w="1417"/>
      </w:tblGrid>
      <w:tr w:rsidR="002E721E" w14:paraId="17ECD41D" w14:textId="65373993" w:rsidTr="00F60997">
        <w:trPr>
          <w:trHeight w:val="284"/>
        </w:trPr>
        <w:tc>
          <w:tcPr>
            <w:tcW w:w="970" w:type="dxa"/>
            <w:tcBorders>
              <w:top w:val="nil"/>
              <w:bottom w:val="nil"/>
            </w:tcBorders>
            <w:vAlign w:val="center"/>
          </w:tcPr>
          <w:p w14:paraId="77D3877F" w14:textId="77777777" w:rsidR="002E721E" w:rsidRPr="002E721E" w:rsidRDefault="002E721E" w:rsidP="00CE0DBA">
            <w:pPr>
              <w:ind w:firstLine="0"/>
              <w:jc w:val="center"/>
              <w:rPr>
                <w:sz w:val="22"/>
                <w:lang w:eastAsia="zh-CN"/>
              </w:rPr>
            </w:pPr>
          </w:p>
        </w:tc>
        <w:tc>
          <w:tcPr>
            <w:tcW w:w="1195" w:type="dxa"/>
            <w:vAlign w:val="center"/>
          </w:tcPr>
          <w:p w14:paraId="2FBE1061" w14:textId="77777777" w:rsidR="002E721E" w:rsidRPr="002E721E" w:rsidRDefault="002E721E" w:rsidP="00CE0DBA">
            <w:pPr>
              <w:ind w:firstLine="0"/>
              <w:jc w:val="center"/>
              <w:rPr>
                <w:sz w:val="22"/>
                <w:lang w:eastAsia="zh-CN"/>
              </w:rPr>
            </w:pPr>
          </w:p>
        </w:tc>
        <w:tc>
          <w:tcPr>
            <w:tcW w:w="1091" w:type="dxa"/>
            <w:vAlign w:val="center"/>
          </w:tcPr>
          <w:p w14:paraId="09021D88" w14:textId="7CF4FA7B" w:rsidR="002E721E" w:rsidRPr="002E721E" w:rsidRDefault="002E721E" w:rsidP="00CE0DBA">
            <w:pPr>
              <w:ind w:firstLine="0"/>
              <w:jc w:val="center"/>
              <w:rPr>
                <w:sz w:val="22"/>
                <w:lang w:eastAsia="zh-CN"/>
              </w:rPr>
            </w:pPr>
            <w:r w:rsidRPr="002E721E">
              <w:rPr>
                <w:sz w:val="22"/>
                <w:lang w:eastAsia="zh-CN"/>
              </w:rPr>
              <w:t>Sample</w:t>
            </w:r>
          </w:p>
        </w:tc>
        <w:tc>
          <w:tcPr>
            <w:tcW w:w="2268" w:type="dxa"/>
            <w:vAlign w:val="center"/>
          </w:tcPr>
          <w:p w14:paraId="3133B0C4" w14:textId="1A1CA63E" w:rsidR="002E721E" w:rsidRPr="002E721E" w:rsidRDefault="002E721E" w:rsidP="00CE0DBA">
            <w:pPr>
              <w:ind w:firstLine="0"/>
              <w:jc w:val="center"/>
              <w:rPr>
                <w:sz w:val="22"/>
                <w:lang w:eastAsia="zh-CN"/>
              </w:rPr>
            </w:pPr>
            <w:r w:rsidRPr="002E721E">
              <w:rPr>
                <w:sz w:val="22"/>
                <w:lang w:eastAsia="zh-CN"/>
              </w:rPr>
              <w:t>Gender</w:t>
            </w:r>
          </w:p>
        </w:tc>
        <w:tc>
          <w:tcPr>
            <w:tcW w:w="1275" w:type="dxa"/>
            <w:vAlign w:val="center"/>
          </w:tcPr>
          <w:p w14:paraId="2711182F" w14:textId="3801C2CC" w:rsidR="002E721E" w:rsidRPr="002E721E" w:rsidRDefault="002E721E" w:rsidP="00CE0DBA">
            <w:pPr>
              <w:ind w:firstLine="0"/>
              <w:jc w:val="center"/>
              <w:rPr>
                <w:sz w:val="22"/>
                <w:lang w:eastAsia="zh-CN"/>
              </w:rPr>
            </w:pPr>
            <w:r w:rsidRPr="002E721E">
              <w:rPr>
                <w:sz w:val="22"/>
                <w:lang w:eastAsia="zh-CN"/>
              </w:rPr>
              <w:t>Mean</w:t>
            </w:r>
            <w:r w:rsidRPr="002E721E">
              <w:rPr>
                <w:sz w:val="22"/>
                <w:vertAlign w:val="subscript"/>
                <w:lang w:eastAsia="zh-CN"/>
              </w:rPr>
              <w:t>Age</w:t>
            </w:r>
          </w:p>
        </w:tc>
        <w:tc>
          <w:tcPr>
            <w:tcW w:w="1134" w:type="dxa"/>
            <w:vAlign w:val="center"/>
          </w:tcPr>
          <w:p w14:paraId="55D999C4" w14:textId="231AA286" w:rsidR="002E721E" w:rsidRPr="002E721E" w:rsidRDefault="002E721E" w:rsidP="00CE0DBA">
            <w:pPr>
              <w:ind w:firstLine="0"/>
              <w:jc w:val="center"/>
              <w:rPr>
                <w:sz w:val="22"/>
                <w:lang w:eastAsia="zh-CN"/>
              </w:rPr>
            </w:pPr>
            <w:r w:rsidRPr="002E721E">
              <w:rPr>
                <w:sz w:val="22"/>
                <w:lang w:eastAsia="zh-CN"/>
              </w:rPr>
              <w:t>SD</w:t>
            </w:r>
            <w:r w:rsidRPr="002E721E">
              <w:rPr>
                <w:sz w:val="22"/>
                <w:vertAlign w:val="subscript"/>
                <w:lang w:eastAsia="zh-CN"/>
              </w:rPr>
              <w:t>Age</w:t>
            </w:r>
          </w:p>
        </w:tc>
        <w:tc>
          <w:tcPr>
            <w:tcW w:w="1417" w:type="dxa"/>
            <w:vAlign w:val="center"/>
          </w:tcPr>
          <w:p w14:paraId="12A8BB8F" w14:textId="17130ABA" w:rsidR="002E721E" w:rsidRPr="002E721E" w:rsidRDefault="002E721E" w:rsidP="00CE0DBA">
            <w:pPr>
              <w:ind w:firstLine="0"/>
              <w:jc w:val="center"/>
              <w:rPr>
                <w:sz w:val="22"/>
                <w:lang w:eastAsia="zh-CN"/>
              </w:rPr>
            </w:pPr>
            <w:r>
              <w:rPr>
                <w:sz w:val="22"/>
                <w:lang w:eastAsia="zh-CN"/>
              </w:rPr>
              <w:t>Range</w:t>
            </w:r>
            <w:r w:rsidRPr="002E721E">
              <w:rPr>
                <w:sz w:val="22"/>
                <w:vertAlign w:val="subscript"/>
                <w:lang w:eastAsia="zh-CN"/>
              </w:rPr>
              <w:t>Age</w:t>
            </w:r>
          </w:p>
        </w:tc>
      </w:tr>
      <w:tr w:rsidR="002E721E" w14:paraId="2AA3E3D5" w14:textId="6E3019CA" w:rsidTr="00F60997">
        <w:trPr>
          <w:trHeight w:val="284"/>
        </w:trPr>
        <w:tc>
          <w:tcPr>
            <w:tcW w:w="970" w:type="dxa"/>
            <w:vMerge w:val="restart"/>
            <w:tcBorders>
              <w:top w:val="nil"/>
            </w:tcBorders>
            <w:vAlign w:val="center"/>
          </w:tcPr>
          <w:p w14:paraId="73922331" w14:textId="7D01DCEF" w:rsidR="002E721E" w:rsidRPr="002E721E" w:rsidRDefault="002E721E" w:rsidP="00CE0DBA">
            <w:pPr>
              <w:ind w:firstLine="0"/>
              <w:jc w:val="center"/>
              <w:rPr>
                <w:sz w:val="22"/>
                <w:lang w:eastAsia="zh-CN"/>
              </w:rPr>
            </w:pPr>
            <w:r w:rsidRPr="002E721E">
              <w:rPr>
                <w:sz w:val="22"/>
                <w:lang w:eastAsia="zh-CN"/>
              </w:rPr>
              <w:t>Prolific</w:t>
            </w:r>
          </w:p>
        </w:tc>
        <w:tc>
          <w:tcPr>
            <w:tcW w:w="1195" w:type="dxa"/>
            <w:vAlign w:val="center"/>
          </w:tcPr>
          <w:p w14:paraId="42D09729" w14:textId="7F811F74" w:rsidR="002E721E" w:rsidRPr="002E721E" w:rsidRDefault="002E721E" w:rsidP="00CE0DBA">
            <w:pPr>
              <w:ind w:firstLine="0"/>
              <w:jc w:val="center"/>
              <w:rPr>
                <w:sz w:val="22"/>
                <w:lang w:eastAsia="zh-CN"/>
              </w:rPr>
            </w:pPr>
            <w:r w:rsidRPr="002E721E">
              <w:rPr>
                <w:sz w:val="22"/>
                <w:lang w:eastAsia="zh-CN"/>
              </w:rPr>
              <w:t>Exp 2-1</w:t>
            </w:r>
          </w:p>
        </w:tc>
        <w:tc>
          <w:tcPr>
            <w:tcW w:w="1091" w:type="dxa"/>
            <w:vAlign w:val="center"/>
          </w:tcPr>
          <w:p w14:paraId="485CF3A7" w14:textId="7AD484BF" w:rsidR="002E721E" w:rsidRPr="002E721E" w:rsidRDefault="002E721E" w:rsidP="00CE0DBA">
            <w:pPr>
              <w:ind w:firstLine="0"/>
              <w:jc w:val="center"/>
              <w:rPr>
                <w:sz w:val="22"/>
                <w:lang w:eastAsia="zh-CN"/>
              </w:rPr>
            </w:pPr>
            <w:r w:rsidRPr="002E721E">
              <w:rPr>
                <w:i/>
                <w:iCs/>
                <w:sz w:val="22"/>
                <w:lang w:eastAsia="zh-CN"/>
              </w:rPr>
              <w:t>N</w:t>
            </w:r>
            <w:r w:rsidRPr="002E721E">
              <w:rPr>
                <w:sz w:val="22"/>
                <w:lang w:eastAsia="zh-CN"/>
              </w:rPr>
              <w:t xml:space="preserve"> = 32</w:t>
            </w:r>
          </w:p>
        </w:tc>
        <w:tc>
          <w:tcPr>
            <w:tcW w:w="2268" w:type="dxa"/>
            <w:vAlign w:val="center"/>
          </w:tcPr>
          <w:p w14:paraId="30FC3A3E" w14:textId="3290F273" w:rsidR="002E721E" w:rsidRPr="002E721E" w:rsidRDefault="002E721E" w:rsidP="00CE0DBA">
            <w:pPr>
              <w:ind w:firstLine="0"/>
              <w:jc w:val="center"/>
              <w:rPr>
                <w:sz w:val="22"/>
                <w:lang w:eastAsia="zh-CN"/>
              </w:rPr>
            </w:pPr>
            <w:r w:rsidRPr="002E721E">
              <w:rPr>
                <w:sz w:val="22"/>
                <w:lang w:eastAsia="zh-CN"/>
              </w:rPr>
              <w:t>M = 13; F = 18; N = 1</w:t>
            </w:r>
          </w:p>
        </w:tc>
        <w:tc>
          <w:tcPr>
            <w:tcW w:w="1275" w:type="dxa"/>
            <w:vAlign w:val="center"/>
          </w:tcPr>
          <w:p w14:paraId="57531791" w14:textId="6F3BD7B4" w:rsidR="002E721E" w:rsidRPr="002E721E" w:rsidRDefault="002E721E" w:rsidP="00CE0DBA">
            <w:pPr>
              <w:ind w:firstLine="0"/>
              <w:jc w:val="center"/>
              <w:rPr>
                <w:sz w:val="22"/>
                <w:lang w:eastAsia="zh-CN"/>
              </w:rPr>
            </w:pPr>
            <w:r w:rsidRPr="002E721E">
              <w:rPr>
                <w:sz w:val="22"/>
                <w:lang w:eastAsia="zh-CN"/>
              </w:rPr>
              <w:t>36.9</w:t>
            </w:r>
          </w:p>
        </w:tc>
        <w:tc>
          <w:tcPr>
            <w:tcW w:w="1134" w:type="dxa"/>
            <w:vAlign w:val="center"/>
          </w:tcPr>
          <w:p w14:paraId="29BBF49D" w14:textId="0F2F2D31" w:rsidR="002E721E" w:rsidRPr="002E721E" w:rsidRDefault="002E721E" w:rsidP="00CE0DBA">
            <w:pPr>
              <w:ind w:firstLine="0"/>
              <w:jc w:val="center"/>
              <w:rPr>
                <w:sz w:val="22"/>
                <w:lang w:eastAsia="zh-CN"/>
              </w:rPr>
            </w:pPr>
            <w:r w:rsidRPr="002E721E">
              <w:rPr>
                <w:sz w:val="22"/>
                <w:lang w:eastAsia="zh-CN"/>
              </w:rPr>
              <w:t>12.5</w:t>
            </w:r>
          </w:p>
        </w:tc>
        <w:tc>
          <w:tcPr>
            <w:tcW w:w="1417" w:type="dxa"/>
            <w:vAlign w:val="center"/>
          </w:tcPr>
          <w:p w14:paraId="465A471B" w14:textId="23F5F532" w:rsidR="002E721E" w:rsidRPr="002E721E" w:rsidRDefault="009D1DEF" w:rsidP="00CE0DBA">
            <w:pPr>
              <w:ind w:firstLine="0"/>
              <w:jc w:val="center"/>
              <w:rPr>
                <w:sz w:val="22"/>
                <w:lang w:eastAsia="zh-CN"/>
              </w:rPr>
            </w:pPr>
            <w:r w:rsidRPr="009D1DEF">
              <w:rPr>
                <w:sz w:val="22"/>
                <w:lang w:eastAsia="zh-CN"/>
              </w:rPr>
              <w:t>21-73</w:t>
            </w:r>
          </w:p>
        </w:tc>
      </w:tr>
      <w:tr w:rsidR="002E721E" w14:paraId="4A2AA3A9" w14:textId="77777777" w:rsidTr="00F60997">
        <w:trPr>
          <w:trHeight w:val="284"/>
        </w:trPr>
        <w:tc>
          <w:tcPr>
            <w:tcW w:w="970" w:type="dxa"/>
            <w:vMerge/>
            <w:vAlign w:val="center"/>
          </w:tcPr>
          <w:p w14:paraId="0365094E" w14:textId="77777777" w:rsidR="002E721E" w:rsidRPr="002E721E" w:rsidRDefault="002E721E" w:rsidP="00CE0DBA">
            <w:pPr>
              <w:ind w:firstLine="0"/>
              <w:jc w:val="center"/>
              <w:rPr>
                <w:sz w:val="22"/>
                <w:lang w:eastAsia="zh-CN"/>
              </w:rPr>
            </w:pPr>
          </w:p>
        </w:tc>
        <w:tc>
          <w:tcPr>
            <w:tcW w:w="1195" w:type="dxa"/>
            <w:vAlign w:val="center"/>
          </w:tcPr>
          <w:p w14:paraId="562298DA" w14:textId="6C62F1B8" w:rsidR="002E721E" w:rsidRPr="002E721E" w:rsidRDefault="002E721E" w:rsidP="00CE0DBA">
            <w:pPr>
              <w:ind w:firstLine="0"/>
              <w:jc w:val="center"/>
              <w:rPr>
                <w:sz w:val="22"/>
                <w:lang w:eastAsia="zh-CN"/>
              </w:rPr>
            </w:pPr>
            <w:r w:rsidRPr="002E721E">
              <w:rPr>
                <w:sz w:val="22"/>
                <w:lang w:eastAsia="zh-CN"/>
              </w:rPr>
              <w:t>Exp 2-2</w:t>
            </w:r>
          </w:p>
        </w:tc>
        <w:tc>
          <w:tcPr>
            <w:tcW w:w="1091" w:type="dxa"/>
            <w:vAlign w:val="center"/>
          </w:tcPr>
          <w:p w14:paraId="084EC0C9" w14:textId="0A0D6DA3" w:rsidR="002E721E" w:rsidRPr="002E721E" w:rsidRDefault="002E721E" w:rsidP="00CE0DBA">
            <w:pPr>
              <w:ind w:firstLine="0"/>
              <w:jc w:val="center"/>
              <w:rPr>
                <w:sz w:val="22"/>
                <w:lang w:eastAsia="zh-CN"/>
              </w:rPr>
            </w:pPr>
            <w:r w:rsidRPr="002E721E">
              <w:rPr>
                <w:i/>
                <w:iCs/>
                <w:sz w:val="22"/>
                <w:lang w:eastAsia="zh-CN"/>
              </w:rPr>
              <w:t>N</w:t>
            </w:r>
            <w:r w:rsidRPr="002E721E">
              <w:rPr>
                <w:sz w:val="22"/>
                <w:lang w:eastAsia="zh-CN"/>
              </w:rPr>
              <w:t xml:space="preserve"> = 32</w:t>
            </w:r>
          </w:p>
        </w:tc>
        <w:tc>
          <w:tcPr>
            <w:tcW w:w="2268" w:type="dxa"/>
            <w:vAlign w:val="center"/>
          </w:tcPr>
          <w:p w14:paraId="50468D79" w14:textId="7FADEF7F" w:rsidR="002E721E" w:rsidRPr="002E721E" w:rsidRDefault="002E721E" w:rsidP="00CE0DBA">
            <w:pPr>
              <w:ind w:firstLine="0"/>
              <w:jc w:val="center"/>
              <w:rPr>
                <w:sz w:val="22"/>
                <w:lang w:eastAsia="zh-CN"/>
              </w:rPr>
            </w:pPr>
            <w:r w:rsidRPr="002E721E">
              <w:rPr>
                <w:sz w:val="22"/>
                <w:lang w:eastAsia="zh-CN"/>
              </w:rPr>
              <w:t>M = 13; F = 18; N = 1</w:t>
            </w:r>
          </w:p>
        </w:tc>
        <w:tc>
          <w:tcPr>
            <w:tcW w:w="1275" w:type="dxa"/>
            <w:vAlign w:val="center"/>
          </w:tcPr>
          <w:p w14:paraId="3DAE4C79" w14:textId="612237D8" w:rsidR="002E721E" w:rsidRPr="002E721E" w:rsidRDefault="002E721E" w:rsidP="00CE0DBA">
            <w:pPr>
              <w:ind w:firstLine="0"/>
              <w:jc w:val="center"/>
              <w:rPr>
                <w:sz w:val="22"/>
                <w:lang w:eastAsia="zh-CN"/>
              </w:rPr>
            </w:pPr>
            <w:r w:rsidRPr="002E721E">
              <w:rPr>
                <w:sz w:val="22"/>
                <w:lang w:eastAsia="zh-CN"/>
              </w:rPr>
              <w:t>37.8</w:t>
            </w:r>
          </w:p>
        </w:tc>
        <w:tc>
          <w:tcPr>
            <w:tcW w:w="1134" w:type="dxa"/>
            <w:vAlign w:val="center"/>
          </w:tcPr>
          <w:p w14:paraId="62B89EEA" w14:textId="7066A845" w:rsidR="002E721E" w:rsidRPr="002E721E" w:rsidRDefault="009D1DEF" w:rsidP="00CE0DBA">
            <w:pPr>
              <w:ind w:firstLine="0"/>
              <w:jc w:val="center"/>
              <w:rPr>
                <w:sz w:val="22"/>
                <w:lang w:eastAsia="zh-CN"/>
              </w:rPr>
            </w:pPr>
            <w:r w:rsidRPr="009D1DEF">
              <w:rPr>
                <w:sz w:val="22"/>
                <w:lang w:eastAsia="zh-CN"/>
              </w:rPr>
              <w:t>13.0</w:t>
            </w:r>
          </w:p>
        </w:tc>
        <w:tc>
          <w:tcPr>
            <w:tcW w:w="1417" w:type="dxa"/>
            <w:vAlign w:val="center"/>
          </w:tcPr>
          <w:p w14:paraId="5FB5527E" w14:textId="43975B92" w:rsidR="002E721E" w:rsidRPr="002E721E" w:rsidRDefault="009D1DEF" w:rsidP="00CE0DBA">
            <w:pPr>
              <w:ind w:firstLine="0"/>
              <w:jc w:val="center"/>
              <w:rPr>
                <w:sz w:val="22"/>
                <w:lang w:eastAsia="zh-CN"/>
              </w:rPr>
            </w:pPr>
            <w:r w:rsidRPr="009D1DEF">
              <w:rPr>
                <w:sz w:val="22"/>
                <w:lang w:eastAsia="zh-CN"/>
              </w:rPr>
              <w:t>22-69</w:t>
            </w:r>
          </w:p>
        </w:tc>
      </w:tr>
      <w:tr w:rsidR="002E721E" w14:paraId="2A1D2D94" w14:textId="77777777" w:rsidTr="00F60997">
        <w:trPr>
          <w:trHeight w:val="284"/>
        </w:trPr>
        <w:tc>
          <w:tcPr>
            <w:tcW w:w="970" w:type="dxa"/>
            <w:vMerge/>
            <w:vAlign w:val="center"/>
          </w:tcPr>
          <w:p w14:paraId="1A3F1077" w14:textId="77777777" w:rsidR="002E721E" w:rsidRPr="002E721E" w:rsidRDefault="002E721E" w:rsidP="00CE0DBA">
            <w:pPr>
              <w:ind w:firstLine="0"/>
              <w:jc w:val="center"/>
              <w:rPr>
                <w:sz w:val="22"/>
                <w:lang w:eastAsia="zh-CN"/>
              </w:rPr>
            </w:pPr>
          </w:p>
        </w:tc>
        <w:tc>
          <w:tcPr>
            <w:tcW w:w="1195" w:type="dxa"/>
            <w:vAlign w:val="center"/>
          </w:tcPr>
          <w:p w14:paraId="006757E3" w14:textId="7D5C8BE2" w:rsidR="002E721E" w:rsidRPr="002E721E" w:rsidRDefault="002E721E" w:rsidP="00CE0DBA">
            <w:pPr>
              <w:ind w:firstLine="0"/>
              <w:jc w:val="center"/>
              <w:rPr>
                <w:sz w:val="22"/>
                <w:lang w:eastAsia="zh-CN"/>
              </w:rPr>
            </w:pPr>
            <w:r w:rsidRPr="002E721E">
              <w:rPr>
                <w:sz w:val="22"/>
                <w:lang w:eastAsia="zh-CN"/>
              </w:rPr>
              <w:t>Exp 2-3</w:t>
            </w:r>
          </w:p>
        </w:tc>
        <w:tc>
          <w:tcPr>
            <w:tcW w:w="1091" w:type="dxa"/>
            <w:vAlign w:val="center"/>
          </w:tcPr>
          <w:p w14:paraId="17A34ADA" w14:textId="0B890301" w:rsidR="002E721E" w:rsidRPr="002E721E" w:rsidRDefault="002E721E" w:rsidP="00CE0DBA">
            <w:pPr>
              <w:ind w:firstLine="0"/>
              <w:jc w:val="center"/>
              <w:rPr>
                <w:sz w:val="22"/>
                <w:lang w:eastAsia="zh-CN"/>
              </w:rPr>
            </w:pPr>
            <w:r w:rsidRPr="002E721E">
              <w:rPr>
                <w:i/>
                <w:iCs/>
                <w:sz w:val="22"/>
                <w:lang w:eastAsia="zh-CN"/>
              </w:rPr>
              <w:t>N</w:t>
            </w:r>
            <w:r w:rsidRPr="002E721E">
              <w:rPr>
                <w:sz w:val="22"/>
                <w:lang w:eastAsia="zh-CN"/>
              </w:rPr>
              <w:t xml:space="preserve"> = 32</w:t>
            </w:r>
          </w:p>
        </w:tc>
        <w:tc>
          <w:tcPr>
            <w:tcW w:w="2268" w:type="dxa"/>
            <w:vAlign w:val="center"/>
          </w:tcPr>
          <w:p w14:paraId="6E7B4730" w14:textId="4EC9D9FD" w:rsidR="002E721E" w:rsidRPr="002E721E" w:rsidRDefault="002E721E" w:rsidP="00CE0DBA">
            <w:pPr>
              <w:ind w:firstLine="0"/>
              <w:jc w:val="center"/>
              <w:rPr>
                <w:sz w:val="22"/>
                <w:lang w:eastAsia="zh-CN"/>
              </w:rPr>
            </w:pPr>
            <w:r w:rsidRPr="002E721E">
              <w:rPr>
                <w:sz w:val="22"/>
                <w:lang w:eastAsia="zh-CN"/>
              </w:rPr>
              <w:t>M = 13; F = 18; N = 1</w:t>
            </w:r>
          </w:p>
        </w:tc>
        <w:tc>
          <w:tcPr>
            <w:tcW w:w="1275" w:type="dxa"/>
            <w:vAlign w:val="center"/>
          </w:tcPr>
          <w:p w14:paraId="0A66FB47" w14:textId="17034BAA" w:rsidR="002E721E" w:rsidRPr="002E721E" w:rsidRDefault="009D1DEF" w:rsidP="00CE0DBA">
            <w:pPr>
              <w:ind w:firstLine="0"/>
              <w:jc w:val="center"/>
              <w:rPr>
                <w:sz w:val="22"/>
                <w:lang w:eastAsia="zh-CN"/>
              </w:rPr>
            </w:pPr>
            <w:r w:rsidRPr="009D1DEF">
              <w:rPr>
                <w:sz w:val="22"/>
                <w:lang w:eastAsia="zh-CN"/>
              </w:rPr>
              <w:t>37.8</w:t>
            </w:r>
          </w:p>
        </w:tc>
        <w:tc>
          <w:tcPr>
            <w:tcW w:w="1134" w:type="dxa"/>
            <w:vAlign w:val="center"/>
          </w:tcPr>
          <w:p w14:paraId="2BC27BA1" w14:textId="7CBC26A2" w:rsidR="002E721E" w:rsidRPr="002E721E" w:rsidRDefault="009D1DEF" w:rsidP="00CE0DBA">
            <w:pPr>
              <w:ind w:firstLine="0"/>
              <w:jc w:val="center"/>
              <w:rPr>
                <w:sz w:val="22"/>
                <w:lang w:eastAsia="zh-CN"/>
              </w:rPr>
            </w:pPr>
            <w:r w:rsidRPr="009D1DEF">
              <w:rPr>
                <w:sz w:val="22"/>
                <w:lang w:eastAsia="zh-CN"/>
              </w:rPr>
              <w:t>11.8</w:t>
            </w:r>
          </w:p>
        </w:tc>
        <w:tc>
          <w:tcPr>
            <w:tcW w:w="1417" w:type="dxa"/>
            <w:vAlign w:val="center"/>
          </w:tcPr>
          <w:p w14:paraId="5F0DA91A" w14:textId="0F477EC5" w:rsidR="002E721E" w:rsidRPr="002E721E" w:rsidRDefault="009D1DEF" w:rsidP="00CE0DBA">
            <w:pPr>
              <w:ind w:firstLine="0"/>
              <w:jc w:val="center"/>
              <w:rPr>
                <w:sz w:val="22"/>
                <w:lang w:eastAsia="zh-CN"/>
              </w:rPr>
            </w:pPr>
            <w:r w:rsidRPr="009D1DEF">
              <w:rPr>
                <w:sz w:val="22"/>
                <w:lang w:eastAsia="zh-CN"/>
              </w:rPr>
              <w:t>19-66</w:t>
            </w:r>
          </w:p>
        </w:tc>
      </w:tr>
      <w:tr w:rsidR="009D1DEF" w14:paraId="09B4E7E6" w14:textId="10669FDE" w:rsidTr="00F60997">
        <w:trPr>
          <w:trHeight w:val="284"/>
        </w:trPr>
        <w:tc>
          <w:tcPr>
            <w:tcW w:w="970" w:type="dxa"/>
            <w:vMerge w:val="restart"/>
            <w:vAlign w:val="center"/>
          </w:tcPr>
          <w:p w14:paraId="6C683014" w14:textId="30FD33D3" w:rsidR="009D1DEF" w:rsidRPr="002E721E" w:rsidRDefault="009D1DEF" w:rsidP="00CE0DBA">
            <w:pPr>
              <w:ind w:firstLine="0"/>
              <w:jc w:val="center"/>
              <w:rPr>
                <w:sz w:val="22"/>
                <w:lang w:eastAsia="zh-CN"/>
              </w:rPr>
            </w:pPr>
            <w:r w:rsidRPr="002E721E">
              <w:rPr>
                <w:sz w:val="22"/>
                <w:lang w:eastAsia="zh-CN"/>
              </w:rPr>
              <w:t>REP</w:t>
            </w:r>
          </w:p>
        </w:tc>
        <w:tc>
          <w:tcPr>
            <w:tcW w:w="1195" w:type="dxa"/>
            <w:vAlign w:val="center"/>
          </w:tcPr>
          <w:p w14:paraId="62FEBC35" w14:textId="4BC94AF0" w:rsidR="009D1DEF" w:rsidRPr="002E721E" w:rsidRDefault="009D1DEF" w:rsidP="00CE0DBA">
            <w:pPr>
              <w:ind w:firstLine="0"/>
              <w:jc w:val="center"/>
              <w:rPr>
                <w:sz w:val="22"/>
                <w:lang w:eastAsia="zh-CN"/>
              </w:rPr>
            </w:pPr>
            <w:r w:rsidRPr="002E721E">
              <w:rPr>
                <w:sz w:val="22"/>
                <w:lang w:eastAsia="zh-CN"/>
              </w:rPr>
              <w:t>Exp 2-1</w:t>
            </w:r>
          </w:p>
        </w:tc>
        <w:tc>
          <w:tcPr>
            <w:tcW w:w="1091" w:type="dxa"/>
            <w:vAlign w:val="center"/>
          </w:tcPr>
          <w:p w14:paraId="740956F7" w14:textId="4118A115" w:rsidR="009D1DEF" w:rsidRPr="002E721E" w:rsidRDefault="009D1DEF" w:rsidP="00CE0DBA">
            <w:pPr>
              <w:ind w:firstLine="0"/>
              <w:jc w:val="center"/>
              <w:rPr>
                <w:sz w:val="22"/>
                <w:lang w:eastAsia="zh-CN"/>
              </w:rPr>
            </w:pPr>
            <w:r w:rsidRPr="002E721E">
              <w:rPr>
                <w:i/>
                <w:iCs/>
                <w:sz w:val="22"/>
                <w:lang w:eastAsia="zh-CN"/>
              </w:rPr>
              <w:t>N</w:t>
            </w:r>
            <w:r w:rsidRPr="002E721E">
              <w:rPr>
                <w:sz w:val="22"/>
                <w:lang w:eastAsia="zh-CN"/>
              </w:rPr>
              <w:t xml:space="preserve"> = 43</w:t>
            </w:r>
          </w:p>
        </w:tc>
        <w:tc>
          <w:tcPr>
            <w:tcW w:w="2268" w:type="dxa"/>
            <w:vAlign w:val="center"/>
          </w:tcPr>
          <w:p w14:paraId="255A2A8F" w14:textId="30BCACAE" w:rsidR="009D1DEF" w:rsidRPr="002E721E" w:rsidRDefault="009D1DEF" w:rsidP="00CE0DBA">
            <w:pPr>
              <w:ind w:firstLine="0"/>
              <w:jc w:val="center"/>
              <w:rPr>
                <w:sz w:val="22"/>
                <w:lang w:eastAsia="zh-CN"/>
              </w:rPr>
            </w:pPr>
            <w:r w:rsidRPr="002E721E">
              <w:rPr>
                <w:sz w:val="22"/>
                <w:lang w:eastAsia="zh-CN"/>
              </w:rPr>
              <w:t>M = 13; F = 18; N = 1</w:t>
            </w:r>
          </w:p>
        </w:tc>
        <w:tc>
          <w:tcPr>
            <w:tcW w:w="1275" w:type="dxa"/>
            <w:vAlign w:val="center"/>
          </w:tcPr>
          <w:p w14:paraId="0F1F67ED" w14:textId="2B2B6AC2" w:rsidR="009D1DEF" w:rsidRPr="002E721E" w:rsidRDefault="009D1DEF" w:rsidP="00CE0DBA">
            <w:pPr>
              <w:ind w:firstLine="0"/>
              <w:jc w:val="center"/>
              <w:rPr>
                <w:sz w:val="22"/>
                <w:lang w:eastAsia="zh-CN"/>
              </w:rPr>
            </w:pPr>
            <w:r w:rsidRPr="009D1DEF">
              <w:rPr>
                <w:sz w:val="22"/>
                <w:lang w:eastAsia="zh-CN"/>
              </w:rPr>
              <w:t>19.5</w:t>
            </w:r>
          </w:p>
        </w:tc>
        <w:tc>
          <w:tcPr>
            <w:tcW w:w="1134" w:type="dxa"/>
            <w:vAlign w:val="center"/>
          </w:tcPr>
          <w:p w14:paraId="42E29683" w14:textId="3BAB58E3" w:rsidR="009D1DEF" w:rsidRPr="002E721E" w:rsidRDefault="009D1DEF" w:rsidP="00CE0DBA">
            <w:pPr>
              <w:ind w:firstLine="0"/>
              <w:jc w:val="center"/>
              <w:rPr>
                <w:sz w:val="22"/>
                <w:lang w:eastAsia="zh-CN"/>
              </w:rPr>
            </w:pPr>
            <w:r w:rsidRPr="009D1DEF">
              <w:rPr>
                <w:sz w:val="22"/>
                <w:lang w:eastAsia="zh-CN"/>
              </w:rPr>
              <w:t>1.9</w:t>
            </w:r>
          </w:p>
        </w:tc>
        <w:tc>
          <w:tcPr>
            <w:tcW w:w="1417" w:type="dxa"/>
            <w:vAlign w:val="center"/>
          </w:tcPr>
          <w:p w14:paraId="4C0FBEF2" w14:textId="377DD016" w:rsidR="009D1DEF" w:rsidRPr="002E721E" w:rsidRDefault="009D1DEF" w:rsidP="00CE0DBA">
            <w:pPr>
              <w:ind w:firstLine="0"/>
              <w:jc w:val="center"/>
              <w:rPr>
                <w:sz w:val="22"/>
                <w:lang w:eastAsia="zh-CN"/>
              </w:rPr>
            </w:pPr>
            <w:r w:rsidRPr="009D1DEF">
              <w:rPr>
                <w:sz w:val="22"/>
                <w:lang w:eastAsia="zh-CN"/>
              </w:rPr>
              <w:t>18-26</w:t>
            </w:r>
          </w:p>
        </w:tc>
      </w:tr>
      <w:tr w:rsidR="009D1DEF" w14:paraId="6506450E" w14:textId="77777777" w:rsidTr="00F60997">
        <w:trPr>
          <w:trHeight w:val="284"/>
        </w:trPr>
        <w:tc>
          <w:tcPr>
            <w:tcW w:w="970" w:type="dxa"/>
            <w:vMerge/>
            <w:vAlign w:val="center"/>
          </w:tcPr>
          <w:p w14:paraId="65A25FE4" w14:textId="77777777" w:rsidR="009D1DEF" w:rsidRPr="002E721E" w:rsidRDefault="009D1DEF" w:rsidP="00CE0DBA">
            <w:pPr>
              <w:ind w:firstLine="0"/>
              <w:jc w:val="center"/>
              <w:rPr>
                <w:sz w:val="22"/>
                <w:lang w:eastAsia="zh-CN"/>
              </w:rPr>
            </w:pPr>
          </w:p>
        </w:tc>
        <w:tc>
          <w:tcPr>
            <w:tcW w:w="1195" w:type="dxa"/>
            <w:vAlign w:val="center"/>
          </w:tcPr>
          <w:p w14:paraId="21459F6D" w14:textId="044CC876" w:rsidR="009D1DEF" w:rsidRPr="002E721E" w:rsidRDefault="009D1DEF" w:rsidP="00CE0DBA">
            <w:pPr>
              <w:ind w:firstLine="0"/>
              <w:jc w:val="center"/>
              <w:rPr>
                <w:sz w:val="22"/>
                <w:lang w:eastAsia="zh-CN"/>
              </w:rPr>
            </w:pPr>
            <w:r w:rsidRPr="002E721E">
              <w:rPr>
                <w:sz w:val="22"/>
                <w:lang w:eastAsia="zh-CN"/>
              </w:rPr>
              <w:t>Exp 2-2</w:t>
            </w:r>
          </w:p>
        </w:tc>
        <w:tc>
          <w:tcPr>
            <w:tcW w:w="1091" w:type="dxa"/>
            <w:vAlign w:val="center"/>
          </w:tcPr>
          <w:p w14:paraId="0701CACE" w14:textId="61445523" w:rsidR="009D1DEF" w:rsidRPr="002E721E" w:rsidRDefault="009D1DEF" w:rsidP="00CE0DBA">
            <w:pPr>
              <w:ind w:firstLine="0"/>
              <w:jc w:val="center"/>
              <w:rPr>
                <w:sz w:val="22"/>
                <w:lang w:eastAsia="zh-CN"/>
              </w:rPr>
            </w:pPr>
            <w:r w:rsidRPr="002E721E">
              <w:rPr>
                <w:i/>
                <w:iCs/>
                <w:sz w:val="22"/>
                <w:lang w:eastAsia="zh-CN"/>
              </w:rPr>
              <w:t>N</w:t>
            </w:r>
            <w:r w:rsidRPr="002E721E">
              <w:rPr>
                <w:sz w:val="22"/>
                <w:lang w:eastAsia="zh-CN"/>
              </w:rPr>
              <w:t xml:space="preserve"> = 45</w:t>
            </w:r>
          </w:p>
        </w:tc>
        <w:tc>
          <w:tcPr>
            <w:tcW w:w="2268" w:type="dxa"/>
            <w:vAlign w:val="center"/>
          </w:tcPr>
          <w:p w14:paraId="6ACDE8C5" w14:textId="51396D05" w:rsidR="009D1DEF" w:rsidRPr="002E721E" w:rsidRDefault="009D1DEF" w:rsidP="00CE0DBA">
            <w:pPr>
              <w:ind w:firstLine="0"/>
              <w:jc w:val="center"/>
              <w:rPr>
                <w:sz w:val="22"/>
                <w:lang w:eastAsia="zh-CN"/>
              </w:rPr>
            </w:pPr>
            <w:r w:rsidRPr="002E721E">
              <w:rPr>
                <w:sz w:val="22"/>
                <w:lang w:eastAsia="zh-CN"/>
              </w:rPr>
              <w:t>M = 13; F = 18; N = 1</w:t>
            </w:r>
          </w:p>
        </w:tc>
        <w:tc>
          <w:tcPr>
            <w:tcW w:w="1275" w:type="dxa"/>
            <w:vAlign w:val="center"/>
          </w:tcPr>
          <w:p w14:paraId="7867C6A6" w14:textId="78371130" w:rsidR="009D1DEF" w:rsidRPr="002E721E" w:rsidRDefault="009D1DEF" w:rsidP="00CE0DBA">
            <w:pPr>
              <w:ind w:firstLine="0"/>
              <w:jc w:val="center"/>
              <w:rPr>
                <w:sz w:val="22"/>
                <w:lang w:eastAsia="zh-CN"/>
              </w:rPr>
            </w:pPr>
            <w:r w:rsidRPr="009D1DEF">
              <w:rPr>
                <w:sz w:val="22"/>
                <w:lang w:eastAsia="zh-CN"/>
              </w:rPr>
              <w:t>19.1</w:t>
            </w:r>
          </w:p>
        </w:tc>
        <w:tc>
          <w:tcPr>
            <w:tcW w:w="1134" w:type="dxa"/>
            <w:vAlign w:val="center"/>
          </w:tcPr>
          <w:p w14:paraId="403CBC86" w14:textId="29E3D2D4" w:rsidR="009D1DEF" w:rsidRPr="002E721E" w:rsidRDefault="009D1DEF" w:rsidP="00CE0DBA">
            <w:pPr>
              <w:ind w:firstLine="0"/>
              <w:jc w:val="center"/>
              <w:rPr>
                <w:sz w:val="22"/>
                <w:lang w:eastAsia="zh-CN"/>
              </w:rPr>
            </w:pPr>
            <w:r w:rsidRPr="009D1DEF">
              <w:rPr>
                <w:sz w:val="22"/>
                <w:lang w:eastAsia="zh-CN"/>
              </w:rPr>
              <w:t>2.2</w:t>
            </w:r>
          </w:p>
        </w:tc>
        <w:tc>
          <w:tcPr>
            <w:tcW w:w="1417" w:type="dxa"/>
            <w:vAlign w:val="center"/>
          </w:tcPr>
          <w:p w14:paraId="75194202" w14:textId="5A5152CE" w:rsidR="009D1DEF" w:rsidRPr="002E721E" w:rsidRDefault="009D1DEF" w:rsidP="00CE0DBA">
            <w:pPr>
              <w:ind w:firstLine="0"/>
              <w:jc w:val="center"/>
              <w:rPr>
                <w:sz w:val="22"/>
                <w:lang w:eastAsia="zh-CN"/>
              </w:rPr>
            </w:pPr>
            <w:r w:rsidRPr="009D1DEF">
              <w:rPr>
                <w:sz w:val="22"/>
                <w:lang w:eastAsia="zh-CN"/>
              </w:rPr>
              <w:t>18-32</w:t>
            </w:r>
          </w:p>
        </w:tc>
      </w:tr>
      <w:tr w:rsidR="002E721E" w14:paraId="5CDE9A41" w14:textId="77777777" w:rsidTr="00F60997">
        <w:trPr>
          <w:trHeight w:val="284"/>
        </w:trPr>
        <w:tc>
          <w:tcPr>
            <w:tcW w:w="970" w:type="dxa"/>
            <w:vMerge/>
            <w:vAlign w:val="center"/>
          </w:tcPr>
          <w:p w14:paraId="1AF2BB98" w14:textId="77777777" w:rsidR="002E721E" w:rsidRPr="002E721E" w:rsidRDefault="002E721E" w:rsidP="00CE0DBA">
            <w:pPr>
              <w:ind w:firstLine="0"/>
              <w:jc w:val="center"/>
              <w:rPr>
                <w:sz w:val="22"/>
                <w:lang w:eastAsia="zh-CN"/>
              </w:rPr>
            </w:pPr>
          </w:p>
        </w:tc>
        <w:tc>
          <w:tcPr>
            <w:tcW w:w="1195" w:type="dxa"/>
            <w:vAlign w:val="center"/>
          </w:tcPr>
          <w:p w14:paraId="6D137D40" w14:textId="10B3003B" w:rsidR="002E721E" w:rsidRPr="002E721E" w:rsidRDefault="002E721E" w:rsidP="00CE0DBA">
            <w:pPr>
              <w:ind w:firstLine="0"/>
              <w:jc w:val="center"/>
              <w:rPr>
                <w:sz w:val="22"/>
                <w:lang w:eastAsia="zh-CN"/>
              </w:rPr>
            </w:pPr>
            <w:r w:rsidRPr="002E721E">
              <w:rPr>
                <w:sz w:val="22"/>
                <w:lang w:eastAsia="zh-CN"/>
              </w:rPr>
              <w:t>Exp 2-3</w:t>
            </w:r>
          </w:p>
        </w:tc>
        <w:tc>
          <w:tcPr>
            <w:tcW w:w="1091" w:type="dxa"/>
            <w:vAlign w:val="center"/>
          </w:tcPr>
          <w:p w14:paraId="1FB8E196" w14:textId="7529C770" w:rsidR="002E721E" w:rsidRPr="002E721E" w:rsidRDefault="002E721E" w:rsidP="00CE0DBA">
            <w:pPr>
              <w:ind w:firstLine="0"/>
              <w:jc w:val="center"/>
              <w:rPr>
                <w:sz w:val="22"/>
                <w:lang w:eastAsia="zh-CN"/>
              </w:rPr>
            </w:pPr>
            <w:r w:rsidRPr="002E721E">
              <w:rPr>
                <w:i/>
                <w:iCs/>
                <w:sz w:val="22"/>
                <w:lang w:eastAsia="zh-CN"/>
              </w:rPr>
              <w:t>N</w:t>
            </w:r>
            <w:r w:rsidRPr="002E721E">
              <w:rPr>
                <w:sz w:val="22"/>
                <w:lang w:eastAsia="zh-CN"/>
              </w:rPr>
              <w:t xml:space="preserve"> = 42</w:t>
            </w:r>
          </w:p>
        </w:tc>
        <w:tc>
          <w:tcPr>
            <w:tcW w:w="2268" w:type="dxa"/>
            <w:vAlign w:val="center"/>
          </w:tcPr>
          <w:p w14:paraId="12B2E92C" w14:textId="2318428B" w:rsidR="002E721E" w:rsidRPr="002E721E" w:rsidRDefault="002E721E" w:rsidP="00CE0DBA">
            <w:pPr>
              <w:ind w:firstLine="0"/>
              <w:jc w:val="center"/>
              <w:rPr>
                <w:sz w:val="22"/>
                <w:lang w:eastAsia="zh-CN"/>
              </w:rPr>
            </w:pPr>
            <w:r w:rsidRPr="002E721E">
              <w:rPr>
                <w:sz w:val="22"/>
                <w:lang w:eastAsia="zh-CN"/>
              </w:rPr>
              <w:t>M = 13; F = 18; N = 1</w:t>
            </w:r>
          </w:p>
        </w:tc>
        <w:tc>
          <w:tcPr>
            <w:tcW w:w="1275" w:type="dxa"/>
            <w:vAlign w:val="center"/>
          </w:tcPr>
          <w:p w14:paraId="74A800DE" w14:textId="655F9B00" w:rsidR="002E721E" w:rsidRPr="002E721E" w:rsidRDefault="009D1DEF" w:rsidP="00CE0DBA">
            <w:pPr>
              <w:ind w:firstLine="0"/>
              <w:jc w:val="center"/>
              <w:rPr>
                <w:sz w:val="22"/>
                <w:lang w:eastAsia="zh-CN"/>
              </w:rPr>
            </w:pPr>
            <w:r w:rsidRPr="009D1DEF">
              <w:rPr>
                <w:sz w:val="22"/>
                <w:lang w:eastAsia="zh-CN"/>
              </w:rPr>
              <w:t>19.0</w:t>
            </w:r>
          </w:p>
        </w:tc>
        <w:tc>
          <w:tcPr>
            <w:tcW w:w="1134" w:type="dxa"/>
            <w:vAlign w:val="center"/>
          </w:tcPr>
          <w:p w14:paraId="6C363437" w14:textId="344E369C" w:rsidR="002E721E" w:rsidRPr="002E721E" w:rsidRDefault="009D1DEF" w:rsidP="00CE0DBA">
            <w:pPr>
              <w:ind w:firstLine="0"/>
              <w:jc w:val="center"/>
              <w:rPr>
                <w:sz w:val="22"/>
                <w:lang w:eastAsia="zh-CN"/>
              </w:rPr>
            </w:pPr>
            <w:r w:rsidRPr="009D1DEF">
              <w:rPr>
                <w:sz w:val="22"/>
                <w:lang w:eastAsia="zh-CN"/>
              </w:rPr>
              <w:t>1.1</w:t>
            </w:r>
          </w:p>
        </w:tc>
        <w:tc>
          <w:tcPr>
            <w:tcW w:w="1417" w:type="dxa"/>
            <w:vAlign w:val="center"/>
          </w:tcPr>
          <w:p w14:paraId="767E0DA6" w14:textId="0ABB022B" w:rsidR="002E721E" w:rsidRPr="002E721E" w:rsidRDefault="009D1DEF" w:rsidP="00CE0DBA">
            <w:pPr>
              <w:ind w:firstLine="0"/>
              <w:jc w:val="center"/>
              <w:rPr>
                <w:sz w:val="22"/>
                <w:lang w:eastAsia="zh-CN"/>
              </w:rPr>
            </w:pPr>
            <w:r w:rsidRPr="009D1DEF">
              <w:rPr>
                <w:sz w:val="22"/>
                <w:lang w:eastAsia="zh-CN"/>
              </w:rPr>
              <w:t>17-22</w:t>
            </w:r>
          </w:p>
        </w:tc>
      </w:tr>
      <w:tr w:rsidR="002E721E" w14:paraId="69A3700C" w14:textId="131D25B4" w:rsidTr="00F60997">
        <w:trPr>
          <w:trHeight w:val="284"/>
        </w:trPr>
        <w:tc>
          <w:tcPr>
            <w:tcW w:w="970" w:type="dxa"/>
            <w:vMerge w:val="restart"/>
            <w:vAlign w:val="center"/>
          </w:tcPr>
          <w:p w14:paraId="7C3120E4" w14:textId="2ABE6705" w:rsidR="002E721E" w:rsidRPr="002E721E" w:rsidRDefault="002E721E" w:rsidP="00CE0DBA">
            <w:pPr>
              <w:ind w:firstLine="0"/>
              <w:jc w:val="center"/>
              <w:rPr>
                <w:sz w:val="22"/>
                <w:lang w:eastAsia="zh-CN"/>
              </w:rPr>
            </w:pPr>
            <w:r w:rsidRPr="002E721E">
              <w:rPr>
                <w:sz w:val="22"/>
                <w:lang w:eastAsia="zh-CN"/>
              </w:rPr>
              <w:t>ALL</w:t>
            </w:r>
          </w:p>
        </w:tc>
        <w:tc>
          <w:tcPr>
            <w:tcW w:w="1195" w:type="dxa"/>
            <w:vAlign w:val="center"/>
          </w:tcPr>
          <w:p w14:paraId="17067FF6" w14:textId="436EA743" w:rsidR="002E721E" w:rsidRPr="002E721E" w:rsidRDefault="002E721E" w:rsidP="00CE0DBA">
            <w:pPr>
              <w:ind w:firstLine="0"/>
              <w:jc w:val="center"/>
              <w:rPr>
                <w:sz w:val="22"/>
                <w:lang w:eastAsia="zh-CN"/>
              </w:rPr>
            </w:pPr>
            <w:r w:rsidRPr="002E721E">
              <w:rPr>
                <w:sz w:val="22"/>
                <w:lang w:eastAsia="zh-CN"/>
              </w:rPr>
              <w:t>Exp 2-1</w:t>
            </w:r>
          </w:p>
        </w:tc>
        <w:tc>
          <w:tcPr>
            <w:tcW w:w="1091" w:type="dxa"/>
            <w:vAlign w:val="center"/>
          </w:tcPr>
          <w:p w14:paraId="03C7CFD4" w14:textId="34A4297A" w:rsidR="002E721E" w:rsidRPr="002E721E" w:rsidRDefault="002E721E" w:rsidP="00CE0DBA">
            <w:pPr>
              <w:ind w:firstLine="0"/>
              <w:jc w:val="center"/>
              <w:rPr>
                <w:sz w:val="22"/>
                <w:lang w:eastAsia="zh-CN"/>
              </w:rPr>
            </w:pPr>
            <w:r w:rsidRPr="002E721E">
              <w:rPr>
                <w:i/>
                <w:iCs/>
                <w:sz w:val="22"/>
                <w:lang w:eastAsia="zh-CN"/>
              </w:rPr>
              <w:t>N</w:t>
            </w:r>
            <w:r w:rsidRPr="002E721E">
              <w:rPr>
                <w:sz w:val="22"/>
                <w:lang w:eastAsia="zh-CN"/>
              </w:rPr>
              <w:t xml:space="preserve"> = 75</w:t>
            </w:r>
          </w:p>
        </w:tc>
        <w:tc>
          <w:tcPr>
            <w:tcW w:w="2268" w:type="dxa"/>
            <w:vAlign w:val="center"/>
          </w:tcPr>
          <w:p w14:paraId="237CBB61" w14:textId="74BD8D48" w:rsidR="002E721E" w:rsidRPr="002E721E" w:rsidRDefault="002E721E" w:rsidP="00CE0DBA">
            <w:pPr>
              <w:ind w:firstLine="0"/>
              <w:jc w:val="center"/>
              <w:rPr>
                <w:sz w:val="22"/>
                <w:lang w:eastAsia="zh-CN"/>
              </w:rPr>
            </w:pPr>
            <w:r w:rsidRPr="002E721E">
              <w:rPr>
                <w:sz w:val="22"/>
                <w:lang w:eastAsia="zh-CN"/>
              </w:rPr>
              <w:t>M = 13; F = 18; N = 1</w:t>
            </w:r>
          </w:p>
        </w:tc>
        <w:tc>
          <w:tcPr>
            <w:tcW w:w="1275" w:type="dxa"/>
            <w:vAlign w:val="center"/>
          </w:tcPr>
          <w:p w14:paraId="032D3708" w14:textId="4071DA33" w:rsidR="002E721E" w:rsidRPr="002E721E" w:rsidRDefault="009D1DEF" w:rsidP="00CE0DBA">
            <w:pPr>
              <w:ind w:firstLine="0"/>
              <w:jc w:val="center"/>
              <w:rPr>
                <w:sz w:val="22"/>
                <w:lang w:eastAsia="zh-CN"/>
              </w:rPr>
            </w:pPr>
            <w:r w:rsidRPr="009D1DEF">
              <w:rPr>
                <w:sz w:val="22"/>
                <w:lang w:eastAsia="zh-CN"/>
              </w:rPr>
              <w:t>26.9</w:t>
            </w:r>
          </w:p>
        </w:tc>
        <w:tc>
          <w:tcPr>
            <w:tcW w:w="1134" w:type="dxa"/>
            <w:vAlign w:val="center"/>
          </w:tcPr>
          <w:p w14:paraId="78A4E99F" w14:textId="0A9C24AC" w:rsidR="002E721E" w:rsidRPr="002E721E" w:rsidRDefault="009D1DEF" w:rsidP="00CE0DBA">
            <w:pPr>
              <w:ind w:firstLine="0"/>
              <w:jc w:val="center"/>
              <w:rPr>
                <w:sz w:val="22"/>
                <w:lang w:eastAsia="zh-CN"/>
              </w:rPr>
            </w:pPr>
            <w:r w:rsidRPr="009D1DEF">
              <w:rPr>
                <w:sz w:val="22"/>
                <w:lang w:eastAsia="zh-CN"/>
              </w:rPr>
              <w:t>11.9</w:t>
            </w:r>
          </w:p>
        </w:tc>
        <w:tc>
          <w:tcPr>
            <w:tcW w:w="1417" w:type="dxa"/>
            <w:vAlign w:val="center"/>
          </w:tcPr>
          <w:p w14:paraId="603C316C" w14:textId="481D9FEB" w:rsidR="002E721E" w:rsidRPr="002E721E" w:rsidRDefault="009D1DEF" w:rsidP="00CE0DBA">
            <w:pPr>
              <w:ind w:firstLine="0"/>
              <w:jc w:val="center"/>
              <w:rPr>
                <w:sz w:val="22"/>
                <w:lang w:eastAsia="zh-CN"/>
              </w:rPr>
            </w:pPr>
            <w:r w:rsidRPr="009D1DEF">
              <w:rPr>
                <w:sz w:val="22"/>
                <w:lang w:eastAsia="zh-CN"/>
              </w:rPr>
              <w:t>18-73</w:t>
            </w:r>
          </w:p>
        </w:tc>
      </w:tr>
      <w:tr w:rsidR="002E721E" w14:paraId="5DD9FA19" w14:textId="77777777" w:rsidTr="00F60997">
        <w:trPr>
          <w:trHeight w:val="284"/>
        </w:trPr>
        <w:tc>
          <w:tcPr>
            <w:tcW w:w="970" w:type="dxa"/>
            <w:vMerge/>
            <w:vAlign w:val="center"/>
          </w:tcPr>
          <w:p w14:paraId="09129462" w14:textId="77777777" w:rsidR="002E721E" w:rsidRPr="002E721E" w:rsidRDefault="002E721E" w:rsidP="00CE0DBA">
            <w:pPr>
              <w:ind w:firstLine="0"/>
              <w:jc w:val="center"/>
              <w:rPr>
                <w:sz w:val="22"/>
                <w:lang w:eastAsia="zh-CN"/>
              </w:rPr>
            </w:pPr>
          </w:p>
        </w:tc>
        <w:tc>
          <w:tcPr>
            <w:tcW w:w="1195" w:type="dxa"/>
            <w:vAlign w:val="center"/>
          </w:tcPr>
          <w:p w14:paraId="28D3370A" w14:textId="07138CA3" w:rsidR="002E721E" w:rsidRPr="002E721E" w:rsidRDefault="002E721E" w:rsidP="00CE0DBA">
            <w:pPr>
              <w:ind w:firstLine="0"/>
              <w:jc w:val="center"/>
              <w:rPr>
                <w:sz w:val="22"/>
                <w:lang w:eastAsia="zh-CN"/>
              </w:rPr>
            </w:pPr>
            <w:r w:rsidRPr="002E721E">
              <w:rPr>
                <w:sz w:val="22"/>
                <w:lang w:eastAsia="zh-CN"/>
              </w:rPr>
              <w:t>Exp 2-2</w:t>
            </w:r>
          </w:p>
        </w:tc>
        <w:tc>
          <w:tcPr>
            <w:tcW w:w="1091" w:type="dxa"/>
            <w:vAlign w:val="center"/>
          </w:tcPr>
          <w:p w14:paraId="49F34064" w14:textId="0B3E604D" w:rsidR="002E721E" w:rsidRPr="002E721E" w:rsidRDefault="002E721E" w:rsidP="00CE0DBA">
            <w:pPr>
              <w:ind w:firstLine="0"/>
              <w:jc w:val="center"/>
              <w:rPr>
                <w:sz w:val="22"/>
                <w:lang w:eastAsia="zh-CN"/>
              </w:rPr>
            </w:pPr>
            <w:r w:rsidRPr="002E721E">
              <w:rPr>
                <w:i/>
                <w:iCs/>
                <w:sz w:val="22"/>
                <w:lang w:eastAsia="zh-CN"/>
              </w:rPr>
              <w:t>N</w:t>
            </w:r>
            <w:r w:rsidRPr="002E721E">
              <w:rPr>
                <w:sz w:val="22"/>
                <w:lang w:eastAsia="zh-CN"/>
              </w:rPr>
              <w:t xml:space="preserve"> = 77</w:t>
            </w:r>
          </w:p>
        </w:tc>
        <w:tc>
          <w:tcPr>
            <w:tcW w:w="2268" w:type="dxa"/>
            <w:vAlign w:val="center"/>
          </w:tcPr>
          <w:p w14:paraId="13FA1A4B" w14:textId="26E20B9A" w:rsidR="002E721E" w:rsidRPr="002E721E" w:rsidRDefault="002E721E" w:rsidP="00CE0DBA">
            <w:pPr>
              <w:ind w:firstLine="0"/>
              <w:jc w:val="center"/>
              <w:rPr>
                <w:sz w:val="22"/>
                <w:lang w:eastAsia="zh-CN"/>
              </w:rPr>
            </w:pPr>
            <w:r w:rsidRPr="002E721E">
              <w:rPr>
                <w:sz w:val="22"/>
                <w:lang w:eastAsia="zh-CN"/>
              </w:rPr>
              <w:t>M = 13; F = 18; N = 1</w:t>
            </w:r>
          </w:p>
        </w:tc>
        <w:tc>
          <w:tcPr>
            <w:tcW w:w="1275" w:type="dxa"/>
            <w:vAlign w:val="center"/>
          </w:tcPr>
          <w:p w14:paraId="7CCF5A2D" w14:textId="395CFF40" w:rsidR="002E721E" w:rsidRPr="002E721E" w:rsidRDefault="009D1DEF" w:rsidP="00CE0DBA">
            <w:pPr>
              <w:ind w:firstLine="0"/>
              <w:jc w:val="center"/>
              <w:rPr>
                <w:sz w:val="22"/>
                <w:lang w:eastAsia="zh-CN"/>
              </w:rPr>
            </w:pPr>
            <w:r w:rsidRPr="009D1DEF">
              <w:rPr>
                <w:sz w:val="22"/>
                <w:lang w:eastAsia="zh-CN"/>
              </w:rPr>
              <w:t>26.9</w:t>
            </w:r>
          </w:p>
        </w:tc>
        <w:tc>
          <w:tcPr>
            <w:tcW w:w="1134" w:type="dxa"/>
            <w:vAlign w:val="center"/>
          </w:tcPr>
          <w:p w14:paraId="39C3739F" w14:textId="54F27255" w:rsidR="002E721E" w:rsidRPr="002E721E" w:rsidRDefault="009D1DEF" w:rsidP="00CE0DBA">
            <w:pPr>
              <w:ind w:firstLine="0"/>
              <w:jc w:val="center"/>
              <w:rPr>
                <w:sz w:val="22"/>
                <w:lang w:eastAsia="zh-CN"/>
              </w:rPr>
            </w:pPr>
            <w:r w:rsidRPr="009D1DEF">
              <w:rPr>
                <w:sz w:val="22"/>
                <w:lang w:eastAsia="zh-CN"/>
              </w:rPr>
              <w:t>12.6</w:t>
            </w:r>
          </w:p>
        </w:tc>
        <w:tc>
          <w:tcPr>
            <w:tcW w:w="1417" w:type="dxa"/>
            <w:vAlign w:val="center"/>
          </w:tcPr>
          <w:p w14:paraId="1A377D98" w14:textId="581F61FB" w:rsidR="002E721E" w:rsidRPr="002E721E" w:rsidRDefault="009D1DEF" w:rsidP="00CE0DBA">
            <w:pPr>
              <w:ind w:firstLine="0"/>
              <w:jc w:val="center"/>
              <w:rPr>
                <w:sz w:val="22"/>
                <w:lang w:eastAsia="zh-CN"/>
              </w:rPr>
            </w:pPr>
            <w:r w:rsidRPr="009D1DEF">
              <w:rPr>
                <w:sz w:val="22"/>
                <w:lang w:eastAsia="zh-CN"/>
              </w:rPr>
              <w:t>18-69</w:t>
            </w:r>
          </w:p>
        </w:tc>
      </w:tr>
      <w:tr w:rsidR="002E721E" w14:paraId="4EFC2F5B" w14:textId="0040DD92" w:rsidTr="00F60997">
        <w:trPr>
          <w:trHeight w:val="284"/>
        </w:trPr>
        <w:tc>
          <w:tcPr>
            <w:tcW w:w="970" w:type="dxa"/>
            <w:vMerge/>
            <w:vAlign w:val="center"/>
          </w:tcPr>
          <w:p w14:paraId="3E0E73B8" w14:textId="77777777" w:rsidR="002E721E" w:rsidRPr="002E721E" w:rsidRDefault="002E721E" w:rsidP="00CE0DBA">
            <w:pPr>
              <w:ind w:firstLine="0"/>
              <w:jc w:val="center"/>
              <w:rPr>
                <w:sz w:val="22"/>
                <w:lang w:eastAsia="zh-CN"/>
              </w:rPr>
            </w:pPr>
          </w:p>
        </w:tc>
        <w:tc>
          <w:tcPr>
            <w:tcW w:w="1195" w:type="dxa"/>
            <w:vAlign w:val="center"/>
          </w:tcPr>
          <w:p w14:paraId="7B289795" w14:textId="1406EDC8" w:rsidR="002E721E" w:rsidRPr="002E721E" w:rsidRDefault="002E721E" w:rsidP="00CE0DBA">
            <w:pPr>
              <w:ind w:firstLine="0"/>
              <w:jc w:val="center"/>
              <w:rPr>
                <w:sz w:val="22"/>
                <w:lang w:eastAsia="zh-CN"/>
              </w:rPr>
            </w:pPr>
            <w:r w:rsidRPr="002E721E">
              <w:rPr>
                <w:sz w:val="22"/>
                <w:lang w:eastAsia="zh-CN"/>
              </w:rPr>
              <w:t>Exp 2-3</w:t>
            </w:r>
          </w:p>
        </w:tc>
        <w:tc>
          <w:tcPr>
            <w:tcW w:w="1091" w:type="dxa"/>
            <w:vAlign w:val="center"/>
          </w:tcPr>
          <w:p w14:paraId="4B7A413F" w14:textId="6C2B164E" w:rsidR="002E721E" w:rsidRPr="002E721E" w:rsidRDefault="002E721E" w:rsidP="00CE0DBA">
            <w:pPr>
              <w:ind w:firstLine="0"/>
              <w:jc w:val="center"/>
              <w:rPr>
                <w:sz w:val="22"/>
                <w:lang w:eastAsia="zh-CN"/>
              </w:rPr>
            </w:pPr>
            <w:r w:rsidRPr="002E721E">
              <w:rPr>
                <w:i/>
                <w:iCs/>
                <w:sz w:val="22"/>
                <w:lang w:eastAsia="zh-CN"/>
              </w:rPr>
              <w:t>N</w:t>
            </w:r>
            <w:r w:rsidRPr="002E721E">
              <w:rPr>
                <w:sz w:val="22"/>
                <w:lang w:eastAsia="zh-CN"/>
              </w:rPr>
              <w:t xml:space="preserve"> = 74</w:t>
            </w:r>
          </w:p>
        </w:tc>
        <w:tc>
          <w:tcPr>
            <w:tcW w:w="2268" w:type="dxa"/>
            <w:vAlign w:val="center"/>
          </w:tcPr>
          <w:p w14:paraId="2C25DAD7" w14:textId="48E3E3F1" w:rsidR="002E721E" w:rsidRPr="002E721E" w:rsidRDefault="002E721E" w:rsidP="00CE0DBA">
            <w:pPr>
              <w:ind w:firstLine="0"/>
              <w:jc w:val="center"/>
              <w:rPr>
                <w:sz w:val="22"/>
                <w:lang w:eastAsia="zh-CN"/>
              </w:rPr>
            </w:pPr>
            <w:r w:rsidRPr="002E721E">
              <w:rPr>
                <w:sz w:val="22"/>
                <w:lang w:eastAsia="zh-CN"/>
              </w:rPr>
              <w:t>M = 13; F = 18; N = 1</w:t>
            </w:r>
          </w:p>
        </w:tc>
        <w:tc>
          <w:tcPr>
            <w:tcW w:w="1275" w:type="dxa"/>
            <w:vAlign w:val="center"/>
          </w:tcPr>
          <w:p w14:paraId="4349327C" w14:textId="62B035BB" w:rsidR="002E721E" w:rsidRPr="002E721E" w:rsidRDefault="009D1DEF" w:rsidP="00CE0DBA">
            <w:pPr>
              <w:ind w:firstLine="0"/>
              <w:jc w:val="center"/>
              <w:rPr>
                <w:sz w:val="22"/>
                <w:lang w:eastAsia="zh-CN"/>
              </w:rPr>
            </w:pPr>
            <w:r w:rsidRPr="009D1DEF">
              <w:rPr>
                <w:sz w:val="22"/>
                <w:lang w:eastAsia="zh-CN"/>
              </w:rPr>
              <w:t>27.2</w:t>
            </w:r>
          </w:p>
        </w:tc>
        <w:tc>
          <w:tcPr>
            <w:tcW w:w="1134" w:type="dxa"/>
            <w:vAlign w:val="center"/>
          </w:tcPr>
          <w:p w14:paraId="6A22AAB7" w14:textId="61C4D0AD" w:rsidR="002E721E" w:rsidRPr="002E721E" w:rsidRDefault="009D1DEF" w:rsidP="00CE0DBA">
            <w:pPr>
              <w:ind w:firstLine="0"/>
              <w:jc w:val="center"/>
              <w:rPr>
                <w:sz w:val="22"/>
                <w:lang w:eastAsia="zh-CN"/>
              </w:rPr>
            </w:pPr>
            <w:r w:rsidRPr="009D1DEF">
              <w:rPr>
                <w:sz w:val="22"/>
                <w:lang w:eastAsia="zh-CN"/>
              </w:rPr>
              <w:t>12.2</w:t>
            </w:r>
          </w:p>
        </w:tc>
        <w:tc>
          <w:tcPr>
            <w:tcW w:w="1417" w:type="dxa"/>
            <w:vAlign w:val="center"/>
          </w:tcPr>
          <w:p w14:paraId="5380DBA4" w14:textId="72621EC0" w:rsidR="002E721E" w:rsidRPr="002E721E" w:rsidRDefault="009D1DEF" w:rsidP="00CE0DBA">
            <w:pPr>
              <w:ind w:firstLine="0"/>
              <w:jc w:val="center"/>
              <w:rPr>
                <w:sz w:val="22"/>
                <w:lang w:eastAsia="zh-CN"/>
              </w:rPr>
            </w:pPr>
            <w:r w:rsidRPr="009D1DEF">
              <w:rPr>
                <w:sz w:val="22"/>
                <w:lang w:eastAsia="zh-CN"/>
              </w:rPr>
              <w:t>17-66</w:t>
            </w:r>
          </w:p>
        </w:tc>
      </w:tr>
    </w:tbl>
    <w:p w14:paraId="491056FF" w14:textId="77777777" w:rsidR="00F60997" w:rsidRDefault="00F60997" w:rsidP="00CE0DBA">
      <w:pPr>
        <w:rPr>
          <w:lang w:eastAsia="zh-CN"/>
        </w:rPr>
      </w:pPr>
    </w:p>
    <w:p w14:paraId="00723469" w14:textId="28C92EAC" w:rsidR="00A0079F" w:rsidRDefault="00A0079F" w:rsidP="00CE0DBA">
      <w:pPr>
        <w:spacing w:after="0"/>
        <w:rPr>
          <w:lang w:eastAsia="zh-CN"/>
        </w:rPr>
      </w:pPr>
      <w:r>
        <w:rPr>
          <w:lang w:eastAsia="zh-CN"/>
        </w:rPr>
        <w:t>All participants reported normal or corrected-to-normal vision and no colour-vision deficiency.</w:t>
      </w:r>
      <w:r w:rsidR="009C19D9">
        <w:rPr>
          <w:rFonts w:hint="eastAsia"/>
          <w:lang w:eastAsia="zh-CN"/>
        </w:rPr>
        <w:t xml:space="preserve"> Prolific p</w:t>
      </w:r>
      <w:r w:rsidRPr="00A0079F">
        <w:rPr>
          <w:lang w:eastAsia="zh-CN"/>
        </w:rPr>
        <w:t xml:space="preserve">articipants were compensated at an average rate of £8.94/hr. Recruitment used a filtered Prolific participant list [CHDH </w:t>
      </w:r>
      <w:r w:rsidR="009C19D9">
        <w:rPr>
          <w:rFonts w:hint="eastAsia"/>
          <w:lang w:eastAsia="zh-CN"/>
        </w:rPr>
        <w:t xml:space="preserve">list </w:t>
      </w:r>
      <w:r w:rsidRPr="00A0079F">
        <w:rPr>
          <w:lang w:eastAsia="zh-CN"/>
        </w:rPr>
        <w:t>details</w:t>
      </w:r>
      <w:r w:rsidR="009C19D9">
        <w:rPr>
          <w:rFonts w:hint="eastAsia"/>
          <w:lang w:eastAsia="zh-CN"/>
        </w:rPr>
        <w:t>**</w:t>
      </w:r>
      <w:r w:rsidRPr="00A0079F">
        <w:rPr>
          <w:lang w:eastAsia="zh-CN"/>
        </w:rPr>
        <w:t>] intended to include credible and attentive participants.</w:t>
      </w:r>
    </w:p>
    <w:p w14:paraId="60DA1D58" w14:textId="77777777" w:rsidR="009C19D9" w:rsidRDefault="00716C04" w:rsidP="00CE0DBA">
      <w:pPr>
        <w:spacing w:after="0"/>
        <w:ind w:firstLine="0"/>
        <w:rPr>
          <w:b/>
          <w:bCs/>
          <w:i/>
          <w:iCs/>
          <w:lang w:eastAsia="zh-CN"/>
        </w:rPr>
      </w:pPr>
      <w:r>
        <w:rPr>
          <w:rFonts w:hint="eastAsia"/>
          <w:b/>
          <w:bCs/>
          <w:i/>
          <w:iCs/>
          <w:lang w:eastAsia="zh-CN"/>
        </w:rPr>
        <w:t>Apparatus</w:t>
      </w:r>
    </w:p>
    <w:p w14:paraId="43553818" w14:textId="52006846" w:rsidR="009C19D9" w:rsidRDefault="009C19D9" w:rsidP="00CE0DBA">
      <w:pPr>
        <w:spacing w:after="0"/>
        <w:rPr>
          <w:lang w:eastAsia="zh-CN"/>
        </w:rPr>
      </w:pPr>
      <w:r>
        <w:rPr>
          <w:lang w:eastAsia="zh-CN"/>
        </w:rPr>
        <w:t>Experiment 2 was implemented in jsPsych</w:t>
      </w:r>
      <w:r>
        <w:rPr>
          <w:rFonts w:hint="eastAsia"/>
          <w:lang w:eastAsia="zh-CN"/>
        </w:rPr>
        <w:t xml:space="preserve"> </w:t>
      </w:r>
      <w:r>
        <w:rPr>
          <w:lang w:eastAsia="zh-CN"/>
        </w:rPr>
        <w:t xml:space="preserve">webstack and run in participants’ web browsers. Access was restricted to personal computers; mobile phones and tablets were not permitted.  </w:t>
      </w:r>
    </w:p>
    <w:p w14:paraId="3755C28B" w14:textId="77777777" w:rsidR="009C19D9" w:rsidRDefault="009C19D9" w:rsidP="00CE0DBA">
      <w:pPr>
        <w:spacing w:after="0"/>
        <w:rPr>
          <w:lang w:eastAsia="zh-CN"/>
        </w:rPr>
      </w:pPr>
      <w:r>
        <w:rPr>
          <w:lang w:eastAsia="zh-CN"/>
        </w:rPr>
        <w:t xml:space="preserve">Before beginning the task, participants were instructed to sit approximately an arm’s length from their screen. Participants then completed a display-size calibration procedure in which they adjusted a pair of horizontally positioned bars to match the length of a standard credit card. This procedure scaled the displayed stimuli to approximate the laboratory viewing geometry used in Experiment 1 under remote testing conditions. After the calibration procedure, the experiment automatically entered fullscreen mode.  </w:t>
      </w:r>
    </w:p>
    <w:p w14:paraId="381162B3" w14:textId="756A67B6" w:rsidR="009C19D9" w:rsidRDefault="009C19D9" w:rsidP="00CE0DBA">
      <w:pPr>
        <w:spacing w:after="0"/>
        <w:ind w:firstLine="0"/>
        <w:rPr>
          <w:lang w:eastAsia="zh-CN"/>
        </w:rPr>
      </w:pPr>
      <w:r>
        <w:rPr>
          <w:lang w:eastAsia="zh-CN"/>
        </w:rPr>
        <w:t>jsPsych version, and fullscreen re-entry</w:t>
      </w:r>
      <w:r>
        <w:rPr>
          <w:rFonts w:hint="eastAsia"/>
          <w:lang w:eastAsia="zh-CN"/>
        </w:rPr>
        <w:t xml:space="preserve"> and </w:t>
      </w:r>
      <w:r>
        <w:rPr>
          <w:lang w:eastAsia="zh-CN"/>
        </w:rPr>
        <w:t xml:space="preserve">exit </w:t>
      </w:r>
      <w:r>
        <w:rPr>
          <w:rFonts w:hint="eastAsia"/>
          <w:lang w:eastAsia="zh-CN"/>
        </w:rPr>
        <w:t>detail***</w:t>
      </w:r>
    </w:p>
    <w:p w14:paraId="2414728C" w14:textId="77777777" w:rsidR="009C19D9" w:rsidRDefault="009C19D9" w:rsidP="00CE0DBA">
      <w:pPr>
        <w:spacing w:after="0"/>
        <w:ind w:firstLine="0"/>
        <w:rPr>
          <w:lang w:eastAsia="zh-CN"/>
        </w:rPr>
      </w:pPr>
      <w:r w:rsidRPr="009C19D9">
        <w:rPr>
          <w:b/>
          <w:bCs/>
          <w:i/>
          <w:iCs/>
          <w:lang w:eastAsia="zh-CN"/>
        </w:rPr>
        <w:t>Shared Online Procedure</w:t>
      </w:r>
      <w:r w:rsidR="00716C04">
        <w:rPr>
          <w:lang w:eastAsia="zh-CN"/>
        </w:rPr>
        <w:tab/>
      </w:r>
    </w:p>
    <w:p w14:paraId="2C271F6E" w14:textId="55AAF180" w:rsidR="009C19D9" w:rsidRDefault="009C19D9" w:rsidP="00CE0DBA">
      <w:pPr>
        <w:spacing w:after="0"/>
        <w:rPr>
          <w:lang w:eastAsia="zh-CN"/>
        </w:rPr>
      </w:pPr>
      <w:r>
        <w:rPr>
          <w:lang w:eastAsia="zh-CN"/>
        </w:rPr>
        <w:lastRenderedPageBreak/>
        <w:t>All three online sub</w:t>
      </w:r>
      <w:r>
        <w:rPr>
          <w:rFonts w:hint="eastAsia"/>
          <w:lang w:eastAsia="zh-CN"/>
        </w:rPr>
        <w:t>-</w:t>
      </w:r>
      <w:r>
        <w:rPr>
          <w:lang w:eastAsia="zh-CN"/>
        </w:rPr>
        <w:t>experiments followed the same general delayed continuous-report structure as Experiment 1. Trials began with fixation, followed by a briefly presented memory array, a 750 ms mask</w:t>
      </w:r>
      <w:r>
        <w:rPr>
          <w:rFonts w:hint="eastAsia"/>
          <w:lang w:eastAsia="zh-CN"/>
        </w:rPr>
        <w:t xml:space="preserve">ed </w:t>
      </w:r>
      <w:r>
        <w:rPr>
          <w:lang w:eastAsia="zh-CN"/>
        </w:rPr>
        <w:t>retention interval, and a response display where participants reported the cued feature using a continuous response wheel. RT was measured from response</w:t>
      </w:r>
      <w:r>
        <w:rPr>
          <w:rFonts w:hint="eastAsia"/>
          <w:lang w:eastAsia="zh-CN"/>
        </w:rPr>
        <w:t xml:space="preserve"> </w:t>
      </w:r>
      <w:r>
        <w:rPr>
          <w:lang w:eastAsia="zh-CN"/>
        </w:rPr>
        <w:t xml:space="preserve">display onset until response registration. </w:t>
      </w:r>
    </w:p>
    <w:p w14:paraId="43F1A850" w14:textId="19FFA287" w:rsidR="009C19D9" w:rsidRDefault="009C19D9" w:rsidP="00CE0DBA">
      <w:pPr>
        <w:spacing w:after="0"/>
        <w:rPr>
          <w:lang w:eastAsia="zh-CN"/>
        </w:rPr>
      </w:pPr>
      <w:r>
        <w:rPr>
          <w:lang w:eastAsia="zh-CN"/>
        </w:rPr>
        <w:t>Experiment 2 used the same exposure-duration logic as Experiment 1 where applicable, but each sub</w:t>
      </w:r>
      <w:r>
        <w:rPr>
          <w:rFonts w:hint="eastAsia"/>
          <w:lang w:eastAsia="zh-CN"/>
        </w:rPr>
        <w:t>-</w:t>
      </w:r>
      <w:r>
        <w:rPr>
          <w:lang w:eastAsia="zh-CN"/>
        </w:rPr>
        <w:t>experiment differed in the number of durations, set sizes, and stimulus features.</w:t>
      </w:r>
    </w:p>
    <w:p w14:paraId="563AB31A" w14:textId="2AAFF5DE" w:rsidR="00AE300A" w:rsidRDefault="00AE300A" w:rsidP="00CE0DBA">
      <w:pPr>
        <w:spacing w:after="0"/>
        <w:ind w:firstLine="0"/>
        <w:rPr>
          <w:b/>
          <w:bCs/>
          <w:i/>
          <w:iCs/>
          <w:lang w:eastAsia="zh-CN"/>
        </w:rPr>
      </w:pPr>
      <w:r>
        <w:rPr>
          <w:rFonts w:hint="eastAsia"/>
          <w:b/>
          <w:bCs/>
          <w:i/>
          <w:iCs/>
          <w:lang w:eastAsia="zh-CN"/>
        </w:rPr>
        <w:t>Experiment2-1</w:t>
      </w:r>
      <w:r w:rsidRPr="00AE300A">
        <w:rPr>
          <w:b/>
          <w:bCs/>
          <w:i/>
          <w:iCs/>
          <w:lang w:eastAsia="zh-CN"/>
        </w:rPr>
        <w:t>: Replicate Experiment 1 to Assess Practice Effect</w:t>
      </w:r>
    </w:p>
    <w:p w14:paraId="25E8E510" w14:textId="21659481" w:rsidR="00AE300A" w:rsidRDefault="00716C04" w:rsidP="00CE0DBA">
      <w:pPr>
        <w:spacing w:after="0"/>
        <w:ind w:firstLine="0"/>
        <w:rPr>
          <w:lang w:eastAsia="zh-CN"/>
        </w:rPr>
      </w:pPr>
      <w:r>
        <w:rPr>
          <w:lang w:eastAsia="zh-CN"/>
        </w:rPr>
        <w:tab/>
      </w:r>
      <w:r w:rsidR="00AE300A">
        <w:rPr>
          <w:lang w:eastAsia="zh-CN"/>
        </w:rPr>
        <w:t>Experiment 2</w:t>
      </w:r>
      <w:r w:rsidR="00AE300A">
        <w:rPr>
          <w:rFonts w:hint="eastAsia"/>
          <w:lang w:eastAsia="zh-CN"/>
        </w:rPr>
        <w:t>-1</w:t>
      </w:r>
      <w:r w:rsidR="00AE300A">
        <w:rPr>
          <w:lang w:eastAsia="zh-CN"/>
        </w:rPr>
        <w:t xml:space="preserve"> tested whether the weak exposure-duration effect observed in Experiment 1 reflected extensive task practice in the small-N laboratory design. It was therefore designed as a direct online replication of Experiment 1 using naïve online participants.</w:t>
      </w:r>
    </w:p>
    <w:p w14:paraId="5F4759D9" w14:textId="72D3BEEF" w:rsidR="00AE300A" w:rsidRDefault="00AE300A" w:rsidP="00CE0DBA">
      <w:pPr>
        <w:spacing w:after="0"/>
        <w:ind w:firstLine="0"/>
        <w:rPr>
          <w:b/>
          <w:bCs/>
          <w:i/>
          <w:iCs/>
          <w:lang w:eastAsia="zh-CN"/>
        </w:rPr>
      </w:pPr>
      <w:r w:rsidRPr="00AE300A">
        <w:rPr>
          <w:b/>
          <w:bCs/>
          <w:i/>
          <w:iCs/>
          <w:lang w:eastAsia="zh-CN"/>
        </w:rPr>
        <w:t>Experiment 2</w:t>
      </w:r>
      <w:r>
        <w:rPr>
          <w:rFonts w:hint="eastAsia"/>
          <w:b/>
          <w:bCs/>
          <w:i/>
          <w:iCs/>
          <w:lang w:eastAsia="zh-CN"/>
        </w:rPr>
        <w:t>-2</w:t>
      </w:r>
      <w:r w:rsidRPr="00AE300A">
        <w:rPr>
          <w:b/>
          <w:bCs/>
          <w:i/>
          <w:iCs/>
          <w:lang w:eastAsia="zh-CN"/>
        </w:rPr>
        <w:t>: Array Context-Variability Manipulation</w:t>
      </w:r>
    </w:p>
    <w:p w14:paraId="1398B387" w14:textId="06899DCB" w:rsidR="00AE300A" w:rsidRDefault="00AE300A" w:rsidP="00CE0DBA">
      <w:pPr>
        <w:spacing w:after="0"/>
        <w:rPr>
          <w:lang w:eastAsia="zh-CN"/>
        </w:rPr>
      </w:pPr>
      <w:r>
        <w:rPr>
          <w:lang w:eastAsia="zh-CN"/>
        </w:rPr>
        <w:t>Experiment 2</w:t>
      </w:r>
      <w:r>
        <w:rPr>
          <w:rFonts w:hint="eastAsia"/>
          <w:lang w:eastAsia="zh-CN"/>
        </w:rPr>
        <w:t>-2</w:t>
      </w:r>
      <w:r>
        <w:rPr>
          <w:lang w:eastAsia="zh-CN"/>
        </w:rPr>
        <w:t xml:space="preserve"> tested whether the fixed display structure in Experiment 1 allowed participants to </w:t>
      </w:r>
      <w:r>
        <w:rPr>
          <w:rFonts w:hint="eastAsia"/>
          <w:lang w:eastAsia="zh-CN"/>
        </w:rPr>
        <w:t>learn an efficient resource</w:t>
      </w:r>
      <w:r>
        <w:rPr>
          <w:lang w:eastAsia="zh-CN"/>
        </w:rPr>
        <w:t xml:space="preserve"> allocation strategy across trials. To reduce contextual predictability, set size varied between four and six items, and trials varied in redundancy structure.  </w:t>
      </w:r>
    </w:p>
    <w:p w14:paraId="642BFD4F" w14:textId="77777777" w:rsidR="00AE300A" w:rsidRDefault="00AE300A" w:rsidP="00CE0DBA">
      <w:pPr>
        <w:spacing w:after="0"/>
        <w:rPr>
          <w:lang w:eastAsia="zh-CN"/>
        </w:rPr>
      </w:pPr>
      <w:r>
        <w:rPr>
          <w:lang w:eastAsia="zh-CN"/>
        </w:rPr>
        <w:t xml:space="preserve">For set size 4, redundancy trials contained two redundant items. For set size 6, redundancy trials contained three redundant items. For both set sizes, there were three trial types: baseline trials containing only unique colours, redundancy trials in which the cued item was redundant (R-cue), and redundancy trials in which the cued item was non-redundant (NR-cue).  </w:t>
      </w:r>
    </w:p>
    <w:p w14:paraId="3D57D12A" w14:textId="06A1B38B" w:rsidR="00AE300A" w:rsidRDefault="00AE300A" w:rsidP="00CE0DBA">
      <w:pPr>
        <w:spacing w:after="0"/>
        <w:rPr>
          <w:lang w:eastAsia="zh-CN"/>
        </w:rPr>
      </w:pPr>
      <w:r>
        <w:rPr>
          <w:lang w:eastAsia="zh-CN"/>
        </w:rPr>
        <w:t xml:space="preserve">Exposure duration varied across three levels: 50, 150, and 250 ms. The full design therefore crossed exposure duration, set size, and trial type, producing 18 experimental </w:t>
      </w:r>
      <w:r>
        <w:rPr>
          <w:lang w:eastAsia="zh-CN"/>
        </w:rPr>
        <w:lastRenderedPageBreak/>
        <w:t>conditions. Each condition was repeated 20 times, yielding 360 experimental trials per participant.</w:t>
      </w:r>
    </w:p>
    <w:p w14:paraId="633FBA96" w14:textId="7684E9AB" w:rsidR="00B576BF" w:rsidRPr="00B576BF" w:rsidRDefault="00B576BF" w:rsidP="00CE0DBA">
      <w:pPr>
        <w:pStyle w:val="NormalWeb"/>
        <w:spacing w:before="0" w:beforeAutospacing="0" w:after="0" w:afterAutospacing="0" w:line="480" w:lineRule="auto"/>
        <w:rPr>
          <w:b/>
          <w:bCs/>
          <w:i/>
          <w:iCs/>
        </w:rPr>
      </w:pPr>
      <w:r w:rsidRPr="00B576BF">
        <w:rPr>
          <w:b/>
          <w:bCs/>
          <w:i/>
          <w:iCs/>
        </w:rPr>
        <w:t>Experiment 2</w:t>
      </w:r>
      <w:r w:rsidR="005A4B78">
        <w:rPr>
          <w:rFonts w:hint="eastAsia"/>
          <w:b/>
          <w:bCs/>
          <w:i/>
          <w:iCs/>
        </w:rPr>
        <w:t>-3</w:t>
      </w:r>
      <w:r w:rsidRPr="00B576BF">
        <w:rPr>
          <w:b/>
          <w:bCs/>
          <w:i/>
          <w:iCs/>
        </w:rPr>
        <w:t>: Multi-feature Stimulus Manipulation</w:t>
      </w:r>
    </w:p>
    <w:p w14:paraId="03390371" w14:textId="22019CD6" w:rsidR="005A4B78" w:rsidRDefault="005A4B78" w:rsidP="00CE0DBA">
      <w:pPr>
        <w:spacing w:after="0"/>
        <w:rPr>
          <w:lang w:eastAsia="zh-CN"/>
        </w:rPr>
      </w:pPr>
      <w:r>
        <w:rPr>
          <w:lang w:eastAsia="zh-CN"/>
        </w:rPr>
        <w:t>Experiment 2</w:t>
      </w:r>
      <w:r>
        <w:rPr>
          <w:rFonts w:hint="eastAsia"/>
          <w:lang w:eastAsia="zh-CN"/>
        </w:rPr>
        <w:t>-3</w:t>
      </w:r>
      <w:r>
        <w:rPr>
          <w:lang w:eastAsia="zh-CN"/>
        </w:rPr>
        <w:t xml:space="preserve"> tested whether encoding-duration effects depend on multi-feature binding demands. The factorial structure of Experiment 2C matched Experiment 2B. However, stimuli were coloured orientation bars instead of single feature colour patches. Participants were cued by colour and reproduced the remembered orientation of the target stimulus using a continuous orientation wheel.  </w:t>
      </w:r>
    </w:p>
    <w:p w14:paraId="6E24E904" w14:textId="77777777" w:rsidR="005A4B78" w:rsidRDefault="005A4B78" w:rsidP="00CE0DBA">
      <w:pPr>
        <w:spacing w:after="0"/>
        <w:rPr>
          <w:lang w:eastAsia="zh-CN"/>
        </w:rPr>
      </w:pPr>
      <w:r>
        <w:rPr>
          <w:lang w:eastAsia="zh-CN"/>
        </w:rPr>
        <w:t>Experiment 2</w:t>
      </w:r>
      <w:r>
        <w:rPr>
          <w:rFonts w:hint="eastAsia"/>
          <w:lang w:eastAsia="zh-CN"/>
        </w:rPr>
        <w:t>-3</w:t>
      </w:r>
      <w:r>
        <w:rPr>
          <w:lang w:eastAsia="zh-CN"/>
        </w:rPr>
        <w:t xml:space="preserve"> preserved the set-size, redundancy, and exposure-duration manipulations of Experiment 2</w:t>
      </w:r>
      <w:r>
        <w:rPr>
          <w:rFonts w:hint="eastAsia"/>
          <w:lang w:eastAsia="zh-CN"/>
        </w:rPr>
        <w:t>-2</w:t>
      </w:r>
      <w:r>
        <w:rPr>
          <w:lang w:eastAsia="zh-CN"/>
        </w:rPr>
        <w:t xml:space="preserve"> while introducing an additional feature-binding requirement similar to that used by Bays et al. (2011).</w:t>
      </w:r>
    </w:p>
    <w:p w14:paraId="57385ABD" w14:textId="77777777" w:rsidR="00CE0DBA" w:rsidRPr="00CE0DBA" w:rsidRDefault="00CE0DBA" w:rsidP="00CE0DBA">
      <w:pPr>
        <w:spacing w:after="0"/>
        <w:ind w:firstLine="0"/>
        <w:rPr>
          <w:b/>
          <w:bCs/>
          <w:lang w:val="en-AU" w:eastAsia="zh-CN"/>
        </w:rPr>
      </w:pPr>
      <w:r w:rsidRPr="00CE0DBA">
        <w:rPr>
          <w:b/>
          <w:bCs/>
          <w:lang w:val="en-AU" w:eastAsia="zh-CN"/>
        </w:rPr>
        <w:t>Preliminary participant-level analyses</w:t>
      </w:r>
    </w:p>
    <w:p w14:paraId="55BFF2F5" w14:textId="469AFB52" w:rsidR="00CE0DBA" w:rsidRPr="00CE0DBA" w:rsidRDefault="00CE0DBA" w:rsidP="00CE0DBA">
      <w:pPr>
        <w:spacing w:after="0"/>
        <w:rPr>
          <w:lang w:val="en-AU" w:eastAsia="zh-CN"/>
        </w:rPr>
      </w:pPr>
      <w:r w:rsidRPr="00CE0DBA">
        <w:rPr>
          <w:lang w:val="en-AU" w:eastAsia="zh-CN"/>
        </w:rPr>
        <w:t>Preliminary linear mixed-effects models were fitted separately for participant (AQ, HC, and YILIU</w:t>
      </w:r>
      <w:r>
        <w:rPr>
          <w:rFonts w:hint="eastAsia"/>
          <w:lang w:val="en-AU" w:eastAsia="zh-CN"/>
        </w:rPr>
        <w:t>, YDL TBC</w:t>
      </w:r>
      <w:r w:rsidRPr="00CE0DBA">
        <w:rPr>
          <w:rFonts w:hint="eastAsia"/>
          <w:lang w:val="en-AU" w:eastAsia="zh-CN"/>
        </w:rPr>
        <w:t>)</w:t>
      </w:r>
      <w:r w:rsidRPr="00CE0DBA">
        <w:rPr>
          <w:lang w:val="en-AU" w:eastAsia="zh-CN"/>
        </w:rPr>
        <w:t xml:space="preserve"> using absolute angular error as the outcome. Cue type (</w:t>
      </w:r>
      <w:r>
        <w:rPr>
          <w:rFonts w:hint="eastAsia"/>
          <w:lang w:val="en-AU" w:eastAsia="zh-CN"/>
        </w:rPr>
        <w:t>R-cue</w:t>
      </w:r>
      <w:r w:rsidRPr="00CE0DBA">
        <w:rPr>
          <w:lang w:val="en-AU" w:eastAsia="zh-CN"/>
        </w:rPr>
        <w:t xml:space="preserve"> vs. NR</w:t>
      </w:r>
      <w:r>
        <w:rPr>
          <w:rFonts w:hint="eastAsia"/>
          <w:lang w:val="en-AU" w:eastAsia="zh-CN"/>
        </w:rPr>
        <w:t>-cue</w:t>
      </w:r>
      <w:r w:rsidRPr="00CE0DBA">
        <w:rPr>
          <w:lang w:val="en-AU" w:eastAsia="zh-CN"/>
        </w:rPr>
        <w:t xml:space="preserve">), encoding duration (50–350 ms; categorical), standardized session </w:t>
      </w:r>
      <w:r>
        <w:rPr>
          <w:rFonts w:hint="eastAsia"/>
          <w:lang w:val="en-AU" w:eastAsia="zh-CN"/>
        </w:rPr>
        <w:t>progression</w:t>
      </w:r>
      <w:r w:rsidRPr="00CE0DBA">
        <w:rPr>
          <w:lang w:val="en-AU" w:eastAsia="zh-CN"/>
        </w:rPr>
        <w:t>, and their interactions were entered as fixed effects. Session was included as a random intercept to account for clustering of trials within sessions. Models were fitted using restricted maximum likelihood with the nlme package in R.</w:t>
      </w:r>
    </w:p>
    <w:p w14:paraId="3F55C381" w14:textId="77777777" w:rsidR="00A95C8C" w:rsidRDefault="00A95C8C" w:rsidP="00CE0DBA">
      <w:pPr>
        <w:spacing w:after="0"/>
        <w:ind w:firstLine="421"/>
        <w:rPr>
          <w:lang w:val="en-AU" w:eastAsia="zh-CN"/>
        </w:rPr>
      </w:pPr>
      <w:r w:rsidRPr="00A95C8C">
        <w:rPr>
          <w:lang w:val="en-AU" w:eastAsia="zh-CN"/>
        </w:rPr>
        <w:t>From each participant model, planned contrasts estimated the 50-to-350-ms change in absolute error separately for R- and NR-cue trials during early sessions, at the average session</w:t>
      </w:r>
      <w:r>
        <w:rPr>
          <w:lang w:val="en-AU" w:eastAsia="zh-CN"/>
        </w:rPr>
        <w:t xml:space="preserve">, </w:t>
      </w:r>
      <w:r w:rsidRPr="00A95C8C">
        <w:rPr>
          <w:lang w:val="en-AU" w:eastAsia="zh-CN"/>
        </w:rPr>
        <w:t>and during late sessions. Negative values indicated lower error at 350 ms. NR catch-up was defined as (R350 − R50) − (NR350 − NR50), so that positive values indicated greater improvement for NR than R. Catch-up progression was tested as late catch-up minus early catch-</w:t>
      </w:r>
      <w:r w:rsidRPr="00A95C8C">
        <w:rPr>
          <w:lang w:val="en-AU" w:eastAsia="zh-CN"/>
        </w:rPr>
        <w:lastRenderedPageBreak/>
        <w:t>up. Model-estimated cue × duration means were also reported with standard errors and 95% confidence intervals at each session slice.</w:t>
      </w:r>
      <w:r>
        <w:rPr>
          <w:lang w:val="en-AU" w:eastAsia="zh-CN"/>
        </w:rPr>
        <w:t xml:space="preserve"> </w:t>
      </w:r>
    </w:p>
    <w:p w14:paraId="4F09602B" w14:textId="4B4208BB" w:rsidR="00CE0DBA" w:rsidRDefault="00CE0DBA" w:rsidP="00CE0DBA">
      <w:pPr>
        <w:spacing w:after="0"/>
        <w:ind w:firstLine="421"/>
        <w:rPr>
          <w:lang w:val="en-AU" w:eastAsia="zh-CN"/>
        </w:rPr>
      </w:pPr>
      <w:r w:rsidRPr="00CE0DBA">
        <w:rPr>
          <w:lang w:val="en-AU" w:eastAsia="zh-CN"/>
        </w:rPr>
        <w:t>To characterize each cue condition independently, additional models were fitted separately to R- and NR-cue trials, with encoding duration, standardi</w:t>
      </w:r>
      <w:r>
        <w:rPr>
          <w:rFonts w:hint="eastAsia"/>
          <w:lang w:val="en-AU" w:eastAsia="zh-CN"/>
        </w:rPr>
        <w:t>s</w:t>
      </w:r>
      <w:r w:rsidRPr="00CE0DBA">
        <w:rPr>
          <w:lang w:val="en-AU" w:eastAsia="zh-CN"/>
        </w:rPr>
        <w:t>ed session, and their interaction as fixed effects. Model-estimated 50-to-350-ms changes were compared between early sessions (Sessions 1–2) and late sessions (Sessions 9–10) to test whether duration-related improvement diminished with practice.</w:t>
      </w:r>
    </w:p>
    <w:p w14:paraId="73F742F0" w14:textId="77777777" w:rsidR="008D1D65" w:rsidRPr="008D1D65" w:rsidRDefault="008D1D65" w:rsidP="008D1D65">
      <w:pPr>
        <w:spacing w:after="0"/>
        <w:ind w:firstLine="0"/>
        <w:rPr>
          <w:b/>
          <w:bCs/>
          <w:lang w:val="en-AU" w:eastAsia="zh-CN"/>
        </w:rPr>
      </w:pPr>
      <w:r w:rsidRPr="008D1D65">
        <w:rPr>
          <w:b/>
          <w:bCs/>
          <w:lang w:val="en-AU" w:eastAsia="zh-CN"/>
        </w:rPr>
        <w:t>Primary Bayesian analysis</w:t>
      </w:r>
    </w:p>
    <w:p w14:paraId="68951F38" w14:textId="47602D1B" w:rsidR="008D1D65" w:rsidRPr="008D1D65" w:rsidRDefault="008D1D65" w:rsidP="008D1D65">
      <w:pPr>
        <w:spacing w:after="0"/>
        <w:rPr>
          <w:lang w:val="en-AU" w:eastAsia="zh-CN"/>
        </w:rPr>
      </w:pPr>
      <w:r w:rsidRPr="008D1D65">
        <w:rPr>
          <w:lang w:val="en-AU" w:eastAsia="zh-CN"/>
        </w:rPr>
        <w:t>Primary inference used participant-level Bayesian regression models fit separately for each complete participant (AQ, HC, YILIU), consistent with the small-N intensive replication design. Each model predicted trial-wise absolute error (AbsErr, degrees) as:</w:t>
      </w:r>
      <w:r>
        <w:rPr>
          <w:rFonts w:hint="eastAsia"/>
          <w:lang w:val="en-AU" w:eastAsia="zh-CN"/>
        </w:rPr>
        <w:t xml:space="preserve"> </w:t>
      </w:r>
      <w:r w:rsidRPr="008D1D65">
        <w:rPr>
          <w:lang w:val="en-AU" w:eastAsia="zh-CN"/>
        </w:rPr>
        <w:t>AbsErr ~ CueType × DurationF × Session_z + (1 | SessionF)</w:t>
      </w:r>
      <w:r>
        <w:rPr>
          <w:rFonts w:hint="eastAsia"/>
          <w:lang w:val="en-AU" w:eastAsia="zh-CN"/>
        </w:rPr>
        <w:t>.</w:t>
      </w:r>
    </w:p>
    <w:p w14:paraId="2E597265" w14:textId="4FAF4A43" w:rsidR="008D1D65" w:rsidRPr="008D1D65" w:rsidRDefault="008D1D65" w:rsidP="008D1D65">
      <w:pPr>
        <w:spacing w:after="0"/>
        <w:rPr>
          <w:lang w:val="en-AU" w:eastAsia="zh-CN"/>
        </w:rPr>
      </w:pPr>
      <w:r w:rsidRPr="008D1D65">
        <w:rPr>
          <w:lang w:val="en-AU" w:eastAsia="zh-CN"/>
        </w:rPr>
        <w:t>Cue type (NR vs R) and encoding duration (50–350 ms in 50-ms steps) were categorical predictors. Session progression was modelled continuously (Session_z). A random intercept for session accounted for trial clustering within sessions. Outliers were accommodated with a Student-t likelihood.</w:t>
      </w:r>
    </w:p>
    <w:p w14:paraId="12C872BE" w14:textId="12C0C3EF" w:rsidR="008D1D65" w:rsidRDefault="008D1D65" w:rsidP="008D1D65">
      <w:pPr>
        <w:spacing w:after="0"/>
        <w:rPr>
          <w:lang w:val="en-AU" w:eastAsia="zh-CN"/>
        </w:rPr>
      </w:pPr>
      <w:r w:rsidRPr="008D1D65">
        <w:rPr>
          <w:lang w:val="en-AU" w:eastAsia="zh-CN"/>
        </w:rPr>
        <w:t xml:space="preserve">Weakly informative priors were placed on the intercept (Normal[30, 20]), fixed effects (Normal[0, 15]), residual scale (Exponential[1]), random-effect SD (Exponential[1]), and degrees of freedom (Gamma[2, 0.1]). Models were fit in brms with four chains, 4,000 iterations (2,000 warmup), adapt_delta = 0.95, and max_treedepth = 12. All chains converged satisfactorily (R̂ </w:t>
      </w:r>
      <w:r w:rsidRPr="008D1D65">
        <w:rPr>
          <w:rFonts w:hint="eastAsia"/>
          <w:lang w:val="en-AU" w:eastAsia="zh-CN"/>
        </w:rPr>
        <w:t>≈</w:t>
      </w:r>
      <w:r w:rsidRPr="008D1D65">
        <w:rPr>
          <w:lang w:val="en-AU" w:eastAsia="zh-CN"/>
        </w:rPr>
        <w:t xml:space="preserve"> 1.00).</w:t>
      </w:r>
    </w:p>
    <w:p w14:paraId="3791B446" w14:textId="77777777" w:rsidR="008D1D65" w:rsidRDefault="008D1D65" w:rsidP="008D1D65">
      <w:pPr>
        <w:spacing w:after="0"/>
        <w:rPr>
          <w:lang w:val="en-AU" w:eastAsia="zh-CN"/>
        </w:rPr>
      </w:pPr>
    </w:p>
    <w:p w14:paraId="65595F2E" w14:textId="77777777" w:rsidR="008D1D65" w:rsidRPr="008D1D65" w:rsidRDefault="008D1D65" w:rsidP="008D1D65">
      <w:pPr>
        <w:spacing w:after="0"/>
        <w:rPr>
          <w:lang w:val="en-AU" w:eastAsia="zh-CN"/>
        </w:rPr>
      </w:pPr>
    </w:p>
    <w:p w14:paraId="2EE69FA4" w14:textId="77777777" w:rsidR="008D1D65" w:rsidRPr="008D1D65" w:rsidRDefault="008D1D65" w:rsidP="008D1D65">
      <w:pPr>
        <w:spacing w:after="0"/>
        <w:ind w:firstLine="0"/>
        <w:rPr>
          <w:b/>
          <w:bCs/>
          <w:i/>
          <w:iCs/>
          <w:lang w:val="en-AU" w:eastAsia="zh-CN"/>
        </w:rPr>
      </w:pPr>
      <w:r w:rsidRPr="008D1D65">
        <w:rPr>
          <w:b/>
          <w:bCs/>
          <w:i/>
          <w:iCs/>
          <w:lang w:val="en-AU" w:eastAsia="zh-CN"/>
        </w:rPr>
        <w:lastRenderedPageBreak/>
        <w:t>Posterior contrasts</w:t>
      </w:r>
    </w:p>
    <w:p w14:paraId="3D0BAE09" w14:textId="30A55E79" w:rsidR="008D1D65" w:rsidRPr="008D1D65" w:rsidRDefault="008D1D65" w:rsidP="008D1D65">
      <w:pPr>
        <w:spacing w:after="0"/>
        <w:rPr>
          <w:lang w:val="en-AU" w:eastAsia="zh-CN"/>
        </w:rPr>
      </w:pPr>
      <w:r w:rsidRPr="008D1D65">
        <w:rPr>
          <w:lang w:val="en-AU" w:eastAsia="zh-CN"/>
        </w:rPr>
        <w:t>Theoretical contrasts were computed on posterior draws of model-estimated marginal means (emmeans). Uncertainty was summarised with posterior medians, 95% credible intervals (CrIs), directional probabilities (P(effect &lt; 0) or P(effect &gt; 0)), and practical-equivalence probabilities using a region of practical equivalence (ROPE) of ±3°.</w:t>
      </w:r>
    </w:p>
    <w:p w14:paraId="69C95037" w14:textId="53261DF9" w:rsidR="008D1D65" w:rsidRPr="008D1D65" w:rsidRDefault="008D1D65" w:rsidP="008D1D65">
      <w:pPr>
        <w:spacing w:after="0"/>
        <w:ind w:firstLine="0"/>
        <w:rPr>
          <w:lang w:val="en-AU" w:eastAsia="zh-CN"/>
        </w:rPr>
      </w:pPr>
      <w:r w:rsidRPr="008D1D65">
        <w:rPr>
          <w:lang w:val="en-AU" w:eastAsia="zh-CN"/>
        </w:rPr>
        <w:t>Four contrast families were evaluated:</w:t>
      </w:r>
    </w:p>
    <w:p w14:paraId="41011634" w14:textId="77777777" w:rsidR="008D1D65" w:rsidRDefault="008D1D65" w:rsidP="008D1D65">
      <w:pPr>
        <w:pStyle w:val="ListParagraph"/>
        <w:numPr>
          <w:ilvl w:val="0"/>
          <w:numId w:val="2"/>
        </w:numPr>
        <w:spacing w:after="0"/>
        <w:rPr>
          <w:lang w:val="en-AU" w:eastAsia="zh-CN"/>
        </w:rPr>
      </w:pPr>
      <w:r w:rsidRPr="008D1D65">
        <w:rPr>
          <w:lang w:val="en-AU" w:eastAsia="zh-CN"/>
        </w:rPr>
        <w:t>Redundancy advantage: NR − R AbsErr at 50 ms (and across durations).</w:t>
      </w:r>
    </w:p>
    <w:p w14:paraId="14F9AF94" w14:textId="77777777" w:rsidR="008D1D65" w:rsidRDefault="008D1D65" w:rsidP="008D1D65">
      <w:pPr>
        <w:pStyle w:val="ListParagraph"/>
        <w:numPr>
          <w:ilvl w:val="0"/>
          <w:numId w:val="2"/>
        </w:numPr>
        <w:spacing w:after="0"/>
        <w:rPr>
          <w:lang w:val="en-AU" w:eastAsia="zh-CN"/>
        </w:rPr>
      </w:pPr>
      <w:r w:rsidRPr="008D1D65">
        <w:rPr>
          <w:lang w:val="en-AU" w:eastAsia="zh-CN"/>
        </w:rPr>
        <w:t>Encoding-duration change: For each cue separately, (i) a linear trend across ordered durations and (ii) a 350 ms − 50 ms contrast at average session (Session_z = 0). Negative values indicate lower error with longer encoding.</w:t>
      </w:r>
    </w:p>
    <w:p w14:paraId="22F85D74" w14:textId="77777777" w:rsidR="008D1D65" w:rsidRDefault="008D1D65" w:rsidP="008D1D65">
      <w:pPr>
        <w:pStyle w:val="ListParagraph"/>
        <w:numPr>
          <w:ilvl w:val="0"/>
          <w:numId w:val="2"/>
        </w:numPr>
        <w:spacing w:after="0"/>
        <w:rPr>
          <w:lang w:val="en-AU" w:eastAsia="zh-CN"/>
        </w:rPr>
      </w:pPr>
      <w:r w:rsidRPr="008D1D65">
        <w:rPr>
          <w:lang w:val="en-AU" w:eastAsia="zh-CN"/>
        </w:rPr>
        <w:t>Catch-up: (R duration change) − (NR duration change) for the 350 ms − 50 ms contrast, evaluated at early (Sessions 1–2), average, and late (Sessions 9–10) sessions, plus late − early catch-up change. Positive values indicate NR improved more than R.</w:t>
      </w:r>
    </w:p>
    <w:p w14:paraId="6AD3CE34" w14:textId="35D762DC" w:rsidR="008D1D65" w:rsidRPr="008D1D65" w:rsidRDefault="008D1D65" w:rsidP="008D1D65">
      <w:pPr>
        <w:pStyle w:val="ListParagraph"/>
        <w:numPr>
          <w:ilvl w:val="0"/>
          <w:numId w:val="2"/>
        </w:numPr>
        <w:spacing w:after="0"/>
        <w:rPr>
          <w:lang w:val="en-AU" w:eastAsia="zh-CN"/>
        </w:rPr>
      </w:pPr>
      <w:r w:rsidRPr="008D1D65">
        <w:rPr>
          <w:lang w:val="en-AU" w:eastAsia="zh-CN"/>
        </w:rPr>
        <w:t>Practice: Late − early change in each cue’s 350 ms − 50 ms effect.</w:t>
      </w:r>
    </w:p>
    <w:p w14:paraId="18A39F86" w14:textId="794071A6" w:rsidR="008D1D65" w:rsidRDefault="008D1D65" w:rsidP="008D1D65">
      <w:pPr>
        <w:spacing w:after="0"/>
        <w:ind w:firstLine="0"/>
        <w:rPr>
          <w:lang w:val="en-AU" w:eastAsia="zh-CN"/>
        </w:rPr>
      </w:pPr>
      <w:r w:rsidRPr="008D1D65">
        <w:rPr>
          <w:lang w:val="en-AU" w:eastAsia="zh-CN"/>
        </w:rPr>
        <w:t>Participant-level frequentist mixed models</w:t>
      </w:r>
      <w:r>
        <w:rPr>
          <w:lang w:val="en-AU" w:eastAsia="zh-CN"/>
        </w:rPr>
        <w:t>’</w:t>
      </w:r>
      <w:r>
        <w:rPr>
          <w:rFonts w:hint="eastAsia"/>
          <w:lang w:val="en-AU" w:eastAsia="zh-CN"/>
        </w:rPr>
        <w:t xml:space="preserve"> outcome are consistent, and are placed in the appendix.</w:t>
      </w:r>
    </w:p>
    <w:p w14:paraId="1B523A83" w14:textId="77777777" w:rsidR="008D1D65" w:rsidRPr="00CE0DBA" w:rsidRDefault="008D1D65" w:rsidP="008D1D65">
      <w:pPr>
        <w:spacing w:after="0"/>
        <w:ind w:firstLine="0"/>
        <w:rPr>
          <w:lang w:eastAsia="zh-CN"/>
        </w:rPr>
      </w:pPr>
    </w:p>
    <w:p w14:paraId="688A4433" w14:textId="77777777" w:rsidR="005A4B78" w:rsidRDefault="005A4B78" w:rsidP="00CE0DBA">
      <w:pPr>
        <w:pStyle w:val="ListParagraph"/>
        <w:numPr>
          <w:ilvl w:val="0"/>
          <w:numId w:val="1"/>
        </w:numPr>
        <w:spacing w:after="0"/>
        <w:rPr>
          <w:lang w:eastAsia="zh-CN"/>
        </w:rPr>
      </w:pPr>
      <w:r>
        <w:rPr>
          <w:lang w:eastAsia="zh-CN"/>
        </w:rPr>
        <w:t xml:space="preserve">Ethics approval number and exact approved protocol wording.  </w:t>
      </w:r>
    </w:p>
    <w:p w14:paraId="2255995B" w14:textId="77777777" w:rsidR="005A4B78" w:rsidRDefault="005A4B78" w:rsidP="00CE0DBA">
      <w:pPr>
        <w:pStyle w:val="ListParagraph"/>
        <w:numPr>
          <w:ilvl w:val="0"/>
          <w:numId w:val="1"/>
        </w:numPr>
        <w:spacing w:after="0"/>
        <w:rPr>
          <w:lang w:eastAsia="zh-CN"/>
        </w:rPr>
      </w:pPr>
      <w:r>
        <w:rPr>
          <w:lang w:eastAsia="zh-CN"/>
        </w:rPr>
        <w:t xml:space="preserve">Monitor model, resolution, physical size, and actual refresh rate for Experiment 1. </w:t>
      </w:r>
    </w:p>
    <w:p w14:paraId="313F3C67" w14:textId="77777777" w:rsidR="005A4B78" w:rsidRDefault="005A4B78" w:rsidP="00CE0DBA">
      <w:pPr>
        <w:pStyle w:val="ListParagraph"/>
        <w:numPr>
          <w:ilvl w:val="0"/>
          <w:numId w:val="1"/>
        </w:numPr>
        <w:spacing w:after="0"/>
        <w:rPr>
          <w:lang w:eastAsia="zh-CN"/>
        </w:rPr>
      </w:pPr>
      <w:r>
        <w:rPr>
          <w:lang w:eastAsia="zh-CN"/>
        </w:rPr>
        <w:t xml:space="preserve">Whether Experiment 2 includes only Prolific participants or Prolific \+ REP participants.  </w:t>
      </w:r>
    </w:p>
    <w:p w14:paraId="55643719" w14:textId="77777777" w:rsidR="005A4B78" w:rsidRDefault="005A4B78" w:rsidP="00CE0DBA">
      <w:pPr>
        <w:pStyle w:val="ListParagraph"/>
        <w:numPr>
          <w:ilvl w:val="0"/>
          <w:numId w:val="1"/>
        </w:numPr>
        <w:spacing w:after="0"/>
        <w:rPr>
          <w:lang w:eastAsia="zh-CN"/>
        </w:rPr>
      </w:pPr>
      <w:r>
        <w:rPr>
          <w:rFonts w:hint="eastAsia"/>
          <w:lang w:eastAsia="zh-CN"/>
        </w:rPr>
        <w:t>js</w:t>
      </w:r>
      <w:r>
        <w:rPr>
          <w:lang w:eastAsia="zh-CN"/>
        </w:rPr>
        <w:t>Psych version and server/webstack details.</w:t>
      </w:r>
    </w:p>
    <w:p w14:paraId="7E202F12" w14:textId="77777777" w:rsidR="005A4B78" w:rsidRDefault="005A4B78" w:rsidP="00CE0DBA">
      <w:pPr>
        <w:pStyle w:val="ListParagraph"/>
        <w:numPr>
          <w:ilvl w:val="0"/>
          <w:numId w:val="1"/>
        </w:numPr>
        <w:spacing w:after="0"/>
        <w:rPr>
          <w:lang w:eastAsia="zh-CN"/>
        </w:rPr>
      </w:pPr>
      <w:r>
        <w:rPr>
          <w:lang w:eastAsia="zh-CN"/>
        </w:rPr>
        <w:t>Exact handling of fullscreen violations, browser/device checks, and failed calibration.</w:t>
      </w:r>
    </w:p>
    <w:p w14:paraId="5C25457F" w14:textId="77777777" w:rsidR="005A4B78" w:rsidRDefault="005A4B78" w:rsidP="00CE0DBA">
      <w:pPr>
        <w:pStyle w:val="ListParagraph"/>
        <w:numPr>
          <w:ilvl w:val="0"/>
          <w:numId w:val="1"/>
        </w:numPr>
        <w:spacing w:after="0"/>
        <w:rPr>
          <w:lang w:eastAsia="zh-CN"/>
        </w:rPr>
      </w:pPr>
      <w:r>
        <w:rPr>
          <w:lang w:eastAsia="zh-CN"/>
        </w:rPr>
        <w:t>Exact online exclusion criteria.</w:t>
      </w:r>
    </w:p>
    <w:p w14:paraId="6C4A8DC3" w14:textId="30021D28" w:rsidR="005A4B78" w:rsidRDefault="005A4B78" w:rsidP="00CE0DBA">
      <w:pPr>
        <w:pStyle w:val="ListParagraph"/>
        <w:numPr>
          <w:ilvl w:val="0"/>
          <w:numId w:val="1"/>
        </w:numPr>
        <w:spacing w:after="0"/>
        <w:rPr>
          <w:lang w:eastAsia="zh-CN"/>
        </w:rPr>
      </w:pPr>
      <w:r>
        <w:rPr>
          <w:lang w:eastAsia="zh-CN"/>
        </w:rPr>
        <w:lastRenderedPageBreak/>
        <w:t>Citation for OKLab perceptual uniformity.</w:t>
      </w:r>
    </w:p>
    <w:p w14:paraId="00ADEB0F" w14:textId="5C3BA4BD" w:rsidR="005A4B78" w:rsidRDefault="00F60997" w:rsidP="00CE0DBA">
      <w:pPr>
        <w:pStyle w:val="Heading2"/>
        <w:spacing w:after="0"/>
        <w:rPr>
          <w:lang w:eastAsia="zh-CN"/>
        </w:rPr>
      </w:pPr>
      <w:r>
        <w:rPr>
          <w:lang w:eastAsia="zh-CN"/>
        </w:rPr>
        <w:t>Results</w:t>
      </w:r>
    </w:p>
    <w:p w14:paraId="6B0A001A" w14:textId="7E7E83C9" w:rsidR="005A4B78" w:rsidRDefault="00F60997" w:rsidP="00CE0DBA">
      <w:pPr>
        <w:spacing w:after="0"/>
        <w:ind w:firstLine="0"/>
        <w:rPr>
          <w:b/>
          <w:bCs/>
          <w:lang w:eastAsia="zh-CN"/>
        </w:rPr>
      </w:pPr>
      <w:r w:rsidRPr="00F60997">
        <w:rPr>
          <w:b/>
          <w:bCs/>
          <w:lang w:eastAsia="zh-CN"/>
        </w:rPr>
        <w:t>Experiment 1</w:t>
      </w:r>
    </w:p>
    <w:p w14:paraId="01FBEDD1" w14:textId="7DC392AF" w:rsidR="00277996" w:rsidRDefault="00785891" w:rsidP="00CE0DBA">
      <w:pPr>
        <w:spacing w:after="0"/>
        <w:ind w:firstLine="0"/>
        <w:rPr>
          <w:lang w:eastAsia="zh-CN"/>
        </w:rPr>
      </w:pPr>
      <w:r>
        <w:rPr>
          <w:b/>
          <w:bCs/>
          <w:lang w:eastAsia="zh-CN"/>
        </w:rPr>
        <w:tab/>
      </w:r>
      <w:r>
        <w:rPr>
          <w:lang w:eastAsia="zh-CN"/>
        </w:rPr>
        <w:t>Figure 1-1 shows the precision variability (i.e., circular standard deviation) by encoding durations for each of the 4 retained participants.</w:t>
      </w:r>
      <w:r w:rsidR="00277996">
        <w:rPr>
          <w:lang w:eastAsia="zh-CN"/>
        </w:rPr>
        <w:t xml:space="preserve"> Figure 1-2 shows RT median by encoding durations for each </w:t>
      </w:r>
      <w:r w:rsidR="00681216">
        <w:rPr>
          <w:lang w:eastAsia="zh-CN"/>
        </w:rPr>
        <w:t>participant</w:t>
      </w:r>
      <w:r w:rsidR="00277996">
        <w:rPr>
          <w:lang w:eastAsia="zh-CN"/>
        </w:rPr>
        <w:t>.</w:t>
      </w:r>
    </w:p>
    <w:p w14:paraId="715AAD8D" w14:textId="66B90773" w:rsidR="00277996" w:rsidRDefault="00277996" w:rsidP="00CE0DBA">
      <w:pPr>
        <w:spacing w:after="0"/>
        <w:ind w:firstLine="0"/>
        <w:rPr>
          <w:lang w:eastAsia="zh-CN"/>
        </w:rPr>
      </w:pPr>
      <w:r>
        <w:rPr>
          <w:lang w:eastAsia="zh-CN"/>
        </w:rPr>
        <w:tab/>
        <w:t>Precision descriptive plots show mostly flat encoding duration function for most participants. RT descriptive plots show a slight but seemingly stable R-cued advantage in three of four participants</w:t>
      </w:r>
      <w:r w:rsidR="00862815">
        <w:rPr>
          <w:lang w:eastAsia="zh-CN"/>
        </w:rPr>
        <w:t>.</w:t>
      </w:r>
    </w:p>
    <w:p w14:paraId="68A14CC3" w14:textId="5A2DB2D9" w:rsidR="00277996" w:rsidRPr="00277996" w:rsidRDefault="00277996" w:rsidP="00CE0DBA">
      <w:pPr>
        <w:spacing w:after="0"/>
        <w:ind w:firstLine="0"/>
        <w:rPr>
          <w:b/>
          <w:bCs/>
          <w:lang w:eastAsia="zh-CN"/>
        </w:rPr>
      </w:pPr>
      <w:r w:rsidRPr="00277996">
        <w:rPr>
          <w:b/>
          <w:bCs/>
          <w:lang w:eastAsia="zh-CN"/>
        </w:rPr>
        <w:t>Figure 1-1</w:t>
      </w:r>
      <w:r w:rsidR="00B04B3B">
        <w:rPr>
          <w:b/>
          <w:bCs/>
          <w:lang w:eastAsia="zh-CN"/>
        </w:rPr>
        <w:t>: Experiment 1 Participant Level Precision</w:t>
      </w:r>
    </w:p>
    <w:p w14:paraId="139FA32C" w14:textId="38DF1DCE" w:rsidR="00F60997" w:rsidRDefault="00785891" w:rsidP="00CE0DBA">
      <w:pPr>
        <w:spacing w:after="0"/>
        <w:ind w:firstLine="0"/>
        <w:rPr>
          <w:lang w:eastAsia="zh-CN"/>
        </w:rPr>
      </w:pPr>
      <w:r>
        <w:rPr>
          <w:noProof/>
          <w:lang w:eastAsia="zh-CN"/>
        </w:rPr>
        <w:drawing>
          <wp:inline distT="0" distB="0" distL="0" distR="0" wp14:anchorId="7B3444FF" wp14:editId="41195DBC">
            <wp:extent cx="6600901" cy="3285641"/>
            <wp:effectExtent l="0" t="0" r="3175" b="3810"/>
            <wp:docPr id="120746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69906" name="Picture 12074699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78471" cy="3324252"/>
                    </a:xfrm>
                    <a:prstGeom prst="rect">
                      <a:avLst/>
                    </a:prstGeom>
                  </pic:spPr>
                </pic:pic>
              </a:graphicData>
            </a:graphic>
          </wp:inline>
        </w:drawing>
      </w:r>
    </w:p>
    <w:p w14:paraId="4A9860BA" w14:textId="51CB435C" w:rsidR="00277996" w:rsidRDefault="00785891" w:rsidP="00CE0DBA">
      <w:pPr>
        <w:spacing w:after="0"/>
        <w:ind w:firstLine="0"/>
        <w:rPr>
          <w:lang w:eastAsia="zh-CN"/>
        </w:rPr>
      </w:pPr>
      <w:r w:rsidRPr="00785891">
        <w:rPr>
          <w:i/>
          <w:iCs/>
          <w:lang w:eastAsia="zh-CN"/>
        </w:rPr>
        <w:t>Note.</w:t>
      </w:r>
      <w:r>
        <w:rPr>
          <w:i/>
          <w:iCs/>
          <w:lang w:eastAsia="zh-CN"/>
        </w:rPr>
        <w:t xml:space="preserve"> </w:t>
      </w:r>
      <w:r>
        <w:rPr>
          <w:lang w:eastAsia="zh-CN"/>
        </w:rPr>
        <w:t>Red dots are R-cued; blue dots are NR-cued</w:t>
      </w:r>
      <w:r w:rsidR="00277996">
        <w:rPr>
          <w:lang w:eastAsia="zh-CN"/>
        </w:rPr>
        <w:t>; small, faded points show precision per trial.</w:t>
      </w:r>
    </w:p>
    <w:p w14:paraId="15844C55" w14:textId="33F5C5A9" w:rsidR="00277996" w:rsidRPr="00277996" w:rsidRDefault="00277996" w:rsidP="00CE0DBA">
      <w:pPr>
        <w:spacing w:after="0"/>
        <w:ind w:firstLine="0"/>
        <w:rPr>
          <w:b/>
          <w:bCs/>
          <w:lang w:eastAsia="zh-CN"/>
        </w:rPr>
      </w:pPr>
      <w:r w:rsidRPr="00277996">
        <w:rPr>
          <w:b/>
          <w:bCs/>
          <w:lang w:eastAsia="zh-CN"/>
        </w:rPr>
        <w:t>Figure 1-2</w:t>
      </w:r>
      <w:r w:rsidR="00B04B3B">
        <w:rPr>
          <w:b/>
          <w:bCs/>
          <w:lang w:eastAsia="zh-CN"/>
        </w:rPr>
        <w:t>: Experiment 1 Participant Level RT</w:t>
      </w:r>
    </w:p>
    <w:p w14:paraId="3B876F72" w14:textId="76ACB90F" w:rsidR="00277996" w:rsidRDefault="00277996" w:rsidP="00CE0DBA">
      <w:pPr>
        <w:spacing w:after="0"/>
        <w:ind w:firstLine="0"/>
        <w:rPr>
          <w:b/>
          <w:bCs/>
          <w:lang w:eastAsia="zh-CN"/>
        </w:rPr>
      </w:pPr>
      <w:r>
        <w:rPr>
          <w:b/>
          <w:bCs/>
          <w:noProof/>
          <w:lang w:eastAsia="zh-CN"/>
        </w:rPr>
        <w:lastRenderedPageBreak/>
        <w:drawing>
          <wp:inline distT="0" distB="0" distL="0" distR="0" wp14:anchorId="46073AE9" wp14:editId="6B6C9EEA">
            <wp:extent cx="6844990" cy="3417376"/>
            <wp:effectExtent l="0" t="0" r="635" b="0"/>
            <wp:docPr id="1726349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49811" name="Picture 17263498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99833" cy="3444757"/>
                    </a:xfrm>
                    <a:prstGeom prst="rect">
                      <a:avLst/>
                    </a:prstGeom>
                  </pic:spPr>
                </pic:pic>
              </a:graphicData>
            </a:graphic>
          </wp:inline>
        </w:drawing>
      </w:r>
    </w:p>
    <w:p w14:paraId="5C5AE2EB" w14:textId="4775B9C4" w:rsidR="005A4B78" w:rsidRPr="00F60997" w:rsidRDefault="00F60997" w:rsidP="00CE0DBA">
      <w:pPr>
        <w:spacing w:after="0"/>
        <w:ind w:firstLine="0"/>
        <w:rPr>
          <w:b/>
          <w:bCs/>
          <w:lang w:eastAsia="zh-CN"/>
        </w:rPr>
      </w:pPr>
      <w:r w:rsidRPr="00F60997">
        <w:rPr>
          <w:b/>
          <w:bCs/>
          <w:lang w:eastAsia="zh-CN"/>
        </w:rPr>
        <w:t>Experiment 2</w:t>
      </w:r>
    </w:p>
    <w:p w14:paraId="37FC0366" w14:textId="541114A7" w:rsidR="00962402" w:rsidRDefault="00B04B3B" w:rsidP="00CE0DBA">
      <w:pPr>
        <w:rPr>
          <w:lang w:eastAsia="zh-CN"/>
        </w:rPr>
      </w:pPr>
      <w:r>
        <w:rPr>
          <w:lang w:eastAsia="zh-CN"/>
        </w:rPr>
        <w:t>Figures</w:t>
      </w:r>
      <w:r w:rsidR="00862815">
        <w:rPr>
          <w:lang w:eastAsia="zh-CN"/>
        </w:rPr>
        <w:t xml:space="preserve"> 2-1</w:t>
      </w:r>
      <w:r w:rsidR="00962402">
        <w:rPr>
          <w:lang w:eastAsia="zh-CN"/>
        </w:rPr>
        <w:t>, 2-2, and 2-3 correspond to Experiment 2-1, 2-2, and 2-3,</w:t>
      </w:r>
      <w:r w:rsidR="00862815">
        <w:rPr>
          <w:lang w:eastAsia="zh-CN"/>
        </w:rPr>
        <w:t xml:space="preserve"> show</w:t>
      </w:r>
      <w:r w:rsidR="00962402">
        <w:rPr>
          <w:lang w:eastAsia="zh-CN"/>
        </w:rPr>
        <w:t>ing</w:t>
      </w:r>
      <w:r w:rsidR="00862815">
        <w:rPr>
          <w:lang w:eastAsia="zh-CN"/>
        </w:rPr>
        <w:t xml:space="preserve"> precision variability </w:t>
      </w:r>
      <w:r w:rsidR="002E7637">
        <w:rPr>
          <w:lang w:eastAsia="zh-CN"/>
        </w:rPr>
        <w:t>by encoding durations</w:t>
      </w:r>
      <w:r w:rsidR="00962402">
        <w:rPr>
          <w:lang w:eastAsia="zh-CN"/>
        </w:rPr>
        <w:t>.</w:t>
      </w:r>
    </w:p>
    <w:p w14:paraId="603A44D0" w14:textId="2BFCF38B" w:rsidR="00F60997" w:rsidRPr="00962402" w:rsidRDefault="00962402" w:rsidP="00CE0DBA">
      <w:pPr>
        <w:ind w:firstLine="0"/>
        <w:rPr>
          <w:b/>
          <w:bCs/>
          <w:noProof/>
          <w:lang w:eastAsia="zh-CN"/>
        </w:rPr>
      </w:pPr>
      <w:r w:rsidRPr="00962402">
        <w:rPr>
          <w:b/>
          <w:bCs/>
          <w:noProof/>
          <w:lang w:eastAsia="zh-CN"/>
        </w:rPr>
        <w:drawing>
          <wp:anchor distT="0" distB="0" distL="114300" distR="114300" simplePos="0" relativeHeight="251659264" behindDoc="1" locked="0" layoutInCell="1" allowOverlap="1" wp14:anchorId="7A7550BA" wp14:editId="10857881">
            <wp:simplePos x="0" y="0"/>
            <wp:positionH relativeFrom="column">
              <wp:posOffset>0</wp:posOffset>
            </wp:positionH>
            <wp:positionV relativeFrom="paragraph">
              <wp:posOffset>231983</wp:posOffset>
            </wp:positionV>
            <wp:extent cx="5875655" cy="3222625"/>
            <wp:effectExtent l="0" t="0" r="4445" b="3175"/>
            <wp:wrapTight wrapText="bothSides">
              <wp:wrapPolygon edited="0">
                <wp:start x="0" y="0"/>
                <wp:lineTo x="0" y="21536"/>
                <wp:lineTo x="21570" y="21536"/>
                <wp:lineTo x="21570" y="0"/>
                <wp:lineTo x="0" y="0"/>
              </wp:wrapPolygon>
            </wp:wrapTight>
            <wp:docPr id="145127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7489" name="Picture 145127489"/>
                    <pic:cNvPicPr/>
                  </pic:nvPicPr>
                  <pic:blipFill rotWithShape="1">
                    <a:blip r:embed="rId13" cstate="print">
                      <a:extLst>
                        <a:ext uri="{28A0092B-C50C-407E-A947-70E740481C1C}">
                          <a14:useLocalDpi xmlns:a14="http://schemas.microsoft.com/office/drawing/2010/main" val="0"/>
                        </a:ext>
                      </a:extLst>
                    </a:blip>
                    <a:srcRect l="62" t="14218" r="1006" b="1356"/>
                    <a:stretch>
                      <a:fillRect/>
                    </a:stretch>
                  </pic:blipFill>
                  <pic:spPr bwMode="auto">
                    <a:xfrm>
                      <a:off x="0" y="0"/>
                      <a:ext cx="5875655" cy="3222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62402">
        <w:rPr>
          <w:b/>
          <w:bCs/>
          <w:lang w:eastAsia="zh-CN"/>
        </w:rPr>
        <w:t>Figure 2-1</w:t>
      </w:r>
    </w:p>
    <w:p w14:paraId="5AF4BD54" w14:textId="59C45213" w:rsidR="00962402" w:rsidRDefault="00962402" w:rsidP="00CE0DBA">
      <w:pPr>
        <w:ind w:firstLine="0"/>
        <w:rPr>
          <w:lang w:eastAsia="zh-CN"/>
        </w:rPr>
      </w:pPr>
      <w:r w:rsidRPr="00962402">
        <w:rPr>
          <w:i/>
          <w:iCs/>
          <w:lang w:eastAsia="zh-CN"/>
        </w:rPr>
        <w:lastRenderedPageBreak/>
        <w:t>Note.</w:t>
      </w:r>
      <w:r>
        <w:rPr>
          <w:lang w:eastAsia="zh-CN"/>
        </w:rPr>
        <w:t xml:space="preserve"> Faded points show participant level circular SD; diamonds show group level circular SD with 95% CI error bars. Red indicates R-cue, blue indicates NR-cue.</w:t>
      </w:r>
    </w:p>
    <w:p w14:paraId="3B6E64B8" w14:textId="77777777" w:rsidR="00962402" w:rsidRDefault="00962402" w:rsidP="00CE0DBA">
      <w:pPr>
        <w:ind w:firstLine="0"/>
        <w:rPr>
          <w:lang w:eastAsia="zh-CN"/>
        </w:rPr>
      </w:pPr>
    </w:p>
    <w:p w14:paraId="19923FD8" w14:textId="4C817B49" w:rsidR="00962402" w:rsidRPr="00962402" w:rsidRDefault="00962402" w:rsidP="00CE0DBA">
      <w:pPr>
        <w:ind w:firstLine="0"/>
        <w:rPr>
          <w:b/>
          <w:bCs/>
          <w:lang w:eastAsia="zh-CN"/>
        </w:rPr>
      </w:pPr>
      <w:r w:rsidRPr="00962402">
        <w:rPr>
          <w:rFonts w:hint="eastAsia"/>
          <w:b/>
          <w:bCs/>
          <w:noProof/>
          <w:lang w:eastAsia="zh-CN"/>
        </w:rPr>
        <w:drawing>
          <wp:anchor distT="0" distB="0" distL="114300" distR="114300" simplePos="0" relativeHeight="251660288" behindDoc="1" locked="0" layoutInCell="1" allowOverlap="1" wp14:anchorId="1A1BCED6" wp14:editId="27AF70C2">
            <wp:simplePos x="0" y="0"/>
            <wp:positionH relativeFrom="column">
              <wp:posOffset>1166</wp:posOffset>
            </wp:positionH>
            <wp:positionV relativeFrom="paragraph">
              <wp:posOffset>270167</wp:posOffset>
            </wp:positionV>
            <wp:extent cx="5941692" cy="3050498"/>
            <wp:effectExtent l="0" t="0" r="2540" b="0"/>
            <wp:wrapTight wrapText="bothSides">
              <wp:wrapPolygon edited="0">
                <wp:start x="0" y="0"/>
                <wp:lineTo x="0" y="21497"/>
                <wp:lineTo x="21563" y="21497"/>
                <wp:lineTo x="21563" y="0"/>
                <wp:lineTo x="0" y="0"/>
              </wp:wrapPolygon>
            </wp:wrapTight>
            <wp:docPr id="1542579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79593" name="Picture 1542579593"/>
                    <pic:cNvPicPr/>
                  </pic:nvPicPr>
                  <pic:blipFill rotWithShape="1">
                    <a:blip r:embed="rId14" cstate="print">
                      <a:extLst>
                        <a:ext uri="{28A0092B-C50C-407E-A947-70E740481C1C}">
                          <a14:useLocalDpi xmlns:a14="http://schemas.microsoft.com/office/drawing/2010/main" val="0"/>
                        </a:ext>
                      </a:extLst>
                    </a:blip>
                    <a:srcRect t="14715" b="5421"/>
                    <a:stretch>
                      <a:fillRect/>
                    </a:stretch>
                  </pic:blipFill>
                  <pic:spPr bwMode="auto">
                    <a:xfrm>
                      <a:off x="0" y="0"/>
                      <a:ext cx="5941692" cy="30504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62402">
        <w:rPr>
          <w:b/>
          <w:bCs/>
          <w:lang w:eastAsia="zh-CN"/>
        </w:rPr>
        <w:t>Figure 2-2</w:t>
      </w:r>
    </w:p>
    <w:p w14:paraId="1E9C507D" w14:textId="595F2DA7" w:rsidR="005A4B78" w:rsidRPr="00962402" w:rsidRDefault="00B04B3B" w:rsidP="00CE0DBA">
      <w:pPr>
        <w:ind w:firstLine="0"/>
        <w:rPr>
          <w:b/>
          <w:bCs/>
          <w:lang w:eastAsia="zh-CN"/>
        </w:rPr>
      </w:pPr>
      <w:r w:rsidRPr="00962402">
        <w:rPr>
          <w:rFonts w:hint="eastAsia"/>
          <w:b/>
          <w:bCs/>
          <w:noProof/>
          <w:lang w:eastAsia="zh-CN"/>
        </w:rPr>
        <w:drawing>
          <wp:anchor distT="0" distB="0" distL="114300" distR="114300" simplePos="0" relativeHeight="251661312" behindDoc="1" locked="0" layoutInCell="1" allowOverlap="1" wp14:anchorId="211D9A58" wp14:editId="19FA0571">
            <wp:simplePos x="0" y="0"/>
            <wp:positionH relativeFrom="column">
              <wp:posOffset>-531</wp:posOffset>
            </wp:positionH>
            <wp:positionV relativeFrom="paragraph">
              <wp:posOffset>3311452</wp:posOffset>
            </wp:positionV>
            <wp:extent cx="5905500" cy="3065145"/>
            <wp:effectExtent l="0" t="0" r="0" b="0"/>
            <wp:wrapTight wrapText="bothSides">
              <wp:wrapPolygon edited="0">
                <wp:start x="0" y="0"/>
                <wp:lineTo x="0" y="21479"/>
                <wp:lineTo x="21554" y="21479"/>
                <wp:lineTo x="21554" y="0"/>
                <wp:lineTo x="0" y="0"/>
              </wp:wrapPolygon>
            </wp:wrapTight>
            <wp:docPr id="1372667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67116" name="Picture 1372667116"/>
                    <pic:cNvPicPr/>
                  </pic:nvPicPr>
                  <pic:blipFill rotWithShape="1">
                    <a:blip r:embed="rId15" cstate="print">
                      <a:extLst>
                        <a:ext uri="{28A0092B-C50C-407E-A947-70E740481C1C}">
                          <a14:useLocalDpi xmlns:a14="http://schemas.microsoft.com/office/drawing/2010/main" val="0"/>
                        </a:ext>
                      </a:extLst>
                    </a:blip>
                    <a:srcRect l="546" t="14146" r="71" b="5612"/>
                    <a:stretch>
                      <a:fillRect/>
                    </a:stretch>
                  </pic:blipFill>
                  <pic:spPr bwMode="auto">
                    <a:xfrm>
                      <a:off x="0" y="0"/>
                      <a:ext cx="5905500" cy="3065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2402" w:rsidRPr="00962402">
        <w:rPr>
          <w:b/>
          <w:bCs/>
          <w:lang w:eastAsia="zh-CN"/>
        </w:rPr>
        <w:t>Figure 2-3</w:t>
      </w:r>
    </w:p>
    <w:p w14:paraId="25C1DFA6" w14:textId="04A8C376" w:rsidR="00962402" w:rsidRDefault="00962402" w:rsidP="00CE0DBA">
      <w:pPr>
        <w:ind w:firstLine="0"/>
        <w:rPr>
          <w:lang w:eastAsia="zh-CN"/>
        </w:rPr>
      </w:pPr>
    </w:p>
    <w:p w14:paraId="355B72DC" w14:textId="77777777" w:rsidR="00962402" w:rsidRDefault="00962402" w:rsidP="00CE0DBA">
      <w:pPr>
        <w:ind w:firstLine="0"/>
        <w:rPr>
          <w:lang w:eastAsia="zh-CN"/>
        </w:rPr>
      </w:pPr>
    </w:p>
    <w:p w14:paraId="3EB16F2B" w14:textId="77777777" w:rsidR="00962402" w:rsidRDefault="00962402" w:rsidP="00CE0DBA">
      <w:pPr>
        <w:ind w:firstLine="0"/>
        <w:rPr>
          <w:lang w:eastAsia="zh-CN"/>
        </w:rPr>
      </w:pPr>
    </w:p>
    <w:p w14:paraId="474BB6E2" w14:textId="77777777" w:rsidR="00CE0DBA" w:rsidRDefault="00CE0DBA" w:rsidP="00CE0DBA">
      <w:pPr>
        <w:spacing w:after="0"/>
        <w:ind w:firstLine="0"/>
        <w:rPr>
          <w:b/>
          <w:bCs/>
          <w:lang w:eastAsia="zh-CN"/>
        </w:rPr>
      </w:pPr>
      <w:r w:rsidRPr="00CE0DBA">
        <w:rPr>
          <w:b/>
          <w:bCs/>
          <w:lang w:eastAsia="zh-CN"/>
        </w:rPr>
        <w:t>Preliminary participant-level analyses</w:t>
      </w:r>
    </w:p>
    <w:p w14:paraId="2B6B0F29" w14:textId="2CD928B0" w:rsidR="00A95C8C" w:rsidRDefault="00A95C8C" w:rsidP="00A95C8C">
      <w:pPr>
        <w:spacing w:after="0"/>
        <w:rPr>
          <w:lang w:eastAsia="zh-CN"/>
        </w:rPr>
      </w:pPr>
      <w:r>
        <w:rPr>
          <w:lang w:eastAsia="zh-CN"/>
        </w:rPr>
        <w:t>Descriptively, R-cue absolute error and circular SD were lower than NR-cue values across durations and session phases for all three participants. Absolute-error redundancy gain (NR − R) ranged approximately 9–38° for AQ, 7–22° for HC, and 23–35° for YILIU across session phases; circular SD gain showed the same directional pattern.</w:t>
      </w:r>
    </w:p>
    <w:p w14:paraId="1283A664" w14:textId="21FAAFA5" w:rsidR="00A95C8C" w:rsidRDefault="00A95C8C" w:rsidP="00A95C8C">
      <w:pPr>
        <w:spacing w:after="0"/>
        <w:rPr>
          <w:lang w:eastAsia="zh-CN"/>
        </w:rPr>
      </w:pPr>
      <w:r>
        <w:rPr>
          <w:lang w:eastAsia="zh-CN"/>
        </w:rPr>
        <w:t>In the joint models, the R-cue advantage at the 50-ms reference duration and average session was significant for AQ, F(1, 4164) = 83.02, p &lt; .001; HC, F(1, 4164) = 32.14, p &lt; .001; and YILIU, F(1, 4163) = 88.19, p &lt; .001. Cue type interacted with duration for AQ, F(6, 4164) = 2.43, p = .024, and HC, F(6, 4164) = 2.39, p = .026, but not YILIU, F(6, 4163) = 0.43, p = .856. The full cue × duration × session interaction was nonsignificant for all three participants (AQ: p = .286; HC: p = .539; YILIU: p = .860).</w:t>
      </w:r>
    </w:p>
    <w:p w14:paraId="4874ED76" w14:textId="77777777" w:rsidR="00A95C8C" w:rsidRDefault="00A95C8C" w:rsidP="00A95C8C">
      <w:pPr>
        <w:spacing w:after="0"/>
        <w:rPr>
          <w:lang w:eastAsia="zh-CN"/>
        </w:rPr>
      </w:pPr>
      <w:r>
        <w:rPr>
          <w:lang w:eastAsia="zh-CN"/>
        </w:rPr>
        <w:t xml:space="preserve">Catch-up contrasts provided little consistent support for greater NR than R improvement from 50 to 350 ms. For AQ, catch-up was nonsignificant early, b = −6.01°, 95% CI [−18.63, 6.61], p = .350, and at the average session, b = 3.84°, 95% CI [−3.52, 11.20], p = .306, but was significant late, b = 13.70°, 95% CI [1.08, 26.31], p = .033. The early-to-late increase in catch-up was marginal, b = 19.71°, 95% CI [−0.79, 40.21], p = .059. </w:t>
      </w:r>
    </w:p>
    <w:p w14:paraId="0741EDEA" w14:textId="77777777" w:rsidR="00A95C8C" w:rsidRDefault="00A95C8C" w:rsidP="00A95C8C">
      <w:pPr>
        <w:spacing w:after="0"/>
        <w:rPr>
          <w:lang w:eastAsia="zh-CN"/>
        </w:rPr>
      </w:pPr>
      <w:r>
        <w:rPr>
          <w:lang w:eastAsia="zh-CN"/>
        </w:rPr>
        <w:t xml:space="preserve">For HC, catch-up was nonsignificant early, b = 2.18°, 95% CI [−9.32, 13.69], p = .710; at the average session, b = −1.89°, 95% CI [−8.60, 4.82], p = .581; and late, b = −5.96°, 95% CI [−17.47, 5.54], p = .310. Catch-up progression was also nonsignificant, b = −8.15°, 95% CI [−26.83, 10.54], p = .393. </w:t>
      </w:r>
    </w:p>
    <w:p w14:paraId="23C0E94A" w14:textId="0750CC8E" w:rsidR="00A95C8C" w:rsidRDefault="00A95C8C" w:rsidP="00A95C8C">
      <w:pPr>
        <w:spacing w:after="0"/>
        <w:rPr>
          <w:lang w:eastAsia="zh-CN"/>
        </w:rPr>
      </w:pPr>
      <w:r>
        <w:rPr>
          <w:lang w:eastAsia="zh-CN"/>
        </w:rPr>
        <w:lastRenderedPageBreak/>
        <w:t>For YILIU, catch-up was nonsignificant early, b = 2.39°, 95% CI [−10.82, 15.61], p = .723; at the average session, b = −1.51°, 95% CI [−9.22, 6.19], p = .700; and late, b = −5.42°, 95% CI [−18.63, 7.80], p = .421. Catch-up progression was nonsignificant, b = −7.81°, 95% CI [−29.28, 13.66], p = .476.</w:t>
      </w:r>
    </w:p>
    <w:p w14:paraId="50C0E7E3" w14:textId="41C40CF2" w:rsidR="00A95C8C" w:rsidRDefault="00A95C8C" w:rsidP="00A95C8C">
      <w:pPr>
        <w:spacing w:after="0"/>
        <w:rPr>
          <w:lang w:eastAsia="zh-CN"/>
        </w:rPr>
      </w:pPr>
      <w:r>
        <w:rPr>
          <w:lang w:eastAsia="zh-CN"/>
        </w:rPr>
        <w:t>Cue-specific models indicated duration-related variation for both cue types in AQ and HC, and for R-cue trials only in YILIU. No cue-specific duration × session interaction was significant, and none of the early-to-late changes in the 50–350-ms contrast re</w:t>
      </w:r>
      <w:r>
        <w:rPr>
          <w:rFonts w:hint="eastAsia"/>
          <w:lang w:eastAsia="zh-CN"/>
        </w:rPr>
        <w:t xml:space="preserve">ached significance (all ps </w:t>
      </w:r>
      <w:r>
        <w:rPr>
          <w:rFonts w:hint="eastAsia"/>
          <w:lang w:eastAsia="zh-CN"/>
        </w:rPr>
        <w:t>≥</w:t>
      </w:r>
      <w:r>
        <w:rPr>
          <w:rFonts w:hint="eastAsia"/>
          <w:lang w:eastAsia="zh-CN"/>
        </w:rPr>
        <w:t xml:space="preserve"> .074).</w:t>
      </w:r>
    </w:p>
    <w:p w14:paraId="1EDF650D" w14:textId="138CC2DD" w:rsidR="00962402" w:rsidRDefault="00A95C8C" w:rsidP="00A95C8C">
      <w:pPr>
        <w:spacing w:after="0"/>
        <w:rPr>
          <w:lang w:eastAsia="zh-CN"/>
        </w:rPr>
      </w:pPr>
      <w:r>
        <w:rPr>
          <w:lang w:eastAsia="zh-CN"/>
        </w:rPr>
        <w:t>Overall, these sensitivity analyses replicated a robust R-cue absolute-error advantage, but they did not provide consistent evidence that NR items catch up with longer encoding durations or that practice systematically reshapes catch-up within the tested duration range.</w:t>
      </w:r>
    </w:p>
    <w:p w14:paraId="09962986" w14:textId="02A53E24" w:rsidR="008D1D65" w:rsidRPr="008D1D65" w:rsidRDefault="008D1D65" w:rsidP="008D1D65">
      <w:pPr>
        <w:ind w:firstLine="0"/>
        <w:rPr>
          <w:b/>
          <w:bCs/>
          <w:lang w:eastAsia="zh-CN"/>
        </w:rPr>
      </w:pPr>
      <w:r w:rsidRPr="008D1D65">
        <w:rPr>
          <w:rFonts w:hint="eastAsia"/>
          <w:b/>
          <w:bCs/>
          <w:lang w:eastAsia="zh-CN"/>
        </w:rPr>
        <w:t>Primary Bayesian Hierarchical Regression Results</w:t>
      </w:r>
    </w:p>
    <w:p w14:paraId="25214924" w14:textId="1692676B" w:rsidR="008D1D65" w:rsidRPr="008D1D65" w:rsidRDefault="008D1D65" w:rsidP="008D1D65">
      <w:pPr>
        <w:ind w:firstLine="0"/>
        <w:rPr>
          <w:b/>
          <w:bCs/>
          <w:i/>
          <w:iCs/>
          <w:lang w:eastAsia="zh-CN"/>
        </w:rPr>
      </w:pPr>
      <w:r w:rsidRPr="008D1D65">
        <w:rPr>
          <w:b/>
          <w:bCs/>
          <w:i/>
          <w:iCs/>
          <w:lang w:eastAsia="zh-CN"/>
        </w:rPr>
        <w:t>Redundancy advantage</w:t>
      </w:r>
    </w:p>
    <w:p w14:paraId="5665278B" w14:textId="1F9960D7" w:rsidR="008D1D65" w:rsidRDefault="008D1D65" w:rsidP="008D1D65">
      <w:pPr>
        <w:ind w:firstLine="0"/>
        <w:rPr>
          <w:lang w:eastAsia="zh-CN"/>
        </w:rPr>
      </w:pPr>
      <w:r>
        <w:rPr>
          <w:lang w:eastAsia="zh-CN"/>
        </w:rPr>
        <w:t>R-cued reports were more precise than NR-cued reports in all three participants. At 50 ms and average session, redundancy gain (NR − R) was 10.3° [7.9, 12.9] for AQ, 4.6° [2.2, 7.1] for HC, and 6.2° [4.0, 8.3] for YILIU (all P(gain &gt; 0) &gt; .999). This effect replicated clearly, though it was not the primary theoretical target.</w:t>
      </w:r>
    </w:p>
    <w:p w14:paraId="01AAE1BB" w14:textId="77777777" w:rsidR="008D1D65" w:rsidRPr="008D1D65" w:rsidRDefault="008D1D65" w:rsidP="008D1D65">
      <w:pPr>
        <w:ind w:firstLine="0"/>
        <w:rPr>
          <w:b/>
          <w:bCs/>
          <w:i/>
          <w:iCs/>
          <w:lang w:eastAsia="zh-CN"/>
        </w:rPr>
      </w:pPr>
      <w:r w:rsidRPr="008D1D65">
        <w:rPr>
          <w:b/>
          <w:bCs/>
          <w:i/>
          <w:iCs/>
          <w:lang w:eastAsia="zh-CN"/>
        </w:rPr>
        <w:t>Encoding-duration effects</w:t>
      </w:r>
    </w:p>
    <w:p w14:paraId="13A27B6F" w14:textId="77777777" w:rsidR="008D1D65" w:rsidRDefault="008D1D65" w:rsidP="008D1D65">
      <w:pPr>
        <w:ind w:firstLine="0"/>
        <w:rPr>
          <w:lang w:eastAsia="zh-CN"/>
        </w:rPr>
      </w:pPr>
      <w:r>
        <w:rPr>
          <w:lang w:eastAsia="zh-CN"/>
        </w:rPr>
        <w:t>Against the encoding-rate prediction that AbsErr should decrease monotonically with longer exposure, duration effects were weak and cue-dependent.</w:t>
      </w:r>
    </w:p>
    <w:p w14:paraId="5B660327" w14:textId="77777777" w:rsidR="008D1D65" w:rsidRDefault="008D1D65" w:rsidP="008D1D65">
      <w:pPr>
        <w:ind w:firstLine="0"/>
        <w:rPr>
          <w:lang w:eastAsia="zh-CN"/>
        </w:rPr>
      </w:pPr>
    </w:p>
    <w:p w14:paraId="09D20989" w14:textId="770B0F30" w:rsidR="008D1D65" w:rsidRDefault="008D1D65" w:rsidP="008D1D65">
      <w:pPr>
        <w:ind w:firstLine="0"/>
        <w:rPr>
          <w:lang w:eastAsia="zh-CN"/>
        </w:rPr>
      </w:pPr>
      <w:r>
        <w:rPr>
          <w:lang w:eastAsia="zh-CN"/>
        </w:rPr>
        <w:lastRenderedPageBreak/>
        <w:t>For R-cued trials, the 350 ms − 50 ms change was small in all participants (medians −1.4°, −0.9°, and −0.5° for AQ, HC, and YILIU) and largely within the ±3° ROPE (96–100% of posterior mass). There was little Bayesian support for systematic R-cue improvement across the 50–350 ms range.</w:t>
      </w:r>
    </w:p>
    <w:p w14:paraId="655E6131" w14:textId="2DC62364" w:rsidR="008D1D65" w:rsidRDefault="008D1D65" w:rsidP="00072575">
      <w:pPr>
        <w:rPr>
          <w:lang w:eastAsia="zh-CN"/>
        </w:rPr>
      </w:pPr>
      <w:r>
        <w:rPr>
          <w:lang w:eastAsia="zh-CN"/>
        </w:rPr>
        <w:t xml:space="preserve">For NR-cued trials, duration effects were stronger but not fully replicated. AQ showed a clear reduction in error from 50 to 350 ms (−4.5° [−7.4, −1.7]; P(improvement) = .999). HC showed a smaller effect in the same direction (−2.7° [−5.3, −0.08]; P = .978). YILIU showed no reliable change (−0.2° [−2.6, 2.3]; 98% of posterior mass in ROPE). Linear-trend contrasts pointed in the same direction for AQ and HC </w:t>
      </w:r>
      <w:r w:rsidR="00072575">
        <w:rPr>
          <w:rFonts w:hint="eastAsia"/>
          <w:lang w:eastAsia="zh-CN"/>
        </w:rPr>
        <w:t xml:space="preserve">for </w:t>
      </w:r>
      <w:r>
        <w:rPr>
          <w:lang w:eastAsia="zh-CN"/>
        </w:rPr>
        <w:t>NR, but were less decisive for YILIU.</w:t>
      </w:r>
      <w:r w:rsidR="00072575">
        <w:rPr>
          <w:rFonts w:hint="eastAsia"/>
          <w:lang w:eastAsia="zh-CN"/>
        </w:rPr>
        <w:t xml:space="preserve"> I</w:t>
      </w:r>
      <w:r w:rsidR="00072575">
        <w:rPr>
          <w:lang w:eastAsia="zh-CN"/>
        </w:rPr>
        <w:t xml:space="preserve"> also must note that these NR error reduction effects are small in comparison to prior evidence in the literature.</w:t>
      </w:r>
    </w:p>
    <w:p w14:paraId="160AC926" w14:textId="2548756B" w:rsidR="008D1D65" w:rsidRDefault="008D1D65" w:rsidP="00072575">
      <w:pPr>
        <w:rPr>
          <w:lang w:eastAsia="zh-CN"/>
        </w:rPr>
      </w:pPr>
      <w:r>
        <w:rPr>
          <w:lang w:eastAsia="zh-CN"/>
        </w:rPr>
        <w:t>Overall, the data did not support a general monotonic duration benefit; when present, it was confined mainly to NR-cued trials in two of three participants.</w:t>
      </w:r>
    </w:p>
    <w:p w14:paraId="36D36855" w14:textId="77777777" w:rsidR="008D1D65" w:rsidRPr="00072575" w:rsidRDefault="008D1D65" w:rsidP="008D1D65">
      <w:pPr>
        <w:ind w:firstLine="0"/>
        <w:rPr>
          <w:b/>
          <w:bCs/>
          <w:i/>
          <w:iCs/>
          <w:lang w:eastAsia="zh-CN"/>
        </w:rPr>
      </w:pPr>
      <w:r w:rsidRPr="00072575">
        <w:rPr>
          <w:b/>
          <w:bCs/>
          <w:i/>
          <w:iCs/>
          <w:lang w:eastAsia="zh-CN"/>
        </w:rPr>
        <w:t>Catch-up (NR vs R duration change)</w:t>
      </w:r>
    </w:p>
    <w:p w14:paraId="641F6542" w14:textId="40F44700" w:rsidR="008D1D65" w:rsidRDefault="008D1D65" w:rsidP="00072575">
      <w:pPr>
        <w:rPr>
          <w:lang w:eastAsia="zh-CN"/>
        </w:rPr>
      </w:pPr>
      <w:r>
        <w:rPr>
          <w:lang w:eastAsia="zh-CN"/>
        </w:rPr>
        <w:t>The perceptual-encoding account predicts that NR should improve more than R with longer encoding (positive catch-up). This was not consistently supported.</w:t>
      </w:r>
      <w:r w:rsidR="00072575">
        <w:rPr>
          <w:lang w:eastAsia="zh-CN"/>
        </w:rPr>
        <w:t xml:space="preserve"> </w:t>
      </w:r>
      <w:r>
        <w:rPr>
          <w:lang w:eastAsia="zh-CN"/>
        </w:rPr>
        <w:t xml:space="preserve">At average session, catch-up was directionally positive for AQ (3.2° [−0.05, 6.4]; P &gt; 0 = .973) but the 95% CrI included zero and 46% of posterior mass fell within ROPE. HC showed a smaller, uncertain positive trend (1.8° [−1.5, 5.2]; 75% in ROPE). YILIU showed no catch-up (−0.3° [−3.0, 2.4]; 97% in ROPE). Early- and late-session catch-up estimates were similarly wide and participant-specific; late − early catch-up change did not show a replicated pattern (AQ +2.5°, HC −2.8°, </w:t>
      </w:r>
      <w:r>
        <w:rPr>
          <w:lang w:eastAsia="zh-CN"/>
        </w:rPr>
        <w:lastRenderedPageBreak/>
        <w:t>YILIU +0.2°; all CrIs spanned zero).</w:t>
      </w:r>
      <w:r w:rsidR="00072575">
        <w:rPr>
          <w:lang w:eastAsia="zh-CN"/>
        </w:rPr>
        <w:t xml:space="preserve"> </w:t>
      </w:r>
      <w:r>
        <w:rPr>
          <w:lang w:eastAsia="zh-CN"/>
        </w:rPr>
        <w:t>Thus, the models did not provide strong evidence that NR “catches up” to R with longer encoding.</w:t>
      </w:r>
    </w:p>
    <w:p w14:paraId="237C8D50" w14:textId="77777777" w:rsidR="008D1D65" w:rsidRPr="00072575" w:rsidRDefault="008D1D65" w:rsidP="008D1D65">
      <w:pPr>
        <w:ind w:firstLine="0"/>
        <w:rPr>
          <w:b/>
          <w:bCs/>
          <w:i/>
          <w:iCs/>
          <w:lang w:eastAsia="zh-CN"/>
        </w:rPr>
      </w:pPr>
      <w:r w:rsidRPr="00072575">
        <w:rPr>
          <w:b/>
          <w:bCs/>
          <w:i/>
          <w:iCs/>
          <w:lang w:eastAsia="zh-CN"/>
        </w:rPr>
        <w:t>Practice effects</w:t>
      </w:r>
    </w:p>
    <w:p w14:paraId="25393579" w14:textId="7654A97B" w:rsidR="008D1D65" w:rsidRDefault="008D1D65" w:rsidP="00072575">
      <w:pPr>
        <w:rPr>
          <w:lang w:eastAsia="zh-CN"/>
        </w:rPr>
      </w:pPr>
      <w:r>
        <w:rPr>
          <w:lang w:eastAsia="zh-CN"/>
        </w:rPr>
        <w:t>Practice did not reliably reshape duration or catch-up patterns. Late − early changes in the 350 ms − 50 ms effect were uncertain for both cues in all participants (e.g., NR: AQ −5.0° [−13.0, 2.9], HC +5.8° [−1.6, 13.2], YILIU +1.0° [−6.5, 7.9]; R effects similarly straddled zero/ROPE). This supports treating within-session duration structure as largely stable over training in Experiment 1, and motivates the planned large-N online follow-ups for practice-related questions.</w:t>
      </w:r>
    </w:p>
    <w:p w14:paraId="1EC53036" w14:textId="77777777" w:rsidR="008D1D65" w:rsidRPr="00072575" w:rsidRDefault="008D1D65" w:rsidP="008D1D65">
      <w:pPr>
        <w:ind w:firstLine="0"/>
        <w:rPr>
          <w:b/>
          <w:bCs/>
          <w:lang w:eastAsia="zh-CN"/>
        </w:rPr>
      </w:pPr>
      <w:r w:rsidRPr="00072575">
        <w:rPr>
          <w:b/>
          <w:bCs/>
          <w:lang w:eastAsia="zh-CN"/>
        </w:rPr>
        <w:t>Summary across participants</w:t>
      </w:r>
    </w:p>
    <w:p w14:paraId="5CA74E1D" w14:textId="2CBAB702" w:rsidR="007552B9" w:rsidRDefault="008D1D65" w:rsidP="00C11F4C">
      <w:pPr>
        <w:rPr>
          <w:lang w:eastAsia="zh-CN"/>
        </w:rPr>
      </w:pPr>
      <w:r>
        <w:rPr>
          <w:lang w:eastAsia="zh-CN"/>
        </w:rPr>
        <w:t>Bayesian primary models replicated three conclusions: (1) a robust redundancy advantage for R over NR; (2) little evidence for duration-related improvement in R-cued reports; and (3) no consistent NR catch-up. NR duration effects were participant-dependent rather than replicated. These findings favour a mnemonic or post-encoding contribution to redundancy gain over a simple encoding-rate account within the tested 50–350 ms window.</w:t>
      </w:r>
    </w:p>
    <w:p w14:paraId="715550A0" w14:textId="77777777" w:rsidR="00C11F4C" w:rsidRDefault="00C11F4C" w:rsidP="00C11F4C">
      <w:pPr>
        <w:ind w:firstLine="0"/>
        <w:rPr>
          <w:lang w:eastAsia="zh-CN"/>
        </w:rPr>
      </w:pPr>
    </w:p>
    <w:p w14:paraId="1C7C4C98" w14:textId="77777777" w:rsidR="00C11F4C" w:rsidRDefault="00C11F4C" w:rsidP="00C11F4C">
      <w:pPr>
        <w:ind w:firstLine="0"/>
        <w:rPr>
          <w:lang w:eastAsia="zh-CN"/>
        </w:rPr>
      </w:pPr>
    </w:p>
    <w:p w14:paraId="1175B55B" w14:textId="77777777" w:rsidR="00C11F4C" w:rsidRDefault="00C11F4C" w:rsidP="00C11F4C">
      <w:pPr>
        <w:ind w:firstLine="0"/>
        <w:rPr>
          <w:lang w:eastAsia="zh-CN"/>
        </w:rPr>
      </w:pPr>
    </w:p>
    <w:p w14:paraId="0496A808" w14:textId="77777777" w:rsidR="00C11F4C" w:rsidRDefault="00C11F4C" w:rsidP="00C11F4C">
      <w:pPr>
        <w:ind w:firstLine="0"/>
        <w:rPr>
          <w:lang w:eastAsia="zh-CN"/>
        </w:rPr>
      </w:pPr>
    </w:p>
    <w:p w14:paraId="29C0CCBE" w14:textId="77777777" w:rsidR="00C11F4C" w:rsidRDefault="00C11F4C" w:rsidP="00C11F4C">
      <w:pPr>
        <w:ind w:firstLine="0"/>
        <w:rPr>
          <w:lang w:eastAsia="zh-CN"/>
        </w:rPr>
      </w:pPr>
    </w:p>
    <w:p w14:paraId="6D5071DA" w14:textId="77777777" w:rsidR="00C11F4C" w:rsidRDefault="00C11F4C" w:rsidP="00C11F4C">
      <w:pPr>
        <w:ind w:firstLine="0"/>
        <w:rPr>
          <w:lang w:eastAsia="zh-CN"/>
        </w:rPr>
      </w:pPr>
    </w:p>
    <w:p w14:paraId="47ED3B56" w14:textId="5E3AA760" w:rsidR="00C11F4C" w:rsidRDefault="00C11F4C" w:rsidP="00C11F4C">
      <w:pPr>
        <w:ind w:firstLine="0"/>
        <w:rPr>
          <w:lang w:eastAsia="zh-CN"/>
        </w:rPr>
      </w:pPr>
      <w:r>
        <w:rPr>
          <w:lang w:eastAsia="zh-CN"/>
        </w:rPr>
        <w:lastRenderedPageBreak/>
        <w:t>Changes in Kappa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2"/>
        <w:gridCol w:w="615"/>
        <w:gridCol w:w="720"/>
        <w:gridCol w:w="720"/>
        <w:gridCol w:w="720"/>
        <w:gridCol w:w="720"/>
        <w:gridCol w:w="720"/>
        <w:gridCol w:w="720"/>
        <w:gridCol w:w="720"/>
        <w:gridCol w:w="884"/>
        <w:gridCol w:w="1598"/>
      </w:tblGrid>
      <w:tr w:rsidR="00C11F4C" w:rsidRPr="00C11F4C" w14:paraId="4F002A51" w14:textId="77777777" w:rsidTr="00C11F4C">
        <w:trPr>
          <w:tblHeader/>
        </w:trPr>
        <w:tc>
          <w:tcPr>
            <w:tcW w:w="572" w:type="dxa"/>
            <w:noWrap/>
            <w:tcMar>
              <w:top w:w="75" w:type="dxa"/>
              <w:left w:w="135" w:type="dxa"/>
              <w:bottom w:w="75" w:type="dxa"/>
              <w:right w:w="135" w:type="dxa"/>
            </w:tcMar>
            <w:hideMark/>
          </w:tcPr>
          <w:p w14:paraId="6342B5CD" w14:textId="77777777" w:rsidR="00C11F4C" w:rsidRPr="00C11F4C" w:rsidRDefault="00C11F4C" w:rsidP="00C11F4C">
            <w:pPr>
              <w:spacing w:after="0" w:line="240" w:lineRule="auto"/>
              <w:ind w:firstLine="0"/>
              <w:rPr>
                <w:rFonts w:eastAsia="Times New Roman"/>
                <w:b/>
                <w:bCs/>
                <w:color w:val="000000" w:themeColor="text1"/>
                <w:sz w:val="20"/>
                <w:szCs w:val="20"/>
                <w:lang w:val="en-AU" w:eastAsia="zh-CN"/>
              </w:rPr>
            </w:pPr>
            <w:r w:rsidRPr="00C11F4C">
              <w:rPr>
                <w:rFonts w:eastAsia="Times New Roman"/>
                <w:b/>
                <w:bCs/>
                <w:color w:val="000000" w:themeColor="text1"/>
                <w:sz w:val="20"/>
                <w:szCs w:val="20"/>
                <w:lang w:val="en-AU" w:eastAsia="zh-CN"/>
              </w:rPr>
              <w:t>ID</w:t>
            </w:r>
          </w:p>
        </w:tc>
        <w:tc>
          <w:tcPr>
            <w:tcW w:w="528" w:type="dxa"/>
            <w:noWrap/>
            <w:tcMar>
              <w:top w:w="75" w:type="dxa"/>
              <w:left w:w="135" w:type="dxa"/>
              <w:bottom w:w="75" w:type="dxa"/>
              <w:right w:w="135" w:type="dxa"/>
            </w:tcMar>
            <w:hideMark/>
          </w:tcPr>
          <w:p w14:paraId="1145655F" w14:textId="77777777" w:rsidR="00C11F4C" w:rsidRPr="00C11F4C" w:rsidRDefault="00C11F4C" w:rsidP="00C11F4C">
            <w:pPr>
              <w:spacing w:after="0" w:line="240" w:lineRule="auto"/>
              <w:ind w:firstLine="0"/>
              <w:rPr>
                <w:rFonts w:eastAsia="Times New Roman"/>
                <w:b/>
                <w:bCs/>
                <w:color w:val="000000" w:themeColor="text1"/>
                <w:sz w:val="20"/>
                <w:szCs w:val="20"/>
                <w:lang w:val="en-AU" w:eastAsia="zh-CN"/>
              </w:rPr>
            </w:pPr>
            <w:r w:rsidRPr="00C11F4C">
              <w:rPr>
                <w:rFonts w:eastAsia="Times New Roman"/>
                <w:b/>
                <w:bCs/>
                <w:color w:val="000000" w:themeColor="text1"/>
                <w:sz w:val="20"/>
                <w:szCs w:val="20"/>
                <w:lang w:val="en-AU" w:eastAsia="zh-CN"/>
              </w:rPr>
              <w:t>Cue</w:t>
            </w:r>
          </w:p>
        </w:tc>
        <w:tc>
          <w:tcPr>
            <w:tcW w:w="0" w:type="auto"/>
            <w:noWrap/>
            <w:tcMar>
              <w:top w:w="75" w:type="dxa"/>
              <w:left w:w="135" w:type="dxa"/>
              <w:bottom w:w="75" w:type="dxa"/>
              <w:right w:w="135" w:type="dxa"/>
            </w:tcMar>
            <w:hideMark/>
          </w:tcPr>
          <w:p w14:paraId="2E4EB691" w14:textId="77777777" w:rsidR="00C11F4C" w:rsidRPr="00C11F4C" w:rsidRDefault="00C11F4C" w:rsidP="00C11F4C">
            <w:pPr>
              <w:spacing w:after="0" w:line="240" w:lineRule="auto"/>
              <w:ind w:firstLine="0"/>
              <w:rPr>
                <w:rFonts w:eastAsia="Times New Roman"/>
                <w:b/>
                <w:bCs/>
                <w:color w:val="000000" w:themeColor="text1"/>
                <w:sz w:val="20"/>
                <w:szCs w:val="20"/>
                <w:lang w:val="en-AU" w:eastAsia="zh-CN"/>
              </w:rPr>
            </w:pPr>
            <w:r w:rsidRPr="00C11F4C">
              <w:rPr>
                <w:rFonts w:eastAsia="Times New Roman"/>
                <w:b/>
                <w:bCs/>
                <w:color w:val="000000" w:themeColor="text1"/>
                <w:sz w:val="20"/>
                <w:szCs w:val="20"/>
                <w:lang w:val="en-AU" w:eastAsia="zh-CN"/>
              </w:rPr>
              <w:t>50</w:t>
            </w:r>
          </w:p>
        </w:tc>
        <w:tc>
          <w:tcPr>
            <w:tcW w:w="0" w:type="auto"/>
            <w:noWrap/>
            <w:tcMar>
              <w:top w:w="75" w:type="dxa"/>
              <w:left w:w="135" w:type="dxa"/>
              <w:bottom w:w="75" w:type="dxa"/>
              <w:right w:w="135" w:type="dxa"/>
            </w:tcMar>
            <w:hideMark/>
          </w:tcPr>
          <w:p w14:paraId="1CBEB657" w14:textId="77777777" w:rsidR="00C11F4C" w:rsidRPr="00C11F4C" w:rsidRDefault="00C11F4C" w:rsidP="00C11F4C">
            <w:pPr>
              <w:spacing w:after="0" w:line="240" w:lineRule="auto"/>
              <w:ind w:firstLine="0"/>
              <w:rPr>
                <w:rFonts w:eastAsia="Times New Roman"/>
                <w:b/>
                <w:bCs/>
                <w:color w:val="000000" w:themeColor="text1"/>
                <w:sz w:val="20"/>
                <w:szCs w:val="20"/>
                <w:lang w:val="en-AU" w:eastAsia="zh-CN"/>
              </w:rPr>
            </w:pPr>
            <w:r w:rsidRPr="00C11F4C">
              <w:rPr>
                <w:rFonts w:eastAsia="Times New Roman"/>
                <w:b/>
                <w:bCs/>
                <w:color w:val="000000" w:themeColor="text1"/>
                <w:sz w:val="20"/>
                <w:szCs w:val="20"/>
                <w:lang w:val="en-AU" w:eastAsia="zh-CN"/>
              </w:rPr>
              <w:t>100</w:t>
            </w:r>
          </w:p>
        </w:tc>
        <w:tc>
          <w:tcPr>
            <w:tcW w:w="0" w:type="auto"/>
            <w:noWrap/>
            <w:tcMar>
              <w:top w:w="75" w:type="dxa"/>
              <w:left w:w="135" w:type="dxa"/>
              <w:bottom w:w="75" w:type="dxa"/>
              <w:right w:w="135" w:type="dxa"/>
            </w:tcMar>
            <w:hideMark/>
          </w:tcPr>
          <w:p w14:paraId="5B65DD07" w14:textId="77777777" w:rsidR="00C11F4C" w:rsidRPr="00C11F4C" w:rsidRDefault="00C11F4C" w:rsidP="00C11F4C">
            <w:pPr>
              <w:spacing w:after="0" w:line="240" w:lineRule="auto"/>
              <w:ind w:firstLine="0"/>
              <w:rPr>
                <w:rFonts w:eastAsia="Times New Roman"/>
                <w:b/>
                <w:bCs/>
                <w:color w:val="000000" w:themeColor="text1"/>
                <w:sz w:val="20"/>
                <w:szCs w:val="20"/>
                <w:lang w:val="en-AU" w:eastAsia="zh-CN"/>
              </w:rPr>
            </w:pPr>
            <w:r w:rsidRPr="00C11F4C">
              <w:rPr>
                <w:rFonts w:eastAsia="Times New Roman"/>
                <w:b/>
                <w:bCs/>
                <w:color w:val="000000" w:themeColor="text1"/>
                <w:sz w:val="20"/>
                <w:szCs w:val="20"/>
                <w:lang w:val="en-AU" w:eastAsia="zh-CN"/>
              </w:rPr>
              <w:t>150</w:t>
            </w:r>
          </w:p>
        </w:tc>
        <w:tc>
          <w:tcPr>
            <w:tcW w:w="0" w:type="auto"/>
            <w:noWrap/>
            <w:tcMar>
              <w:top w:w="75" w:type="dxa"/>
              <w:left w:w="135" w:type="dxa"/>
              <w:bottom w:w="75" w:type="dxa"/>
              <w:right w:w="135" w:type="dxa"/>
            </w:tcMar>
            <w:hideMark/>
          </w:tcPr>
          <w:p w14:paraId="6DDD42F0" w14:textId="77777777" w:rsidR="00C11F4C" w:rsidRPr="00C11F4C" w:rsidRDefault="00C11F4C" w:rsidP="00C11F4C">
            <w:pPr>
              <w:spacing w:after="0" w:line="240" w:lineRule="auto"/>
              <w:ind w:firstLine="0"/>
              <w:rPr>
                <w:rFonts w:eastAsia="Times New Roman"/>
                <w:b/>
                <w:bCs/>
                <w:color w:val="000000" w:themeColor="text1"/>
                <w:sz w:val="20"/>
                <w:szCs w:val="20"/>
                <w:lang w:val="en-AU" w:eastAsia="zh-CN"/>
              </w:rPr>
            </w:pPr>
            <w:r w:rsidRPr="00C11F4C">
              <w:rPr>
                <w:rFonts w:eastAsia="Times New Roman"/>
                <w:b/>
                <w:bCs/>
                <w:color w:val="000000" w:themeColor="text1"/>
                <w:sz w:val="20"/>
                <w:szCs w:val="20"/>
                <w:lang w:val="en-AU" w:eastAsia="zh-CN"/>
              </w:rPr>
              <w:t>200</w:t>
            </w:r>
          </w:p>
        </w:tc>
        <w:tc>
          <w:tcPr>
            <w:tcW w:w="0" w:type="auto"/>
            <w:noWrap/>
            <w:tcMar>
              <w:top w:w="75" w:type="dxa"/>
              <w:left w:w="135" w:type="dxa"/>
              <w:bottom w:w="75" w:type="dxa"/>
              <w:right w:w="135" w:type="dxa"/>
            </w:tcMar>
            <w:hideMark/>
          </w:tcPr>
          <w:p w14:paraId="5C5DD285" w14:textId="77777777" w:rsidR="00C11F4C" w:rsidRPr="00C11F4C" w:rsidRDefault="00C11F4C" w:rsidP="00C11F4C">
            <w:pPr>
              <w:spacing w:after="0" w:line="240" w:lineRule="auto"/>
              <w:ind w:firstLine="0"/>
              <w:rPr>
                <w:rFonts w:eastAsia="Times New Roman"/>
                <w:b/>
                <w:bCs/>
                <w:color w:val="000000" w:themeColor="text1"/>
                <w:sz w:val="20"/>
                <w:szCs w:val="20"/>
                <w:lang w:val="en-AU" w:eastAsia="zh-CN"/>
              </w:rPr>
            </w:pPr>
            <w:r w:rsidRPr="00C11F4C">
              <w:rPr>
                <w:rFonts w:eastAsia="Times New Roman"/>
                <w:b/>
                <w:bCs/>
                <w:color w:val="000000" w:themeColor="text1"/>
                <w:sz w:val="20"/>
                <w:szCs w:val="20"/>
                <w:lang w:val="en-AU" w:eastAsia="zh-CN"/>
              </w:rPr>
              <w:t>250</w:t>
            </w:r>
          </w:p>
        </w:tc>
        <w:tc>
          <w:tcPr>
            <w:tcW w:w="0" w:type="auto"/>
            <w:noWrap/>
            <w:tcMar>
              <w:top w:w="75" w:type="dxa"/>
              <w:left w:w="135" w:type="dxa"/>
              <w:bottom w:w="75" w:type="dxa"/>
              <w:right w:w="135" w:type="dxa"/>
            </w:tcMar>
            <w:hideMark/>
          </w:tcPr>
          <w:p w14:paraId="1662105C" w14:textId="77777777" w:rsidR="00C11F4C" w:rsidRPr="00C11F4C" w:rsidRDefault="00C11F4C" w:rsidP="00C11F4C">
            <w:pPr>
              <w:spacing w:after="0" w:line="240" w:lineRule="auto"/>
              <w:ind w:firstLine="0"/>
              <w:rPr>
                <w:rFonts w:eastAsia="Times New Roman"/>
                <w:b/>
                <w:bCs/>
                <w:color w:val="000000" w:themeColor="text1"/>
                <w:sz w:val="20"/>
                <w:szCs w:val="20"/>
                <w:lang w:val="en-AU" w:eastAsia="zh-CN"/>
              </w:rPr>
            </w:pPr>
            <w:r w:rsidRPr="00C11F4C">
              <w:rPr>
                <w:rFonts w:eastAsia="Times New Roman"/>
                <w:b/>
                <w:bCs/>
                <w:color w:val="000000" w:themeColor="text1"/>
                <w:sz w:val="20"/>
                <w:szCs w:val="20"/>
                <w:lang w:val="en-AU" w:eastAsia="zh-CN"/>
              </w:rPr>
              <w:t>300</w:t>
            </w:r>
          </w:p>
        </w:tc>
        <w:tc>
          <w:tcPr>
            <w:tcW w:w="0" w:type="auto"/>
            <w:noWrap/>
            <w:tcMar>
              <w:top w:w="75" w:type="dxa"/>
              <w:left w:w="135" w:type="dxa"/>
              <w:bottom w:w="75" w:type="dxa"/>
              <w:right w:w="135" w:type="dxa"/>
            </w:tcMar>
            <w:hideMark/>
          </w:tcPr>
          <w:p w14:paraId="4B1A5D4E" w14:textId="77777777" w:rsidR="00C11F4C" w:rsidRPr="00C11F4C" w:rsidRDefault="00C11F4C" w:rsidP="00C11F4C">
            <w:pPr>
              <w:spacing w:after="0" w:line="240" w:lineRule="auto"/>
              <w:ind w:firstLine="0"/>
              <w:rPr>
                <w:rFonts w:eastAsia="Times New Roman"/>
                <w:b/>
                <w:bCs/>
                <w:color w:val="000000" w:themeColor="text1"/>
                <w:sz w:val="20"/>
                <w:szCs w:val="20"/>
                <w:lang w:val="en-AU" w:eastAsia="zh-CN"/>
              </w:rPr>
            </w:pPr>
            <w:r w:rsidRPr="00C11F4C">
              <w:rPr>
                <w:rFonts w:eastAsia="Times New Roman"/>
                <w:b/>
                <w:bCs/>
                <w:color w:val="000000" w:themeColor="text1"/>
                <w:sz w:val="20"/>
                <w:szCs w:val="20"/>
                <w:lang w:val="en-AU" w:eastAsia="zh-CN"/>
              </w:rPr>
              <w:t>350</w:t>
            </w:r>
          </w:p>
        </w:tc>
        <w:tc>
          <w:tcPr>
            <w:tcW w:w="0" w:type="auto"/>
            <w:noWrap/>
            <w:tcMar>
              <w:top w:w="75" w:type="dxa"/>
              <w:left w:w="135" w:type="dxa"/>
              <w:bottom w:w="75" w:type="dxa"/>
              <w:right w:w="135" w:type="dxa"/>
            </w:tcMar>
            <w:hideMark/>
          </w:tcPr>
          <w:p w14:paraId="4D7A68E7" w14:textId="77777777" w:rsidR="00C11F4C" w:rsidRPr="00C11F4C" w:rsidRDefault="00C11F4C" w:rsidP="00C11F4C">
            <w:pPr>
              <w:spacing w:after="0" w:line="240" w:lineRule="auto"/>
              <w:ind w:firstLine="0"/>
              <w:rPr>
                <w:rFonts w:eastAsia="Times New Roman"/>
                <w:b/>
                <w:bCs/>
                <w:color w:val="000000" w:themeColor="text1"/>
                <w:sz w:val="20"/>
                <w:szCs w:val="20"/>
                <w:lang w:val="en-AU" w:eastAsia="zh-CN"/>
              </w:rPr>
            </w:pPr>
            <w:r w:rsidRPr="00C11F4C">
              <w:rPr>
                <w:rFonts w:eastAsia="Times New Roman"/>
                <w:b/>
                <w:bCs/>
                <w:color w:val="000000" w:themeColor="text1"/>
                <w:sz w:val="20"/>
                <w:szCs w:val="20"/>
                <w:lang w:val="en-AU" w:eastAsia="zh-CN"/>
              </w:rPr>
              <w:t>350−50</w:t>
            </w:r>
          </w:p>
        </w:tc>
        <w:tc>
          <w:tcPr>
            <w:tcW w:w="0" w:type="auto"/>
            <w:noWrap/>
            <w:tcMar>
              <w:top w:w="75" w:type="dxa"/>
              <w:left w:w="135" w:type="dxa"/>
              <w:bottom w:w="75" w:type="dxa"/>
              <w:right w:w="135" w:type="dxa"/>
            </w:tcMar>
            <w:hideMark/>
          </w:tcPr>
          <w:p w14:paraId="5115DE5B" w14:textId="77777777" w:rsidR="00C11F4C" w:rsidRPr="00C11F4C" w:rsidRDefault="00C11F4C" w:rsidP="00C11F4C">
            <w:pPr>
              <w:spacing w:after="0" w:line="240" w:lineRule="auto"/>
              <w:ind w:firstLine="0"/>
              <w:rPr>
                <w:rFonts w:eastAsia="Times New Roman"/>
                <w:b/>
                <w:bCs/>
                <w:color w:val="000000" w:themeColor="text1"/>
                <w:sz w:val="20"/>
                <w:szCs w:val="20"/>
                <w:lang w:val="en-AU" w:eastAsia="zh-CN"/>
              </w:rPr>
            </w:pPr>
            <w:r w:rsidRPr="00C11F4C">
              <w:rPr>
                <w:rFonts w:eastAsia="Times New Roman"/>
                <w:b/>
                <w:bCs/>
                <w:color w:val="000000" w:themeColor="text1"/>
                <w:sz w:val="20"/>
                <w:szCs w:val="20"/>
                <w:lang w:val="en-AU" w:eastAsia="zh-CN"/>
              </w:rPr>
              <w:t>circSD 50→350</w:t>
            </w:r>
          </w:p>
        </w:tc>
      </w:tr>
      <w:tr w:rsidR="00C11F4C" w:rsidRPr="00C11F4C" w14:paraId="5E762FF3" w14:textId="77777777" w:rsidTr="00C11F4C">
        <w:tc>
          <w:tcPr>
            <w:tcW w:w="572" w:type="dxa"/>
            <w:tcMar>
              <w:top w:w="75" w:type="dxa"/>
              <w:left w:w="135" w:type="dxa"/>
              <w:bottom w:w="75" w:type="dxa"/>
              <w:right w:w="135" w:type="dxa"/>
            </w:tcMar>
            <w:hideMark/>
          </w:tcPr>
          <w:p w14:paraId="5464366C"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AQ</w:t>
            </w:r>
          </w:p>
        </w:tc>
        <w:tc>
          <w:tcPr>
            <w:tcW w:w="528" w:type="dxa"/>
            <w:tcMar>
              <w:top w:w="75" w:type="dxa"/>
              <w:left w:w="135" w:type="dxa"/>
              <w:bottom w:w="75" w:type="dxa"/>
              <w:right w:w="135" w:type="dxa"/>
            </w:tcMar>
            <w:hideMark/>
          </w:tcPr>
          <w:p w14:paraId="2388B4A3"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NR</w:t>
            </w:r>
          </w:p>
        </w:tc>
        <w:tc>
          <w:tcPr>
            <w:tcW w:w="0" w:type="auto"/>
            <w:tcMar>
              <w:top w:w="75" w:type="dxa"/>
              <w:left w:w="135" w:type="dxa"/>
              <w:bottom w:w="75" w:type="dxa"/>
              <w:right w:w="135" w:type="dxa"/>
            </w:tcMar>
            <w:hideMark/>
          </w:tcPr>
          <w:p w14:paraId="4E869E2A"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b/>
                <w:bCs/>
                <w:color w:val="000000" w:themeColor="text1"/>
                <w:sz w:val="20"/>
                <w:szCs w:val="20"/>
                <w:lang w:val="en-AU" w:eastAsia="zh-CN"/>
              </w:rPr>
              <w:t>3.38</w:t>
            </w:r>
          </w:p>
        </w:tc>
        <w:tc>
          <w:tcPr>
            <w:tcW w:w="0" w:type="auto"/>
            <w:tcMar>
              <w:top w:w="75" w:type="dxa"/>
              <w:left w:w="135" w:type="dxa"/>
              <w:bottom w:w="75" w:type="dxa"/>
              <w:right w:w="135" w:type="dxa"/>
            </w:tcMar>
            <w:hideMark/>
          </w:tcPr>
          <w:p w14:paraId="1D6EA001"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4.53</w:t>
            </w:r>
          </w:p>
        </w:tc>
        <w:tc>
          <w:tcPr>
            <w:tcW w:w="0" w:type="auto"/>
            <w:tcMar>
              <w:top w:w="75" w:type="dxa"/>
              <w:left w:w="135" w:type="dxa"/>
              <w:bottom w:w="75" w:type="dxa"/>
              <w:right w:w="135" w:type="dxa"/>
            </w:tcMar>
            <w:hideMark/>
          </w:tcPr>
          <w:p w14:paraId="37FD0BAC"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5.44</w:t>
            </w:r>
          </w:p>
        </w:tc>
        <w:tc>
          <w:tcPr>
            <w:tcW w:w="0" w:type="auto"/>
            <w:tcMar>
              <w:top w:w="75" w:type="dxa"/>
              <w:left w:w="135" w:type="dxa"/>
              <w:bottom w:w="75" w:type="dxa"/>
              <w:right w:w="135" w:type="dxa"/>
            </w:tcMar>
            <w:hideMark/>
          </w:tcPr>
          <w:p w14:paraId="01B5A000"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5.24</w:t>
            </w:r>
          </w:p>
        </w:tc>
        <w:tc>
          <w:tcPr>
            <w:tcW w:w="0" w:type="auto"/>
            <w:tcMar>
              <w:top w:w="75" w:type="dxa"/>
              <w:left w:w="135" w:type="dxa"/>
              <w:bottom w:w="75" w:type="dxa"/>
              <w:right w:w="135" w:type="dxa"/>
            </w:tcMar>
            <w:hideMark/>
          </w:tcPr>
          <w:p w14:paraId="2FC7E3A9"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5.69</w:t>
            </w:r>
          </w:p>
        </w:tc>
        <w:tc>
          <w:tcPr>
            <w:tcW w:w="0" w:type="auto"/>
            <w:tcMar>
              <w:top w:w="75" w:type="dxa"/>
              <w:left w:w="135" w:type="dxa"/>
              <w:bottom w:w="75" w:type="dxa"/>
              <w:right w:w="135" w:type="dxa"/>
            </w:tcMar>
            <w:hideMark/>
          </w:tcPr>
          <w:p w14:paraId="2275A510"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5.37</w:t>
            </w:r>
          </w:p>
        </w:tc>
        <w:tc>
          <w:tcPr>
            <w:tcW w:w="0" w:type="auto"/>
            <w:tcMar>
              <w:top w:w="75" w:type="dxa"/>
              <w:left w:w="135" w:type="dxa"/>
              <w:bottom w:w="75" w:type="dxa"/>
              <w:right w:w="135" w:type="dxa"/>
            </w:tcMar>
            <w:hideMark/>
          </w:tcPr>
          <w:p w14:paraId="164A190D"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b/>
                <w:bCs/>
                <w:color w:val="000000" w:themeColor="text1"/>
                <w:sz w:val="20"/>
                <w:szCs w:val="20"/>
                <w:lang w:val="en-AU" w:eastAsia="zh-CN"/>
              </w:rPr>
              <w:t>5.22</w:t>
            </w:r>
          </w:p>
        </w:tc>
        <w:tc>
          <w:tcPr>
            <w:tcW w:w="0" w:type="auto"/>
            <w:tcMar>
              <w:top w:w="75" w:type="dxa"/>
              <w:left w:w="135" w:type="dxa"/>
              <w:bottom w:w="75" w:type="dxa"/>
              <w:right w:w="135" w:type="dxa"/>
            </w:tcMar>
            <w:hideMark/>
          </w:tcPr>
          <w:p w14:paraId="33AFD114"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b/>
                <w:bCs/>
                <w:color w:val="000000" w:themeColor="text1"/>
                <w:sz w:val="20"/>
                <w:szCs w:val="20"/>
                <w:lang w:val="en-AU" w:eastAsia="zh-CN"/>
              </w:rPr>
              <w:t>+1.84</w:t>
            </w:r>
          </w:p>
        </w:tc>
        <w:tc>
          <w:tcPr>
            <w:tcW w:w="0" w:type="auto"/>
            <w:tcMar>
              <w:top w:w="75" w:type="dxa"/>
              <w:left w:w="135" w:type="dxa"/>
              <w:bottom w:w="75" w:type="dxa"/>
              <w:right w:w="135" w:type="dxa"/>
            </w:tcMar>
            <w:hideMark/>
          </w:tcPr>
          <w:p w14:paraId="14F036E2"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34.5° → 26.6°</w:t>
            </w:r>
          </w:p>
        </w:tc>
      </w:tr>
      <w:tr w:rsidR="00C11F4C" w:rsidRPr="00C11F4C" w14:paraId="0FDA025E" w14:textId="77777777" w:rsidTr="00C11F4C">
        <w:tc>
          <w:tcPr>
            <w:tcW w:w="572" w:type="dxa"/>
            <w:tcMar>
              <w:top w:w="75" w:type="dxa"/>
              <w:left w:w="135" w:type="dxa"/>
              <w:bottom w:w="75" w:type="dxa"/>
              <w:right w:w="135" w:type="dxa"/>
            </w:tcMar>
            <w:hideMark/>
          </w:tcPr>
          <w:p w14:paraId="771A71CA"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AQ</w:t>
            </w:r>
          </w:p>
        </w:tc>
        <w:tc>
          <w:tcPr>
            <w:tcW w:w="528" w:type="dxa"/>
            <w:tcMar>
              <w:top w:w="75" w:type="dxa"/>
              <w:left w:w="135" w:type="dxa"/>
              <w:bottom w:w="75" w:type="dxa"/>
              <w:right w:w="135" w:type="dxa"/>
            </w:tcMar>
            <w:hideMark/>
          </w:tcPr>
          <w:p w14:paraId="4C8C3D88"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R</w:t>
            </w:r>
          </w:p>
        </w:tc>
        <w:tc>
          <w:tcPr>
            <w:tcW w:w="0" w:type="auto"/>
            <w:tcMar>
              <w:top w:w="75" w:type="dxa"/>
              <w:left w:w="135" w:type="dxa"/>
              <w:bottom w:w="75" w:type="dxa"/>
              <w:right w:w="135" w:type="dxa"/>
            </w:tcMar>
            <w:hideMark/>
          </w:tcPr>
          <w:p w14:paraId="3B215A81"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b/>
                <w:bCs/>
                <w:color w:val="000000" w:themeColor="text1"/>
                <w:sz w:val="20"/>
                <w:szCs w:val="20"/>
                <w:lang w:val="en-AU" w:eastAsia="zh-CN"/>
              </w:rPr>
              <w:t>12.47</w:t>
            </w:r>
          </w:p>
        </w:tc>
        <w:tc>
          <w:tcPr>
            <w:tcW w:w="0" w:type="auto"/>
            <w:tcMar>
              <w:top w:w="75" w:type="dxa"/>
              <w:left w:w="135" w:type="dxa"/>
              <w:bottom w:w="75" w:type="dxa"/>
              <w:right w:w="135" w:type="dxa"/>
            </w:tcMar>
            <w:hideMark/>
          </w:tcPr>
          <w:p w14:paraId="0999E760"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12.63</w:t>
            </w:r>
          </w:p>
        </w:tc>
        <w:tc>
          <w:tcPr>
            <w:tcW w:w="0" w:type="auto"/>
            <w:tcMar>
              <w:top w:w="75" w:type="dxa"/>
              <w:left w:w="135" w:type="dxa"/>
              <w:bottom w:w="75" w:type="dxa"/>
              <w:right w:w="135" w:type="dxa"/>
            </w:tcMar>
            <w:hideMark/>
          </w:tcPr>
          <w:p w14:paraId="704DFF8D"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14.02</w:t>
            </w:r>
          </w:p>
        </w:tc>
        <w:tc>
          <w:tcPr>
            <w:tcW w:w="0" w:type="auto"/>
            <w:tcMar>
              <w:top w:w="75" w:type="dxa"/>
              <w:left w:w="135" w:type="dxa"/>
              <w:bottom w:w="75" w:type="dxa"/>
              <w:right w:w="135" w:type="dxa"/>
            </w:tcMar>
            <w:hideMark/>
          </w:tcPr>
          <w:p w14:paraId="7B51AE78"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16.59</w:t>
            </w:r>
          </w:p>
        </w:tc>
        <w:tc>
          <w:tcPr>
            <w:tcW w:w="0" w:type="auto"/>
            <w:tcMar>
              <w:top w:w="75" w:type="dxa"/>
              <w:left w:w="135" w:type="dxa"/>
              <w:bottom w:w="75" w:type="dxa"/>
              <w:right w:w="135" w:type="dxa"/>
            </w:tcMar>
            <w:hideMark/>
          </w:tcPr>
          <w:p w14:paraId="079F212A"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19.15</w:t>
            </w:r>
          </w:p>
        </w:tc>
        <w:tc>
          <w:tcPr>
            <w:tcW w:w="0" w:type="auto"/>
            <w:tcMar>
              <w:top w:w="75" w:type="dxa"/>
              <w:left w:w="135" w:type="dxa"/>
              <w:bottom w:w="75" w:type="dxa"/>
              <w:right w:w="135" w:type="dxa"/>
            </w:tcMar>
            <w:hideMark/>
          </w:tcPr>
          <w:p w14:paraId="7EC80D90"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13.58</w:t>
            </w:r>
          </w:p>
        </w:tc>
        <w:tc>
          <w:tcPr>
            <w:tcW w:w="0" w:type="auto"/>
            <w:tcMar>
              <w:top w:w="75" w:type="dxa"/>
              <w:left w:w="135" w:type="dxa"/>
              <w:bottom w:w="75" w:type="dxa"/>
              <w:right w:w="135" w:type="dxa"/>
            </w:tcMar>
            <w:hideMark/>
          </w:tcPr>
          <w:p w14:paraId="5BBD4E30"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b/>
                <w:bCs/>
                <w:color w:val="000000" w:themeColor="text1"/>
                <w:sz w:val="20"/>
                <w:szCs w:val="20"/>
                <w:lang w:val="en-AU" w:eastAsia="zh-CN"/>
              </w:rPr>
              <w:t>15.03</w:t>
            </w:r>
          </w:p>
        </w:tc>
        <w:tc>
          <w:tcPr>
            <w:tcW w:w="0" w:type="auto"/>
            <w:tcMar>
              <w:top w:w="75" w:type="dxa"/>
              <w:left w:w="135" w:type="dxa"/>
              <w:bottom w:w="75" w:type="dxa"/>
              <w:right w:w="135" w:type="dxa"/>
            </w:tcMar>
            <w:hideMark/>
          </w:tcPr>
          <w:p w14:paraId="086D7177"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b/>
                <w:bCs/>
                <w:color w:val="000000" w:themeColor="text1"/>
                <w:sz w:val="20"/>
                <w:szCs w:val="20"/>
                <w:lang w:val="en-AU" w:eastAsia="zh-CN"/>
              </w:rPr>
              <w:t>+2.56</w:t>
            </w:r>
          </w:p>
        </w:tc>
        <w:tc>
          <w:tcPr>
            <w:tcW w:w="0" w:type="auto"/>
            <w:tcMar>
              <w:top w:w="75" w:type="dxa"/>
              <w:left w:w="135" w:type="dxa"/>
              <w:bottom w:w="75" w:type="dxa"/>
              <w:right w:w="135" w:type="dxa"/>
            </w:tcMar>
            <w:hideMark/>
          </w:tcPr>
          <w:p w14:paraId="3E3845C9"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16.6° → 15.0°</w:t>
            </w:r>
          </w:p>
        </w:tc>
      </w:tr>
      <w:tr w:rsidR="00C11F4C" w:rsidRPr="00C11F4C" w14:paraId="2685A8B4" w14:textId="77777777" w:rsidTr="00C11F4C">
        <w:tc>
          <w:tcPr>
            <w:tcW w:w="572" w:type="dxa"/>
            <w:tcMar>
              <w:top w:w="75" w:type="dxa"/>
              <w:left w:w="135" w:type="dxa"/>
              <w:bottom w:w="75" w:type="dxa"/>
              <w:right w:w="135" w:type="dxa"/>
            </w:tcMar>
            <w:hideMark/>
          </w:tcPr>
          <w:p w14:paraId="39999B87"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HC</w:t>
            </w:r>
          </w:p>
        </w:tc>
        <w:tc>
          <w:tcPr>
            <w:tcW w:w="528" w:type="dxa"/>
            <w:tcMar>
              <w:top w:w="75" w:type="dxa"/>
              <w:left w:w="135" w:type="dxa"/>
              <w:bottom w:w="75" w:type="dxa"/>
              <w:right w:w="135" w:type="dxa"/>
            </w:tcMar>
            <w:hideMark/>
          </w:tcPr>
          <w:p w14:paraId="54F0598A"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NR</w:t>
            </w:r>
          </w:p>
        </w:tc>
        <w:tc>
          <w:tcPr>
            <w:tcW w:w="0" w:type="auto"/>
            <w:tcMar>
              <w:top w:w="75" w:type="dxa"/>
              <w:left w:w="135" w:type="dxa"/>
              <w:bottom w:w="75" w:type="dxa"/>
              <w:right w:w="135" w:type="dxa"/>
            </w:tcMar>
            <w:hideMark/>
          </w:tcPr>
          <w:p w14:paraId="23A7F89F"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b/>
                <w:bCs/>
                <w:color w:val="000000" w:themeColor="text1"/>
                <w:sz w:val="20"/>
                <w:szCs w:val="20"/>
                <w:lang w:val="en-AU" w:eastAsia="zh-CN"/>
              </w:rPr>
              <w:t>3.98</w:t>
            </w:r>
          </w:p>
        </w:tc>
        <w:tc>
          <w:tcPr>
            <w:tcW w:w="0" w:type="auto"/>
            <w:tcMar>
              <w:top w:w="75" w:type="dxa"/>
              <w:left w:w="135" w:type="dxa"/>
              <w:bottom w:w="75" w:type="dxa"/>
              <w:right w:w="135" w:type="dxa"/>
            </w:tcMar>
            <w:hideMark/>
          </w:tcPr>
          <w:p w14:paraId="7DF9BE67"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5.13</w:t>
            </w:r>
          </w:p>
        </w:tc>
        <w:tc>
          <w:tcPr>
            <w:tcW w:w="0" w:type="auto"/>
            <w:tcMar>
              <w:top w:w="75" w:type="dxa"/>
              <w:left w:w="135" w:type="dxa"/>
              <w:bottom w:w="75" w:type="dxa"/>
              <w:right w:w="135" w:type="dxa"/>
            </w:tcMar>
            <w:hideMark/>
          </w:tcPr>
          <w:p w14:paraId="710A8308"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4.01</w:t>
            </w:r>
          </w:p>
        </w:tc>
        <w:tc>
          <w:tcPr>
            <w:tcW w:w="0" w:type="auto"/>
            <w:tcMar>
              <w:top w:w="75" w:type="dxa"/>
              <w:left w:w="135" w:type="dxa"/>
              <w:bottom w:w="75" w:type="dxa"/>
              <w:right w:w="135" w:type="dxa"/>
            </w:tcMar>
            <w:hideMark/>
          </w:tcPr>
          <w:p w14:paraId="3B51AF49"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4.39</w:t>
            </w:r>
          </w:p>
        </w:tc>
        <w:tc>
          <w:tcPr>
            <w:tcW w:w="0" w:type="auto"/>
            <w:tcMar>
              <w:top w:w="75" w:type="dxa"/>
              <w:left w:w="135" w:type="dxa"/>
              <w:bottom w:w="75" w:type="dxa"/>
              <w:right w:w="135" w:type="dxa"/>
            </w:tcMar>
            <w:hideMark/>
          </w:tcPr>
          <w:p w14:paraId="47BE5438"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3.64</w:t>
            </w:r>
          </w:p>
        </w:tc>
        <w:tc>
          <w:tcPr>
            <w:tcW w:w="0" w:type="auto"/>
            <w:tcMar>
              <w:top w:w="75" w:type="dxa"/>
              <w:left w:w="135" w:type="dxa"/>
              <w:bottom w:w="75" w:type="dxa"/>
              <w:right w:w="135" w:type="dxa"/>
            </w:tcMar>
            <w:hideMark/>
          </w:tcPr>
          <w:p w14:paraId="6BB1B3DE"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6.96</w:t>
            </w:r>
          </w:p>
        </w:tc>
        <w:tc>
          <w:tcPr>
            <w:tcW w:w="0" w:type="auto"/>
            <w:tcMar>
              <w:top w:w="75" w:type="dxa"/>
              <w:left w:w="135" w:type="dxa"/>
              <w:bottom w:w="75" w:type="dxa"/>
              <w:right w:w="135" w:type="dxa"/>
            </w:tcMar>
            <w:hideMark/>
          </w:tcPr>
          <w:p w14:paraId="1B4E4F73"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b/>
                <w:bCs/>
                <w:color w:val="000000" w:themeColor="text1"/>
                <w:sz w:val="20"/>
                <w:szCs w:val="20"/>
                <w:lang w:val="en-AU" w:eastAsia="zh-CN"/>
              </w:rPr>
              <w:t>6.82</w:t>
            </w:r>
          </w:p>
        </w:tc>
        <w:tc>
          <w:tcPr>
            <w:tcW w:w="0" w:type="auto"/>
            <w:tcMar>
              <w:top w:w="75" w:type="dxa"/>
              <w:left w:w="135" w:type="dxa"/>
              <w:bottom w:w="75" w:type="dxa"/>
              <w:right w:w="135" w:type="dxa"/>
            </w:tcMar>
            <w:hideMark/>
          </w:tcPr>
          <w:p w14:paraId="264AB5BD"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b/>
                <w:bCs/>
                <w:color w:val="000000" w:themeColor="text1"/>
                <w:sz w:val="20"/>
                <w:szCs w:val="20"/>
                <w:lang w:val="en-AU" w:eastAsia="zh-CN"/>
              </w:rPr>
              <w:t>+2.84</w:t>
            </w:r>
          </w:p>
        </w:tc>
        <w:tc>
          <w:tcPr>
            <w:tcW w:w="0" w:type="auto"/>
            <w:tcMar>
              <w:top w:w="75" w:type="dxa"/>
              <w:left w:w="135" w:type="dxa"/>
              <w:bottom w:w="75" w:type="dxa"/>
              <w:right w:w="135" w:type="dxa"/>
            </w:tcMar>
            <w:hideMark/>
          </w:tcPr>
          <w:p w14:paraId="0579A398"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31.1° → 22.9°</w:t>
            </w:r>
          </w:p>
        </w:tc>
      </w:tr>
      <w:tr w:rsidR="00C11F4C" w:rsidRPr="00C11F4C" w14:paraId="6105E723" w14:textId="77777777" w:rsidTr="00C11F4C">
        <w:tc>
          <w:tcPr>
            <w:tcW w:w="572" w:type="dxa"/>
            <w:tcMar>
              <w:top w:w="75" w:type="dxa"/>
              <w:left w:w="135" w:type="dxa"/>
              <w:bottom w:w="75" w:type="dxa"/>
              <w:right w:w="135" w:type="dxa"/>
            </w:tcMar>
            <w:hideMark/>
          </w:tcPr>
          <w:p w14:paraId="70A5DADA"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HC</w:t>
            </w:r>
          </w:p>
        </w:tc>
        <w:tc>
          <w:tcPr>
            <w:tcW w:w="528" w:type="dxa"/>
            <w:tcMar>
              <w:top w:w="75" w:type="dxa"/>
              <w:left w:w="135" w:type="dxa"/>
              <w:bottom w:w="75" w:type="dxa"/>
              <w:right w:w="135" w:type="dxa"/>
            </w:tcMar>
            <w:hideMark/>
          </w:tcPr>
          <w:p w14:paraId="25C9D8C1"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R</w:t>
            </w:r>
          </w:p>
        </w:tc>
        <w:tc>
          <w:tcPr>
            <w:tcW w:w="0" w:type="auto"/>
            <w:tcMar>
              <w:top w:w="75" w:type="dxa"/>
              <w:left w:w="135" w:type="dxa"/>
              <w:bottom w:w="75" w:type="dxa"/>
              <w:right w:w="135" w:type="dxa"/>
            </w:tcMar>
            <w:hideMark/>
          </w:tcPr>
          <w:p w14:paraId="4B8D2BD2"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b/>
                <w:bCs/>
                <w:color w:val="000000" w:themeColor="text1"/>
                <w:sz w:val="20"/>
                <w:szCs w:val="20"/>
                <w:lang w:val="en-AU" w:eastAsia="zh-CN"/>
              </w:rPr>
              <w:t>9.11</w:t>
            </w:r>
          </w:p>
        </w:tc>
        <w:tc>
          <w:tcPr>
            <w:tcW w:w="0" w:type="auto"/>
            <w:tcMar>
              <w:top w:w="75" w:type="dxa"/>
              <w:left w:w="135" w:type="dxa"/>
              <w:bottom w:w="75" w:type="dxa"/>
              <w:right w:w="135" w:type="dxa"/>
            </w:tcMar>
            <w:hideMark/>
          </w:tcPr>
          <w:p w14:paraId="01D6EA9D"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10.94</w:t>
            </w:r>
          </w:p>
        </w:tc>
        <w:tc>
          <w:tcPr>
            <w:tcW w:w="0" w:type="auto"/>
            <w:tcMar>
              <w:top w:w="75" w:type="dxa"/>
              <w:left w:w="135" w:type="dxa"/>
              <w:bottom w:w="75" w:type="dxa"/>
              <w:right w:w="135" w:type="dxa"/>
            </w:tcMar>
            <w:hideMark/>
          </w:tcPr>
          <w:p w14:paraId="2CF33BEA"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10.66</w:t>
            </w:r>
          </w:p>
        </w:tc>
        <w:tc>
          <w:tcPr>
            <w:tcW w:w="0" w:type="auto"/>
            <w:tcMar>
              <w:top w:w="75" w:type="dxa"/>
              <w:left w:w="135" w:type="dxa"/>
              <w:bottom w:w="75" w:type="dxa"/>
              <w:right w:w="135" w:type="dxa"/>
            </w:tcMar>
            <w:hideMark/>
          </w:tcPr>
          <w:p w14:paraId="0A4E404D"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10.66</w:t>
            </w:r>
          </w:p>
        </w:tc>
        <w:tc>
          <w:tcPr>
            <w:tcW w:w="0" w:type="auto"/>
            <w:tcMar>
              <w:top w:w="75" w:type="dxa"/>
              <w:left w:w="135" w:type="dxa"/>
              <w:bottom w:w="75" w:type="dxa"/>
              <w:right w:w="135" w:type="dxa"/>
            </w:tcMar>
            <w:hideMark/>
          </w:tcPr>
          <w:p w14:paraId="77058E9B"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12.51</w:t>
            </w:r>
          </w:p>
        </w:tc>
        <w:tc>
          <w:tcPr>
            <w:tcW w:w="0" w:type="auto"/>
            <w:tcMar>
              <w:top w:w="75" w:type="dxa"/>
              <w:left w:w="135" w:type="dxa"/>
              <w:bottom w:w="75" w:type="dxa"/>
              <w:right w:w="135" w:type="dxa"/>
            </w:tcMar>
            <w:hideMark/>
          </w:tcPr>
          <w:p w14:paraId="2B3CB8D6"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10.05</w:t>
            </w:r>
          </w:p>
        </w:tc>
        <w:tc>
          <w:tcPr>
            <w:tcW w:w="0" w:type="auto"/>
            <w:tcMar>
              <w:top w:w="75" w:type="dxa"/>
              <w:left w:w="135" w:type="dxa"/>
              <w:bottom w:w="75" w:type="dxa"/>
              <w:right w:w="135" w:type="dxa"/>
            </w:tcMar>
            <w:hideMark/>
          </w:tcPr>
          <w:p w14:paraId="538BAC34"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b/>
                <w:bCs/>
                <w:color w:val="000000" w:themeColor="text1"/>
                <w:sz w:val="20"/>
                <w:szCs w:val="20"/>
                <w:lang w:val="en-AU" w:eastAsia="zh-CN"/>
              </w:rPr>
              <w:t>10.65</w:t>
            </w:r>
          </w:p>
        </w:tc>
        <w:tc>
          <w:tcPr>
            <w:tcW w:w="0" w:type="auto"/>
            <w:tcMar>
              <w:top w:w="75" w:type="dxa"/>
              <w:left w:w="135" w:type="dxa"/>
              <w:bottom w:w="75" w:type="dxa"/>
              <w:right w:w="135" w:type="dxa"/>
            </w:tcMar>
            <w:hideMark/>
          </w:tcPr>
          <w:p w14:paraId="305A2527"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b/>
                <w:bCs/>
                <w:color w:val="000000" w:themeColor="text1"/>
                <w:sz w:val="20"/>
                <w:szCs w:val="20"/>
                <w:lang w:val="en-AU" w:eastAsia="zh-CN"/>
              </w:rPr>
              <w:t>+1.54</w:t>
            </w:r>
          </w:p>
        </w:tc>
        <w:tc>
          <w:tcPr>
            <w:tcW w:w="0" w:type="auto"/>
            <w:tcMar>
              <w:top w:w="75" w:type="dxa"/>
              <w:left w:w="135" w:type="dxa"/>
              <w:bottom w:w="75" w:type="dxa"/>
              <w:right w:w="135" w:type="dxa"/>
            </w:tcMar>
            <w:hideMark/>
          </w:tcPr>
          <w:p w14:paraId="32397338"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19.6° → 18.0°</w:t>
            </w:r>
          </w:p>
        </w:tc>
      </w:tr>
      <w:tr w:rsidR="00C11F4C" w:rsidRPr="00C11F4C" w14:paraId="316AAAB2" w14:textId="77777777" w:rsidTr="00C11F4C">
        <w:tc>
          <w:tcPr>
            <w:tcW w:w="572" w:type="dxa"/>
            <w:tcMar>
              <w:top w:w="75" w:type="dxa"/>
              <w:left w:w="135" w:type="dxa"/>
              <w:bottom w:w="75" w:type="dxa"/>
              <w:right w:w="135" w:type="dxa"/>
            </w:tcMar>
            <w:hideMark/>
          </w:tcPr>
          <w:p w14:paraId="3A81019B" w14:textId="5A68C14F"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YI</w:t>
            </w:r>
          </w:p>
        </w:tc>
        <w:tc>
          <w:tcPr>
            <w:tcW w:w="528" w:type="dxa"/>
            <w:tcMar>
              <w:top w:w="75" w:type="dxa"/>
              <w:left w:w="135" w:type="dxa"/>
              <w:bottom w:w="75" w:type="dxa"/>
              <w:right w:w="135" w:type="dxa"/>
            </w:tcMar>
            <w:hideMark/>
          </w:tcPr>
          <w:p w14:paraId="022773A0"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NR</w:t>
            </w:r>
          </w:p>
        </w:tc>
        <w:tc>
          <w:tcPr>
            <w:tcW w:w="0" w:type="auto"/>
            <w:tcMar>
              <w:top w:w="75" w:type="dxa"/>
              <w:left w:w="135" w:type="dxa"/>
              <w:bottom w:w="75" w:type="dxa"/>
              <w:right w:w="135" w:type="dxa"/>
            </w:tcMar>
            <w:hideMark/>
          </w:tcPr>
          <w:p w14:paraId="3E8B6C36"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b/>
                <w:bCs/>
                <w:color w:val="000000" w:themeColor="text1"/>
                <w:sz w:val="20"/>
                <w:szCs w:val="20"/>
                <w:lang w:val="en-AU" w:eastAsia="zh-CN"/>
              </w:rPr>
              <w:t>6.30</w:t>
            </w:r>
          </w:p>
        </w:tc>
        <w:tc>
          <w:tcPr>
            <w:tcW w:w="0" w:type="auto"/>
            <w:tcMar>
              <w:top w:w="75" w:type="dxa"/>
              <w:left w:w="135" w:type="dxa"/>
              <w:bottom w:w="75" w:type="dxa"/>
              <w:right w:w="135" w:type="dxa"/>
            </w:tcMar>
            <w:hideMark/>
          </w:tcPr>
          <w:p w14:paraId="05C3181C"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5.35</w:t>
            </w:r>
          </w:p>
        </w:tc>
        <w:tc>
          <w:tcPr>
            <w:tcW w:w="0" w:type="auto"/>
            <w:tcMar>
              <w:top w:w="75" w:type="dxa"/>
              <w:left w:w="135" w:type="dxa"/>
              <w:bottom w:w="75" w:type="dxa"/>
              <w:right w:w="135" w:type="dxa"/>
            </w:tcMar>
            <w:hideMark/>
          </w:tcPr>
          <w:p w14:paraId="28808F0A"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7.08</w:t>
            </w:r>
          </w:p>
        </w:tc>
        <w:tc>
          <w:tcPr>
            <w:tcW w:w="0" w:type="auto"/>
            <w:tcMar>
              <w:top w:w="75" w:type="dxa"/>
              <w:left w:w="135" w:type="dxa"/>
              <w:bottom w:w="75" w:type="dxa"/>
              <w:right w:w="135" w:type="dxa"/>
            </w:tcMar>
            <w:hideMark/>
          </w:tcPr>
          <w:p w14:paraId="66FC3431"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9.42</w:t>
            </w:r>
          </w:p>
        </w:tc>
        <w:tc>
          <w:tcPr>
            <w:tcW w:w="0" w:type="auto"/>
            <w:tcMar>
              <w:top w:w="75" w:type="dxa"/>
              <w:left w:w="135" w:type="dxa"/>
              <w:bottom w:w="75" w:type="dxa"/>
              <w:right w:w="135" w:type="dxa"/>
            </w:tcMar>
            <w:hideMark/>
          </w:tcPr>
          <w:p w14:paraId="746B3987"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13.75</w:t>
            </w:r>
          </w:p>
        </w:tc>
        <w:tc>
          <w:tcPr>
            <w:tcW w:w="0" w:type="auto"/>
            <w:tcMar>
              <w:top w:w="75" w:type="dxa"/>
              <w:left w:w="135" w:type="dxa"/>
              <w:bottom w:w="75" w:type="dxa"/>
              <w:right w:w="135" w:type="dxa"/>
            </w:tcMar>
            <w:hideMark/>
          </w:tcPr>
          <w:p w14:paraId="508AE84D"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10.11</w:t>
            </w:r>
          </w:p>
        </w:tc>
        <w:tc>
          <w:tcPr>
            <w:tcW w:w="0" w:type="auto"/>
            <w:tcMar>
              <w:top w:w="75" w:type="dxa"/>
              <w:left w:w="135" w:type="dxa"/>
              <w:bottom w:w="75" w:type="dxa"/>
              <w:right w:w="135" w:type="dxa"/>
            </w:tcMar>
            <w:hideMark/>
          </w:tcPr>
          <w:p w14:paraId="7BFEC057"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b/>
                <w:bCs/>
                <w:color w:val="000000" w:themeColor="text1"/>
                <w:sz w:val="20"/>
                <w:szCs w:val="20"/>
                <w:lang w:val="en-AU" w:eastAsia="zh-CN"/>
              </w:rPr>
              <w:t>7.13</w:t>
            </w:r>
          </w:p>
        </w:tc>
        <w:tc>
          <w:tcPr>
            <w:tcW w:w="0" w:type="auto"/>
            <w:tcMar>
              <w:top w:w="75" w:type="dxa"/>
              <w:left w:w="135" w:type="dxa"/>
              <w:bottom w:w="75" w:type="dxa"/>
              <w:right w:w="135" w:type="dxa"/>
            </w:tcMar>
            <w:hideMark/>
          </w:tcPr>
          <w:p w14:paraId="7725B8CC"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b/>
                <w:bCs/>
                <w:color w:val="000000" w:themeColor="text1"/>
                <w:sz w:val="20"/>
                <w:szCs w:val="20"/>
                <w:lang w:val="en-AU" w:eastAsia="zh-CN"/>
              </w:rPr>
              <w:t>+0.83</w:t>
            </w:r>
          </w:p>
        </w:tc>
        <w:tc>
          <w:tcPr>
            <w:tcW w:w="0" w:type="auto"/>
            <w:tcMar>
              <w:top w:w="75" w:type="dxa"/>
              <w:left w:w="135" w:type="dxa"/>
              <w:bottom w:w="75" w:type="dxa"/>
              <w:right w:w="135" w:type="dxa"/>
            </w:tcMar>
            <w:hideMark/>
          </w:tcPr>
          <w:p w14:paraId="4C88A68F"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23.9° → 22.3°</w:t>
            </w:r>
          </w:p>
        </w:tc>
      </w:tr>
      <w:tr w:rsidR="00C11F4C" w:rsidRPr="00C11F4C" w14:paraId="246EEF6D" w14:textId="77777777" w:rsidTr="00C11F4C">
        <w:tc>
          <w:tcPr>
            <w:tcW w:w="572" w:type="dxa"/>
            <w:tcMar>
              <w:top w:w="75" w:type="dxa"/>
              <w:left w:w="135" w:type="dxa"/>
              <w:bottom w:w="75" w:type="dxa"/>
              <w:right w:w="135" w:type="dxa"/>
            </w:tcMar>
            <w:hideMark/>
          </w:tcPr>
          <w:p w14:paraId="642333F9" w14:textId="12154F0D"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YI</w:t>
            </w:r>
          </w:p>
        </w:tc>
        <w:tc>
          <w:tcPr>
            <w:tcW w:w="528" w:type="dxa"/>
            <w:tcMar>
              <w:top w:w="75" w:type="dxa"/>
              <w:left w:w="135" w:type="dxa"/>
              <w:bottom w:w="75" w:type="dxa"/>
              <w:right w:w="135" w:type="dxa"/>
            </w:tcMar>
            <w:hideMark/>
          </w:tcPr>
          <w:p w14:paraId="358DB1F9"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R</w:t>
            </w:r>
          </w:p>
        </w:tc>
        <w:tc>
          <w:tcPr>
            <w:tcW w:w="0" w:type="auto"/>
            <w:tcMar>
              <w:top w:w="75" w:type="dxa"/>
              <w:left w:w="135" w:type="dxa"/>
              <w:bottom w:w="75" w:type="dxa"/>
              <w:right w:w="135" w:type="dxa"/>
            </w:tcMar>
            <w:hideMark/>
          </w:tcPr>
          <w:p w14:paraId="17F1611F"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b/>
                <w:bCs/>
                <w:color w:val="000000" w:themeColor="text1"/>
                <w:sz w:val="20"/>
                <w:szCs w:val="20"/>
                <w:lang w:val="en-AU" w:eastAsia="zh-CN"/>
              </w:rPr>
              <w:t>24.01</w:t>
            </w:r>
          </w:p>
        </w:tc>
        <w:tc>
          <w:tcPr>
            <w:tcW w:w="0" w:type="auto"/>
            <w:tcMar>
              <w:top w:w="75" w:type="dxa"/>
              <w:left w:w="135" w:type="dxa"/>
              <w:bottom w:w="75" w:type="dxa"/>
              <w:right w:w="135" w:type="dxa"/>
            </w:tcMar>
            <w:hideMark/>
          </w:tcPr>
          <w:p w14:paraId="22279690"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25.82</w:t>
            </w:r>
          </w:p>
        </w:tc>
        <w:tc>
          <w:tcPr>
            <w:tcW w:w="0" w:type="auto"/>
            <w:tcMar>
              <w:top w:w="75" w:type="dxa"/>
              <w:left w:w="135" w:type="dxa"/>
              <w:bottom w:w="75" w:type="dxa"/>
              <w:right w:w="135" w:type="dxa"/>
            </w:tcMar>
            <w:hideMark/>
          </w:tcPr>
          <w:p w14:paraId="63C7E3E8"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28.09</w:t>
            </w:r>
          </w:p>
        </w:tc>
        <w:tc>
          <w:tcPr>
            <w:tcW w:w="0" w:type="auto"/>
            <w:tcMar>
              <w:top w:w="75" w:type="dxa"/>
              <w:left w:w="135" w:type="dxa"/>
              <w:bottom w:w="75" w:type="dxa"/>
              <w:right w:w="135" w:type="dxa"/>
            </w:tcMar>
            <w:hideMark/>
          </w:tcPr>
          <w:p w14:paraId="067F3412"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41.11</w:t>
            </w:r>
          </w:p>
        </w:tc>
        <w:tc>
          <w:tcPr>
            <w:tcW w:w="0" w:type="auto"/>
            <w:tcMar>
              <w:top w:w="75" w:type="dxa"/>
              <w:left w:w="135" w:type="dxa"/>
              <w:bottom w:w="75" w:type="dxa"/>
              <w:right w:w="135" w:type="dxa"/>
            </w:tcMar>
            <w:hideMark/>
          </w:tcPr>
          <w:p w14:paraId="58FD4285"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37.41</w:t>
            </w:r>
          </w:p>
        </w:tc>
        <w:tc>
          <w:tcPr>
            <w:tcW w:w="0" w:type="auto"/>
            <w:tcMar>
              <w:top w:w="75" w:type="dxa"/>
              <w:left w:w="135" w:type="dxa"/>
              <w:bottom w:w="75" w:type="dxa"/>
              <w:right w:w="135" w:type="dxa"/>
            </w:tcMar>
            <w:hideMark/>
          </w:tcPr>
          <w:p w14:paraId="06EDDA10"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32.55</w:t>
            </w:r>
          </w:p>
        </w:tc>
        <w:tc>
          <w:tcPr>
            <w:tcW w:w="0" w:type="auto"/>
            <w:tcMar>
              <w:top w:w="75" w:type="dxa"/>
              <w:left w:w="135" w:type="dxa"/>
              <w:bottom w:w="75" w:type="dxa"/>
              <w:right w:w="135" w:type="dxa"/>
            </w:tcMar>
            <w:hideMark/>
          </w:tcPr>
          <w:p w14:paraId="6DD340F2"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b/>
                <w:bCs/>
                <w:color w:val="000000" w:themeColor="text1"/>
                <w:sz w:val="20"/>
                <w:szCs w:val="20"/>
                <w:lang w:val="en-AU" w:eastAsia="zh-CN"/>
              </w:rPr>
              <w:t>41.42</w:t>
            </w:r>
          </w:p>
        </w:tc>
        <w:tc>
          <w:tcPr>
            <w:tcW w:w="0" w:type="auto"/>
            <w:tcMar>
              <w:top w:w="75" w:type="dxa"/>
              <w:left w:w="135" w:type="dxa"/>
              <w:bottom w:w="75" w:type="dxa"/>
              <w:right w:w="135" w:type="dxa"/>
            </w:tcMar>
            <w:hideMark/>
          </w:tcPr>
          <w:p w14:paraId="5C6F7966"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b/>
                <w:bCs/>
                <w:color w:val="000000" w:themeColor="text1"/>
                <w:sz w:val="20"/>
                <w:szCs w:val="20"/>
                <w:lang w:val="en-AU" w:eastAsia="zh-CN"/>
              </w:rPr>
              <w:t>+17.41</w:t>
            </w:r>
          </w:p>
        </w:tc>
        <w:tc>
          <w:tcPr>
            <w:tcW w:w="0" w:type="auto"/>
            <w:tcMar>
              <w:top w:w="75" w:type="dxa"/>
              <w:left w:w="135" w:type="dxa"/>
              <w:bottom w:w="75" w:type="dxa"/>
              <w:right w:w="135" w:type="dxa"/>
            </w:tcMar>
            <w:hideMark/>
          </w:tcPr>
          <w:p w14:paraId="38AB7331" w14:textId="77777777" w:rsidR="00C11F4C" w:rsidRPr="00C11F4C" w:rsidRDefault="00C11F4C" w:rsidP="00C11F4C">
            <w:pPr>
              <w:spacing w:after="0" w:line="240" w:lineRule="auto"/>
              <w:ind w:firstLine="0"/>
              <w:rPr>
                <w:rFonts w:eastAsia="Times New Roman"/>
                <w:color w:val="000000" w:themeColor="text1"/>
                <w:sz w:val="20"/>
                <w:szCs w:val="20"/>
                <w:lang w:val="en-AU" w:eastAsia="zh-CN"/>
              </w:rPr>
            </w:pPr>
            <w:r w:rsidRPr="00C11F4C">
              <w:rPr>
                <w:rFonts w:eastAsia="Times New Roman"/>
                <w:color w:val="000000" w:themeColor="text1"/>
                <w:sz w:val="20"/>
                <w:szCs w:val="20"/>
                <w:lang w:val="en-AU" w:eastAsia="zh-CN"/>
              </w:rPr>
              <w:t>11.8° → 9.0°</w:t>
            </w:r>
          </w:p>
        </w:tc>
      </w:tr>
    </w:tbl>
    <w:p w14:paraId="5F1A5F99" w14:textId="77777777" w:rsidR="008E53D8" w:rsidRDefault="008E53D8" w:rsidP="00C11F4C">
      <w:pPr>
        <w:ind w:firstLine="0"/>
        <w:rPr>
          <w:lang w:eastAsia="zh-CN"/>
        </w:rPr>
      </w:pPr>
    </w:p>
    <w:p w14:paraId="5BC9267D" w14:textId="6CDC6BA4" w:rsidR="00C11F4C" w:rsidRDefault="00C11F4C" w:rsidP="00C11F4C">
      <w:pPr>
        <w:ind w:firstLine="0"/>
        <w:rPr>
          <w:lang w:eastAsia="zh-CN"/>
        </w:rPr>
      </w:pPr>
      <w:r>
        <w:rPr>
          <w:lang w:eastAsia="zh-CN"/>
        </w:rPr>
        <w:t>Change in swap rate</w:t>
      </w:r>
    </w:p>
    <w:tbl>
      <w:tblPr>
        <w:tblW w:w="7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3"/>
        <w:gridCol w:w="750"/>
        <w:gridCol w:w="933"/>
        <w:gridCol w:w="756"/>
        <w:gridCol w:w="756"/>
        <w:gridCol w:w="878"/>
        <w:gridCol w:w="878"/>
        <w:gridCol w:w="756"/>
        <w:gridCol w:w="878"/>
      </w:tblGrid>
      <w:tr w:rsidR="00C11F4C" w:rsidRPr="00C11F4C" w14:paraId="4FC21022" w14:textId="77777777" w:rsidTr="00C11F4C">
        <w:trPr>
          <w:trHeight w:val="247"/>
          <w:tblHeader/>
        </w:trPr>
        <w:tc>
          <w:tcPr>
            <w:tcW w:w="0" w:type="auto"/>
            <w:noWrap/>
            <w:tcMar>
              <w:top w:w="75" w:type="dxa"/>
              <w:left w:w="135" w:type="dxa"/>
              <w:bottom w:w="75" w:type="dxa"/>
              <w:right w:w="135" w:type="dxa"/>
            </w:tcMar>
            <w:hideMark/>
          </w:tcPr>
          <w:p w14:paraId="253B5D87" w14:textId="22F40B21" w:rsidR="00C11F4C" w:rsidRPr="00C11F4C" w:rsidRDefault="00C11F4C" w:rsidP="00C11F4C">
            <w:pPr>
              <w:spacing w:after="0" w:line="240" w:lineRule="auto"/>
              <w:ind w:firstLine="0"/>
              <w:rPr>
                <w:rFonts w:eastAsia="Times New Roman"/>
                <w:b/>
                <w:bCs/>
                <w:sz w:val="20"/>
                <w:szCs w:val="20"/>
                <w:lang w:val="en-AU" w:eastAsia="zh-CN"/>
              </w:rPr>
            </w:pPr>
            <w:r>
              <w:rPr>
                <w:rFonts w:eastAsia="Times New Roman"/>
                <w:b/>
                <w:bCs/>
                <w:sz w:val="20"/>
                <w:szCs w:val="20"/>
                <w:lang w:val="en-AU" w:eastAsia="zh-CN"/>
              </w:rPr>
              <w:t>I</w:t>
            </w:r>
            <w:r w:rsidRPr="00C11F4C">
              <w:rPr>
                <w:rFonts w:eastAsia="Times New Roman"/>
                <w:b/>
                <w:bCs/>
                <w:sz w:val="20"/>
                <w:szCs w:val="20"/>
                <w:lang w:val="en-AU" w:eastAsia="zh-CN"/>
              </w:rPr>
              <w:t>D</w:t>
            </w:r>
          </w:p>
        </w:tc>
        <w:tc>
          <w:tcPr>
            <w:tcW w:w="0" w:type="auto"/>
            <w:noWrap/>
            <w:tcMar>
              <w:top w:w="75" w:type="dxa"/>
              <w:left w:w="135" w:type="dxa"/>
              <w:bottom w:w="75" w:type="dxa"/>
              <w:right w:w="135" w:type="dxa"/>
            </w:tcMar>
            <w:hideMark/>
          </w:tcPr>
          <w:p w14:paraId="717FBBC9" w14:textId="77777777" w:rsidR="00C11F4C" w:rsidRPr="00C11F4C" w:rsidRDefault="00C11F4C" w:rsidP="00C11F4C">
            <w:pPr>
              <w:spacing w:after="0" w:line="240" w:lineRule="auto"/>
              <w:ind w:firstLine="0"/>
              <w:rPr>
                <w:rFonts w:eastAsia="Times New Roman"/>
                <w:b/>
                <w:bCs/>
                <w:sz w:val="20"/>
                <w:szCs w:val="20"/>
                <w:lang w:val="en-AU" w:eastAsia="zh-CN"/>
              </w:rPr>
            </w:pPr>
            <w:r w:rsidRPr="00C11F4C">
              <w:rPr>
                <w:rFonts w:eastAsia="Times New Roman"/>
                <w:b/>
                <w:bCs/>
                <w:sz w:val="20"/>
                <w:szCs w:val="20"/>
                <w:lang w:val="en-AU" w:eastAsia="zh-CN"/>
              </w:rPr>
              <w:t>Cue</w:t>
            </w:r>
          </w:p>
        </w:tc>
        <w:tc>
          <w:tcPr>
            <w:tcW w:w="0" w:type="auto"/>
            <w:noWrap/>
            <w:tcMar>
              <w:top w:w="75" w:type="dxa"/>
              <w:left w:w="135" w:type="dxa"/>
              <w:bottom w:w="75" w:type="dxa"/>
              <w:right w:w="135" w:type="dxa"/>
            </w:tcMar>
            <w:hideMark/>
          </w:tcPr>
          <w:p w14:paraId="4C54139E" w14:textId="77777777" w:rsidR="00C11F4C" w:rsidRPr="00C11F4C" w:rsidRDefault="00C11F4C" w:rsidP="00C11F4C">
            <w:pPr>
              <w:spacing w:after="0" w:line="240" w:lineRule="auto"/>
              <w:ind w:firstLine="0"/>
              <w:rPr>
                <w:rFonts w:eastAsia="Times New Roman"/>
                <w:b/>
                <w:bCs/>
                <w:sz w:val="20"/>
                <w:szCs w:val="20"/>
                <w:lang w:val="en-AU" w:eastAsia="zh-CN"/>
              </w:rPr>
            </w:pPr>
            <w:r w:rsidRPr="00C11F4C">
              <w:rPr>
                <w:rFonts w:eastAsia="Times New Roman"/>
                <w:b/>
                <w:bCs/>
                <w:sz w:val="20"/>
                <w:szCs w:val="20"/>
                <w:lang w:val="en-AU" w:eastAsia="zh-CN"/>
              </w:rPr>
              <w:t>50 ms</w:t>
            </w:r>
          </w:p>
        </w:tc>
        <w:tc>
          <w:tcPr>
            <w:tcW w:w="0" w:type="auto"/>
            <w:noWrap/>
            <w:tcMar>
              <w:top w:w="75" w:type="dxa"/>
              <w:left w:w="135" w:type="dxa"/>
              <w:bottom w:w="75" w:type="dxa"/>
              <w:right w:w="135" w:type="dxa"/>
            </w:tcMar>
            <w:hideMark/>
          </w:tcPr>
          <w:p w14:paraId="50816924" w14:textId="77777777" w:rsidR="00C11F4C" w:rsidRPr="00C11F4C" w:rsidRDefault="00C11F4C" w:rsidP="00C11F4C">
            <w:pPr>
              <w:spacing w:after="0" w:line="240" w:lineRule="auto"/>
              <w:ind w:firstLine="0"/>
              <w:rPr>
                <w:rFonts w:eastAsia="Times New Roman"/>
                <w:b/>
                <w:bCs/>
                <w:sz w:val="20"/>
                <w:szCs w:val="20"/>
                <w:lang w:val="en-AU" w:eastAsia="zh-CN"/>
              </w:rPr>
            </w:pPr>
            <w:r w:rsidRPr="00C11F4C">
              <w:rPr>
                <w:rFonts w:eastAsia="Times New Roman"/>
                <w:b/>
                <w:bCs/>
                <w:sz w:val="20"/>
                <w:szCs w:val="20"/>
                <w:lang w:val="en-AU" w:eastAsia="zh-CN"/>
              </w:rPr>
              <w:t>100</w:t>
            </w:r>
          </w:p>
        </w:tc>
        <w:tc>
          <w:tcPr>
            <w:tcW w:w="0" w:type="auto"/>
            <w:noWrap/>
            <w:tcMar>
              <w:top w:w="75" w:type="dxa"/>
              <w:left w:w="135" w:type="dxa"/>
              <w:bottom w:w="75" w:type="dxa"/>
              <w:right w:w="135" w:type="dxa"/>
            </w:tcMar>
            <w:hideMark/>
          </w:tcPr>
          <w:p w14:paraId="0FAB74A1" w14:textId="77777777" w:rsidR="00C11F4C" w:rsidRPr="00C11F4C" w:rsidRDefault="00C11F4C" w:rsidP="00C11F4C">
            <w:pPr>
              <w:spacing w:after="0" w:line="240" w:lineRule="auto"/>
              <w:ind w:firstLine="0"/>
              <w:rPr>
                <w:rFonts w:eastAsia="Times New Roman"/>
                <w:b/>
                <w:bCs/>
                <w:sz w:val="20"/>
                <w:szCs w:val="20"/>
                <w:lang w:val="en-AU" w:eastAsia="zh-CN"/>
              </w:rPr>
            </w:pPr>
            <w:r w:rsidRPr="00C11F4C">
              <w:rPr>
                <w:rFonts w:eastAsia="Times New Roman"/>
                <w:b/>
                <w:bCs/>
                <w:sz w:val="20"/>
                <w:szCs w:val="20"/>
                <w:lang w:val="en-AU" w:eastAsia="zh-CN"/>
              </w:rPr>
              <w:t>150</w:t>
            </w:r>
          </w:p>
        </w:tc>
        <w:tc>
          <w:tcPr>
            <w:tcW w:w="0" w:type="auto"/>
            <w:noWrap/>
            <w:tcMar>
              <w:top w:w="75" w:type="dxa"/>
              <w:left w:w="135" w:type="dxa"/>
              <w:bottom w:w="75" w:type="dxa"/>
              <w:right w:w="135" w:type="dxa"/>
            </w:tcMar>
            <w:hideMark/>
          </w:tcPr>
          <w:p w14:paraId="3FA60334" w14:textId="77777777" w:rsidR="00C11F4C" w:rsidRPr="00C11F4C" w:rsidRDefault="00C11F4C" w:rsidP="00C11F4C">
            <w:pPr>
              <w:spacing w:after="0" w:line="240" w:lineRule="auto"/>
              <w:ind w:firstLine="0"/>
              <w:rPr>
                <w:rFonts w:eastAsia="Times New Roman"/>
                <w:b/>
                <w:bCs/>
                <w:sz w:val="20"/>
                <w:szCs w:val="20"/>
                <w:lang w:val="en-AU" w:eastAsia="zh-CN"/>
              </w:rPr>
            </w:pPr>
            <w:r w:rsidRPr="00C11F4C">
              <w:rPr>
                <w:rFonts w:eastAsia="Times New Roman"/>
                <w:b/>
                <w:bCs/>
                <w:sz w:val="20"/>
                <w:szCs w:val="20"/>
                <w:lang w:val="en-AU" w:eastAsia="zh-CN"/>
              </w:rPr>
              <w:t>200</w:t>
            </w:r>
          </w:p>
        </w:tc>
        <w:tc>
          <w:tcPr>
            <w:tcW w:w="0" w:type="auto"/>
            <w:noWrap/>
            <w:tcMar>
              <w:top w:w="75" w:type="dxa"/>
              <w:left w:w="135" w:type="dxa"/>
              <w:bottom w:w="75" w:type="dxa"/>
              <w:right w:w="135" w:type="dxa"/>
            </w:tcMar>
            <w:hideMark/>
          </w:tcPr>
          <w:p w14:paraId="5ED5BD00" w14:textId="77777777" w:rsidR="00C11F4C" w:rsidRPr="00C11F4C" w:rsidRDefault="00C11F4C" w:rsidP="00C11F4C">
            <w:pPr>
              <w:spacing w:after="0" w:line="240" w:lineRule="auto"/>
              <w:ind w:firstLine="0"/>
              <w:rPr>
                <w:rFonts w:eastAsia="Times New Roman"/>
                <w:b/>
                <w:bCs/>
                <w:sz w:val="20"/>
                <w:szCs w:val="20"/>
                <w:lang w:val="en-AU" w:eastAsia="zh-CN"/>
              </w:rPr>
            </w:pPr>
            <w:r w:rsidRPr="00C11F4C">
              <w:rPr>
                <w:rFonts w:eastAsia="Times New Roman"/>
                <w:b/>
                <w:bCs/>
                <w:sz w:val="20"/>
                <w:szCs w:val="20"/>
                <w:lang w:val="en-AU" w:eastAsia="zh-CN"/>
              </w:rPr>
              <w:t>250</w:t>
            </w:r>
          </w:p>
        </w:tc>
        <w:tc>
          <w:tcPr>
            <w:tcW w:w="0" w:type="auto"/>
            <w:noWrap/>
            <w:tcMar>
              <w:top w:w="75" w:type="dxa"/>
              <w:left w:w="135" w:type="dxa"/>
              <w:bottom w:w="75" w:type="dxa"/>
              <w:right w:w="135" w:type="dxa"/>
            </w:tcMar>
            <w:hideMark/>
          </w:tcPr>
          <w:p w14:paraId="48C0A468" w14:textId="77777777" w:rsidR="00C11F4C" w:rsidRPr="00C11F4C" w:rsidRDefault="00C11F4C" w:rsidP="00C11F4C">
            <w:pPr>
              <w:spacing w:after="0" w:line="240" w:lineRule="auto"/>
              <w:ind w:firstLine="0"/>
              <w:rPr>
                <w:rFonts w:eastAsia="Times New Roman"/>
                <w:b/>
                <w:bCs/>
                <w:sz w:val="20"/>
                <w:szCs w:val="20"/>
                <w:lang w:val="en-AU" w:eastAsia="zh-CN"/>
              </w:rPr>
            </w:pPr>
            <w:r w:rsidRPr="00C11F4C">
              <w:rPr>
                <w:rFonts w:eastAsia="Times New Roman"/>
                <w:b/>
                <w:bCs/>
                <w:sz w:val="20"/>
                <w:szCs w:val="20"/>
                <w:lang w:val="en-AU" w:eastAsia="zh-CN"/>
              </w:rPr>
              <w:t>300</w:t>
            </w:r>
          </w:p>
        </w:tc>
        <w:tc>
          <w:tcPr>
            <w:tcW w:w="0" w:type="auto"/>
            <w:noWrap/>
            <w:tcMar>
              <w:top w:w="75" w:type="dxa"/>
              <w:left w:w="135" w:type="dxa"/>
              <w:bottom w:w="75" w:type="dxa"/>
              <w:right w:w="135" w:type="dxa"/>
            </w:tcMar>
            <w:hideMark/>
          </w:tcPr>
          <w:p w14:paraId="217009D7" w14:textId="77777777" w:rsidR="00C11F4C" w:rsidRPr="00C11F4C" w:rsidRDefault="00C11F4C" w:rsidP="00C11F4C">
            <w:pPr>
              <w:spacing w:after="0" w:line="240" w:lineRule="auto"/>
              <w:ind w:firstLine="0"/>
              <w:rPr>
                <w:rFonts w:eastAsia="Times New Roman"/>
                <w:b/>
                <w:bCs/>
                <w:sz w:val="20"/>
                <w:szCs w:val="20"/>
                <w:lang w:val="en-AU" w:eastAsia="zh-CN"/>
              </w:rPr>
            </w:pPr>
            <w:r w:rsidRPr="00C11F4C">
              <w:rPr>
                <w:rFonts w:eastAsia="Times New Roman"/>
                <w:b/>
                <w:bCs/>
                <w:sz w:val="20"/>
                <w:szCs w:val="20"/>
                <w:lang w:val="en-AU" w:eastAsia="zh-CN"/>
              </w:rPr>
              <w:t>350</w:t>
            </w:r>
          </w:p>
        </w:tc>
      </w:tr>
      <w:tr w:rsidR="00C11F4C" w:rsidRPr="00C11F4C" w14:paraId="0B583507" w14:textId="77777777" w:rsidTr="00C11F4C">
        <w:trPr>
          <w:trHeight w:val="247"/>
        </w:trPr>
        <w:tc>
          <w:tcPr>
            <w:tcW w:w="0" w:type="auto"/>
            <w:vMerge w:val="restart"/>
            <w:tcMar>
              <w:top w:w="75" w:type="dxa"/>
              <w:left w:w="135" w:type="dxa"/>
              <w:bottom w:w="75" w:type="dxa"/>
              <w:right w:w="135" w:type="dxa"/>
            </w:tcMar>
            <w:hideMark/>
          </w:tcPr>
          <w:p w14:paraId="62F1C470" w14:textId="1AAA74B5" w:rsidR="00C11F4C" w:rsidRPr="00C11F4C" w:rsidRDefault="00C11F4C" w:rsidP="00C11F4C">
            <w:pPr>
              <w:spacing w:after="0" w:line="240" w:lineRule="auto"/>
              <w:ind w:firstLine="0"/>
              <w:rPr>
                <w:rFonts w:eastAsia="Times New Roman"/>
                <w:sz w:val="20"/>
                <w:szCs w:val="20"/>
                <w:lang w:val="en-AU" w:eastAsia="zh-CN"/>
              </w:rPr>
            </w:pPr>
            <w:r w:rsidRPr="00C11F4C">
              <w:rPr>
                <w:rFonts w:eastAsia="Times New Roman"/>
                <w:sz w:val="20"/>
                <w:szCs w:val="20"/>
                <w:lang w:val="en-AU" w:eastAsia="zh-CN"/>
              </w:rPr>
              <w:t>AQ</w:t>
            </w:r>
          </w:p>
        </w:tc>
        <w:tc>
          <w:tcPr>
            <w:tcW w:w="0" w:type="auto"/>
            <w:tcMar>
              <w:top w:w="75" w:type="dxa"/>
              <w:left w:w="135" w:type="dxa"/>
              <w:bottom w:w="75" w:type="dxa"/>
              <w:right w:w="135" w:type="dxa"/>
            </w:tcMar>
            <w:hideMark/>
          </w:tcPr>
          <w:p w14:paraId="7009F698" w14:textId="77777777" w:rsidR="00C11F4C" w:rsidRPr="00C11F4C" w:rsidRDefault="00C11F4C" w:rsidP="00C11F4C">
            <w:pPr>
              <w:spacing w:after="0" w:line="240" w:lineRule="auto"/>
              <w:ind w:firstLine="0"/>
              <w:rPr>
                <w:rFonts w:eastAsia="Times New Roman"/>
                <w:sz w:val="20"/>
                <w:szCs w:val="20"/>
                <w:lang w:val="en-AU" w:eastAsia="zh-CN"/>
              </w:rPr>
            </w:pPr>
            <w:r w:rsidRPr="00C11F4C">
              <w:rPr>
                <w:rFonts w:eastAsia="Times New Roman"/>
                <w:sz w:val="20"/>
                <w:szCs w:val="20"/>
                <w:lang w:val="en-AU" w:eastAsia="zh-CN"/>
              </w:rPr>
              <w:t>NR</w:t>
            </w:r>
          </w:p>
        </w:tc>
        <w:tc>
          <w:tcPr>
            <w:tcW w:w="0" w:type="auto"/>
            <w:tcMar>
              <w:top w:w="75" w:type="dxa"/>
              <w:left w:w="135" w:type="dxa"/>
              <w:bottom w:w="75" w:type="dxa"/>
              <w:right w:w="135" w:type="dxa"/>
            </w:tcMar>
            <w:hideMark/>
          </w:tcPr>
          <w:p w14:paraId="4946135D" w14:textId="1422223D"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.18</w:t>
            </w:r>
          </w:p>
        </w:tc>
        <w:tc>
          <w:tcPr>
            <w:tcW w:w="0" w:type="auto"/>
            <w:tcMar>
              <w:top w:w="75" w:type="dxa"/>
              <w:left w:w="135" w:type="dxa"/>
              <w:bottom w:w="75" w:type="dxa"/>
              <w:right w:w="135" w:type="dxa"/>
            </w:tcMar>
            <w:hideMark/>
          </w:tcPr>
          <w:p w14:paraId="2061B113" w14:textId="2FC50930"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.08</w:t>
            </w:r>
          </w:p>
        </w:tc>
        <w:tc>
          <w:tcPr>
            <w:tcW w:w="0" w:type="auto"/>
            <w:tcMar>
              <w:top w:w="75" w:type="dxa"/>
              <w:left w:w="135" w:type="dxa"/>
              <w:bottom w:w="75" w:type="dxa"/>
              <w:right w:w="135" w:type="dxa"/>
            </w:tcMar>
            <w:hideMark/>
          </w:tcPr>
          <w:p w14:paraId="5ED2FB05" w14:textId="34FE4B08"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.12</w:t>
            </w:r>
          </w:p>
        </w:tc>
        <w:tc>
          <w:tcPr>
            <w:tcW w:w="0" w:type="auto"/>
            <w:tcMar>
              <w:top w:w="75" w:type="dxa"/>
              <w:left w:w="135" w:type="dxa"/>
              <w:bottom w:w="75" w:type="dxa"/>
              <w:right w:w="135" w:type="dxa"/>
            </w:tcMar>
            <w:hideMark/>
          </w:tcPr>
          <w:p w14:paraId="5EF4D5D7" w14:textId="407E7139"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.08</w:t>
            </w:r>
          </w:p>
        </w:tc>
        <w:tc>
          <w:tcPr>
            <w:tcW w:w="0" w:type="auto"/>
            <w:tcMar>
              <w:top w:w="75" w:type="dxa"/>
              <w:left w:w="135" w:type="dxa"/>
              <w:bottom w:w="75" w:type="dxa"/>
              <w:right w:w="135" w:type="dxa"/>
            </w:tcMar>
            <w:hideMark/>
          </w:tcPr>
          <w:p w14:paraId="71BC8FF0" w14:textId="6ABAB64C"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0.00</w:t>
            </w:r>
          </w:p>
        </w:tc>
        <w:tc>
          <w:tcPr>
            <w:tcW w:w="0" w:type="auto"/>
            <w:tcMar>
              <w:top w:w="75" w:type="dxa"/>
              <w:left w:w="135" w:type="dxa"/>
              <w:bottom w:w="75" w:type="dxa"/>
              <w:right w:w="135" w:type="dxa"/>
            </w:tcMar>
            <w:hideMark/>
          </w:tcPr>
          <w:p w14:paraId="69EAED89" w14:textId="4197727D"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.18</w:t>
            </w:r>
          </w:p>
        </w:tc>
        <w:tc>
          <w:tcPr>
            <w:tcW w:w="0" w:type="auto"/>
            <w:tcMar>
              <w:top w:w="75" w:type="dxa"/>
              <w:left w:w="135" w:type="dxa"/>
              <w:bottom w:w="75" w:type="dxa"/>
              <w:right w:w="135" w:type="dxa"/>
            </w:tcMar>
            <w:hideMark/>
          </w:tcPr>
          <w:p w14:paraId="74A78AA4" w14:textId="4DD6A608" w:rsidR="00C11F4C" w:rsidRPr="00C11F4C" w:rsidRDefault="00C11F4C" w:rsidP="00C11F4C">
            <w:pPr>
              <w:spacing w:after="0" w:line="240" w:lineRule="auto"/>
              <w:ind w:firstLine="0"/>
              <w:rPr>
                <w:rFonts w:eastAsia="Times New Roman"/>
                <w:sz w:val="20"/>
                <w:szCs w:val="20"/>
                <w:lang w:val="en-AU" w:eastAsia="zh-CN"/>
              </w:rPr>
            </w:pPr>
            <w:r w:rsidRPr="00C11F4C">
              <w:rPr>
                <w:rFonts w:eastAsia="Times New Roman"/>
                <w:sz w:val="20"/>
                <w:szCs w:val="20"/>
                <w:lang w:val="en-AU" w:eastAsia="zh-CN"/>
              </w:rPr>
              <w:t>0.08</w:t>
            </w:r>
          </w:p>
        </w:tc>
      </w:tr>
      <w:tr w:rsidR="00C11F4C" w:rsidRPr="00C11F4C" w14:paraId="02C93FB0" w14:textId="77777777" w:rsidTr="00C11F4C">
        <w:trPr>
          <w:trHeight w:val="259"/>
        </w:trPr>
        <w:tc>
          <w:tcPr>
            <w:tcW w:w="0" w:type="auto"/>
            <w:vMerge/>
            <w:tcMar>
              <w:top w:w="75" w:type="dxa"/>
              <w:left w:w="135" w:type="dxa"/>
              <w:bottom w:w="75" w:type="dxa"/>
              <w:right w:w="135" w:type="dxa"/>
            </w:tcMar>
            <w:hideMark/>
          </w:tcPr>
          <w:p w14:paraId="51F6F567" w14:textId="65635153" w:rsidR="00C11F4C" w:rsidRPr="00C11F4C" w:rsidRDefault="00C11F4C" w:rsidP="00C11F4C">
            <w:pPr>
              <w:spacing w:after="0" w:line="240" w:lineRule="auto"/>
              <w:ind w:firstLine="0"/>
              <w:rPr>
                <w:rFonts w:eastAsia="Times New Roman"/>
                <w:sz w:val="20"/>
                <w:szCs w:val="20"/>
                <w:lang w:val="en-AU" w:eastAsia="zh-CN"/>
              </w:rPr>
            </w:pPr>
          </w:p>
        </w:tc>
        <w:tc>
          <w:tcPr>
            <w:tcW w:w="0" w:type="auto"/>
            <w:tcMar>
              <w:top w:w="75" w:type="dxa"/>
              <w:left w:w="135" w:type="dxa"/>
              <w:bottom w:w="75" w:type="dxa"/>
              <w:right w:w="135" w:type="dxa"/>
            </w:tcMar>
            <w:hideMark/>
          </w:tcPr>
          <w:p w14:paraId="0A31628A" w14:textId="77777777" w:rsidR="00C11F4C" w:rsidRPr="00C11F4C" w:rsidRDefault="00C11F4C" w:rsidP="00C11F4C">
            <w:pPr>
              <w:spacing w:after="0" w:line="240" w:lineRule="auto"/>
              <w:ind w:firstLine="0"/>
              <w:rPr>
                <w:rFonts w:eastAsia="Times New Roman"/>
                <w:sz w:val="20"/>
                <w:szCs w:val="20"/>
                <w:lang w:val="en-AU" w:eastAsia="zh-CN"/>
              </w:rPr>
            </w:pPr>
            <w:r w:rsidRPr="00C11F4C">
              <w:rPr>
                <w:rFonts w:eastAsia="Times New Roman"/>
                <w:sz w:val="20"/>
                <w:szCs w:val="20"/>
                <w:lang w:val="en-AU" w:eastAsia="zh-CN"/>
              </w:rPr>
              <w:t>R</w:t>
            </w:r>
          </w:p>
        </w:tc>
        <w:tc>
          <w:tcPr>
            <w:tcW w:w="0" w:type="auto"/>
            <w:tcMar>
              <w:top w:w="75" w:type="dxa"/>
              <w:left w:w="135" w:type="dxa"/>
              <w:bottom w:w="75" w:type="dxa"/>
              <w:right w:w="135" w:type="dxa"/>
            </w:tcMar>
            <w:hideMark/>
          </w:tcPr>
          <w:p w14:paraId="239DEDC0" w14:textId="36594C9C"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w:t>
            </w:r>
            <w:r>
              <w:rPr>
                <w:rFonts w:eastAsia="Times New Roman"/>
                <w:sz w:val="20"/>
                <w:szCs w:val="20"/>
                <w:lang w:val="en-AU" w:eastAsia="zh-CN"/>
              </w:rPr>
              <w:t>3</w:t>
            </w:r>
          </w:p>
        </w:tc>
        <w:tc>
          <w:tcPr>
            <w:tcW w:w="0" w:type="auto"/>
            <w:tcMar>
              <w:top w:w="75" w:type="dxa"/>
              <w:left w:w="135" w:type="dxa"/>
              <w:bottom w:w="75" w:type="dxa"/>
              <w:right w:w="135" w:type="dxa"/>
            </w:tcMar>
            <w:hideMark/>
          </w:tcPr>
          <w:p w14:paraId="7CB69944" w14:textId="28C1D996"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.03</w:t>
            </w:r>
          </w:p>
        </w:tc>
        <w:tc>
          <w:tcPr>
            <w:tcW w:w="0" w:type="auto"/>
            <w:tcMar>
              <w:top w:w="75" w:type="dxa"/>
              <w:left w:w="135" w:type="dxa"/>
              <w:bottom w:w="75" w:type="dxa"/>
              <w:right w:w="135" w:type="dxa"/>
            </w:tcMar>
            <w:hideMark/>
          </w:tcPr>
          <w:p w14:paraId="0422C097" w14:textId="537E0B46"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.01</w:t>
            </w:r>
          </w:p>
        </w:tc>
        <w:tc>
          <w:tcPr>
            <w:tcW w:w="0" w:type="auto"/>
            <w:tcMar>
              <w:top w:w="75" w:type="dxa"/>
              <w:left w:w="135" w:type="dxa"/>
              <w:bottom w:w="75" w:type="dxa"/>
              <w:right w:w="135" w:type="dxa"/>
            </w:tcMar>
            <w:hideMark/>
          </w:tcPr>
          <w:p w14:paraId="44431023" w14:textId="207B97E2"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.011</w:t>
            </w:r>
          </w:p>
        </w:tc>
        <w:tc>
          <w:tcPr>
            <w:tcW w:w="0" w:type="auto"/>
            <w:tcMar>
              <w:top w:w="75" w:type="dxa"/>
              <w:left w:w="135" w:type="dxa"/>
              <w:bottom w:w="75" w:type="dxa"/>
              <w:right w:w="135" w:type="dxa"/>
            </w:tcMar>
            <w:hideMark/>
          </w:tcPr>
          <w:p w14:paraId="5BCED9CB" w14:textId="7CAEA866"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0.00</w:t>
            </w:r>
          </w:p>
        </w:tc>
        <w:tc>
          <w:tcPr>
            <w:tcW w:w="0" w:type="auto"/>
            <w:tcMar>
              <w:top w:w="75" w:type="dxa"/>
              <w:left w:w="135" w:type="dxa"/>
              <w:bottom w:w="75" w:type="dxa"/>
              <w:right w:w="135" w:type="dxa"/>
            </w:tcMar>
            <w:hideMark/>
          </w:tcPr>
          <w:p w14:paraId="29861ABD" w14:textId="00AC43DA"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.01</w:t>
            </w:r>
          </w:p>
        </w:tc>
        <w:tc>
          <w:tcPr>
            <w:tcW w:w="0" w:type="auto"/>
            <w:tcMar>
              <w:top w:w="75" w:type="dxa"/>
              <w:left w:w="135" w:type="dxa"/>
              <w:bottom w:w="75" w:type="dxa"/>
              <w:right w:w="135" w:type="dxa"/>
            </w:tcMar>
            <w:hideMark/>
          </w:tcPr>
          <w:p w14:paraId="18BC7DE8" w14:textId="206E9855"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.02</w:t>
            </w:r>
          </w:p>
        </w:tc>
      </w:tr>
      <w:tr w:rsidR="00C11F4C" w:rsidRPr="00C11F4C" w14:paraId="410774F7" w14:textId="77777777" w:rsidTr="00C11F4C">
        <w:trPr>
          <w:trHeight w:val="247"/>
        </w:trPr>
        <w:tc>
          <w:tcPr>
            <w:tcW w:w="0" w:type="auto"/>
            <w:vMerge w:val="restart"/>
            <w:tcMar>
              <w:top w:w="75" w:type="dxa"/>
              <w:left w:w="135" w:type="dxa"/>
              <w:bottom w:w="75" w:type="dxa"/>
              <w:right w:w="135" w:type="dxa"/>
            </w:tcMar>
            <w:hideMark/>
          </w:tcPr>
          <w:p w14:paraId="7D9D0133" w14:textId="4D365FAA" w:rsidR="00C11F4C" w:rsidRPr="00C11F4C" w:rsidRDefault="00C11F4C" w:rsidP="00C11F4C">
            <w:pPr>
              <w:spacing w:after="0" w:line="240" w:lineRule="auto"/>
              <w:ind w:firstLine="0"/>
              <w:rPr>
                <w:rFonts w:eastAsia="Times New Roman"/>
                <w:sz w:val="20"/>
                <w:szCs w:val="20"/>
                <w:lang w:val="en-AU" w:eastAsia="zh-CN"/>
              </w:rPr>
            </w:pPr>
            <w:r w:rsidRPr="00C11F4C">
              <w:rPr>
                <w:rFonts w:eastAsia="Times New Roman"/>
                <w:sz w:val="20"/>
                <w:szCs w:val="20"/>
                <w:lang w:val="en-AU" w:eastAsia="zh-CN"/>
              </w:rPr>
              <w:t>HC</w:t>
            </w:r>
          </w:p>
        </w:tc>
        <w:tc>
          <w:tcPr>
            <w:tcW w:w="0" w:type="auto"/>
            <w:tcMar>
              <w:top w:w="75" w:type="dxa"/>
              <w:left w:w="135" w:type="dxa"/>
              <w:bottom w:w="75" w:type="dxa"/>
              <w:right w:w="135" w:type="dxa"/>
            </w:tcMar>
            <w:hideMark/>
          </w:tcPr>
          <w:p w14:paraId="0B43FF90" w14:textId="77777777" w:rsidR="00C11F4C" w:rsidRPr="00C11F4C" w:rsidRDefault="00C11F4C" w:rsidP="00C11F4C">
            <w:pPr>
              <w:spacing w:after="0" w:line="240" w:lineRule="auto"/>
              <w:ind w:firstLine="0"/>
              <w:rPr>
                <w:rFonts w:eastAsia="Times New Roman"/>
                <w:sz w:val="20"/>
                <w:szCs w:val="20"/>
                <w:lang w:val="en-AU" w:eastAsia="zh-CN"/>
              </w:rPr>
            </w:pPr>
            <w:r w:rsidRPr="00C11F4C">
              <w:rPr>
                <w:rFonts w:eastAsia="Times New Roman"/>
                <w:sz w:val="20"/>
                <w:szCs w:val="20"/>
                <w:lang w:val="en-AU" w:eastAsia="zh-CN"/>
              </w:rPr>
              <w:t>NR</w:t>
            </w:r>
          </w:p>
        </w:tc>
        <w:tc>
          <w:tcPr>
            <w:tcW w:w="0" w:type="auto"/>
            <w:tcMar>
              <w:top w:w="75" w:type="dxa"/>
              <w:left w:w="135" w:type="dxa"/>
              <w:bottom w:w="75" w:type="dxa"/>
              <w:right w:w="135" w:type="dxa"/>
            </w:tcMar>
            <w:hideMark/>
          </w:tcPr>
          <w:p w14:paraId="4AAFEF49" w14:textId="115D9AF3"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.10</w:t>
            </w:r>
          </w:p>
        </w:tc>
        <w:tc>
          <w:tcPr>
            <w:tcW w:w="0" w:type="auto"/>
            <w:tcMar>
              <w:top w:w="75" w:type="dxa"/>
              <w:left w:w="135" w:type="dxa"/>
              <w:bottom w:w="75" w:type="dxa"/>
              <w:right w:w="135" w:type="dxa"/>
            </w:tcMar>
            <w:hideMark/>
          </w:tcPr>
          <w:p w14:paraId="5A7B914B" w14:textId="1E727A12"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w:t>
            </w:r>
            <w:r>
              <w:rPr>
                <w:rFonts w:eastAsia="Times New Roman"/>
                <w:sz w:val="20"/>
                <w:szCs w:val="20"/>
                <w:lang w:val="en-AU" w:eastAsia="zh-CN"/>
              </w:rPr>
              <w:t>1</w:t>
            </w:r>
          </w:p>
        </w:tc>
        <w:tc>
          <w:tcPr>
            <w:tcW w:w="0" w:type="auto"/>
            <w:tcMar>
              <w:top w:w="75" w:type="dxa"/>
              <w:left w:w="135" w:type="dxa"/>
              <w:bottom w:w="75" w:type="dxa"/>
              <w:right w:w="135" w:type="dxa"/>
            </w:tcMar>
            <w:hideMark/>
          </w:tcPr>
          <w:p w14:paraId="5181D8EA" w14:textId="68EB228E"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0.00</w:t>
            </w:r>
          </w:p>
        </w:tc>
        <w:tc>
          <w:tcPr>
            <w:tcW w:w="0" w:type="auto"/>
            <w:tcMar>
              <w:top w:w="75" w:type="dxa"/>
              <w:left w:w="135" w:type="dxa"/>
              <w:bottom w:w="75" w:type="dxa"/>
              <w:right w:w="135" w:type="dxa"/>
            </w:tcMar>
            <w:hideMark/>
          </w:tcPr>
          <w:p w14:paraId="7D6B6DB5" w14:textId="0ED87134"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.12</w:t>
            </w:r>
          </w:p>
        </w:tc>
        <w:tc>
          <w:tcPr>
            <w:tcW w:w="0" w:type="auto"/>
            <w:tcMar>
              <w:top w:w="75" w:type="dxa"/>
              <w:left w:w="135" w:type="dxa"/>
              <w:bottom w:w="75" w:type="dxa"/>
              <w:right w:w="135" w:type="dxa"/>
            </w:tcMar>
            <w:hideMark/>
          </w:tcPr>
          <w:p w14:paraId="1D5CBDC1" w14:textId="537F5E38"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.002</w:t>
            </w:r>
          </w:p>
        </w:tc>
        <w:tc>
          <w:tcPr>
            <w:tcW w:w="0" w:type="auto"/>
            <w:tcMar>
              <w:top w:w="75" w:type="dxa"/>
              <w:left w:w="135" w:type="dxa"/>
              <w:bottom w:w="75" w:type="dxa"/>
              <w:right w:w="135" w:type="dxa"/>
            </w:tcMar>
            <w:hideMark/>
          </w:tcPr>
          <w:p w14:paraId="09E8587A" w14:textId="6BB3B059"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.08</w:t>
            </w:r>
          </w:p>
        </w:tc>
        <w:tc>
          <w:tcPr>
            <w:tcW w:w="0" w:type="auto"/>
            <w:tcMar>
              <w:top w:w="75" w:type="dxa"/>
              <w:left w:w="135" w:type="dxa"/>
              <w:bottom w:w="75" w:type="dxa"/>
              <w:right w:w="135" w:type="dxa"/>
            </w:tcMar>
            <w:hideMark/>
          </w:tcPr>
          <w:p w14:paraId="3196FF1D" w14:textId="6B5EDF19"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.11</w:t>
            </w:r>
          </w:p>
        </w:tc>
      </w:tr>
      <w:tr w:rsidR="00C11F4C" w:rsidRPr="00C11F4C" w14:paraId="7451F275" w14:textId="77777777" w:rsidTr="00C11F4C">
        <w:trPr>
          <w:trHeight w:val="247"/>
        </w:trPr>
        <w:tc>
          <w:tcPr>
            <w:tcW w:w="0" w:type="auto"/>
            <w:vMerge/>
            <w:tcMar>
              <w:top w:w="75" w:type="dxa"/>
              <w:left w:w="135" w:type="dxa"/>
              <w:bottom w:w="75" w:type="dxa"/>
              <w:right w:w="135" w:type="dxa"/>
            </w:tcMar>
            <w:hideMark/>
          </w:tcPr>
          <w:p w14:paraId="561EEFBC" w14:textId="547AB614" w:rsidR="00C11F4C" w:rsidRPr="00C11F4C" w:rsidRDefault="00C11F4C" w:rsidP="00C11F4C">
            <w:pPr>
              <w:spacing w:after="0" w:line="240" w:lineRule="auto"/>
              <w:ind w:firstLine="0"/>
              <w:rPr>
                <w:rFonts w:eastAsia="Times New Roman"/>
                <w:sz w:val="20"/>
                <w:szCs w:val="20"/>
                <w:lang w:val="en-AU" w:eastAsia="zh-CN"/>
              </w:rPr>
            </w:pPr>
          </w:p>
        </w:tc>
        <w:tc>
          <w:tcPr>
            <w:tcW w:w="0" w:type="auto"/>
            <w:tcMar>
              <w:top w:w="75" w:type="dxa"/>
              <w:left w:w="135" w:type="dxa"/>
              <w:bottom w:w="75" w:type="dxa"/>
              <w:right w:w="135" w:type="dxa"/>
            </w:tcMar>
            <w:hideMark/>
          </w:tcPr>
          <w:p w14:paraId="7BDFEE7D" w14:textId="77777777" w:rsidR="00C11F4C" w:rsidRPr="00C11F4C" w:rsidRDefault="00C11F4C" w:rsidP="00C11F4C">
            <w:pPr>
              <w:spacing w:after="0" w:line="240" w:lineRule="auto"/>
              <w:ind w:firstLine="0"/>
              <w:rPr>
                <w:rFonts w:eastAsia="Times New Roman"/>
                <w:sz w:val="20"/>
                <w:szCs w:val="20"/>
                <w:lang w:val="en-AU" w:eastAsia="zh-CN"/>
              </w:rPr>
            </w:pPr>
            <w:r w:rsidRPr="00C11F4C">
              <w:rPr>
                <w:rFonts w:eastAsia="Times New Roman"/>
                <w:sz w:val="20"/>
                <w:szCs w:val="20"/>
                <w:lang w:val="en-AU" w:eastAsia="zh-CN"/>
              </w:rPr>
              <w:t>R</w:t>
            </w:r>
          </w:p>
        </w:tc>
        <w:tc>
          <w:tcPr>
            <w:tcW w:w="0" w:type="auto"/>
            <w:tcMar>
              <w:top w:w="75" w:type="dxa"/>
              <w:left w:w="135" w:type="dxa"/>
              <w:bottom w:w="75" w:type="dxa"/>
              <w:right w:w="135" w:type="dxa"/>
            </w:tcMar>
            <w:hideMark/>
          </w:tcPr>
          <w:p w14:paraId="58CD2087" w14:textId="1ADCDB9C"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.04</w:t>
            </w:r>
          </w:p>
        </w:tc>
        <w:tc>
          <w:tcPr>
            <w:tcW w:w="0" w:type="auto"/>
            <w:tcMar>
              <w:top w:w="75" w:type="dxa"/>
              <w:left w:w="135" w:type="dxa"/>
              <w:bottom w:w="75" w:type="dxa"/>
              <w:right w:w="135" w:type="dxa"/>
            </w:tcMar>
            <w:hideMark/>
          </w:tcPr>
          <w:p w14:paraId="5065C344" w14:textId="1ECFA17A"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w:t>
            </w:r>
            <w:r>
              <w:rPr>
                <w:rFonts w:eastAsia="Times New Roman"/>
                <w:sz w:val="20"/>
                <w:szCs w:val="20"/>
                <w:lang w:val="en-AU" w:eastAsia="zh-CN"/>
              </w:rPr>
              <w:t>2</w:t>
            </w:r>
          </w:p>
        </w:tc>
        <w:tc>
          <w:tcPr>
            <w:tcW w:w="0" w:type="auto"/>
            <w:tcMar>
              <w:top w:w="75" w:type="dxa"/>
              <w:left w:w="135" w:type="dxa"/>
              <w:bottom w:w="75" w:type="dxa"/>
              <w:right w:w="135" w:type="dxa"/>
            </w:tcMar>
            <w:hideMark/>
          </w:tcPr>
          <w:p w14:paraId="6B00FAF1" w14:textId="1CB2638C"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0.00</w:t>
            </w:r>
          </w:p>
        </w:tc>
        <w:tc>
          <w:tcPr>
            <w:tcW w:w="0" w:type="auto"/>
            <w:tcMar>
              <w:top w:w="75" w:type="dxa"/>
              <w:left w:w="135" w:type="dxa"/>
              <w:bottom w:w="75" w:type="dxa"/>
              <w:right w:w="135" w:type="dxa"/>
            </w:tcMar>
            <w:hideMark/>
          </w:tcPr>
          <w:p w14:paraId="1FA7D754" w14:textId="589608B2"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.003</w:t>
            </w:r>
          </w:p>
        </w:tc>
        <w:tc>
          <w:tcPr>
            <w:tcW w:w="0" w:type="auto"/>
            <w:tcMar>
              <w:top w:w="75" w:type="dxa"/>
              <w:left w:w="135" w:type="dxa"/>
              <w:bottom w:w="75" w:type="dxa"/>
              <w:right w:w="135" w:type="dxa"/>
            </w:tcMar>
            <w:hideMark/>
          </w:tcPr>
          <w:p w14:paraId="04FC7B06" w14:textId="539CA2C7"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0.00</w:t>
            </w:r>
          </w:p>
        </w:tc>
        <w:tc>
          <w:tcPr>
            <w:tcW w:w="0" w:type="auto"/>
            <w:tcMar>
              <w:top w:w="75" w:type="dxa"/>
              <w:left w:w="135" w:type="dxa"/>
              <w:bottom w:w="75" w:type="dxa"/>
              <w:right w:w="135" w:type="dxa"/>
            </w:tcMar>
            <w:hideMark/>
          </w:tcPr>
          <w:p w14:paraId="65084FEC" w14:textId="191D6232"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w:t>
            </w:r>
            <w:r>
              <w:rPr>
                <w:rFonts w:eastAsia="Times New Roman"/>
                <w:sz w:val="20"/>
                <w:szCs w:val="20"/>
                <w:lang w:val="en-AU" w:eastAsia="zh-CN"/>
              </w:rPr>
              <w:t>2</w:t>
            </w:r>
          </w:p>
        </w:tc>
        <w:tc>
          <w:tcPr>
            <w:tcW w:w="0" w:type="auto"/>
            <w:tcMar>
              <w:top w:w="75" w:type="dxa"/>
              <w:left w:w="135" w:type="dxa"/>
              <w:bottom w:w="75" w:type="dxa"/>
              <w:right w:w="135" w:type="dxa"/>
            </w:tcMar>
            <w:hideMark/>
          </w:tcPr>
          <w:p w14:paraId="0AEEFA29" w14:textId="1F99D3CB"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.001</w:t>
            </w:r>
          </w:p>
        </w:tc>
      </w:tr>
      <w:tr w:rsidR="00C11F4C" w:rsidRPr="00C11F4C" w14:paraId="374F5329" w14:textId="77777777" w:rsidTr="00C11F4C">
        <w:trPr>
          <w:trHeight w:val="247"/>
        </w:trPr>
        <w:tc>
          <w:tcPr>
            <w:tcW w:w="0" w:type="auto"/>
            <w:vMerge w:val="restart"/>
            <w:tcMar>
              <w:top w:w="75" w:type="dxa"/>
              <w:left w:w="135" w:type="dxa"/>
              <w:bottom w:w="75" w:type="dxa"/>
              <w:right w:w="135" w:type="dxa"/>
            </w:tcMar>
            <w:hideMark/>
          </w:tcPr>
          <w:p w14:paraId="06CF6FA3" w14:textId="1AEB92BB" w:rsidR="00C11F4C" w:rsidRPr="00C11F4C" w:rsidRDefault="00C11F4C" w:rsidP="00C11F4C">
            <w:pPr>
              <w:spacing w:after="0" w:line="240" w:lineRule="auto"/>
              <w:ind w:firstLine="0"/>
              <w:rPr>
                <w:rFonts w:eastAsia="Times New Roman"/>
                <w:sz w:val="20"/>
                <w:szCs w:val="20"/>
                <w:lang w:val="en-AU" w:eastAsia="zh-CN"/>
              </w:rPr>
            </w:pPr>
            <w:r w:rsidRPr="00C11F4C">
              <w:rPr>
                <w:rFonts w:eastAsia="Times New Roman"/>
                <w:sz w:val="20"/>
                <w:szCs w:val="20"/>
                <w:lang w:val="en-AU" w:eastAsia="zh-CN"/>
              </w:rPr>
              <w:t>YI</w:t>
            </w:r>
          </w:p>
        </w:tc>
        <w:tc>
          <w:tcPr>
            <w:tcW w:w="0" w:type="auto"/>
            <w:tcMar>
              <w:top w:w="75" w:type="dxa"/>
              <w:left w:w="135" w:type="dxa"/>
              <w:bottom w:w="75" w:type="dxa"/>
              <w:right w:w="135" w:type="dxa"/>
            </w:tcMar>
            <w:hideMark/>
          </w:tcPr>
          <w:p w14:paraId="5EFA80BA" w14:textId="77777777" w:rsidR="00C11F4C" w:rsidRPr="00C11F4C" w:rsidRDefault="00C11F4C" w:rsidP="00C11F4C">
            <w:pPr>
              <w:spacing w:after="0" w:line="240" w:lineRule="auto"/>
              <w:ind w:firstLine="0"/>
              <w:rPr>
                <w:rFonts w:eastAsia="Times New Roman"/>
                <w:sz w:val="20"/>
                <w:szCs w:val="20"/>
                <w:lang w:val="en-AU" w:eastAsia="zh-CN"/>
              </w:rPr>
            </w:pPr>
            <w:r w:rsidRPr="00C11F4C">
              <w:rPr>
                <w:rFonts w:eastAsia="Times New Roman"/>
                <w:sz w:val="20"/>
                <w:szCs w:val="20"/>
                <w:lang w:val="en-AU" w:eastAsia="zh-CN"/>
              </w:rPr>
              <w:t>NR</w:t>
            </w:r>
          </w:p>
        </w:tc>
        <w:tc>
          <w:tcPr>
            <w:tcW w:w="0" w:type="auto"/>
            <w:tcMar>
              <w:top w:w="75" w:type="dxa"/>
              <w:left w:w="135" w:type="dxa"/>
              <w:bottom w:w="75" w:type="dxa"/>
              <w:right w:w="135" w:type="dxa"/>
            </w:tcMar>
            <w:hideMark/>
          </w:tcPr>
          <w:p w14:paraId="4B294878" w14:textId="69067637"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.26</w:t>
            </w:r>
          </w:p>
        </w:tc>
        <w:tc>
          <w:tcPr>
            <w:tcW w:w="0" w:type="auto"/>
            <w:tcMar>
              <w:top w:w="75" w:type="dxa"/>
              <w:left w:w="135" w:type="dxa"/>
              <w:bottom w:w="75" w:type="dxa"/>
              <w:right w:w="135" w:type="dxa"/>
            </w:tcMar>
            <w:hideMark/>
          </w:tcPr>
          <w:p w14:paraId="09CE08D3" w14:textId="09C67DAA"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.11</w:t>
            </w:r>
          </w:p>
        </w:tc>
        <w:tc>
          <w:tcPr>
            <w:tcW w:w="0" w:type="auto"/>
            <w:tcMar>
              <w:top w:w="75" w:type="dxa"/>
              <w:left w:w="135" w:type="dxa"/>
              <w:bottom w:w="75" w:type="dxa"/>
              <w:right w:w="135" w:type="dxa"/>
            </w:tcMar>
            <w:hideMark/>
          </w:tcPr>
          <w:p w14:paraId="40354957" w14:textId="02A1B5D3"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.16</w:t>
            </w:r>
          </w:p>
        </w:tc>
        <w:tc>
          <w:tcPr>
            <w:tcW w:w="0" w:type="auto"/>
            <w:tcMar>
              <w:top w:w="75" w:type="dxa"/>
              <w:left w:w="135" w:type="dxa"/>
              <w:bottom w:w="75" w:type="dxa"/>
              <w:right w:w="135" w:type="dxa"/>
            </w:tcMar>
            <w:hideMark/>
          </w:tcPr>
          <w:p w14:paraId="574B5B68" w14:textId="6BF95DF2"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.20</w:t>
            </w:r>
          </w:p>
        </w:tc>
        <w:tc>
          <w:tcPr>
            <w:tcW w:w="0" w:type="auto"/>
            <w:tcMar>
              <w:top w:w="75" w:type="dxa"/>
              <w:left w:w="135" w:type="dxa"/>
              <w:bottom w:w="75" w:type="dxa"/>
              <w:right w:w="135" w:type="dxa"/>
            </w:tcMar>
            <w:hideMark/>
          </w:tcPr>
          <w:p w14:paraId="00FE8598" w14:textId="3B1D94F8"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.09</w:t>
            </w:r>
          </w:p>
        </w:tc>
        <w:tc>
          <w:tcPr>
            <w:tcW w:w="0" w:type="auto"/>
            <w:tcMar>
              <w:top w:w="75" w:type="dxa"/>
              <w:left w:w="135" w:type="dxa"/>
              <w:bottom w:w="75" w:type="dxa"/>
              <w:right w:w="135" w:type="dxa"/>
            </w:tcMar>
            <w:hideMark/>
          </w:tcPr>
          <w:p w14:paraId="3F57BF68" w14:textId="174CD5E8"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.15</w:t>
            </w:r>
          </w:p>
        </w:tc>
        <w:tc>
          <w:tcPr>
            <w:tcW w:w="0" w:type="auto"/>
            <w:tcMar>
              <w:top w:w="75" w:type="dxa"/>
              <w:left w:w="135" w:type="dxa"/>
              <w:bottom w:w="75" w:type="dxa"/>
              <w:right w:w="135" w:type="dxa"/>
            </w:tcMar>
            <w:hideMark/>
          </w:tcPr>
          <w:p w14:paraId="2456D28C" w14:textId="1985083D"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.12</w:t>
            </w:r>
          </w:p>
        </w:tc>
      </w:tr>
      <w:tr w:rsidR="00C11F4C" w:rsidRPr="00C11F4C" w14:paraId="4D269183" w14:textId="77777777" w:rsidTr="00C11F4C">
        <w:trPr>
          <w:trHeight w:val="247"/>
        </w:trPr>
        <w:tc>
          <w:tcPr>
            <w:tcW w:w="0" w:type="auto"/>
            <w:vMerge/>
            <w:tcMar>
              <w:top w:w="75" w:type="dxa"/>
              <w:left w:w="135" w:type="dxa"/>
              <w:bottom w:w="75" w:type="dxa"/>
              <w:right w:w="135" w:type="dxa"/>
            </w:tcMar>
            <w:hideMark/>
          </w:tcPr>
          <w:p w14:paraId="79362AC0" w14:textId="1837CD5C" w:rsidR="00C11F4C" w:rsidRPr="00C11F4C" w:rsidRDefault="00C11F4C" w:rsidP="00C11F4C">
            <w:pPr>
              <w:spacing w:after="0" w:line="240" w:lineRule="auto"/>
              <w:ind w:firstLine="0"/>
              <w:rPr>
                <w:rFonts w:eastAsia="Times New Roman"/>
                <w:sz w:val="20"/>
                <w:szCs w:val="20"/>
                <w:lang w:val="en-AU" w:eastAsia="zh-CN"/>
              </w:rPr>
            </w:pPr>
          </w:p>
        </w:tc>
        <w:tc>
          <w:tcPr>
            <w:tcW w:w="0" w:type="auto"/>
            <w:tcMar>
              <w:top w:w="75" w:type="dxa"/>
              <w:left w:w="135" w:type="dxa"/>
              <w:bottom w:w="75" w:type="dxa"/>
              <w:right w:w="135" w:type="dxa"/>
            </w:tcMar>
            <w:hideMark/>
          </w:tcPr>
          <w:p w14:paraId="2E13064E" w14:textId="77777777" w:rsidR="00C11F4C" w:rsidRPr="00C11F4C" w:rsidRDefault="00C11F4C" w:rsidP="00C11F4C">
            <w:pPr>
              <w:spacing w:after="0" w:line="240" w:lineRule="auto"/>
              <w:ind w:firstLine="0"/>
              <w:rPr>
                <w:rFonts w:eastAsia="Times New Roman"/>
                <w:sz w:val="20"/>
                <w:szCs w:val="20"/>
                <w:lang w:val="en-AU" w:eastAsia="zh-CN"/>
              </w:rPr>
            </w:pPr>
            <w:r w:rsidRPr="00C11F4C">
              <w:rPr>
                <w:rFonts w:eastAsia="Times New Roman"/>
                <w:sz w:val="20"/>
                <w:szCs w:val="20"/>
                <w:lang w:val="en-AU" w:eastAsia="zh-CN"/>
              </w:rPr>
              <w:t>R</w:t>
            </w:r>
          </w:p>
        </w:tc>
        <w:tc>
          <w:tcPr>
            <w:tcW w:w="0" w:type="auto"/>
            <w:tcMar>
              <w:top w:w="75" w:type="dxa"/>
              <w:left w:w="135" w:type="dxa"/>
              <w:bottom w:w="75" w:type="dxa"/>
              <w:right w:w="135" w:type="dxa"/>
            </w:tcMar>
            <w:hideMark/>
          </w:tcPr>
          <w:p w14:paraId="2AE5B03C" w14:textId="432B3003"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w:t>
            </w:r>
            <w:r>
              <w:rPr>
                <w:rFonts w:eastAsia="Times New Roman"/>
                <w:sz w:val="20"/>
                <w:szCs w:val="20"/>
                <w:lang w:val="en-AU" w:eastAsia="zh-CN"/>
              </w:rPr>
              <w:t>1</w:t>
            </w:r>
          </w:p>
        </w:tc>
        <w:tc>
          <w:tcPr>
            <w:tcW w:w="0" w:type="auto"/>
            <w:tcMar>
              <w:top w:w="75" w:type="dxa"/>
              <w:left w:w="135" w:type="dxa"/>
              <w:bottom w:w="75" w:type="dxa"/>
              <w:right w:w="135" w:type="dxa"/>
            </w:tcMar>
            <w:hideMark/>
          </w:tcPr>
          <w:p w14:paraId="48A6B5BA" w14:textId="5F16D3C1"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0.00</w:t>
            </w:r>
          </w:p>
        </w:tc>
        <w:tc>
          <w:tcPr>
            <w:tcW w:w="0" w:type="auto"/>
            <w:tcMar>
              <w:top w:w="75" w:type="dxa"/>
              <w:left w:w="135" w:type="dxa"/>
              <w:bottom w:w="75" w:type="dxa"/>
              <w:right w:w="135" w:type="dxa"/>
            </w:tcMar>
            <w:hideMark/>
          </w:tcPr>
          <w:p w14:paraId="3E9688CC" w14:textId="4FF7A9E4"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0.00</w:t>
            </w:r>
          </w:p>
        </w:tc>
        <w:tc>
          <w:tcPr>
            <w:tcW w:w="0" w:type="auto"/>
            <w:tcMar>
              <w:top w:w="75" w:type="dxa"/>
              <w:left w:w="135" w:type="dxa"/>
              <w:bottom w:w="75" w:type="dxa"/>
              <w:right w:w="135" w:type="dxa"/>
            </w:tcMar>
            <w:hideMark/>
          </w:tcPr>
          <w:p w14:paraId="300AC6FD" w14:textId="2F33A979"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0.00</w:t>
            </w:r>
          </w:p>
        </w:tc>
        <w:tc>
          <w:tcPr>
            <w:tcW w:w="0" w:type="auto"/>
            <w:tcMar>
              <w:top w:w="75" w:type="dxa"/>
              <w:left w:w="135" w:type="dxa"/>
              <w:bottom w:w="75" w:type="dxa"/>
              <w:right w:w="135" w:type="dxa"/>
            </w:tcMar>
            <w:hideMark/>
          </w:tcPr>
          <w:p w14:paraId="28809953" w14:textId="13DDDDEC"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.01</w:t>
            </w:r>
          </w:p>
        </w:tc>
        <w:tc>
          <w:tcPr>
            <w:tcW w:w="0" w:type="auto"/>
            <w:tcMar>
              <w:top w:w="75" w:type="dxa"/>
              <w:left w:w="135" w:type="dxa"/>
              <w:bottom w:w="75" w:type="dxa"/>
              <w:right w:w="135" w:type="dxa"/>
            </w:tcMar>
            <w:hideMark/>
          </w:tcPr>
          <w:p w14:paraId="6886CE94" w14:textId="213599E3"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0.00</w:t>
            </w:r>
          </w:p>
        </w:tc>
        <w:tc>
          <w:tcPr>
            <w:tcW w:w="0" w:type="auto"/>
            <w:tcMar>
              <w:top w:w="75" w:type="dxa"/>
              <w:left w:w="135" w:type="dxa"/>
              <w:bottom w:w="75" w:type="dxa"/>
              <w:right w:w="135" w:type="dxa"/>
            </w:tcMar>
            <w:hideMark/>
          </w:tcPr>
          <w:p w14:paraId="16B00445" w14:textId="3AC45887" w:rsidR="00C11F4C" w:rsidRPr="00C11F4C" w:rsidRDefault="00C11F4C" w:rsidP="00C11F4C">
            <w:pPr>
              <w:spacing w:after="0" w:line="240" w:lineRule="auto"/>
              <w:ind w:firstLine="0"/>
              <w:rPr>
                <w:rFonts w:eastAsia="Times New Roman"/>
                <w:sz w:val="20"/>
                <w:szCs w:val="20"/>
                <w:lang w:val="en-AU" w:eastAsia="zh-CN"/>
              </w:rPr>
            </w:pPr>
            <w:r>
              <w:rPr>
                <w:rFonts w:eastAsia="Times New Roman"/>
                <w:sz w:val="20"/>
                <w:szCs w:val="20"/>
                <w:lang w:val="en-AU" w:eastAsia="zh-CN"/>
              </w:rPr>
              <w:t>0</w:t>
            </w:r>
            <w:r w:rsidRPr="00C11F4C">
              <w:rPr>
                <w:rFonts w:eastAsia="Times New Roman"/>
                <w:sz w:val="20"/>
                <w:szCs w:val="20"/>
                <w:lang w:val="en-AU" w:eastAsia="zh-CN"/>
              </w:rPr>
              <w:t>.01</w:t>
            </w:r>
          </w:p>
        </w:tc>
      </w:tr>
    </w:tbl>
    <w:p w14:paraId="5B123EC6" w14:textId="128C7C8E" w:rsidR="007552B9" w:rsidRDefault="007552B9" w:rsidP="00CE0DBA">
      <w:pPr>
        <w:ind w:firstLine="0"/>
        <w:rPr>
          <w:lang w:eastAsia="zh-CN"/>
        </w:rPr>
      </w:pPr>
    </w:p>
    <w:p w14:paraId="05116F21" w14:textId="66CCBFE6" w:rsidR="007552B9" w:rsidRPr="005276E5" w:rsidRDefault="005276E5" w:rsidP="00CE0DBA">
      <w:pPr>
        <w:ind w:firstLine="0"/>
        <w:rPr>
          <w:b/>
          <w:bCs/>
          <w:lang w:eastAsia="zh-CN"/>
        </w:rPr>
      </w:pPr>
      <w:r w:rsidRPr="005276E5">
        <w:rPr>
          <w:b/>
          <w:bCs/>
          <w:lang w:eastAsia="zh-CN"/>
        </w:rPr>
        <w:t>Additional cirSD model</w:t>
      </w:r>
    </w:p>
    <w:p w14:paraId="29CFA9F4" w14:textId="77777777" w:rsidR="00935FD1" w:rsidRPr="00935FD1" w:rsidRDefault="00935FD1" w:rsidP="00935FD1">
      <w:pPr>
        <w:pStyle w:val="Heading3"/>
        <w:spacing w:before="216" w:after="84"/>
        <w:rPr>
          <w:rFonts w:ascii="Arial" w:hAnsi="Arial" w:cs="Arial"/>
          <w:color w:val="000000" w:themeColor="text1"/>
          <w:sz w:val="29"/>
          <w:szCs w:val="29"/>
        </w:rPr>
      </w:pPr>
      <w:r w:rsidRPr="00935FD1">
        <w:rPr>
          <w:rFonts w:ascii="Arial" w:hAnsi="Arial" w:cs="Arial"/>
          <w:color w:val="000000" w:themeColor="text1"/>
          <w:sz w:val="29"/>
          <w:szCs w:val="29"/>
        </w:rPr>
        <w:t>What cirSD Bayes adds (discrete)</w:t>
      </w:r>
    </w:p>
    <w:p w14:paraId="1EB7B8DB" w14:textId="77777777" w:rsidR="00935FD1" w:rsidRPr="00935FD1" w:rsidRDefault="00935FD1" w:rsidP="00935FD1">
      <w:pPr>
        <w:pStyle w:val="ui-markdownparagraph"/>
        <w:spacing w:before="90" w:beforeAutospacing="0" w:after="90" w:afterAutospacing="0"/>
        <w:rPr>
          <w:rFonts w:ascii="Arial" w:hAnsi="Arial" w:cs="Arial"/>
          <w:color w:val="000000" w:themeColor="text1"/>
          <w:sz w:val="21"/>
          <w:szCs w:val="21"/>
        </w:rPr>
      </w:pPr>
      <w:r w:rsidRPr="00935FD1">
        <w:rPr>
          <w:rStyle w:val="font-semibold"/>
          <w:rFonts w:ascii="Arial" w:hAnsi="Arial" w:cs="Arial"/>
          <w:b/>
          <w:bCs/>
          <w:color w:val="000000" w:themeColor="text1"/>
          <w:sz w:val="21"/>
          <w:szCs w:val="21"/>
        </w:rPr>
        <w:t>1. Redundancy gain is even clearer in variability units</w:t>
      </w:r>
      <w:r w:rsidRPr="00935FD1">
        <w:rPr>
          <w:rFonts w:ascii="Arial" w:hAnsi="Arial" w:cs="Arial"/>
          <w:color w:val="000000" w:themeColor="text1"/>
          <w:sz w:val="21"/>
          <w:szCs w:val="21"/>
        </w:rPr>
        <w:br/>
        <w:t>NR−R cirSD at 50 ms: AQ </w:t>
      </w:r>
      <w:r w:rsidRPr="00935FD1">
        <w:rPr>
          <w:rStyle w:val="font-semibold"/>
          <w:rFonts w:ascii="Arial" w:hAnsi="Arial" w:cs="Arial"/>
          <w:b/>
          <w:bCs/>
          <w:color w:val="000000" w:themeColor="text1"/>
          <w:sz w:val="21"/>
          <w:szCs w:val="21"/>
        </w:rPr>
        <w:t>29.6°</w:t>
      </w:r>
      <w:r w:rsidRPr="00935FD1">
        <w:rPr>
          <w:rFonts w:ascii="Arial" w:hAnsi="Arial" w:cs="Arial"/>
          <w:color w:val="000000" w:themeColor="text1"/>
          <w:sz w:val="21"/>
          <w:szCs w:val="21"/>
        </w:rPr>
        <w:t>, HC </w:t>
      </w:r>
      <w:r w:rsidRPr="00935FD1">
        <w:rPr>
          <w:rStyle w:val="font-semibold"/>
          <w:rFonts w:ascii="Arial" w:hAnsi="Arial" w:cs="Arial"/>
          <w:b/>
          <w:bCs/>
          <w:color w:val="000000" w:themeColor="text1"/>
          <w:sz w:val="21"/>
          <w:szCs w:val="21"/>
        </w:rPr>
        <w:t>16.7°</w:t>
      </w:r>
      <w:r w:rsidRPr="00935FD1">
        <w:rPr>
          <w:rFonts w:ascii="Arial" w:hAnsi="Arial" w:cs="Arial"/>
          <w:color w:val="000000" w:themeColor="text1"/>
          <w:sz w:val="21"/>
          <w:szCs w:val="21"/>
        </w:rPr>
        <w:t>, YILIU </w:t>
      </w:r>
      <w:r w:rsidRPr="00935FD1">
        <w:rPr>
          <w:rStyle w:val="font-semibold"/>
          <w:rFonts w:ascii="Arial" w:hAnsi="Arial" w:cs="Arial"/>
          <w:b/>
          <w:bCs/>
          <w:color w:val="000000" w:themeColor="text1"/>
          <w:sz w:val="21"/>
          <w:szCs w:val="21"/>
        </w:rPr>
        <w:t>30.5°</w:t>
      </w:r>
      <w:r w:rsidRPr="00935FD1">
        <w:rPr>
          <w:rFonts w:ascii="Arial" w:hAnsi="Arial" w:cs="Arial"/>
          <w:color w:val="000000" w:themeColor="text1"/>
          <w:sz w:val="21"/>
          <w:szCs w:val="21"/>
        </w:rPr>
        <w:t xml:space="preserve"> (all CrIs </w:t>
      </w:r>
      <w:r w:rsidRPr="00935FD1">
        <w:rPr>
          <w:rFonts w:ascii="Cambria Math" w:hAnsi="Cambria Math" w:cs="Cambria Math"/>
          <w:color w:val="000000" w:themeColor="text1"/>
          <w:sz w:val="21"/>
          <w:szCs w:val="21"/>
        </w:rPr>
        <w:t>≫</w:t>
      </w:r>
      <w:r w:rsidRPr="00935FD1">
        <w:rPr>
          <w:rFonts w:ascii="Arial" w:hAnsi="Arial" w:cs="Arial"/>
          <w:color w:val="000000" w:themeColor="text1"/>
          <w:sz w:val="21"/>
          <w:szCs w:val="21"/>
        </w:rPr>
        <w:t xml:space="preserve"> 0).</w:t>
      </w:r>
      <w:r w:rsidRPr="00935FD1">
        <w:rPr>
          <w:rFonts w:ascii="Arial" w:hAnsi="Arial" w:cs="Arial"/>
          <w:color w:val="000000" w:themeColor="text1"/>
          <w:sz w:val="21"/>
          <w:szCs w:val="21"/>
        </w:rPr>
        <w:br/>
        <w:t>Same pattern at </w:t>
      </w:r>
      <w:r w:rsidRPr="00935FD1">
        <w:rPr>
          <w:rStyle w:val="font-semibold"/>
          <w:rFonts w:ascii="Arial" w:hAnsi="Arial" w:cs="Arial"/>
          <w:b/>
          <w:bCs/>
          <w:color w:val="000000" w:themeColor="text1"/>
          <w:sz w:val="21"/>
          <w:szCs w:val="21"/>
        </w:rPr>
        <w:t>every</w:t>
      </w:r>
      <w:r w:rsidRPr="00935FD1">
        <w:rPr>
          <w:rFonts w:ascii="Arial" w:hAnsi="Arial" w:cs="Arial"/>
          <w:color w:val="000000" w:themeColor="text1"/>
          <w:sz w:val="21"/>
          <w:szCs w:val="21"/>
        </w:rPr>
        <w:t> duration (all gain cells exclude 0).</w:t>
      </w:r>
      <w:r w:rsidRPr="00935FD1">
        <w:rPr>
          <w:rFonts w:ascii="Arial" w:hAnsi="Arial" w:cs="Arial"/>
          <w:color w:val="000000" w:themeColor="text1"/>
          <w:sz w:val="21"/>
          <w:szCs w:val="21"/>
        </w:rPr>
        <w:br/>
        <w:t>→ Same claim as AbsErr, but louder: R is not just lower mean error; responses are </w:t>
      </w:r>
      <w:r w:rsidRPr="00935FD1">
        <w:rPr>
          <w:rStyle w:val="font-semibold"/>
          <w:rFonts w:ascii="Arial" w:hAnsi="Arial" w:cs="Arial"/>
          <w:b/>
          <w:bCs/>
          <w:color w:val="000000" w:themeColor="text1"/>
          <w:sz w:val="21"/>
          <w:szCs w:val="21"/>
        </w:rPr>
        <w:t>much more concentrated</w:t>
      </w:r>
      <w:r w:rsidRPr="00935FD1">
        <w:rPr>
          <w:rFonts w:ascii="Arial" w:hAnsi="Arial" w:cs="Arial"/>
          <w:color w:val="000000" w:themeColor="text1"/>
          <w:sz w:val="21"/>
          <w:szCs w:val="21"/>
        </w:rPr>
        <w:t>.</w:t>
      </w:r>
    </w:p>
    <w:p w14:paraId="093B5A6A" w14:textId="77777777" w:rsidR="00935FD1" w:rsidRPr="00935FD1" w:rsidRDefault="00935FD1" w:rsidP="00935FD1">
      <w:pPr>
        <w:pStyle w:val="ui-markdownparagraph"/>
        <w:spacing w:before="90" w:beforeAutospacing="0" w:after="90" w:afterAutospacing="0"/>
        <w:rPr>
          <w:rFonts w:ascii="Arial" w:hAnsi="Arial" w:cs="Arial"/>
          <w:color w:val="000000" w:themeColor="text1"/>
          <w:sz w:val="21"/>
          <w:szCs w:val="21"/>
        </w:rPr>
      </w:pPr>
      <w:r w:rsidRPr="00935FD1">
        <w:rPr>
          <w:rStyle w:val="font-semibold"/>
          <w:rFonts w:ascii="Arial" w:hAnsi="Arial" w:cs="Arial"/>
          <w:b/>
          <w:bCs/>
          <w:color w:val="000000" w:themeColor="text1"/>
          <w:sz w:val="21"/>
          <w:szCs w:val="21"/>
        </w:rPr>
        <w:t>2. Duration clearly reduces noise for both cues</w:t>
      </w:r>
      <w:r w:rsidRPr="00935FD1">
        <w:rPr>
          <w:rFonts w:ascii="Arial" w:hAnsi="Arial" w:cs="Arial"/>
          <w:color w:val="000000" w:themeColor="text1"/>
          <w:sz w:val="21"/>
          <w:szCs w:val="21"/>
        </w:rPr>
        <w:t> (this is the AbsErr gap-filler)</w:t>
      </w:r>
    </w:p>
    <w:tbl>
      <w:tblPr>
        <w:tblW w:w="0" w:type="auto"/>
        <w:tblCellMar>
          <w:top w:w="15" w:type="dxa"/>
          <w:left w:w="15" w:type="dxa"/>
          <w:bottom w:w="15" w:type="dxa"/>
          <w:right w:w="15" w:type="dxa"/>
        </w:tblCellMar>
        <w:tblLook w:val="04A0" w:firstRow="1" w:lastRow="0" w:firstColumn="1" w:lastColumn="0" w:noHBand="0" w:noVBand="1"/>
      </w:tblPr>
      <w:tblGrid>
        <w:gridCol w:w="2097"/>
        <w:gridCol w:w="3857"/>
        <w:gridCol w:w="3406"/>
      </w:tblGrid>
      <w:tr w:rsidR="00935FD1" w:rsidRPr="00935FD1" w14:paraId="21DC7035" w14:textId="77777777">
        <w:trPr>
          <w:tblHeader/>
        </w:trPr>
        <w:tc>
          <w:tcPr>
            <w:tcW w:w="0" w:type="auto"/>
            <w:noWrap/>
            <w:tcMar>
              <w:top w:w="75" w:type="dxa"/>
              <w:left w:w="135" w:type="dxa"/>
              <w:bottom w:w="75" w:type="dxa"/>
              <w:right w:w="135" w:type="dxa"/>
            </w:tcMar>
            <w:hideMark/>
          </w:tcPr>
          <w:p w14:paraId="45085878" w14:textId="77777777" w:rsidR="00935FD1" w:rsidRPr="00935FD1" w:rsidRDefault="00935FD1">
            <w:pPr>
              <w:rPr>
                <w:b/>
                <w:bCs/>
                <w:color w:val="000000" w:themeColor="text1"/>
                <w:szCs w:val="24"/>
              </w:rPr>
            </w:pPr>
            <w:r w:rsidRPr="00935FD1">
              <w:rPr>
                <w:b/>
                <w:bCs/>
                <w:color w:val="000000" w:themeColor="text1"/>
              </w:rPr>
              <w:lastRenderedPageBreak/>
              <w:t>Contrast</w:t>
            </w:r>
          </w:p>
        </w:tc>
        <w:tc>
          <w:tcPr>
            <w:tcW w:w="0" w:type="auto"/>
            <w:noWrap/>
            <w:tcMar>
              <w:top w:w="75" w:type="dxa"/>
              <w:left w:w="135" w:type="dxa"/>
              <w:bottom w:w="75" w:type="dxa"/>
              <w:right w:w="135" w:type="dxa"/>
            </w:tcMar>
            <w:hideMark/>
          </w:tcPr>
          <w:p w14:paraId="6C36C3C4" w14:textId="77777777" w:rsidR="00935FD1" w:rsidRPr="00935FD1" w:rsidRDefault="00935FD1">
            <w:pPr>
              <w:rPr>
                <w:b/>
                <w:bCs/>
                <w:color w:val="000000" w:themeColor="text1"/>
              </w:rPr>
            </w:pPr>
            <w:r w:rsidRPr="00935FD1">
              <w:rPr>
                <w:b/>
                <w:bCs/>
                <w:color w:val="000000" w:themeColor="text1"/>
              </w:rPr>
              <w:t>AbsErr (discrete)</w:t>
            </w:r>
          </w:p>
        </w:tc>
        <w:tc>
          <w:tcPr>
            <w:tcW w:w="0" w:type="auto"/>
            <w:noWrap/>
            <w:tcMar>
              <w:top w:w="75" w:type="dxa"/>
              <w:left w:w="135" w:type="dxa"/>
              <w:bottom w:w="75" w:type="dxa"/>
              <w:right w:w="135" w:type="dxa"/>
            </w:tcMar>
            <w:hideMark/>
          </w:tcPr>
          <w:p w14:paraId="0C011DAF" w14:textId="77777777" w:rsidR="00935FD1" w:rsidRPr="00935FD1" w:rsidRDefault="00935FD1">
            <w:pPr>
              <w:rPr>
                <w:b/>
                <w:bCs/>
                <w:color w:val="000000" w:themeColor="text1"/>
              </w:rPr>
            </w:pPr>
            <w:r w:rsidRPr="00935FD1">
              <w:rPr>
                <w:b/>
                <w:bCs/>
                <w:color w:val="000000" w:themeColor="text1"/>
              </w:rPr>
              <w:t>cirSD (discrete)</w:t>
            </w:r>
          </w:p>
        </w:tc>
      </w:tr>
      <w:tr w:rsidR="00935FD1" w:rsidRPr="00935FD1" w14:paraId="73EE4B87" w14:textId="77777777">
        <w:tc>
          <w:tcPr>
            <w:tcW w:w="0" w:type="auto"/>
            <w:tcMar>
              <w:top w:w="75" w:type="dxa"/>
              <w:left w:w="135" w:type="dxa"/>
              <w:bottom w:w="75" w:type="dxa"/>
              <w:right w:w="135" w:type="dxa"/>
            </w:tcMar>
            <w:hideMark/>
          </w:tcPr>
          <w:p w14:paraId="20C96C7C" w14:textId="77777777" w:rsidR="00935FD1" w:rsidRPr="00935FD1" w:rsidRDefault="00935FD1">
            <w:pPr>
              <w:rPr>
                <w:color w:val="000000" w:themeColor="text1"/>
              </w:rPr>
            </w:pPr>
            <w:r w:rsidRPr="00935FD1">
              <w:rPr>
                <w:color w:val="000000" w:themeColor="text1"/>
              </w:rPr>
              <w:t>NR 50→350</w:t>
            </w:r>
          </w:p>
        </w:tc>
        <w:tc>
          <w:tcPr>
            <w:tcW w:w="0" w:type="auto"/>
            <w:tcMar>
              <w:top w:w="75" w:type="dxa"/>
              <w:left w:w="135" w:type="dxa"/>
              <w:bottom w:w="75" w:type="dxa"/>
              <w:right w:w="135" w:type="dxa"/>
            </w:tcMar>
            <w:hideMark/>
          </w:tcPr>
          <w:p w14:paraId="6A53929B" w14:textId="77777777" w:rsidR="00935FD1" w:rsidRPr="00935FD1" w:rsidRDefault="00935FD1">
            <w:pPr>
              <w:rPr>
                <w:color w:val="000000" w:themeColor="text1"/>
              </w:rPr>
            </w:pPr>
            <w:r w:rsidRPr="00935FD1">
              <w:rPr>
                <w:color w:val="000000" w:themeColor="text1"/>
              </w:rPr>
              <w:t>AQ neg*; HC/YILIU often include 0</w:t>
            </w:r>
          </w:p>
        </w:tc>
        <w:tc>
          <w:tcPr>
            <w:tcW w:w="0" w:type="auto"/>
            <w:tcMar>
              <w:top w:w="75" w:type="dxa"/>
              <w:left w:w="135" w:type="dxa"/>
              <w:bottom w:w="75" w:type="dxa"/>
              <w:right w:w="135" w:type="dxa"/>
            </w:tcMar>
            <w:hideMark/>
          </w:tcPr>
          <w:p w14:paraId="232C420A" w14:textId="77777777" w:rsidR="00935FD1" w:rsidRPr="00935FD1" w:rsidRDefault="00935FD1">
            <w:pPr>
              <w:rPr>
                <w:color w:val="000000" w:themeColor="text1"/>
              </w:rPr>
            </w:pPr>
            <w:r w:rsidRPr="00935FD1">
              <w:rPr>
                <w:color w:val="000000" w:themeColor="text1"/>
              </w:rPr>
              <w:t>AQ/HC </w:t>
            </w:r>
            <w:r w:rsidRPr="00935FD1">
              <w:rPr>
                <w:rStyle w:val="font-semibold"/>
                <w:b/>
                <w:bCs/>
                <w:color w:val="000000" w:themeColor="text1"/>
              </w:rPr>
              <w:t>neg</w:t>
            </w:r>
            <w:r w:rsidRPr="00935FD1">
              <w:rPr>
                <w:color w:val="000000" w:themeColor="text1"/>
              </w:rPr>
              <w:t>*; YILIU ~0</w:t>
            </w:r>
          </w:p>
        </w:tc>
      </w:tr>
      <w:tr w:rsidR="00935FD1" w:rsidRPr="00935FD1" w14:paraId="6E82F65E" w14:textId="77777777">
        <w:tc>
          <w:tcPr>
            <w:tcW w:w="0" w:type="auto"/>
            <w:tcMar>
              <w:top w:w="75" w:type="dxa"/>
              <w:left w:w="135" w:type="dxa"/>
              <w:bottom w:w="75" w:type="dxa"/>
              <w:right w:w="135" w:type="dxa"/>
            </w:tcMar>
            <w:hideMark/>
          </w:tcPr>
          <w:p w14:paraId="17D46857" w14:textId="77777777" w:rsidR="00935FD1" w:rsidRPr="00935FD1" w:rsidRDefault="00935FD1">
            <w:pPr>
              <w:rPr>
                <w:color w:val="000000" w:themeColor="text1"/>
              </w:rPr>
            </w:pPr>
            <w:r w:rsidRPr="00935FD1">
              <w:rPr>
                <w:color w:val="000000" w:themeColor="text1"/>
              </w:rPr>
              <w:t>R 50→350</w:t>
            </w:r>
          </w:p>
        </w:tc>
        <w:tc>
          <w:tcPr>
            <w:tcW w:w="0" w:type="auto"/>
            <w:tcMar>
              <w:top w:w="75" w:type="dxa"/>
              <w:left w:w="135" w:type="dxa"/>
              <w:bottom w:w="75" w:type="dxa"/>
              <w:right w:w="135" w:type="dxa"/>
            </w:tcMar>
            <w:hideMark/>
          </w:tcPr>
          <w:p w14:paraId="4AB39378" w14:textId="77777777" w:rsidR="00935FD1" w:rsidRPr="00935FD1" w:rsidRDefault="00935FD1">
            <w:pPr>
              <w:rPr>
                <w:color w:val="000000" w:themeColor="text1"/>
              </w:rPr>
            </w:pPr>
            <w:r w:rsidRPr="00935FD1">
              <w:rPr>
                <w:color w:val="000000" w:themeColor="text1"/>
              </w:rPr>
              <w:t>All include 0 / near ROPE</w:t>
            </w:r>
          </w:p>
        </w:tc>
        <w:tc>
          <w:tcPr>
            <w:tcW w:w="0" w:type="auto"/>
            <w:tcMar>
              <w:top w:w="75" w:type="dxa"/>
              <w:left w:w="135" w:type="dxa"/>
              <w:bottom w:w="75" w:type="dxa"/>
              <w:right w:w="135" w:type="dxa"/>
            </w:tcMar>
            <w:hideMark/>
          </w:tcPr>
          <w:p w14:paraId="662D2F78" w14:textId="77777777" w:rsidR="00935FD1" w:rsidRPr="00935FD1" w:rsidRDefault="00935FD1">
            <w:pPr>
              <w:rPr>
                <w:color w:val="000000" w:themeColor="text1"/>
              </w:rPr>
            </w:pPr>
            <w:r w:rsidRPr="00935FD1">
              <w:rPr>
                <w:rStyle w:val="font-semibold"/>
                <w:b/>
                <w:bCs/>
                <w:color w:val="000000" w:themeColor="text1"/>
              </w:rPr>
              <w:t>All three neg</w:t>
            </w:r>
            <w:r w:rsidRPr="00935FD1">
              <w:rPr>
                <w:color w:val="000000" w:themeColor="text1"/>
              </w:rPr>
              <w:t>* (−4.8 to −7.8°)</w:t>
            </w:r>
          </w:p>
        </w:tc>
      </w:tr>
      <w:tr w:rsidR="00935FD1" w:rsidRPr="00935FD1" w14:paraId="02F534F5" w14:textId="77777777">
        <w:tc>
          <w:tcPr>
            <w:tcW w:w="0" w:type="auto"/>
            <w:tcMar>
              <w:top w:w="75" w:type="dxa"/>
              <w:left w:w="135" w:type="dxa"/>
              <w:bottom w:w="75" w:type="dxa"/>
              <w:right w:w="135" w:type="dxa"/>
            </w:tcMar>
            <w:hideMark/>
          </w:tcPr>
          <w:p w14:paraId="313263F1" w14:textId="77777777" w:rsidR="00935FD1" w:rsidRPr="00935FD1" w:rsidRDefault="00935FD1">
            <w:pPr>
              <w:rPr>
                <w:color w:val="000000" w:themeColor="text1"/>
              </w:rPr>
            </w:pPr>
            <w:r w:rsidRPr="00935FD1">
              <w:rPr>
                <w:color w:val="000000" w:themeColor="text1"/>
              </w:rPr>
              <w:t>Linear trend</w:t>
            </w:r>
          </w:p>
        </w:tc>
        <w:tc>
          <w:tcPr>
            <w:tcW w:w="0" w:type="auto"/>
            <w:tcMar>
              <w:top w:w="75" w:type="dxa"/>
              <w:left w:w="135" w:type="dxa"/>
              <w:bottom w:w="75" w:type="dxa"/>
              <w:right w:w="135" w:type="dxa"/>
            </w:tcMar>
            <w:hideMark/>
          </w:tcPr>
          <w:p w14:paraId="7530EEB0" w14:textId="77777777" w:rsidR="00935FD1" w:rsidRPr="00935FD1" w:rsidRDefault="00935FD1">
            <w:pPr>
              <w:rPr>
                <w:color w:val="000000" w:themeColor="text1"/>
              </w:rPr>
            </w:pPr>
            <w:r w:rsidRPr="00935FD1">
              <w:rPr>
                <w:color w:val="000000" w:themeColor="text1"/>
              </w:rPr>
              <w:t>Strong for NR; weak for R</w:t>
            </w:r>
          </w:p>
        </w:tc>
        <w:tc>
          <w:tcPr>
            <w:tcW w:w="0" w:type="auto"/>
            <w:tcMar>
              <w:top w:w="75" w:type="dxa"/>
              <w:left w:w="135" w:type="dxa"/>
              <w:bottom w:w="75" w:type="dxa"/>
              <w:right w:w="135" w:type="dxa"/>
            </w:tcMar>
            <w:hideMark/>
          </w:tcPr>
          <w:p w14:paraId="7141C37B" w14:textId="77777777" w:rsidR="00935FD1" w:rsidRPr="00935FD1" w:rsidRDefault="00935FD1">
            <w:pPr>
              <w:rPr>
                <w:color w:val="000000" w:themeColor="text1"/>
              </w:rPr>
            </w:pPr>
            <w:r w:rsidRPr="00935FD1">
              <w:rPr>
                <w:rStyle w:val="Emphasis"/>
                <w:color w:val="000000" w:themeColor="text1"/>
              </w:rPr>
              <w:t>Strong neg for NR and R</w:t>
            </w:r>
            <w:r w:rsidRPr="00935FD1">
              <w:rPr>
                <w:color w:val="000000" w:themeColor="text1"/>
              </w:rPr>
              <w:t>*</w:t>
            </w:r>
          </w:p>
        </w:tc>
      </w:tr>
    </w:tbl>
    <w:p w14:paraId="13FD4471" w14:textId="77777777" w:rsidR="00935FD1" w:rsidRPr="00935FD1" w:rsidRDefault="00935FD1" w:rsidP="00935FD1">
      <w:pPr>
        <w:pStyle w:val="ui-markdownparagraph"/>
        <w:spacing w:before="90" w:beforeAutospacing="0" w:after="90" w:afterAutospacing="0"/>
        <w:rPr>
          <w:rFonts w:ascii="Arial" w:hAnsi="Arial" w:cs="Arial"/>
          <w:color w:val="000000" w:themeColor="text1"/>
          <w:sz w:val="21"/>
          <w:szCs w:val="21"/>
        </w:rPr>
      </w:pPr>
      <w:r w:rsidRPr="00935FD1">
        <w:rPr>
          <w:rFonts w:ascii="Arial" w:hAnsi="Arial" w:cs="Arial"/>
          <w:color w:val="000000" w:themeColor="text1"/>
          <w:sz w:val="21"/>
          <w:szCs w:val="21"/>
        </w:rPr>
        <w:t>→ Supports your line: people can encode the feature quickly (AbsErr for R already flat), but </w:t>
      </w:r>
      <w:r w:rsidRPr="00935FD1">
        <w:rPr>
          <w:rStyle w:val="font-semibold"/>
          <w:rFonts w:ascii="Arial" w:hAnsi="Arial" w:cs="Arial"/>
          <w:b/>
          <w:bCs/>
          <w:color w:val="000000" w:themeColor="text1"/>
          <w:sz w:val="21"/>
          <w:szCs w:val="21"/>
        </w:rPr>
        <w:t>longer encoding mainly stabilizes the report</w:t>
      </w:r>
      <w:r w:rsidRPr="00935FD1">
        <w:rPr>
          <w:rFonts w:ascii="Arial" w:hAnsi="Arial" w:cs="Arial"/>
          <w:color w:val="000000" w:themeColor="text1"/>
          <w:sz w:val="21"/>
          <w:szCs w:val="21"/>
        </w:rPr>
        <w:t> (cirSD falls for both cues).</w:t>
      </w:r>
    </w:p>
    <w:p w14:paraId="763767AF" w14:textId="77777777" w:rsidR="00935FD1" w:rsidRPr="00935FD1" w:rsidRDefault="00935FD1" w:rsidP="00935FD1">
      <w:pPr>
        <w:pStyle w:val="ui-markdownparagraph"/>
        <w:spacing w:before="90" w:beforeAutospacing="0" w:after="90" w:afterAutospacing="0"/>
        <w:rPr>
          <w:rFonts w:ascii="Arial" w:hAnsi="Arial" w:cs="Arial"/>
          <w:color w:val="000000" w:themeColor="text1"/>
          <w:sz w:val="21"/>
          <w:szCs w:val="21"/>
        </w:rPr>
      </w:pPr>
      <w:r w:rsidRPr="00935FD1">
        <w:rPr>
          <w:rStyle w:val="font-semibold"/>
          <w:rFonts w:ascii="Arial" w:hAnsi="Arial" w:cs="Arial"/>
          <w:b/>
          <w:bCs/>
          <w:color w:val="000000" w:themeColor="text1"/>
          <w:sz w:val="21"/>
          <w:szCs w:val="21"/>
        </w:rPr>
        <w:t>3. No clean NR “catch-up” in cirSD either</w:t>
      </w:r>
      <w:r w:rsidRPr="00935FD1">
        <w:rPr>
          <w:rFonts w:ascii="Arial" w:hAnsi="Arial" w:cs="Arial"/>
          <w:color w:val="000000" w:themeColor="text1"/>
          <w:sz w:val="21"/>
          <w:szCs w:val="21"/>
        </w:rPr>
        <w:br/>
        <w:t>Average-session catch-up: AQ +4°</w:t>
      </w:r>
      <w:r w:rsidRPr="00935FD1">
        <w:rPr>
          <w:rStyle w:val="Emphasis"/>
          <w:rFonts w:ascii="Arial" w:hAnsi="Arial" w:cs="Arial"/>
          <w:color w:val="000000" w:themeColor="text1"/>
          <w:sz w:val="21"/>
          <w:szCs w:val="21"/>
        </w:rPr>
        <w:t>; HC </w:t>
      </w:r>
      <w:r w:rsidRPr="00935FD1">
        <w:rPr>
          <w:rStyle w:val="font-semibold"/>
          <w:rFonts w:ascii="Arial" w:hAnsi="Arial" w:cs="Arial"/>
          <w:b/>
          <w:bCs/>
          <w:i/>
          <w:iCs/>
          <w:color w:val="000000" w:themeColor="text1"/>
          <w:sz w:val="21"/>
          <w:szCs w:val="21"/>
        </w:rPr>
        <w:t>−4.7°</w:t>
      </w:r>
      <w:r w:rsidRPr="00935FD1">
        <w:rPr>
          <w:rFonts w:ascii="Arial" w:hAnsi="Arial" w:cs="Arial"/>
          <w:color w:val="000000" w:themeColor="text1"/>
          <w:sz w:val="21"/>
          <w:szCs w:val="21"/>
        </w:rPr>
        <w:t>; YILIU </w:t>
      </w:r>
      <w:r w:rsidRPr="00935FD1">
        <w:rPr>
          <w:rStyle w:val="font-semibold"/>
          <w:rFonts w:ascii="Arial" w:hAnsi="Arial" w:cs="Arial"/>
          <w:b/>
          <w:bCs/>
          <w:color w:val="000000" w:themeColor="text1"/>
          <w:sz w:val="21"/>
          <w:szCs w:val="21"/>
        </w:rPr>
        <w:t>−4.1°</w:t>
      </w:r>
      <w:r w:rsidRPr="00935FD1">
        <w:rPr>
          <w:rFonts w:ascii="Arial" w:hAnsi="Arial" w:cs="Arial"/>
          <w:color w:val="000000" w:themeColor="text1"/>
          <w:sz w:val="21"/>
          <w:szCs w:val="21"/>
        </w:rPr>
        <w:t>* — </w:t>
      </w:r>
      <w:r w:rsidRPr="00935FD1">
        <w:rPr>
          <w:rStyle w:val="font-semibold"/>
          <w:rFonts w:ascii="Arial" w:hAnsi="Arial" w:cs="Arial"/>
          <w:b/>
          <w:bCs/>
          <w:color w:val="000000" w:themeColor="text1"/>
          <w:sz w:val="21"/>
          <w:szCs w:val="21"/>
        </w:rPr>
        <w:t>not</w:t>
      </w:r>
      <w:r w:rsidRPr="00935FD1">
        <w:rPr>
          <w:rFonts w:ascii="Arial" w:hAnsi="Arial" w:cs="Arial"/>
          <w:color w:val="000000" w:themeColor="text1"/>
          <w:sz w:val="21"/>
          <w:szCs w:val="21"/>
        </w:rPr>
        <w:t> a shared “NR closes the gap” pattern.</w:t>
      </w:r>
      <w:r w:rsidRPr="00935FD1">
        <w:rPr>
          <w:rFonts w:ascii="Arial" w:hAnsi="Arial" w:cs="Arial"/>
          <w:color w:val="000000" w:themeColor="text1"/>
          <w:sz w:val="21"/>
          <w:szCs w:val="21"/>
        </w:rPr>
        <w:br/>
        <w:t>→ Encoding-rate catch-up still not the story; if anything R often improves </w:t>
      </w:r>
      <w:r w:rsidRPr="00935FD1">
        <w:rPr>
          <w:rStyle w:val="Emphasis"/>
          <w:rFonts w:ascii="Arial" w:hAnsi="Arial" w:cs="Arial"/>
          <w:color w:val="000000" w:themeColor="text1"/>
          <w:sz w:val="21"/>
          <w:szCs w:val="21"/>
        </w:rPr>
        <w:t>more</w:t>
      </w:r>
      <w:r w:rsidRPr="00935FD1">
        <w:rPr>
          <w:rFonts w:ascii="Arial" w:hAnsi="Arial" w:cs="Arial"/>
          <w:color w:val="000000" w:themeColor="text1"/>
          <w:sz w:val="21"/>
          <w:szCs w:val="21"/>
        </w:rPr>
        <w:t> in cirSD with duration.</w:t>
      </w:r>
    </w:p>
    <w:p w14:paraId="4691A41A" w14:textId="77777777" w:rsidR="00935FD1" w:rsidRPr="00935FD1" w:rsidRDefault="00935FD1" w:rsidP="00935FD1">
      <w:pPr>
        <w:pStyle w:val="ui-markdownparagraph"/>
        <w:spacing w:before="90" w:beforeAutospacing="0" w:after="90" w:afterAutospacing="0"/>
        <w:rPr>
          <w:rFonts w:ascii="Arial" w:hAnsi="Arial" w:cs="Arial"/>
          <w:color w:val="000000" w:themeColor="text1"/>
          <w:sz w:val="21"/>
          <w:szCs w:val="21"/>
        </w:rPr>
      </w:pPr>
      <w:r w:rsidRPr="00935FD1">
        <w:rPr>
          <w:rStyle w:val="font-semibold"/>
          <w:rFonts w:ascii="Arial" w:hAnsi="Arial" w:cs="Arial"/>
          <w:b/>
          <w:bCs/>
          <w:color w:val="000000" w:themeColor="text1"/>
          <w:sz w:val="21"/>
          <w:szCs w:val="21"/>
        </w:rPr>
        <w:t>4. Practice / S1 vs S10: cirSD is where learning shows up</w:t>
      </w:r>
    </w:p>
    <w:p w14:paraId="5C515921" w14:textId="77777777" w:rsidR="00935FD1" w:rsidRPr="00935FD1" w:rsidRDefault="00935FD1" w:rsidP="00935FD1">
      <w:pPr>
        <w:pStyle w:val="ui-markdownparagraph"/>
        <w:spacing w:before="90" w:beforeAutospacing="0" w:after="90" w:afterAutospacing="0"/>
        <w:rPr>
          <w:rFonts w:ascii="Arial" w:hAnsi="Arial" w:cs="Arial"/>
          <w:color w:val="000000" w:themeColor="text1"/>
          <w:sz w:val="21"/>
          <w:szCs w:val="21"/>
        </w:rPr>
      </w:pPr>
      <w:r w:rsidRPr="00935FD1">
        <w:rPr>
          <w:rFonts w:ascii="Arial" w:hAnsi="Arial" w:cs="Arial"/>
          <w:color w:val="000000" w:themeColor="text1"/>
          <w:sz w:val="21"/>
          <w:szCs w:val="21"/>
        </w:rPr>
        <w:t>Short-duration </w:t>
      </w:r>
      <w:r w:rsidRPr="00935FD1">
        <w:rPr>
          <w:rStyle w:val="font-semibold"/>
          <w:rFonts w:ascii="Arial" w:hAnsi="Arial" w:cs="Arial"/>
          <w:b/>
          <w:bCs/>
          <w:color w:val="000000" w:themeColor="text1"/>
          <w:sz w:val="21"/>
          <w:szCs w:val="21"/>
        </w:rPr>
        <w:t>mean</w:t>
      </w:r>
      <w:r w:rsidRPr="00935FD1">
        <w:rPr>
          <w:rFonts w:ascii="Arial" w:hAnsi="Arial" w:cs="Arial"/>
          <w:color w:val="000000" w:themeColor="text1"/>
          <w:sz w:val="21"/>
          <w:szCs w:val="21"/>
        </w:rPr>
        <w:t> S1−S10 (discrete companion):</w:t>
      </w:r>
    </w:p>
    <w:tbl>
      <w:tblPr>
        <w:tblW w:w="0" w:type="auto"/>
        <w:tblCellMar>
          <w:top w:w="15" w:type="dxa"/>
          <w:left w:w="15" w:type="dxa"/>
          <w:bottom w:w="15" w:type="dxa"/>
          <w:right w:w="15" w:type="dxa"/>
        </w:tblCellMar>
        <w:tblLook w:val="04A0" w:firstRow="1" w:lastRow="0" w:firstColumn="1" w:lastColumn="0" w:noHBand="0" w:noVBand="1"/>
      </w:tblPr>
      <w:tblGrid>
        <w:gridCol w:w="1644"/>
        <w:gridCol w:w="1404"/>
        <w:gridCol w:w="3433"/>
        <w:gridCol w:w="2624"/>
      </w:tblGrid>
      <w:tr w:rsidR="00935FD1" w:rsidRPr="00935FD1" w14:paraId="41960E4A" w14:textId="77777777">
        <w:trPr>
          <w:tblHeader/>
        </w:trPr>
        <w:tc>
          <w:tcPr>
            <w:tcW w:w="0" w:type="auto"/>
            <w:noWrap/>
            <w:tcMar>
              <w:top w:w="75" w:type="dxa"/>
              <w:left w:w="135" w:type="dxa"/>
              <w:bottom w:w="75" w:type="dxa"/>
              <w:right w:w="135" w:type="dxa"/>
            </w:tcMar>
            <w:hideMark/>
          </w:tcPr>
          <w:p w14:paraId="37D51F1B" w14:textId="77777777" w:rsidR="00935FD1" w:rsidRPr="00935FD1" w:rsidRDefault="00935FD1">
            <w:pPr>
              <w:rPr>
                <w:b/>
                <w:bCs/>
                <w:color w:val="000000" w:themeColor="text1"/>
                <w:szCs w:val="24"/>
              </w:rPr>
            </w:pPr>
            <w:r w:rsidRPr="00935FD1">
              <w:rPr>
                <w:b/>
                <w:bCs/>
                <w:color w:val="000000" w:themeColor="text1"/>
              </w:rPr>
              <w:t>ID</w:t>
            </w:r>
          </w:p>
        </w:tc>
        <w:tc>
          <w:tcPr>
            <w:tcW w:w="0" w:type="auto"/>
            <w:noWrap/>
            <w:tcMar>
              <w:top w:w="75" w:type="dxa"/>
              <w:left w:w="135" w:type="dxa"/>
              <w:bottom w:w="75" w:type="dxa"/>
              <w:right w:w="135" w:type="dxa"/>
            </w:tcMar>
            <w:hideMark/>
          </w:tcPr>
          <w:p w14:paraId="061719AA" w14:textId="77777777" w:rsidR="00935FD1" w:rsidRPr="00935FD1" w:rsidRDefault="00935FD1">
            <w:pPr>
              <w:rPr>
                <w:b/>
                <w:bCs/>
                <w:color w:val="000000" w:themeColor="text1"/>
              </w:rPr>
            </w:pPr>
            <w:r w:rsidRPr="00935FD1">
              <w:rPr>
                <w:b/>
                <w:bCs/>
                <w:color w:val="000000" w:themeColor="text1"/>
              </w:rPr>
              <w:t>Cue</w:t>
            </w:r>
          </w:p>
        </w:tc>
        <w:tc>
          <w:tcPr>
            <w:tcW w:w="0" w:type="auto"/>
            <w:noWrap/>
            <w:tcMar>
              <w:top w:w="75" w:type="dxa"/>
              <w:left w:w="135" w:type="dxa"/>
              <w:bottom w:w="75" w:type="dxa"/>
              <w:right w:w="135" w:type="dxa"/>
            </w:tcMar>
            <w:hideMark/>
          </w:tcPr>
          <w:p w14:paraId="3F4053D8" w14:textId="77777777" w:rsidR="00935FD1" w:rsidRPr="00935FD1" w:rsidRDefault="00935FD1">
            <w:pPr>
              <w:rPr>
                <w:b/>
                <w:bCs/>
                <w:color w:val="000000" w:themeColor="text1"/>
              </w:rPr>
            </w:pPr>
            <w:r w:rsidRPr="00935FD1">
              <w:rPr>
                <w:b/>
                <w:bCs/>
                <w:color w:val="000000" w:themeColor="text1"/>
              </w:rPr>
              <w:t>AbsErr Bayes</w:t>
            </w:r>
          </w:p>
        </w:tc>
        <w:tc>
          <w:tcPr>
            <w:tcW w:w="0" w:type="auto"/>
            <w:noWrap/>
            <w:tcMar>
              <w:top w:w="75" w:type="dxa"/>
              <w:left w:w="135" w:type="dxa"/>
              <w:bottom w:w="75" w:type="dxa"/>
              <w:right w:w="135" w:type="dxa"/>
            </w:tcMar>
            <w:hideMark/>
          </w:tcPr>
          <w:p w14:paraId="21DD4B14" w14:textId="77777777" w:rsidR="00935FD1" w:rsidRPr="00935FD1" w:rsidRDefault="00935FD1">
            <w:pPr>
              <w:rPr>
                <w:b/>
                <w:bCs/>
                <w:color w:val="000000" w:themeColor="text1"/>
              </w:rPr>
            </w:pPr>
            <w:r w:rsidRPr="00935FD1">
              <w:rPr>
                <w:b/>
                <w:bCs/>
                <w:color w:val="000000" w:themeColor="text1"/>
              </w:rPr>
              <w:t>cirSD bootstrap</w:t>
            </w:r>
          </w:p>
        </w:tc>
      </w:tr>
      <w:tr w:rsidR="00935FD1" w:rsidRPr="00935FD1" w14:paraId="0009DD43" w14:textId="77777777">
        <w:tc>
          <w:tcPr>
            <w:tcW w:w="0" w:type="auto"/>
            <w:tcMar>
              <w:top w:w="75" w:type="dxa"/>
              <w:left w:w="135" w:type="dxa"/>
              <w:bottom w:w="75" w:type="dxa"/>
              <w:right w:w="135" w:type="dxa"/>
            </w:tcMar>
            <w:hideMark/>
          </w:tcPr>
          <w:p w14:paraId="34AF066C" w14:textId="77777777" w:rsidR="00935FD1" w:rsidRPr="00935FD1" w:rsidRDefault="00935FD1">
            <w:pPr>
              <w:rPr>
                <w:color w:val="000000" w:themeColor="text1"/>
              </w:rPr>
            </w:pPr>
            <w:r w:rsidRPr="00935FD1">
              <w:rPr>
                <w:color w:val="000000" w:themeColor="text1"/>
              </w:rPr>
              <w:t>AQ</w:t>
            </w:r>
          </w:p>
        </w:tc>
        <w:tc>
          <w:tcPr>
            <w:tcW w:w="0" w:type="auto"/>
            <w:tcMar>
              <w:top w:w="75" w:type="dxa"/>
              <w:left w:w="135" w:type="dxa"/>
              <w:bottom w:w="75" w:type="dxa"/>
              <w:right w:w="135" w:type="dxa"/>
            </w:tcMar>
            <w:hideMark/>
          </w:tcPr>
          <w:p w14:paraId="39963966" w14:textId="77777777" w:rsidR="00935FD1" w:rsidRPr="00935FD1" w:rsidRDefault="00935FD1">
            <w:pPr>
              <w:rPr>
                <w:color w:val="000000" w:themeColor="text1"/>
              </w:rPr>
            </w:pPr>
            <w:r w:rsidRPr="00935FD1">
              <w:rPr>
                <w:color w:val="000000" w:themeColor="text1"/>
              </w:rPr>
              <w:t>NR</w:t>
            </w:r>
          </w:p>
        </w:tc>
        <w:tc>
          <w:tcPr>
            <w:tcW w:w="0" w:type="auto"/>
            <w:tcMar>
              <w:top w:w="75" w:type="dxa"/>
              <w:left w:w="135" w:type="dxa"/>
              <w:bottom w:w="75" w:type="dxa"/>
              <w:right w:w="135" w:type="dxa"/>
            </w:tcMar>
            <w:hideMark/>
          </w:tcPr>
          <w:p w14:paraId="5324C190" w14:textId="77777777" w:rsidR="00935FD1" w:rsidRPr="00935FD1" w:rsidRDefault="00935FD1">
            <w:pPr>
              <w:rPr>
                <w:color w:val="000000" w:themeColor="text1"/>
              </w:rPr>
            </w:pPr>
            <w:r w:rsidRPr="00935FD1">
              <w:rPr>
                <w:color w:val="000000" w:themeColor="text1"/>
              </w:rPr>
              <w:t>includes 0 (~45% ROPE)</w:t>
            </w:r>
          </w:p>
        </w:tc>
        <w:tc>
          <w:tcPr>
            <w:tcW w:w="0" w:type="auto"/>
            <w:tcMar>
              <w:top w:w="75" w:type="dxa"/>
              <w:left w:w="135" w:type="dxa"/>
              <w:bottom w:w="75" w:type="dxa"/>
              <w:right w:w="135" w:type="dxa"/>
            </w:tcMar>
            <w:hideMark/>
          </w:tcPr>
          <w:p w14:paraId="4422A467" w14:textId="77777777" w:rsidR="00935FD1" w:rsidRPr="00935FD1" w:rsidRDefault="00935FD1">
            <w:pPr>
              <w:rPr>
                <w:color w:val="000000" w:themeColor="text1"/>
              </w:rPr>
            </w:pPr>
            <w:r w:rsidRPr="00935FD1">
              <w:rPr>
                <w:rStyle w:val="font-semibold"/>
                <w:b/>
                <w:bCs/>
                <w:color w:val="000000" w:themeColor="text1"/>
              </w:rPr>
              <w:t>+15.9° excl 0</w:t>
            </w:r>
          </w:p>
        </w:tc>
      </w:tr>
      <w:tr w:rsidR="00935FD1" w:rsidRPr="00935FD1" w14:paraId="4B7725AE" w14:textId="77777777">
        <w:tc>
          <w:tcPr>
            <w:tcW w:w="0" w:type="auto"/>
            <w:tcMar>
              <w:top w:w="75" w:type="dxa"/>
              <w:left w:w="135" w:type="dxa"/>
              <w:bottom w:w="75" w:type="dxa"/>
              <w:right w:w="135" w:type="dxa"/>
            </w:tcMar>
            <w:hideMark/>
          </w:tcPr>
          <w:p w14:paraId="1579FEA7" w14:textId="77777777" w:rsidR="00935FD1" w:rsidRPr="00935FD1" w:rsidRDefault="00935FD1">
            <w:pPr>
              <w:rPr>
                <w:color w:val="000000" w:themeColor="text1"/>
              </w:rPr>
            </w:pPr>
            <w:r w:rsidRPr="00935FD1">
              <w:rPr>
                <w:color w:val="000000" w:themeColor="text1"/>
              </w:rPr>
              <w:t>AQ</w:t>
            </w:r>
          </w:p>
        </w:tc>
        <w:tc>
          <w:tcPr>
            <w:tcW w:w="0" w:type="auto"/>
            <w:tcMar>
              <w:top w:w="75" w:type="dxa"/>
              <w:left w:w="135" w:type="dxa"/>
              <w:bottom w:w="75" w:type="dxa"/>
              <w:right w:w="135" w:type="dxa"/>
            </w:tcMar>
            <w:hideMark/>
          </w:tcPr>
          <w:p w14:paraId="042AFFB3" w14:textId="77777777" w:rsidR="00935FD1" w:rsidRPr="00935FD1" w:rsidRDefault="00935FD1">
            <w:pPr>
              <w:rPr>
                <w:color w:val="000000" w:themeColor="text1"/>
              </w:rPr>
            </w:pPr>
            <w:r w:rsidRPr="00935FD1">
              <w:rPr>
                <w:color w:val="000000" w:themeColor="text1"/>
              </w:rPr>
              <w:t>R</w:t>
            </w:r>
          </w:p>
        </w:tc>
        <w:tc>
          <w:tcPr>
            <w:tcW w:w="0" w:type="auto"/>
            <w:tcMar>
              <w:top w:w="75" w:type="dxa"/>
              <w:left w:w="135" w:type="dxa"/>
              <w:bottom w:w="75" w:type="dxa"/>
              <w:right w:w="135" w:type="dxa"/>
            </w:tcMar>
            <w:hideMark/>
          </w:tcPr>
          <w:p w14:paraId="00A02B8D" w14:textId="77777777" w:rsidR="00935FD1" w:rsidRPr="00935FD1" w:rsidRDefault="00935FD1">
            <w:pPr>
              <w:rPr>
                <w:color w:val="000000" w:themeColor="text1"/>
              </w:rPr>
            </w:pPr>
            <w:r w:rsidRPr="00935FD1">
              <w:rPr>
                <w:color w:val="000000" w:themeColor="text1"/>
              </w:rPr>
              <w:t>includes 0</w:t>
            </w:r>
          </w:p>
        </w:tc>
        <w:tc>
          <w:tcPr>
            <w:tcW w:w="0" w:type="auto"/>
            <w:tcMar>
              <w:top w:w="75" w:type="dxa"/>
              <w:left w:w="135" w:type="dxa"/>
              <w:bottom w:w="75" w:type="dxa"/>
              <w:right w:w="135" w:type="dxa"/>
            </w:tcMar>
            <w:hideMark/>
          </w:tcPr>
          <w:p w14:paraId="1BB36003" w14:textId="77777777" w:rsidR="00935FD1" w:rsidRPr="00935FD1" w:rsidRDefault="00935FD1">
            <w:pPr>
              <w:rPr>
                <w:color w:val="000000" w:themeColor="text1"/>
              </w:rPr>
            </w:pPr>
            <w:r w:rsidRPr="00935FD1">
              <w:rPr>
                <w:color w:val="000000" w:themeColor="text1"/>
              </w:rPr>
              <w:t>includes 0</w:t>
            </w:r>
          </w:p>
        </w:tc>
      </w:tr>
      <w:tr w:rsidR="00935FD1" w:rsidRPr="00935FD1" w14:paraId="143CA19F" w14:textId="77777777">
        <w:tc>
          <w:tcPr>
            <w:tcW w:w="0" w:type="auto"/>
            <w:tcMar>
              <w:top w:w="75" w:type="dxa"/>
              <w:left w:w="135" w:type="dxa"/>
              <w:bottom w:w="75" w:type="dxa"/>
              <w:right w:w="135" w:type="dxa"/>
            </w:tcMar>
            <w:hideMark/>
          </w:tcPr>
          <w:p w14:paraId="34ED6821" w14:textId="77777777" w:rsidR="00935FD1" w:rsidRPr="00935FD1" w:rsidRDefault="00935FD1">
            <w:pPr>
              <w:rPr>
                <w:color w:val="000000" w:themeColor="text1"/>
              </w:rPr>
            </w:pPr>
            <w:r w:rsidRPr="00935FD1">
              <w:rPr>
                <w:color w:val="000000" w:themeColor="text1"/>
              </w:rPr>
              <w:t>HC</w:t>
            </w:r>
          </w:p>
        </w:tc>
        <w:tc>
          <w:tcPr>
            <w:tcW w:w="0" w:type="auto"/>
            <w:tcMar>
              <w:top w:w="75" w:type="dxa"/>
              <w:left w:w="135" w:type="dxa"/>
              <w:bottom w:w="75" w:type="dxa"/>
              <w:right w:w="135" w:type="dxa"/>
            </w:tcMar>
            <w:hideMark/>
          </w:tcPr>
          <w:p w14:paraId="12C0890A" w14:textId="77777777" w:rsidR="00935FD1" w:rsidRPr="00935FD1" w:rsidRDefault="00935FD1">
            <w:pPr>
              <w:rPr>
                <w:color w:val="000000" w:themeColor="text1"/>
              </w:rPr>
            </w:pPr>
            <w:r w:rsidRPr="00935FD1">
              <w:rPr>
                <w:color w:val="000000" w:themeColor="text1"/>
              </w:rPr>
              <w:t>NR</w:t>
            </w:r>
          </w:p>
        </w:tc>
        <w:tc>
          <w:tcPr>
            <w:tcW w:w="0" w:type="auto"/>
            <w:tcMar>
              <w:top w:w="75" w:type="dxa"/>
              <w:left w:w="135" w:type="dxa"/>
              <w:bottom w:w="75" w:type="dxa"/>
              <w:right w:w="135" w:type="dxa"/>
            </w:tcMar>
            <w:hideMark/>
          </w:tcPr>
          <w:p w14:paraId="7F56104F" w14:textId="77777777" w:rsidR="00935FD1" w:rsidRPr="00935FD1" w:rsidRDefault="00935FD1">
            <w:pPr>
              <w:rPr>
                <w:color w:val="000000" w:themeColor="text1"/>
              </w:rPr>
            </w:pPr>
            <w:r w:rsidRPr="00935FD1">
              <w:rPr>
                <w:color w:val="000000" w:themeColor="text1"/>
              </w:rPr>
              <w:t>includes 0</w:t>
            </w:r>
          </w:p>
        </w:tc>
        <w:tc>
          <w:tcPr>
            <w:tcW w:w="0" w:type="auto"/>
            <w:tcMar>
              <w:top w:w="75" w:type="dxa"/>
              <w:left w:w="135" w:type="dxa"/>
              <w:bottom w:w="75" w:type="dxa"/>
              <w:right w:w="135" w:type="dxa"/>
            </w:tcMar>
            <w:hideMark/>
          </w:tcPr>
          <w:p w14:paraId="23BC9213" w14:textId="77777777" w:rsidR="00935FD1" w:rsidRPr="00935FD1" w:rsidRDefault="00935FD1">
            <w:pPr>
              <w:rPr>
                <w:color w:val="000000" w:themeColor="text1"/>
              </w:rPr>
            </w:pPr>
            <w:r w:rsidRPr="00935FD1">
              <w:rPr>
                <w:color w:val="000000" w:themeColor="text1"/>
              </w:rPr>
              <w:t>includes 0</w:t>
            </w:r>
          </w:p>
        </w:tc>
      </w:tr>
      <w:tr w:rsidR="00935FD1" w:rsidRPr="00935FD1" w14:paraId="490206A9" w14:textId="77777777">
        <w:tc>
          <w:tcPr>
            <w:tcW w:w="0" w:type="auto"/>
            <w:tcMar>
              <w:top w:w="75" w:type="dxa"/>
              <w:left w:w="135" w:type="dxa"/>
              <w:bottom w:w="75" w:type="dxa"/>
              <w:right w:w="135" w:type="dxa"/>
            </w:tcMar>
            <w:hideMark/>
          </w:tcPr>
          <w:p w14:paraId="75110582" w14:textId="77777777" w:rsidR="00935FD1" w:rsidRPr="00935FD1" w:rsidRDefault="00935FD1">
            <w:pPr>
              <w:rPr>
                <w:color w:val="000000" w:themeColor="text1"/>
              </w:rPr>
            </w:pPr>
            <w:r w:rsidRPr="00935FD1">
              <w:rPr>
                <w:color w:val="000000" w:themeColor="text1"/>
              </w:rPr>
              <w:t>HC</w:t>
            </w:r>
          </w:p>
        </w:tc>
        <w:tc>
          <w:tcPr>
            <w:tcW w:w="0" w:type="auto"/>
            <w:tcMar>
              <w:top w:w="75" w:type="dxa"/>
              <w:left w:w="135" w:type="dxa"/>
              <w:bottom w:w="75" w:type="dxa"/>
              <w:right w:w="135" w:type="dxa"/>
            </w:tcMar>
            <w:hideMark/>
          </w:tcPr>
          <w:p w14:paraId="290D47A3" w14:textId="77777777" w:rsidR="00935FD1" w:rsidRPr="00935FD1" w:rsidRDefault="00935FD1">
            <w:pPr>
              <w:rPr>
                <w:color w:val="000000" w:themeColor="text1"/>
              </w:rPr>
            </w:pPr>
            <w:r w:rsidRPr="00935FD1">
              <w:rPr>
                <w:color w:val="000000" w:themeColor="text1"/>
              </w:rPr>
              <w:t>R</w:t>
            </w:r>
          </w:p>
        </w:tc>
        <w:tc>
          <w:tcPr>
            <w:tcW w:w="0" w:type="auto"/>
            <w:tcMar>
              <w:top w:w="75" w:type="dxa"/>
              <w:left w:w="135" w:type="dxa"/>
              <w:bottom w:w="75" w:type="dxa"/>
              <w:right w:w="135" w:type="dxa"/>
            </w:tcMar>
            <w:hideMark/>
          </w:tcPr>
          <w:p w14:paraId="7D81F1FB" w14:textId="77777777" w:rsidR="00935FD1" w:rsidRPr="00935FD1" w:rsidRDefault="00935FD1">
            <w:pPr>
              <w:rPr>
                <w:color w:val="000000" w:themeColor="text1"/>
              </w:rPr>
            </w:pPr>
            <w:r w:rsidRPr="00935FD1">
              <w:rPr>
                <w:color w:val="000000" w:themeColor="text1"/>
              </w:rPr>
              <w:t>includes 0</w:t>
            </w:r>
          </w:p>
        </w:tc>
        <w:tc>
          <w:tcPr>
            <w:tcW w:w="0" w:type="auto"/>
            <w:tcMar>
              <w:top w:w="75" w:type="dxa"/>
              <w:left w:w="135" w:type="dxa"/>
              <w:bottom w:w="75" w:type="dxa"/>
              <w:right w:w="135" w:type="dxa"/>
            </w:tcMar>
            <w:hideMark/>
          </w:tcPr>
          <w:p w14:paraId="7D2D2C1B" w14:textId="77777777" w:rsidR="00935FD1" w:rsidRPr="00935FD1" w:rsidRDefault="00935FD1">
            <w:pPr>
              <w:rPr>
                <w:color w:val="000000" w:themeColor="text1"/>
              </w:rPr>
            </w:pPr>
            <w:r w:rsidRPr="00935FD1">
              <w:rPr>
                <w:rStyle w:val="font-semibold"/>
                <w:b/>
                <w:bCs/>
                <w:color w:val="000000" w:themeColor="text1"/>
              </w:rPr>
              <w:t>+18.9° excl 0</w:t>
            </w:r>
          </w:p>
        </w:tc>
      </w:tr>
      <w:tr w:rsidR="00935FD1" w:rsidRPr="00935FD1" w14:paraId="169C96B5" w14:textId="77777777">
        <w:tc>
          <w:tcPr>
            <w:tcW w:w="0" w:type="auto"/>
            <w:tcMar>
              <w:top w:w="75" w:type="dxa"/>
              <w:left w:w="135" w:type="dxa"/>
              <w:bottom w:w="75" w:type="dxa"/>
              <w:right w:w="135" w:type="dxa"/>
            </w:tcMar>
            <w:hideMark/>
          </w:tcPr>
          <w:p w14:paraId="6DC66F29" w14:textId="77777777" w:rsidR="00935FD1" w:rsidRPr="00935FD1" w:rsidRDefault="00935FD1">
            <w:pPr>
              <w:rPr>
                <w:color w:val="000000" w:themeColor="text1"/>
              </w:rPr>
            </w:pPr>
            <w:r w:rsidRPr="00935FD1">
              <w:rPr>
                <w:color w:val="000000" w:themeColor="text1"/>
              </w:rPr>
              <w:t>YILIU</w:t>
            </w:r>
          </w:p>
        </w:tc>
        <w:tc>
          <w:tcPr>
            <w:tcW w:w="0" w:type="auto"/>
            <w:tcMar>
              <w:top w:w="75" w:type="dxa"/>
              <w:left w:w="135" w:type="dxa"/>
              <w:bottom w:w="75" w:type="dxa"/>
              <w:right w:w="135" w:type="dxa"/>
            </w:tcMar>
            <w:hideMark/>
          </w:tcPr>
          <w:p w14:paraId="70A37C11" w14:textId="77777777" w:rsidR="00935FD1" w:rsidRPr="00935FD1" w:rsidRDefault="00935FD1">
            <w:pPr>
              <w:rPr>
                <w:color w:val="000000" w:themeColor="text1"/>
              </w:rPr>
            </w:pPr>
            <w:r w:rsidRPr="00935FD1">
              <w:rPr>
                <w:color w:val="000000" w:themeColor="text1"/>
              </w:rPr>
              <w:t>NR</w:t>
            </w:r>
          </w:p>
        </w:tc>
        <w:tc>
          <w:tcPr>
            <w:tcW w:w="0" w:type="auto"/>
            <w:tcMar>
              <w:top w:w="75" w:type="dxa"/>
              <w:left w:w="135" w:type="dxa"/>
              <w:bottom w:w="75" w:type="dxa"/>
              <w:right w:w="135" w:type="dxa"/>
            </w:tcMar>
            <w:hideMark/>
          </w:tcPr>
          <w:p w14:paraId="4ADB81E6" w14:textId="77777777" w:rsidR="00935FD1" w:rsidRPr="00935FD1" w:rsidRDefault="00935FD1">
            <w:pPr>
              <w:rPr>
                <w:color w:val="000000" w:themeColor="text1"/>
              </w:rPr>
            </w:pPr>
            <w:r w:rsidRPr="00935FD1">
              <w:rPr>
                <w:color w:val="000000" w:themeColor="text1"/>
              </w:rPr>
              <w:t>includes 0</w:t>
            </w:r>
          </w:p>
        </w:tc>
        <w:tc>
          <w:tcPr>
            <w:tcW w:w="0" w:type="auto"/>
            <w:tcMar>
              <w:top w:w="75" w:type="dxa"/>
              <w:left w:w="135" w:type="dxa"/>
              <w:bottom w:w="75" w:type="dxa"/>
              <w:right w:w="135" w:type="dxa"/>
            </w:tcMar>
            <w:hideMark/>
          </w:tcPr>
          <w:p w14:paraId="621339C8" w14:textId="77777777" w:rsidR="00935FD1" w:rsidRPr="00935FD1" w:rsidRDefault="00935FD1">
            <w:pPr>
              <w:rPr>
                <w:color w:val="000000" w:themeColor="text1"/>
              </w:rPr>
            </w:pPr>
            <w:r w:rsidRPr="00935FD1">
              <w:rPr>
                <w:rStyle w:val="font-semibold"/>
                <w:b/>
                <w:bCs/>
                <w:color w:val="000000" w:themeColor="text1"/>
              </w:rPr>
              <w:t>+21.3° excl 0</w:t>
            </w:r>
          </w:p>
        </w:tc>
      </w:tr>
      <w:tr w:rsidR="00935FD1" w:rsidRPr="00935FD1" w14:paraId="002FB797" w14:textId="77777777">
        <w:tc>
          <w:tcPr>
            <w:tcW w:w="0" w:type="auto"/>
            <w:tcMar>
              <w:top w:w="75" w:type="dxa"/>
              <w:left w:w="135" w:type="dxa"/>
              <w:bottom w:w="75" w:type="dxa"/>
              <w:right w:w="135" w:type="dxa"/>
            </w:tcMar>
            <w:hideMark/>
          </w:tcPr>
          <w:p w14:paraId="104E6A8F" w14:textId="77777777" w:rsidR="00935FD1" w:rsidRPr="00935FD1" w:rsidRDefault="00935FD1">
            <w:pPr>
              <w:rPr>
                <w:color w:val="000000" w:themeColor="text1"/>
              </w:rPr>
            </w:pPr>
            <w:r w:rsidRPr="00935FD1">
              <w:rPr>
                <w:color w:val="000000" w:themeColor="text1"/>
              </w:rPr>
              <w:lastRenderedPageBreak/>
              <w:t>YILIU</w:t>
            </w:r>
          </w:p>
        </w:tc>
        <w:tc>
          <w:tcPr>
            <w:tcW w:w="0" w:type="auto"/>
            <w:tcMar>
              <w:top w:w="75" w:type="dxa"/>
              <w:left w:w="135" w:type="dxa"/>
              <w:bottom w:w="75" w:type="dxa"/>
              <w:right w:w="135" w:type="dxa"/>
            </w:tcMar>
            <w:hideMark/>
          </w:tcPr>
          <w:p w14:paraId="2B5AAA65" w14:textId="77777777" w:rsidR="00935FD1" w:rsidRPr="00935FD1" w:rsidRDefault="00935FD1">
            <w:pPr>
              <w:rPr>
                <w:color w:val="000000" w:themeColor="text1"/>
              </w:rPr>
            </w:pPr>
            <w:r w:rsidRPr="00935FD1">
              <w:rPr>
                <w:color w:val="000000" w:themeColor="text1"/>
              </w:rPr>
              <w:t>R</w:t>
            </w:r>
          </w:p>
        </w:tc>
        <w:tc>
          <w:tcPr>
            <w:tcW w:w="0" w:type="auto"/>
            <w:tcMar>
              <w:top w:w="75" w:type="dxa"/>
              <w:left w:w="135" w:type="dxa"/>
              <w:bottom w:w="75" w:type="dxa"/>
              <w:right w:w="135" w:type="dxa"/>
            </w:tcMar>
            <w:hideMark/>
          </w:tcPr>
          <w:p w14:paraId="5047B23E" w14:textId="77777777" w:rsidR="00935FD1" w:rsidRPr="00935FD1" w:rsidRDefault="00935FD1">
            <w:pPr>
              <w:rPr>
                <w:color w:val="000000" w:themeColor="text1"/>
              </w:rPr>
            </w:pPr>
            <w:r w:rsidRPr="00935FD1">
              <w:rPr>
                <w:color w:val="000000" w:themeColor="text1"/>
              </w:rPr>
              <w:t>includes 0</w:t>
            </w:r>
          </w:p>
        </w:tc>
        <w:tc>
          <w:tcPr>
            <w:tcW w:w="0" w:type="auto"/>
            <w:tcMar>
              <w:top w:w="75" w:type="dxa"/>
              <w:left w:w="135" w:type="dxa"/>
              <w:bottom w:w="75" w:type="dxa"/>
              <w:right w:w="135" w:type="dxa"/>
            </w:tcMar>
            <w:hideMark/>
          </w:tcPr>
          <w:p w14:paraId="698DCE49" w14:textId="77777777" w:rsidR="00935FD1" w:rsidRPr="00935FD1" w:rsidRDefault="00935FD1">
            <w:pPr>
              <w:rPr>
                <w:color w:val="000000" w:themeColor="text1"/>
              </w:rPr>
            </w:pPr>
            <w:r w:rsidRPr="00935FD1">
              <w:rPr>
                <w:rStyle w:val="font-semibold"/>
                <w:b/>
                <w:bCs/>
                <w:color w:val="000000" w:themeColor="text1"/>
              </w:rPr>
              <w:t>+13.9° excl 0</w:t>
            </w:r>
          </w:p>
        </w:tc>
      </w:tr>
    </w:tbl>
    <w:p w14:paraId="41A2D301" w14:textId="77777777" w:rsidR="00935FD1" w:rsidRPr="00935FD1" w:rsidRDefault="00935FD1" w:rsidP="00935FD1">
      <w:pPr>
        <w:pStyle w:val="ui-markdownparagraph"/>
        <w:spacing w:before="90" w:beforeAutospacing="0" w:after="90" w:afterAutospacing="0"/>
        <w:rPr>
          <w:rFonts w:ascii="Arial" w:hAnsi="Arial" w:cs="Arial"/>
          <w:color w:val="000000" w:themeColor="text1"/>
          <w:sz w:val="21"/>
          <w:szCs w:val="21"/>
        </w:rPr>
      </w:pPr>
      <w:r w:rsidRPr="00935FD1">
        <w:rPr>
          <w:rFonts w:ascii="Arial" w:hAnsi="Arial" w:cs="Arial"/>
          <w:color w:val="000000" w:themeColor="text1"/>
          <w:sz w:val="21"/>
          <w:szCs w:val="21"/>
        </w:rPr>
        <w:t>All 18 short-duration cell estimates are </w:t>
      </w:r>
      <w:r w:rsidRPr="00935FD1">
        <w:rPr>
          <w:rStyle w:val="font-semibold"/>
          <w:rFonts w:ascii="Arial" w:hAnsi="Arial" w:cs="Arial"/>
          <w:b/>
          <w:bCs/>
          <w:color w:val="000000" w:themeColor="text1"/>
          <w:sz w:val="21"/>
          <w:szCs w:val="21"/>
        </w:rPr>
        <w:t>positive</w:t>
      </w:r>
      <w:r w:rsidRPr="00935FD1">
        <w:rPr>
          <w:rFonts w:ascii="Arial" w:hAnsi="Arial" w:cs="Arial"/>
          <w:color w:val="000000" w:themeColor="text1"/>
          <w:sz w:val="21"/>
          <w:szCs w:val="21"/>
        </w:rPr>
        <w:t> (S1 noisier); 6/18 exclude 0.</w:t>
      </w:r>
      <w:r w:rsidRPr="00935FD1">
        <w:rPr>
          <w:rFonts w:ascii="Arial" w:hAnsi="Arial" w:cs="Arial"/>
          <w:color w:val="000000" w:themeColor="text1"/>
          <w:sz w:val="21"/>
          <w:szCs w:val="21"/>
        </w:rPr>
        <w:br/>
        <w:t>→ Mean AbsErr barely moves with practice; </w:t>
      </w:r>
      <w:r w:rsidRPr="00935FD1">
        <w:rPr>
          <w:rStyle w:val="font-semibold"/>
          <w:rFonts w:ascii="Arial" w:hAnsi="Arial" w:cs="Arial"/>
          <w:b/>
          <w:bCs/>
          <w:color w:val="000000" w:themeColor="text1"/>
          <w:sz w:val="21"/>
          <w:szCs w:val="21"/>
        </w:rPr>
        <w:t>dispersion does</w:t>
      </w:r>
      <w:r w:rsidRPr="00935FD1">
        <w:rPr>
          <w:rFonts w:ascii="Arial" w:hAnsi="Arial" w:cs="Arial"/>
          <w:color w:val="000000" w:themeColor="text1"/>
          <w:sz w:val="21"/>
          <w:szCs w:val="21"/>
        </w:rPr>
        <w:t>.</w:t>
      </w:r>
    </w:p>
    <w:p w14:paraId="1E859B38" w14:textId="77777777" w:rsidR="00935FD1" w:rsidRPr="00935FD1" w:rsidRDefault="00E52E48" w:rsidP="00935FD1">
      <w:pPr>
        <w:spacing w:before="240" w:after="240"/>
        <w:rPr>
          <w:rFonts w:ascii="Arial" w:hAnsi="Arial" w:cs="Arial"/>
          <w:color w:val="000000" w:themeColor="text1"/>
          <w:sz w:val="21"/>
          <w:szCs w:val="21"/>
        </w:rPr>
      </w:pPr>
      <w:r>
        <w:rPr>
          <w:noProof/>
        </w:rPr>
      </w:r>
      <w:r>
        <w:pict w14:anchorId="72C05A9F">
          <v:rect id="Horizontal Line 1" o:spid="_x0000_s205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6A06AA5" w14:textId="77777777" w:rsidR="00935FD1" w:rsidRPr="00935FD1" w:rsidRDefault="00935FD1" w:rsidP="00935FD1">
      <w:pPr>
        <w:pStyle w:val="Heading3"/>
        <w:spacing w:before="216" w:after="84"/>
        <w:rPr>
          <w:rFonts w:ascii="Arial" w:hAnsi="Arial" w:cs="Arial"/>
          <w:color w:val="000000" w:themeColor="text1"/>
          <w:sz w:val="29"/>
          <w:szCs w:val="29"/>
        </w:rPr>
      </w:pPr>
      <w:r w:rsidRPr="00935FD1">
        <w:rPr>
          <w:rFonts w:ascii="Arial" w:hAnsi="Arial" w:cs="Arial"/>
          <w:color w:val="000000" w:themeColor="text1"/>
          <w:sz w:val="29"/>
          <w:szCs w:val="29"/>
        </w:rPr>
        <w:t>Does this make a compelling narrative?</w:t>
      </w:r>
    </w:p>
    <w:p w14:paraId="5327F15D" w14:textId="77777777" w:rsidR="00935FD1" w:rsidRPr="00935FD1" w:rsidRDefault="00935FD1" w:rsidP="00935FD1">
      <w:pPr>
        <w:pStyle w:val="ui-markdownparagraph"/>
        <w:spacing w:before="90" w:beforeAutospacing="0" w:after="90" w:afterAutospacing="0"/>
        <w:rPr>
          <w:rFonts w:ascii="Arial" w:hAnsi="Arial" w:cs="Arial"/>
          <w:color w:val="000000" w:themeColor="text1"/>
          <w:sz w:val="21"/>
          <w:szCs w:val="21"/>
        </w:rPr>
      </w:pPr>
      <w:r w:rsidRPr="00935FD1">
        <w:rPr>
          <w:rStyle w:val="font-semibold"/>
          <w:rFonts w:ascii="Arial" w:hAnsi="Arial" w:cs="Arial"/>
          <w:b/>
          <w:bCs/>
          <w:color w:val="000000" w:themeColor="text1"/>
          <w:sz w:val="21"/>
          <w:szCs w:val="21"/>
        </w:rPr>
        <w:t>Yes, if you structure it as two layers:</w:t>
      </w:r>
    </w:p>
    <w:tbl>
      <w:tblPr>
        <w:tblW w:w="0" w:type="auto"/>
        <w:tblCellMar>
          <w:top w:w="15" w:type="dxa"/>
          <w:left w:w="15" w:type="dxa"/>
          <w:bottom w:w="15" w:type="dxa"/>
          <w:right w:w="15" w:type="dxa"/>
        </w:tblCellMar>
        <w:tblLook w:val="04A0" w:firstRow="1" w:lastRow="0" w:firstColumn="1" w:lastColumn="0" w:noHBand="0" w:noVBand="1"/>
      </w:tblPr>
      <w:tblGrid>
        <w:gridCol w:w="2400"/>
        <w:gridCol w:w="3294"/>
        <w:gridCol w:w="3666"/>
      </w:tblGrid>
      <w:tr w:rsidR="00935FD1" w:rsidRPr="00935FD1" w14:paraId="6C78B1A5" w14:textId="77777777">
        <w:trPr>
          <w:tblHeader/>
        </w:trPr>
        <w:tc>
          <w:tcPr>
            <w:tcW w:w="0" w:type="auto"/>
            <w:noWrap/>
            <w:tcMar>
              <w:top w:w="75" w:type="dxa"/>
              <w:left w:w="135" w:type="dxa"/>
              <w:bottom w:w="75" w:type="dxa"/>
              <w:right w:w="135" w:type="dxa"/>
            </w:tcMar>
            <w:hideMark/>
          </w:tcPr>
          <w:p w14:paraId="3E636A2E" w14:textId="77777777" w:rsidR="00935FD1" w:rsidRPr="00935FD1" w:rsidRDefault="00935FD1">
            <w:pPr>
              <w:rPr>
                <w:b/>
                <w:bCs/>
                <w:color w:val="000000" w:themeColor="text1"/>
                <w:szCs w:val="24"/>
              </w:rPr>
            </w:pPr>
            <w:r w:rsidRPr="00935FD1">
              <w:rPr>
                <w:b/>
                <w:bCs/>
                <w:color w:val="000000" w:themeColor="text1"/>
              </w:rPr>
              <w:t>Layer</w:t>
            </w:r>
          </w:p>
        </w:tc>
        <w:tc>
          <w:tcPr>
            <w:tcW w:w="0" w:type="auto"/>
            <w:noWrap/>
            <w:tcMar>
              <w:top w:w="75" w:type="dxa"/>
              <w:left w:w="135" w:type="dxa"/>
              <w:bottom w:w="75" w:type="dxa"/>
              <w:right w:w="135" w:type="dxa"/>
            </w:tcMar>
            <w:hideMark/>
          </w:tcPr>
          <w:p w14:paraId="06ED480C" w14:textId="77777777" w:rsidR="00935FD1" w:rsidRPr="00935FD1" w:rsidRDefault="00935FD1">
            <w:pPr>
              <w:rPr>
                <w:b/>
                <w:bCs/>
                <w:color w:val="000000" w:themeColor="text1"/>
              </w:rPr>
            </w:pPr>
            <w:r w:rsidRPr="00935FD1">
              <w:rPr>
                <w:b/>
                <w:bCs/>
                <w:color w:val="000000" w:themeColor="text1"/>
              </w:rPr>
              <w:t>Claim</w:t>
            </w:r>
          </w:p>
        </w:tc>
        <w:tc>
          <w:tcPr>
            <w:tcW w:w="0" w:type="auto"/>
            <w:noWrap/>
            <w:tcMar>
              <w:top w:w="75" w:type="dxa"/>
              <w:left w:w="135" w:type="dxa"/>
              <w:bottom w:w="75" w:type="dxa"/>
              <w:right w:w="135" w:type="dxa"/>
            </w:tcMar>
            <w:hideMark/>
          </w:tcPr>
          <w:p w14:paraId="57F1A5F6" w14:textId="77777777" w:rsidR="00935FD1" w:rsidRPr="00935FD1" w:rsidRDefault="00935FD1">
            <w:pPr>
              <w:rPr>
                <w:b/>
                <w:bCs/>
                <w:color w:val="000000" w:themeColor="text1"/>
              </w:rPr>
            </w:pPr>
            <w:r w:rsidRPr="00935FD1">
              <w:rPr>
                <w:b/>
                <w:bCs/>
                <w:color w:val="000000" w:themeColor="text1"/>
              </w:rPr>
              <w:t>Best evidence</w:t>
            </w:r>
          </w:p>
        </w:tc>
      </w:tr>
      <w:tr w:rsidR="00935FD1" w:rsidRPr="00935FD1" w14:paraId="16CFD556" w14:textId="77777777">
        <w:tc>
          <w:tcPr>
            <w:tcW w:w="0" w:type="auto"/>
            <w:tcMar>
              <w:top w:w="75" w:type="dxa"/>
              <w:left w:w="135" w:type="dxa"/>
              <w:bottom w:w="75" w:type="dxa"/>
              <w:right w:w="135" w:type="dxa"/>
            </w:tcMar>
            <w:hideMark/>
          </w:tcPr>
          <w:p w14:paraId="6D43FAA1" w14:textId="77777777" w:rsidR="00935FD1" w:rsidRPr="00935FD1" w:rsidRDefault="00935FD1">
            <w:pPr>
              <w:rPr>
                <w:color w:val="000000" w:themeColor="text1"/>
              </w:rPr>
            </w:pPr>
            <w:r w:rsidRPr="00935FD1">
              <w:rPr>
                <w:color w:val="000000" w:themeColor="text1"/>
              </w:rPr>
              <w:t>A. Mechanism of </w:t>
            </w:r>
            <w:r w:rsidRPr="00935FD1">
              <w:rPr>
                <w:rStyle w:val="font-semibold"/>
                <w:b/>
                <w:bCs/>
                <w:color w:val="000000" w:themeColor="text1"/>
              </w:rPr>
              <w:t>redundancy gain</w:t>
            </w:r>
          </w:p>
        </w:tc>
        <w:tc>
          <w:tcPr>
            <w:tcW w:w="0" w:type="auto"/>
            <w:tcMar>
              <w:top w:w="75" w:type="dxa"/>
              <w:left w:w="135" w:type="dxa"/>
              <w:bottom w:w="75" w:type="dxa"/>
              <w:right w:w="135" w:type="dxa"/>
            </w:tcMar>
            <w:hideMark/>
          </w:tcPr>
          <w:p w14:paraId="63F2DDB5" w14:textId="77777777" w:rsidR="00935FD1" w:rsidRPr="00935FD1" w:rsidRDefault="00935FD1">
            <w:pPr>
              <w:rPr>
                <w:color w:val="000000" w:themeColor="text1"/>
              </w:rPr>
            </w:pPr>
            <w:r w:rsidRPr="00935FD1">
              <w:rPr>
                <w:color w:val="000000" w:themeColor="text1"/>
              </w:rPr>
              <w:t>Stable NR−R advantage across durations; no reliable NR catch-up</w:t>
            </w:r>
          </w:p>
        </w:tc>
        <w:tc>
          <w:tcPr>
            <w:tcW w:w="0" w:type="auto"/>
            <w:tcMar>
              <w:top w:w="75" w:type="dxa"/>
              <w:left w:w="135" w:type="dxa"/>
              <w:bottom w:w="75" w:type="dxa"/>
              <w:right w:w="135" w:type="dxa"/>
            </w:tcMar>
            <w:hideMark/>
          </w:tcPr>
          <w:p w14:paraId="77306641" w14:textId="77777777" w:rsidR="00935FD1" w:rsidRPr="00935FD1" w:rsidRDefault="00935FD1">
            <w:pPr>
              <w:rPr>
                <w:color w:val="000000" w:themeColor="text1"/>
              </w:rPr>
            </w:pPr>
            <w:r w:rsidRPr="00935FD1">
              <w:rPr>
                <w:color w:val="000000" w:themeColor="text1"/>
              </w:rPr>
              <w:t>AbsErr Bayes + cirSD Bayes gains</w:t>
            </w:r>
          </w:p>
        </w:tc>
      </w:tr>
      <w:tr w:rsidR="00935FD1" w:rsidRPr="00935FD1" w14:paraId="1F65A332" w14:textId="77777777">
        <w:tc>
          <w:tcPr>
            <w:tcW w:w="0" w:type="auto"/>
            <w:tcMar>
              <w:top w:w="75" w:type="dxa"/>
              <w:left w:w="135" w:type="dxa"/>
              <w:bottom w:w="75" w:type="dxa"/>
              <w:right w:w="135" w:type="dxa"/>
            </w:tcMar>
            <w:hideMark/>
          </w:tcPr>
          <w:p w14:paraId="3E37F22C" w14:textId="77777777" w:rsidR="00935FD1" w:rsidRPr="00935FD1" w:rsidRDefault="00935FD1">
            <w:pPr>
              <w:rPr>
                <w:color w:val="000000" w:themeColor="text1"/>
              </w:rPr>
            </w:pPr>
            <w:r w:rsidRPr="00935FD1">
              <w:rPr>
                <w:color w:val="000000" w:themeColor="text1"/>
              </w:rPr>
              <w:t>B. Role of </w:t>
            </w:r>
            <w:r w:rsidRPr="00935FD1">
              <w:rPr>
                <w:rStyle w:val="font-semibold"/>
                <w:b/>
                <w:bCs/>
                <w:color w:val="000000" w:themeColor="text1"/>
              </w:rPr>
              <w:t>encoding duration / practice</w:t>
            </w:r>
          </w:p>
        </w:tc>
        <w:tc>
          <w:tcPr>
            <w:tcW w:w="0" w:type="auto"/>
            <w:tcMar>
              <w:top w:w="75" w:type="dxa"/>
              <w:left w:w="135" w:type="dxa"/>
              <w:bottom w:w="75" w:type="dxa"/>
              <w:right w:w="135" w:type="dxa"/>
            </w:tcMar>
            <w:hideMark/>
          </w:tcPr>
          <w:p w14:paraId="03526917" w14:textId="77777777" w:rsidR="00935FD1" w:rsidRPr="00935FD1" w:rsidRDefault="00935FD1">
            <w:pPr>
              <w:rPr>
                <w:color w:val="000000" w:themeColor="text1"/>
              </w:rPr>
            </w:pPr>
            <w:r w:rsidRPr="00935FD1">
              <w:rPr>
                <w:color w:val="000000" w:themeColor="text1"/>
              </w:rPr>
              <w:t>Mainly </w:t>
            </w:r>
            <w:r w:rsidRPr="00935FD1">
              <w:rPr>
                <w:rStyle w:val="font-semibold"/>
                <w:b/>
                <w:bCs/>
                <w:color w:val="000000" w:themeColor="text1"/>
              </w:rPr>
              <w:t>noise reduction / stability</w:t>
            </w:r>
            <w:r w:rsidRPr="00935FD1">
              <w:rPr>
                <w:color w:val="000000" w:themeColor="text1"/>
              </w:rPr>
              <w:t>, not closing the R−NR gap</w:t>
            </w:r>
          </w:p>
        </w:tc>
        <w:tc>
          <w:tcPr>
            <w:tcW w:w="0" w:type="auto"/>
            <w:tcMar>
              <w:top w:w="75" w:type="dxa"/>
              <w:left w:w="135" w:type="dxa"/>
              <w:bottom w:w="75" w:type="dxa"/>
              <w:right w:w="135" w:type="dxa"/>
            </w:tcMar>
            <w:hideMark/>
          </w:tcPr>
          <w:p w14:paraId="0B964870" w14:textId="77777777" w:rsidR="00935FD1" w:rsidRPr="00935FD1" w:rsidRDefault="00935FD1">
            <w:pPr>
              <w:rPr>
                <w:color w:val="000000" w:themeColor="text1"/>
              </w:rPr>
            </w:pPr>
            <w:r w:rsidRPr="00935FD1">
              <w:rPr>
                <w:color w:val="000000" w:themeColor="text1"/>
              </w:rPr>
              <w:t>cirSD duration trends + S1 vs S10 cirSD; AbsErr weak for R duration &amp; S1−S10</w:t>
            </w:r>
          </w:p>
        </w:tc>
      </w:tr>
    </w:tbl>
    <w:p w14:paraId="1932699B" w14:textId="77777777" w:rsidR="00935FD1" w:rsidRPr="00935FD1" w:rsidRDefault="00935FD1" w:rsidP="00935FD1">
      <w:pPr>
        <w:pStyle w:val="ui-markdownparagraph"/>
        <w:spacing w:before="90" w:beforeAutospacing="0" w:after="90" w:afterAutospacing="0"/>
        <w:rPr>
          <w:rFonts w:ascii="Arial" w:hAnsi="Arial" w:cs="Arial"/>
          <w:color w:val="000000" w:themeColor="text1"/>
          <w:sz w:val="21"/>
          <w:szCs w:val="21"/>
        </w:rPr>
      </w:pPr>
      <w:r w:rsidRPr="00935FD1">
        <w:rPr>
          <w:rFonts w:ascii="Arial" w:hAnsi="Arial" w:cs="Arial"/>
          <w:color w:val="000000" w:themeColor="text1"/>
          <w:sz w:val="21"/>
          <w:szCs w:val="21"/>
        </w:rPr>
        <w:t>That matches your conclusion, with a tighter wording:</w:t>
      </w:r>
    </w:p>
    <w:p w14:paraId="3E0A2F98" w14:textId="77777777" w:rsidR="00935FD1" w:rsidRPr="00935FD1" w:rsidRDefault="00935FD1" w:rsidP="00935FD1">
      <w:pPr>
        <w:pStyle w:val="ui-markdownparagraph"/>
        <w:spacing w:before="0" w:beforeAutospacing="0" w:after="0" w:afterAutospacing="0"/>
        <w:rPr>
          <w:rFonts w:ascii="Arial" w:hAnsi="Arial" w:cs="Arial"/>
          <w:color w:val="000000" w:themeColor="text1"/>
          <w:sz w:val="21"/>
          <w:szCs w:val="21"/>
        </w:rPr>
      </w:pPr>
      <w:r w:rsidRPr="00935FD1">
        <w:rPr>
          <w:rFonts w:ascii="Arial" w:hAnsi="Arial" w:cs="Arial"/>
          <w:color w:val="000000" w:themeColor="text1"/>
          <w:sz w:val="21"/>
          <w:szCs w:val="21"/>
        </w:rPr>
        <w:t>Redundancy precision gain is stable across duration (AbsErr and cirSD). That favors a post-encoding (or post-selection) account of the </w:t>
      </w:r>
      <w:r w:rsidRPr="00935FD1">
        <w:rPr>
          <w:rStyle w:val="Emphasis"/>
          <w:rFonts w:ascii="Arial" w:hAnsi="Arial" w:cs="Arial"/>
          <w:color w:val="000000" w:themeColor="text1"/>
          <w:sz w:val="21"/>
          <w:szCs w:val="21"/>
        </w:rPr>
        <w:t>gain</w:t>
      </w:r>
      <w:r w:rsidRPr="00935FD1">
        <w:rPr>
          <w:rFonts w:ascii="Arial" w:hAnsi="Arial" w:cs="Arial"/>
          <w:color w:val="000000" w:themeColor="text1"/>
          <w:sz w:val="21"/>
          <w:szCs w:val="21"/>
        </w:rPr>
        <w:t>, not NR catching up with more encoding time. Encoding duration and practice still matter — they mainly reduce response variability (cirSD), while mean AbsErr for R is already near floor at short durations.</w:t>
      </w:r>
    </w:p>
    <w:p w14:paraId="27D0B8F8" w14:textId="77777777" w:rsidR="00935FD1" w:rsidRPr="00935FD1" w:rsidRDefault="00935FD1" w:rsidP="00935FD1">
      <w:pPr>
        <w:pStyle w:val="ui-markdownparagraph"/>
        <w:spacing w:before="90" w:beforeAutospacing="0" w:after="90" w:afterAutospacing="0"/>
        <w:rPr>
          <w:rFonts w:ascii="Arial" w:hAnsi="Arial" w:cs="Arial"/>
          <w:color w:val="000000" w:themeColor="text1"/>
          <w:sz w:val="21"/>
          <w:szCs w:val="21"/>
        </w:rPr>
      </w:pPr>
      <w:r w:rsidRPr="00935FD1">
        <w:rPr>
          <w:rStyle w:val="font-semibold"/>
          <w:rFonts w:ascii="Arial" w:hAnsi="Arial" w:cs="Arial"/>
          <w:b/>
          <w:bCs/>
          <w:color w:val="000000" w:themeColor="text1"/>
          <w:sz w:val="21"/>
          <w:szCs w:val="21"/>
        </w:rPr>
        <w:t>Mixture</w:t>
      </w:r>
      <w:r w:rsidRPr="00935FD1">
        <w:rPr>
          <w:rFonts w:ascii="Arial" w:hAnsi="Arial" w:cs="Arial"/>
          <w:color w:val="000000" w:themeColor="text1"/>
          <w:sz w:val="21"/>
          <w:szCs w:val="21"/>
        </w:rPr>
        <w:t> then closes the loop: higher κ / higher p_target / lower β for R = the same “more precise target reports,” not just fewer random guesses.</w:t>
      </w:r>
    </w:p>
    <w:p w14:paraId="0D54BCB1" w14:textId="77777777" w:rsidR="00935FD1" w:rsidRPr="00935FD1" w:rsidRDefault="00E52E48" w:rsidP="00935FD1">
      <w:pPr>
        <w:spacing w:before="240" w:after="240"/>
        <w:rPr>
          <w:rFonts w:ascii="Arial" w:hAnsi="Arial" w:cs="Arial"/>
          <w:color w:val="000000" w:themeColor="text1"/>
          <w:sz w:val="21"/>
          <w:szCs w:val="21"/>
        </w:rPr>
      </w:pPr>
      <w:r>
        <w:rPr>
          <w:noProof/>
        </w:rPr>
      </w:r>
      <w:r>
        <w:pict w14:anchorId="284F9764">
          <v:rect id="Horizontal Line 2" o:spid="_x0000_s2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6D7876E" w14:textId="77777777" w:rsidR="00935FD1" w:rsidRPr="00935FD1" w:rsidRDefault="00935FD1" w:rsidP="00935FD1">
      <w:pPr>
        <w:pStyle w:val="Heading3"/>
        <w:spacing w:before="216" w:after="84"/>
        <w:rPr>
          <w:rFonts w:ascii="Arial" w:hAnsi="Arial" w:cs="Arial"/>
          <w:color w:val="000000" w:themeColor="text1"/>
          <w:sz w:val="29"/>
          <w:szCs w:val="29"/>
        </w:rPr>
      </w:pPr>
      <w:r w:rsidRPr="00935FD1">
        <w:rPr>
          <w:rFonts w:ascii="Arial" w:hAnsi="Arial" w:cs="Arial"/>
          <w:color w:val="000000" w:themeColor="text1"/>
          <w:sz w:val="29"/>
          <w:szCs w:val="29"/>
        </w:rPr>
        <w:lastRenderedPageBreak/>
        <w:t>What </w:t>
      </w:r>
      <w:r w:rsidRPr="00935FD1">
        <w:rPr>
          <w:rStyle w:val="Emphasis"/>
          <w:rFonts w:ascii="Arial" w:hAnsi="Arial" w:cs="Arial"/>
          <w:color w:val="000000" w:themeColor="text1"/>
          <w:sz w:val="29"/>
          <w:szCs w:val="29"/>
        </w:rPr>
        <w:t>not</w:t>
      </w:r>
      <w:r w:rsidRPr="00935FD1">
        <w:rPr>
          <w:rFonts w:ascii="Arial" w:hAnsi="Arial" w:cs="Arial"/>
          <w:color w:val="000000" w:themeColor="text1"/>
          <w:sz w:val="29"/>
          <w:szCs w:val="29"/>
        </w:rPr>
        <w:t> to lean on in the talk</w:t>
      </w:r>
    </w:p>
    <w:p w14:paraId="1573321F" w14:textId="77777777" w:rsidR="00935FD1" w:rsidRPr="00935FD1" w:rsidRDefault="00935FD1" w:rsidP="00935FD1">
      <w:pPr>
        <w:pStyle w:val="ui-markdownlist-item"/>
        <w:numPr>
          <w:ilvl w:val="0"/>
          <w:numId w:val="6"/>
        </w:numPr>
        <w:rPr>
          <w:rFonts w:ascii="Arial" w:hAnsi="Arial" w:cs="Arial"/>
          <w:color w:val="000000" w:themeColor="text1"/>
          <w:sz w:val="21"/>
          <w:szCs w:val="21"/>
        </w:rPr>
      </w:pPr>
      <w:r w:rsidRPr="00935FD1">
        <w:rPr>
          <w:rStyle w:val="font-semibold"/>
          <w:rFonts w:ascii="Arial" w:hAnsi="Arial" w:cs="Arial"/>
          <w:b/>
          <w:bCs/>
          <w:color w:val="000000" w:themeColor="text1"/>
          <w:sz w:val="21"/>
          <w:szCs w:val="21"/>
        </w:rPr>
        <w:t>cirSD Bayes CrI widths / “certainty”</w:t>
      </w:r>
      <w:r w:rsidRPr="00935FD1">
        <w:rPr>
          <w:rFonts w:ascii="Arial" w:hAnsi="Arial" w:cs="Arial"/>
          <w:color w:val="000000" w:themeColor="text1"/>
          <w:sz w:val="21"/>
          <w:szCs w:val="21"/>
        </w:rPr>
        <w:t> — overconfident from bootstrap replicates; say “pattern replicates AbsErr, effects larger in cirSD units.”</w:t>
      </w:r>
    </w:p>
    <w:p w14:paraId="7F569AB6" w14:textId="77777777" w:rsidR="00935FD1" w:rsidRPr="00935FD1" w:rsidRDefault="00935FD1" w:rsidP="00935FD1">
      <w:pPr>
        <w:pStyle w:val="ui-markdownlist-item"/>
        <w:numPr>
          <w:ilvl w:val="0"/>
          <w:numId w:val="6"/>
        </w:numPr>
        <w:rPr>
          <w:rFonts w:ascii="Arial" w:hAnsi="Arial" w:cs="Arial"/>
          <w:color w:val="000000" w:themeColor="text1"/>
          <w:sz w:val="21"/>
          <w:szCs w:val="21"/>
        </w:rPr>
      </w:pPr>
      <w:r w:rsidRPr="00935FD1">
        <w:rPr>
          <w:rStyle w:val="font-semibold"/>
          <w:rFonts w:ascii="Arial" w:hAnsi="Arial" w:cs="Arial"/>
          <w:b/>
          <w:bCs/>
          <w:color w:val="000000" w:themeColor="text1"/>
          <w:sz w:val="21"/>
          <w:szCs w:val="21"/>
        </w:rPr>
        <w:t>Practice changing the 50→350 slope</w:t>
      </w:r>
      <w:r w:rsidRPr="00935FD1">
        <w:rPr>
          <w:rFonts w:ascii="Arial" w:hAnsi="Arial" w:cs="Arial"/>
          <w:color w:val="000000" w:themeColor="text1"/>
          <w:sz w:val="21"/>
          <w:szCs w:val="21"/>
        </w:rPr>
        <w:t> — still messy and person-specific in both AbsErr and cirSD; better to talk </w:t>
      </w:r>
      <w:r w:rsidRPr="00935FD1">
        <w:rPr>
          <w:rStyle w:val="font-semibold"/>
          <w:rFonts w:ascii="Arial" w:hAnsi="Arial" w:cs="Arial"/>
          <w:b/>
          <w:bCs/>
          <w:color w:val="000000" w:themeColor="text1"/>
          <w:sz w:val="21"/>
          <w:szCs w:val="21"/>
        </w:rPr>
        <w:t>S1 vs S10 level of variability</w:t>
      </w:r>
      <w:r w:rsidRPr="00935FD1">
        <w:rPr>
          <w:rFonts w:ascii="Arial" w:hAnsi="Arial" w:cs="Arial"/>
          <w:color w:val="000000" w:themeColor="text1"/>
          <w:sz w:val="21"/>
          <w:szCs w:val="21"/>
        </w:rPr>
        <w:t>, not slope rewriting.</w:t>
      </w:r>
    </w:p>
    <w:p w14:paraId="387A34F3" w14:textId="77777777" w:rsidR="00935FD1" w:rsidRPr="00935FD1" w:rsidRDefault="00935FD1" w:rsidP="00935FD1">
      <w:pPr>
        <w:pStyle w:val="ui-markdownlist-item"/>
        <w:numPr>
          <w:ilvl w:val="0"/>
          <w:numId w:val="6"/>
        </w:numPr>
        <w:rPr>
          <w:rFonts w:ascii="Arial" w:hAnsi="Arial" w:cs="Arial"/>
          <w:color w:val="000000" w:themeColor="text1"/>
          <w:sz w:val="21"/>
          <w:szCs w:val="21"/>
        </w:rPr>
      </w:pPr>
      <w:r w:rsidRPr="00935FD1">
        <w:rPr>
          <w:rStyle w:val="font-semibold"/>
          <w:rFonts w:ascii="Arial" w:hAnsi="Arial" w:cs="Arial"/>
          <w:b/>
          <w:bCs/>
          <w:color w:val="000000" w:themeColor="text1"/>
          <w:sz w:val="21"/>
          <w:szCs w:val="21"/>
        </w:rPr>
        <w:t>Catch-up in cirSD</w:t>
      </w:r>
      <w:r w:rsidRPr="00935FD1">
        <w:rPr>
          <w:rFonts w:ascii="Arial" w:hAnsi="Arial" w:cs="Arial"/>
          <w:color w:val="000000" w:themeColor="text1"/>
          <w:sz w:val="21"/>
          <w:szCs w:val="21"/>
        </w:rPr>
        <w:t> — heterogeneous; do not sell as NR catch-up.</w:t>
      </w:r>
    </w:p>
    <w:p w14:paraId="434E1948" w14:textId="77777777" w:rsidR="00935FD1" w:rsidRPr="00935FD1" w:rsidRDefault="00E52E48" w:rsidP="00935FD1">
      <w:pPr>
        <w:spacing w:before="240" w:after="240"/>
        <w:rPr>
          <w:rFonts w:ascii="Arial" w:hAnsi="Arial" w:cs="Arial"/>
          <w:color w:val="000000" w:themeColor="text1"/>
          <w:sz w:val="21"/>
          <w:szCs w:val="21"/>
        </w:rPr>
      </w:pPr>
      <w:r>
        <w:rPr>
          <w:noProof/>
        </w:rPr>
      </w:r>
      <w:r>
        <w:pict w14:anchorId="7CE83920">
          <v:rect id="Horizontal Line 3" o:spid="_x0000_s2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62CB22E" w14:textId="77777777" w:rsidR="00935FD1" w:rsidRPr="00935FD1" w:rsidRDefault="00935FD1" w:rsidP="00935FD1">
      <w:pPr>
        <w:pStyle w:val="Heading3"/>
        <w:spacing w:before="216" w:after="84"/>
        <w:rPr>
          <w:rFonts w:ascii="Arial" w:hAnsi="Arial" w:cs="Arial"/>
          <w:color w:val="000000" w:themeColor="text1"/>
          <w:sz w:val="29"/>
          <w:szCs w:val="29"/>
        </w:rPr>
      </w:pPr>
      <w:r w:rsidRPr="00935FD1">
        <w:rPr>
          <w:rFonts w:ascii="Arial" w:hAnsi="Arial" w:cs="Arial"/>
          <w:color w:val="000000" w:themeColor="text1"/>
          <w:sz w:val="29"/>
          <w:szCs w:val="29"/>
        </w:rPr>
        <w:t>Cont vs disc cirSD</w:t>
      </w:r>
    </w:p>
    <w:p w14:paraId="1BBC4C14" w14:textId="77777777" w:rsidR="00935FD1" w:rsidRPr="00935FD1" w:rsidRDefault="00935FD1" w:rsidP="00935FD1">
      <w:pPr>
        <w:pStyle w:val="ui-markdownparagraph"/>
        <w:spacing w:before="90" w:beforeAutospacing="0" w:after="90" w:afterAutospacing="0"/>
        <w:rPr>
          <w:rFonts w:ascii="Arial" w:hAnsi="Arial" w:cs="Arial"/>
          <w:color w:val="000000" w:themeColor="text1"/>
          <w:sz w:val="21"/>
          <w:szCs w:val="21"/>
        </w:rPr>
      </w:pPr>
      <w:r w:rsidRPr="00935FD1">
        <w:rPr>
          <w:rFonts w:ascii="Arial" w:hAnsi="Arial" w:cs="Arial"/>
          <w:color w:val="000000" w:themeColor="text1"/>
          <w:sz w:val="21"/>
          <w:szCs w:val="21"/>
        </w:rPr>
        <w:t>Core messages (gain at all durations; duration lowers cirSD for R and NR) </w:t>
      </w:r>
      <w:r w:rsidRPr="00935FD1">
        <w:rPr>
          <w:rStyle w:val="font-semibold"/>
          <w:rFonts w:ascii="Arial" w:hAnsi="Arial" w:cs="Arial"/>
          <w:b/>
          <w:bCs/>
          <w:color w:val="000000" w:themeColor="text1"/>
          <w:sz w:val="21"/>
          <w:szCs w:val="21"/>
        </w:rPr>
        <w:t>agree</w:t>
      </w:r>
      <w:r w:rsidRPr="00935FD1">
        <w:rPr>
          <w:rFonts w:ascii="Arial" w:hAnsi="Arial" w:cs="Arial"/>
          <w:color w:val="000000" w:themeColor="text1"/>
          <w:sz w:val="21"/>
          <w:szCs w:val="21"/>
        </w:rPr>
        <w:t>. Early/late catch-up and practice slopes differ more (as with AbsErr). For the internal presentation, </w:t>
      </w:r>
      <w:r w:rsidRPr="00935FD1">
        <w:rPr>
          <w:rStyle w:val="font-semibold"/>
          <w:rFonts w:ascii="Arial" w:hAnsi="Arial" w:cs="Arial"/>
          <w:b/>
          <w:bCs/>
          <w:color w:val="000000" w:themeColor="text1"/>
          <w:sz w:val="21"/>
          <w:szCs w:val="21"/>
        </w:rPr>
        <w:t>discrete is enough</w:t>
      </w:r>
      <w:r w:rsidRPr="00935FD1">
        <w:rPr>
          <w:rFonts w:ascii="Arial" w:hAnsi="Arial" w:cs="Arial"/>
          <w:color w:val="000000" w:themeColor="text1"/>
          <w:sz w:val="21"/>
          <w:szCs w:val="21"/>
        </w:rPr>
        <w:t>; continuous is a sensitivity check.</w:t>
      </w:r>
    </w:p>
    <w:p w14:paraId="21BF6C0A" w14:textId="77777777" w:rsidR="00935FD1" w:rsidRPr="00935FD1" w:rsidRDefault="00935FD1" w:rsidP="00935FD1">
      <w:pPr>
        <w:pStyle w:val="ui-markdownparagraph"/>
        <w:spacing w:before="90" w:beforeAutospacing="0" w:after="0" w:afterAutospacing="0"/>
        <w:rPr>
          <w:rFonts w:ascii="Arial" w:hAnsi="Arial" w:cs="Arial"/>
          <w:color w:val="000000" w:themeColor="text1"/>
          <w:sz w:val="21"/>
          <w:szCs w:val="21"/>
        </w:rPr>
      </w:pPr>
      <w:r w:rsidRPr="00935FD1">
        <w:rPr>
          <w:rFonts w:ascii="Arial" w:hAnsi="Arial" w:cs="Arial"/>
          <w:color w:val="000000" w:themeColor="text1"/>
          <w:sz w:val="21"/>
          <w:szCs w:val="21"/>
        </w:rPr>
        <w:t>I can turn this into the same slide-script format as the AbsErr report (cirSD + AbsErr vs cirSD bridge + mixture one-liners) if you want that next.</w:t>
      </w:r>
    </w:p>
    <w:p w14:paraId="3A1E999A" w14:textId="77777777" w:rsidR="007552B9" w:rsidRDefault="007552B9" w:rsidP="00CE0DBA">
      <w:pPr>
        <w:ind w:firstLine="0"/>
        <w:rPr>
          <w:lang w:eastAsia="zh-CN"/>
        </w:rPr>
      </w:pPr>
    </w:p>
    <w:p w14:paraId="7EAF94F9" w14:textId="66E91FC6" w:rsidR="0004022D" w:rsidRPr="00935FD1" w:rsidRDefault="0004022D" w:rsidP="00CE0DBA">
      <w:pPr>
        <w:ind w:firstLine="0"/>
        <w:rPr>
          <w:lang w:eastAsia="zh-CN"/>
        </w:rPr>
      </w:pPr>
      <w:r>
        <w:rPr>
          <w:lang w:eastAsia="zh-CN"/>
        </w:rPr>
        <w:t xml:space="preserve">*** If this is encoding, it points to encoding of color not a hard and shared </w:t>
      </w:r>
      <w:r w:rsidR="00811717">
        <w:rPr>
          <w:lang w:eastAsia="zh-CN"/>
        </w:rPr>
        <w:t>manner of processing across people. Expertise, practice, simple vs varied array context may all implicate encoding rate account.</w:t>
      </w:r>
    </w:p>
    <w:p w14:paraId="29FCE63D" w14:textId="77777777" w:rsidR="007552B9" w:rsidRDefault="007552B9" w:rsidP="00CE0DBA">
      <w:pPr>
        <w:ind w:firstLine="0"/>
        <w:rPr>
          <w:lang w:eastAsia="zh-CN"/>
        </w:rPr>
      </w:pPr>
    </w:p>
    <w:p w14:paraId="7C5C1655" w14:textId="77777777" w:rsidR="007552B9" w:rsidRDefault="007552B9" w:rsidP="00CE0DBA">
      <w:pPr>
        <w:ind w:firstLine="0"/>
        <w:rPr>
          <w:lang w:eastAsia="zh-CN"/>
        </w:rPr>
      </w:pPr>
    </w:p>
    <w:p w14:paraId="096EC358" w14:textId="77777777" w:rsidR="00962402" w:rsidRDefault="00962402" w:rsidP="00CE0DBA">
      <w:pPr>
        <w:ind w:firstLine="0"/>
        <w:rPr>
          <w:lang w:eastAsia="zh-CN"/>
        </w:rPr>
      </w:pPr>
    </w:p>
    <w:p w14:paraId="78366149" w14:textId="77777777" w:rsidR="00962402" w:rsidRPr="00B576BF" w:rsidRDefault="00962402" w:rsidP="00CE0DBA">
      <w:pPr>
        <w:ind w:firstLine="0"/>
        <w:rPr>
          <w:lang w:eastAsia="zh-CN"/>
        </w:rPr>
      </w:pPr>
    </w:p>
    <w:p w14:paraId="71F5A51A" w14:textId="77777777" w:rsidR="00ED52F7" w:rsidRDefault="006309E6" w:rsidP="00CE0DBA">
      <w:pPr>
        <w:pStyle w:val="Heading2"/>
        <w:spacing w:after="0"/>
      </w:pPr>
      <w:r>
        <w:t>References</w:t>
      </w:r>
      <w:r w:rsidR="00ED52F7">
        <w:t xml:space="preserve"> </w:t>
      </w:r>
    </w:p>
    <w:p w14:paraId="509E0462" w14:textId="4984DBF8" w:rsidR="00B5198B" w:rsidRPr="006309E6" w:rsidRDefault="00B5198B" w:rsidP="00CE0DBA">
      <w:pPr>
        <w:spacing w:after="0"/>
        <w:ind w:left="720" w:hanging="720"/>
        <w:rPr>
          <w:lang w:eastAsia="zh-CN"/>
        </w:rPr>
      </w:pPr>
    </w:p>
    <w:sectPr w:rsidR="00B5198B" w:rsidRPr="006309E6" w:rsidSect="00D50C5F">
      <w:headerReference w:type="default" r:id="rId16"/>
      <w:headerReference w:type="firs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uda zzz" w:date="2026-06-26T11:22:00Z" w:initials="Yz">
    <w:p w14:paraId="4458C078" w14:textId="77777777" w:rsidR="000A4DA5" w:rsidRDefault="000A4DA5" w:rsidP="000A4DA5">
      <w:r>
        <w:rPr>
          <w:rStyle w:val="CommentReference"/>
        </w:rPr>
        <w:annotationRef/>
      </w:r>
      <w:r>
        <w:rPr>
          <w:sz w:val="20"/>
          <w:szCs w:val="20"/>
        </w:rPr>
        <w:t>not exactly division, but just an plausible abstraction of how the brain represent set sizes, sample size does the division</w:t>
      </w:r>
    </w:p>
  </w:comment>
  <w:comment w:id="1" w:author="Yuda zzz" w:date="2026-06-26T11:24:00Z" w:initials="Yz">
    <w:p w14:paraId="4A9BE5D6" w14:textId="77777777" w:rsidR="000A4DA5" w:rsidRDefault="000A4DA5" w:rsidP="000A4DA5">
      <w:r>
        <w:rPr>
          <w:rStyle w:val="CommentReference"/>
        </w:rPr>
        <w:annotationRef/>
      </w:r>
      <w:r>
        <w:rPr>
          <w:sz w:val="20"/>
          <w:szCs w:val="20"/>
        </w:rPr>
        <w:t>or selective attention; yet to be seen</w:t>
      </w:r>
    </w:p>
  </w:comment>
  <w:comment w:id="2" w:author="Yuda zzz" w:date="2026-06-26T11:27:00Z" w:initials="Yz">
    <w:p w14:paraId="17900249" w14:textId="77777777" w:rsidR="00392672" w:rsidRDefault="00392672" w:rsidP="00392672">
      <w:r>
        <w:rPr>
          <w:rStyle w:val="CommentReference"/>
        </w:rPr>
        <w:annotationRef/>
      </w:r>
      <w:r>
        <w:rPr>
          <w:sz w:val="20"/>
          <w:szCs w:val="20"/>
        </w:rPr>
        <w:t>reducing inter item confusibility</w:t>
      </w:r>
    </w:p>
  </w:comment>
  <w:comment w:id="3" w:author="Yuda zzz" w:date="2026-06-26T13:37:00Z" w:initials="Yz">
    <w:p w14:paraId="6C97D316" w14:textId="77777777" w:rsidR="00AE2F9F" w:rsidRDefault="00AE2F9F" w:rsidP="00AE2F9F">
      <w:r>
        <w:rPr>
          <w:rStyle w:val="CommentReference"/>
        </w:rPr>
        <w:annotationRef/>
      </w:r>
      <w:r>
        <w:rPr>
          <w:i/>
          <w:iCs/>
          <w:color w:val="262626"/>
          <w:sz w:val="20"/>
          <w:szCs w:val="20"/>
        </w:rPr>
        <w:t xml:space="preserve"> SFT = encode faster, representation can also be coactivated as more precise.</w:t>
      </w:r>
      <w:r>
        <w:rPr>
          <w:color w:val="262626"/>
          <w:sz w:val="20"/>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458C078" w15:done="0"/>
  <w15:commentEx w15:paraId="4A9BE5D6" w15:done="0"/>
  <w15:commentEx w15:paraId="17900249" w15:done="0"/>
  <w15:commentEx w15:paraId="6C97D3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7C61BCE" w16cex:dateUtc="2026-06-26T01:22:00Z"/>
  <w16cex:commentExtensible w16cex:durableId="58B46B48" w16cex:dateUtc="2026-06-26T01:24:00Z"/>
  <w16cex:commentExtensible w16cex:durableId="683B7CF8" w16cex:dateUtc="2026-06-26T01:27:00Z"/>
  <w16cex:commentExtensible w16cex:durableId="32A792C1" w16cex:dateUtc="2026-06-26T03: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458C078" w16cid:durableId="57C61BCE"/>
  <w16cid:commentId w16cid:paraId="4A9BE5D6" w16cid:durableId="58B46B48"/>
  <w16cid:commentId w16cid:paraId="17900249" w16cid:durableId="683B7CF8"/>
  <w16cid:commentId w16cid:paraId="6C97D316" w16cid:durableId="32A792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C699FA" w14:textId="77777777" w:rsidR="00E52E48" w:rsidRDefault="00E52E48" w:rsidP="00C4379C">
      <w:r>
        <w:separator/>
      </w:r>
    </w:p>
    <w:p w14:paraId="3C0DF971" w14:textId="77777777" w:rsidR="00E52E48" w:rsidRDefault="00E52E48" w:rsidP="00C4379C"/>
  </w:endnote>
  <w:endnote w:type="continuationSeparator" w:id="0">
    <w:p w14:paraId="1E02B693" w14:textId="77777777" w:rsidR="00E52E48" w:rsidRDefault="00E52E48" w:rsidP="00C4379C">
      <w:r>
        <w:continuationSeparator/>
      </w:r>
    </w:p>
    <w:p w14:paraId="6922DF52" w14:textId="77777777" w:rsidR="00E52E48" w:rsidRDefault="00E52E48" w:rsidP="00C437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D58AB2" w14:textId="77777777" w:rsidR="00E52E48" w:rsidRDefault="00E52E48" w:rsidP="00C4379C">
      <w:r>
        <w:separator/>
      </w:r>
    </w:p>
    <w:p w14:paraId="3936B05F" w14:textId="77777777" w:rsidR="00E52E48" w:rsidRDefault="00E52E48" w:rsidP="00C4379C"/>
  </w:footnote>
  <w:footnote w:type="continuationSeparator" w:id="0">
    <w:p w14:paraId="144685AE" w14:textId="77777777" w:rsidR="00E52E48" w:rsidRDefault="00E52E48" w:rsidP="00C4379C">
      <w:r>
        <w:continuationSeparator/>
      </w:r>
    </w:p>
    <w:p w14:paraId="70833369" w14:textId="77777777" w:rsidR="00E52E48" w:rsidRDefault="00E52E48" w:rsidP="00C437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1A2A0" w14:textId="77777777" w:rsidR="00277946" w:rsidRDefault="00876BF1" w:rsidP="003E7C4B">
    <w:pPr>
      <w:pStyle w:val="Header"/>
      <w:tabs>
        <w:tab w:val="clear" w:pos="4680"/>
      </w:tabs>
      <w:ind w:firstLine="0"/>
    </w:pPr>
    <w:r w:rsidRPr="00876BF1">
      <w:tab/>
    </w:r>
    <w:sdt>
      <w:sdtPr>
        <w:id w:val="-1000262973"/>
        <w:docPartObj>
          <w:docPartGallery w:val="Page Numbers (Top of Page)"/>
          <w:docPartUnique/>
        </w:docPartObj>
      </w:sdtPr>
      <w:sdtEndPr>
        <w:rPr>
          <w:noProof/>
        </w:rPr>
      </w:sdtEndPr>
      <w:sdtContent>
        <w:r w:rsidRPr="00876BF1">
          <w:fldChar w:fldCharType="begin"/>
        </w:r>
        <w:r w:rsidRPr="00876BF1">
          <w:instrText xml:space="preserve"> PAGE   \* MERGEFORMAT </w:instrText>
        </w:r>
        <w:r w:rsidRPr="00876BF1">
          <w:fldChar w:fldCharType="separate"/>
        </w:r>
        <w:r w:rsidR="00396021">
          <w:rPr>
            <w:noProof/>
          </w:rPr>
          <w:t>5</w:t>
        </w:r>
        <w:r w:rsidRPr="00876BF1">
          <w:rPr>
            <w:noProof/>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C5D6C0" w14:textId="77777777" w:rsidR="00277946" w:rsidRDefault="00277946" w:rsidP="005D1091">
    <w:pPr>
      <w:pStyle w:val="Header"/>
      <w:tabs>
        <w:tab w:val="clear" w:pos="4680"/>
      </w:tabs>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824683"/>
    <w:multiLevelType w:val="hybridMultilevel"/>
    <w:tmpl w:val="FFE20B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913809"/>
    <w:multiLevelType w:val="hybridMultilevel"/>
    <w:tmpl w:val="B21442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2631E8"/>
    <w:multiLevelType w:val="hybridMultilevel"/>
    <w:tmpl w:val="918A04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0138F1"/>
    <w:multiLevelType w:val="hybridMultilevel"/>
    <w:tmpl w:val="69EE6E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B04FAF"/>
    <w:multiLevelType w:val="hybridMultilevel"/>
    <w:tmpl w:val="70A0326A"/>
    <w:lvl w:ilvl="0" w:tplc="08090001">
      <w:start w:val="1"/>
      <w:numFmt w:val="bullet"/>
      <w:lvlText w:val=""/>
      <w:lvlJc w:val="left"/>
      <w:pPr>
        <w:ind w:left="781" w:hanging="360"/>
      </w:pPr>
      <w:rPr>
        <w:rFonts w:ascii="Symbol" w:hAnsi="Symbol"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5" w15:restartNumberingAfterBreak="0">
    <w:nsid w:val="770F5BF1"/>
    <w:multiLevelType w:val="multilevel"/>
    <w:tmpl w:val="DFE0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020524">
    <w:abstractNumId w:val="4"/>
  </w:num>
  <w:num w:numId="2" w16cid:durableId="1553497791">
    <w:abstractNumId w:val="2"/>
  </w:num>
  <w:num w:numId="3" w16cid:durableId="2117021501">
    <w:abstractNumId w:val="0"/>
  </w:num>
  <w:num w:numId="4" w16cid:durableId="670061240">
    <w:abstractNumId w:val="3"/>
  </w:num>
  <w:num w:numId="5" w16cid:durableId="2110158257">
    <w:abstractNumId w:val="1"/>
  </w:num>
  <w:num w:numId="6" w16cid:durableId="179976159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uda zzz">
    <w15:presenceInfo w15:providerId="Windows Live" w15:userId="1c4c8ea02fcca23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attachedTemplate r:id="rId1"/>
  <w:defaultTabStop w:val="720"/>
  <w:characterSpacingControl w:val="doNotCompress"/>
  <w:hdrShapeDefaults>
    <o:shapedefaults v:ext="edit" spidmax="205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E97"/>
    <w:rsid w:val="000111B8"/>
    <w:rsid w:val="00014F15"/>
    <w:rsid w:val="00021240"/>
    <w:rsid w:val="0004022D"/>
    <w:rsid w:val="000509A6"/>
    <w:rsid w:val="00072575"/>
    <w:rsid w:val="000A4DA5"/>
    <w:rsid w:val="001549EC"/>
    <w:rsid w:val="001913A0"/>
    <w:rsid w:val="001C349A"/>
    <w:rsid w:val="001E2904"/>
    <w:rsid w:val="00277946"/>
    <w:rsid w:val="00277996"/>
    <w:rsid w:val="002840F2"/>
    <w:rsid w:val="00293A75"/>
    <w:rsid w:val="002D19B4"/>
    <w:rsid w:val="002E077C"/>
    <w:rsid w:val="002E721E"/>
    <w:rsid w:val="002E7637"/>
    <w:rsid w:val="00354031"/>
    <w:rsid w:val="00383BA8"/>
    <w:rsid w:val="00392672"/>
    <w:rsid w:val="00396021"/>
    <w:rsid w:val="003D6640"/>
    <w:rsid w:val="003E192C"/>
    <w:rsid w:val="003E7C4B"/>
    <w:rsid w:val="004007FB"/>
    <w:rsid w:val="00401CAC"/>
    <w:rsid w:val="00427361"/>
    <w:rsid w:val="004855B0"/>
    <w:rsid w:val="004A3287"/>
    <w:rsid w:val="004E7DC7"/>
    <w:rsid w:val="00501369"/>
    <w:rsid w:val="005022FD"/>
    <w:rsid w:val="00511778"/>
    <w:rsid w:val="00527193"/>
    <w:rsid w:val="005276E5"/>
    <w:rsid w:val="005A4B78"/>
    <w:rsid w:val="005B612D"/>
    <w:rsid w:val="005D1091"/>
    <w:rsid w:val="005E5F45"/>
    <w:rsid w:val="006309E6"/>
    <w:rsid w:val="00662089"/>
    <w:rsid w:val="00681216"/>
    <w:rsid w:val="00700FEA"/>
    <w:rsid w:val="0070702A"/>
    <w:rsid w:val="00715842"/>
    <w:rsid w:val="00716C04"/>
    <w:rsid w:val="007552B9"/>
    <w:rsid w:val="00785891"/>
    <w:rsid w:val="007A7FB9"/>
    <w:rsid w:val="007F568F"/>
    <w:rsid w:val="00811717"/>
    <w:rsid w:val="00813E6D"/>
    <w:rsid w:val="00862815"/>
    <w:rsid w:val="008752D8"/>
    <w:rsid w:val="00876BF1"/>
    <w:rsid w:val="008B7E97"/>
    <w:rsid w:val="008C24D4"/>
    <w:rsid w:val="008D1D65"/>
    <w:rsid w:val="008E53D8"/>
    <w:rsid w:val="008F03A0"/>
    <w:rsid w:val="00926BDB"/>
    <w:rsid w:val="00935FD1"/>
    <w:rsid w:val="0095513F"/>
    <w:rsid w:val="009575A5"/>
    <w:rsid w:val="00962402"/>
    <w:rsid w:val="009C19D9"/>
    <w:rsid w:val="009D1DEF"/>
    <w:rsid w:val="009E58E1"/>
    <w:rsid w:val="00A0079F"/>
    <w:rsid w:val="00A01664"/>
    <w:rsid w:val="00A3291E"/>
    <w:rsid w:val="00A826C6"/>
    <w:rsid w:val="00A95C8C"/>
    <w:rsid w:val="00AA5E3D"/>
    <w:rsid w:val="00AD4C95"/>
    <w:rsid w:val="00AE2F9F"/>
    <w:rsid w:val="00AE300A"/>
    <w:rsid w:val="00B04B3B"/>
    <w:rsid w:val="00B5198B"/>
    <w:rsid w:val="00B559C0"/>
    <w:rsid w:val="00B576BF"/>
    <w:rsid w:val="00BC3F63"/>
    <w:rsid w:val="00BE0359"/>
    <w:rsid w:val="00C11F4C"/>
    <w:rsid w:val="00C26F64"/>
    <w:rsid w:val="00C4379C"/>
    <w:rsid w:val="00C74123"/>
    <w:rsid w:val="00C86BAD"/>
    <w:rsid w:val="00C94CE6"/>
    <w:rsid w:val="00CE087A"/>
    <w:rsid w:val="00CE0DBA"/>
    <w:rsid w:val="00D17C67"/>
    <w:rsid w:val="00D3069F"/>
    <w:rsid w:val="00D50C5F"/>
    <w:rsid w:val="00D83A6D"/>
    <w:rsid w:val="00D84D0A"/>
    <w:rsid w:val="00DA65B3"/>
    <w:rsid w:val="00E322B9"/>
    <w:rsid w:val="00E33C69"/>
    <w:rsid w:val="00E52E48"/>
    <w:rsid w:val="00E5744C"/>
    <w:rsid w:val="00E67E79"/>
    <w:rsid w:val="00E9453A"/>
    <w:rsid w:val="00ED4FB4"/>
    <w:rsid w:val="00ED52F7"/>
    <w:rsid w:val="00F10882"/>
    <w:rsid w:val="00F4365A"/>
    <w:rsid w:val="00F47F71"/>
    <w:rsid w:val="00F60997"/>
    <w:rsid w:val="00F74983"/>
    <w:rsid w:val="00FC0873"/>
    <w:rsid w:val="00FE6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66A6DBDC"/>
  <w15:chartTrackingRefBased/>
  <w15:docId w15:val="{B5F83010-09F7-D645-A0D8-10EED5156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C04"/>
    <w:pPr>
      <w:spacing w:line="480" w:lineRule="auto"/>
      <w:ind w:firstLine="720"/>
    </w:pPr>
    <w:rPr>
      <w:rFonts w:ascii="Times New Roman" w:hAnsi="Times New Roman" w:cs="Times New Roman"/>
      <w:sz w:val="24"/>
    </w:rPr>
  </w:style>
  <w:style w:type="paragraph" w:styleId="Heading1">
    <w:name w:val="heading 1"/>
    <w:basedOn w:val="Normal"/>
    <w:next w:val="Normal"/>
    <w:link w:val="Heading1Char"/>
    <w:uiPriority w:val="9"/>
    <w:qFormat/>
    <w:rsid w:val="00C4379C"/>
    <w:pPr>
      <w:spacing w:before="3840"/>
      <w:jc w:val="center"/>
      <w:outlineLvl w:val="0"/>
    </w:pPr>
  </w:style>
  <w:style w:type="paragraph" w:styleId="Heading2">
    <w:name w:val="heading 2"/>
    <w:basedOn w:val="Normal"/>
    <w:next w:val="Normal"/>
    <w:link w:val="Heading2Char"/>
    <w:uiPriority w:val="9"/>
    <w:unhideWhenUsed/>
    <w:qFormat/>
    <w:rsid w:val="008752D8"/>
    <w:pPr>
      <w:ind w:firstLine="0"/>
      <w:jc w:val="center"/>
      <w:outlineLvl w:val="1"/>
    </w:pPr>
    <w:rPr>
      <w:b/>
    </w:rPr>
  </w:style>
  <w:style w:type="paragraph" w:styleId="Heading3">
    <w:name w:val="heading 3"/>
    <w:basedOn w:val="Normal"/>
    <w:next w:val="Normal"/>
    <w:link w:val="Heading3Char"/>
    <w:uiPriority w:val="9"/>
    <w:semiHidden/>
    <w:unhideWhenUsed/>
    <w:qFormat/>
    <w:rsid w:val="008D1D65"/>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6B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BF1"/>
  </w:style>
  <w:style w:type="paragraph" w:styleId="Footer">
    <w:name w:val="footer"/>
    <w:basedOn w:val="Normal"/>
    <w:link w:val="FooterChar"/>
    <w:uiPriority w:val="99"/>
    <w:unhideWhenUsed/>
    <w:rsid w:val="00876B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BF1"/>
  </w:style>
  <w:style w:type="character" w:styleId="Hyperlink">
    <w:name w:val="Hyperlink"/>
    <w:basedOn w:val="DefaultParagraphFont"/>
    <w:uiPriority w:val="99"/>
    <w:unhideWhenUsed/>
    <w:rsid w:val="002E077C"/>
    <w:rPr>
      <w:color w:val="0563C1" w:themeColor="hyperlink"/>
      <w:u w:val="single"/>
    </w:rPr>
  </w:style>
  <w:style w:type="character" w:customStyle="1" w:styleId="Heading1Char">
    <w:name w:val="Heading 1 Char"/>
    <w:basedOn w:val="DefaultParagraphFont"/>
    <w:link w:val="Heading1"/>
    <w:uiPriority w:val="9"/>
    <w:rsid w:val="00C4379C"/>
    <w:rPr>
      <w:rFonts w:ascii="Times New Roman" w:hAnsi="Times New Roman" w:cs="Times New Roman"/>
      <w:sz w:val="24"/>
    </w:rPr>
  </w:style>
  <w:style w:type="character" w:customStyle="1" w:styleId="Heading2Char">
    <w:name w:val="Heading 2 Char"/>
    <w:basedOn w:val="DefaultParagraphFont"/>
    <w:link w:val="Heading2"/>
    <w:uiPriority w:val="9"/>
    <w:rsid w:val="008752D8"/>
    <w:rPr>
      <w:rFonts w:ascii="Times New Roman" w:hAnsi="Times New Roman" w:cs="Times New Roman"/>
      <w:b/>
      <w:sz w:val="24"/>
    </w:rPr>
  </w:style>
  <w:style w:type="paragraph" w:styleId="NoSpacing">
    <w:name w:val="No Spacing"/>
    <w:basedOn w:val="Normal"/>
    <w:uiPriority w:val="1"/>
    <w:qFormat/>
    <w:rsid w:val="00C4379C"/>
  </w:style>
  <w:style w:type="paragraph" w:styleId="Quote">
    <w:name w:val="Quote"/>
    <w:basedOn w:val="Normal"/>
    <w:next w:val="Normal"/>
    <w:link w:val="QuoteChar"/>
    <w:uiPriority w:val="29"/>
    <w:qFormat/>
    <w:rsid w:val="00501369"/>
    <w:pPr>
      <w:ind w:left="720" w:firstLine="0"/>
    </w:pPr>
  </w:style>
  <w:style w:type="character" w:customStyle="1" w:styleId="QuoteChar">
    <w:name w:val="Quote Char"/>
    <w:basedOn w:val="DefaultParagraphFont"/>
    <w:link w:val="Quote"/>
    <w:uiPriority w:val="29"/>
    <w:rsid w:val="00501369"/>
    <w:rPr>
      <w:rFonts w:ascii="Times New Roman" w:hAnsi="Times New Roman" w:cs="Times New Roman"/>
      <w:sz w:val="24"/>
    </w:rPr>
  </w:style>
  <w:style w:type="paragraph" w:styleId="NormalWeb">
    <w:name w:val="Normal (Web)"/>
    <w:basedOn w:val="Normal"/>
    <w:uiPriority w:val="99"/>
    <w:semiHidden/>
    <w:unhideWhenUsed/>
    <w:rsid w:val="00B576BF"/>
    <w:pPr>
      <w:spacing w:before="100" w:beforeAutospacing="1" w:after="100" w:afterAutospacing="1" w:line="240" w:lineRule="auto"/>
      <w:ind w:firstLine="0"/>
    </w:pPr>
    <w:rPr>
      <w:rFonts w:eastAsia="Times New Roman"/>
      <w:szCs w:val="24"/>
      <w:lang w:val="en-AU" w:eastAsia="zh-CN"/>
    </w:rPr>
  </w:style>
  <w:style w:type="paragraph" w:styleId="ListParagraph">
    <w:name w:val="List Paragraph"/>
    <w:basedOn w:val="Normal"/>
    <w:uiPriority w:val="34"/>
    <w:qFormat/>
    <w:rsid w:val="005A4B78"/>
    <w:pPr>
      <w:ind w:left="720"/>
      <w:contextualSpacing/>
    </w:pPr>
  </w:style>
  <w:style w:type="character" w:styleId="CommentReference">
    <w:name w:val="annotation reference"/>
    <w:basedOn w:val="DefaultParagraphFont"/>
    <w:uiPriority w:val="99"/>
    <w:semiHidden/>
    <w:unhideWhenUsed/>
    <w:rsid w:val="000A4DA5"/>
    <w:rPr>
      <w:sz w:val="16"/>
      <w:szCs w:val="16"/>
    </w:rPr>
  </w:style>
  <w:style w:type="paragraph" w:styleId="CommentText">
    <w:name w:val="annotation text"/>
    <w:basedOn w:val="Normal"/>
    <w:link w:val="CommentTextChar"/>
    <w:uiPriority w:val="99"/>
    <w:semiHidden/>
    <w:unhideWhenUsed/>
    <w:rsid w:val="000A4DA5"/>
    <w:pPr>
      <w:spacing w:line="240" w:lineRule="auto"/>
    </w:pPr>
    <w:rPr>
      <w:sz w:val="20"/>
      <w:szCs w:val="20"/>
    </w:rPr>
  </w:style>
  <w:style w:type="character" w:customStyle="1" w:styleId="CommentTextChar">
    <w:name w:val="Comment Text Char"/>
    <w:basedOn w:val="DefaultParagraphFont"/>
    <w:link w:val="CommentText"/>
    <w:uiPriority w:val="99"/>
    <w:semiHidden/>
    <w:rsid w:val="000A4DA5"/>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A4DA5"/>
    <w:rPr>
      <w:b/>
      <w:bCs/>
    </w:rPr>
  </w:style>
  <w:style w:type="character" w:customStyle="1" w:styleId="CommentSubjectChar">
    <w:name w:val="Comment Subject Char"/>
    <w:basedOn w:val="CommentTextChar"/>
    <w:link w:val="CommentSubject"/>
    <w:uiPriority w:val="99"/>
    <w:semiHidden/>
    <w:rsid w:val="000A4DA5"/>
    <w:rPr>
      <w:rFonts w:ascii="Times New Roman" w:hAnsi="Times New Roman" w:cs="Times New Roman"/>
      <w:b/>
      <w:bCs/>
      <w:sz w:val="20"/>
      <w:szCs w:val="20"/>
    </w:rPr>
  </w:style>
  <w:style w:type="table" w:styleId="TableGrid">
    <w:name w:val="Table Grid"/>
    <w:basedOn w:val="TableNormal"/>
    <w:uiPriority w:val="39"/>
    <w:rsid w:val="00B55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D1D65"/>
    <w:rPr>
      <w:rFonts w:asciiTheme="majorHAnsi" w:eastAsiaTheme="majorEastAsia" w:hAnsiTheme="majorHAnsi" w:cstheme="majorBidi"/>
      <w:color w:val="1F4D78" w:themeColor="accent1" w:themeShade="7F"/>
      <w:sz w:val="24"/>
      <w:szCs w:val="24"/>
    </w:rPr>
  </w:style>
  <w:style w:type="character" w:customStyle="1" w:styleId="font-semibold">
    <w:name w:val="font-semibold"/>
    <w:basedOn w:val="DefaultParagraphFont"/>
    <w:rsid w:val="00C11F4C"/>
  </w:style>
  <w:style w:type="paragraph" w:customStyle="1" w:styleId="ui-markdownparagraph">
    <w:name w:val="ui-markdown__paragraph"/>
    <w:basedOn w:val="Normal"/>
    <w:rsid w:val="00935FD1"/>
    <w:pPr>
      <w:spacing w:before="100" w:beforeAutospacing="1" w:after="100" w:afterAutospacing="1" w:line="240" w:lineRule="auto"/>
      <w:ind w:firstLine="0"/>
    </w:pPr>
    <w:rPr>
      <w:rFonts w:eastAsia="Times New Roman"/>
      <w:szCs w:val="24"/>
      <w:lang w:val="en-AU" w:eastAsia="zh-CN"/>
    </w:rPr>
  </w:style>
  <w:style w:type="character" w:styleId="Emphasis">
    <w:name w:val="Emphasis"/>
    <w:basedOn w:val="DefaultParagraphFont"/>
    <w:uiPriority w:val="20"/>
    <w:qFormat/>
    <w:rsid w:val="00935FD1"/>
    <w:rPr>
      <w:i/>
      <w:iCs/>
    </w:rPr>
  </w:style>
  <w:style w:type="paragraph" w:customStyle="1" w:styleId="ui-markdownlist-item">
    <w:name w:val="ui-markdown__list-item"/>
    <w:basedOn w:val="Normal"/>
    <w:rsid w:val="00935FD1"/>
    <w:pPr>
      <w:spacing w:before="100" w:beforeAutospacing="1" w:after="100" w:afterAutospacing="1" w:line="240" w:lineRule="auto"/>
      <w:ind w:firstLine="0"/>
    </w:pPr>
    <w:rPr>
      <w:rFonts w:eastAsia="Times New Roman"/>
      <w:szCs w:val="24"/>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58893364">
      <w:bodyDiv w:val="1"/>
      <w:marLeft w:val="0"/>
      <w:marRight w:val="0"/>
      <w:marTop w:val="0"/>
      <w:marBottom w:val="0"/>
      <w:divBdr>
        <w:top w:val="none" w:sz="0" w:space="0" w:color="auto"/>
        <w:left w:val="none" w:sz="0" w:space="0" w:color="auto"/>
        <w:bottom w:val="none" w:sz="0" w:space="0" w:color="auto"/>
        <w:right w:val="none" w:sz="0" w:space="0" w:color="auto"/>
      </w:divBdr>
      <w:divsChild>
        <w:div w:id="139621713">
          <w:marLeft w:val="0"/>
          <w:marRight w:val="0"/>
          <w:marTop w:val="0"/>
          <w:marBottom w:val="0"/>
          <w:divBdr>
            <w:top w:val="none" w:sz="0" w:space="0" w:color="auto"/>
            <w:left w:val="none" w:sz="0" w:space="0" w:color="auto"/>
            <w:bottom w:val="none" w:sz="0" w:space="0" w:color="auto"/>
            <w:right w:val="none" w:sz="0" w:space="0" w:color="auto"/>
          </w:divBdr>
          <w:divsChild>
            <w:div w:id="94464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refabteam_ysl/Library/Group%20Containers/UBF8T346G9.Office/User%20Content.localized/Templates.localized/APA_Template_7th_ed._student_paper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APA_Template_7th_ed._student_papers.dotx</Template>
  <TotalTime>1210</TotalTime>
  <Pages>28</Pages>
  <Words>5952</Words>
  <Characters>33930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PSCC</Company>
  <LinksUpToDate>false</LinksUpToDate>
  <CharactersWithSpaces>39803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LIU</dc:creator>
  <cp:keywords/>
  <dc:description/>
  <cp:lastModifiedBy>Yuda zzz</cp:lastModifiedBy>
  <cp:revision>15</cp:revision>
  <dcterms:created xsi:type="dcterms:W3CDTF">2026-06-25T04:38:00Z</dcterms:created>
  <dcterms:modified xsi:type="dcterms:W3CDTF">2026-09-02T01:50:00Z</dcterms:modified>
</cp:coreProperties>
</file>