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010B5A" w:rsidRDefault="00115431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>PHYS1110D – Engineering Physics: Mechanics and Thermodynamics</w:t>
      </w:r>
    </w:p>
    <w:p w14:paraId="6B9FA1BF" w14:textId="3FD019DA" w:rsidR="0042338F" w:rsidRPr="00010B5A" w:rsidRDefault="008D2A2E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Tutorial Problems for Week </w:t>
      </w:r>
      <w:r w:rsidR="00CB2382" w:rsidRPr="00010B5A">
        <w:rPr>
          <w:sz w:val="21"/>
          <w:szCs w:val="21"/>
        </w:rPr>
        <w:t>7</w:t>
      </w:r>
      <w:r w:rsidR="0050020E" w:rsidRPr="00010B5A">
        <w:rPr>
          <w:sz w:val="21"/>
          <w:szCs w:val="21"/>
        </w:rPr>
        <w:t xml:space="preserve">: </w:t>
      </w:r>
      <w:r w:rsidR="00CB2382" w:rsidRPr="00010B5A">
        <w:rPr>
          <w:sz w:val="21"/>
          <w:szCs w:val="21"/>
        </w:rPr>
        <w:t>Energy and Linear Momentum</w:t>
      </w:r>
    </w:p>
    <w:p w14:paraId="660D1F6F" w14:textId="0E9E4646" w:rsidR="008D2A2E" w:rsidRPr="00010B5A" w:rsidRDefault="008D2A2E" w:rsidP="00D37BFF">
      <w:pPr>
        <w:spacing w:line="360" w:lineRule="auto"/>
        <w:jc w:val="both"/>
        <w:rPr>
          <w:sz w:val="21"/>
          <w:szCs w:val="21"/>
        </w:rPr>
      </w:pPr>
    </w:p>
    <w:p w14:paraId="14EB2F14" w14:textId="494CD8EB" w:rsidR="000B5EBC" w:rsidRPr="00010B5A" w:rsidRDefault="00CB2382" w:rsidP="005055EE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b/>
          <w:bCs/>
          <w:sz w:val="21"/>
          <w:szCs w:val="21"/>
        </w:rPr>
        <w:t xml:space="preserve">Problem </w:t>
      </w:r>
      <w:r w:rsidR="001E53B6">
        <w:rPr>
          <w:b/>
          <w:bCs/>
          <w:sz w:val="21"/>
          <w:szCs w:val="21"/>
        </w:rPr>
        <w:t>5</w:t>
      </w:r>
      <w:bookmarkStart w:id="0" w:name="_GoBack"/>
      <w:bookmarkEnd w:id="0"/>
      <w:r w:rsidR="00010B5A">
        <w:rPr>
          <w:b/>
          <w:bCs/>
          <w:sz w:val="21"/>
          <w:szCs w:val="21"/>
        </w:rPr>
        <w:t>*</w:t>
      </w:r>
      <w:r w:rsidRPr="00010B5A">
        <w:rPr>
          <w:b/>
          <w:bCs/>
          <w:sz w:val="21"/>
          <w:szCs w:val="21"/>
        </w:rPr>
        <w:t xml:space="preserve"> – Why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π</m:t>
        </m:r>
      </m:oMath>
      <w:r w:rsidRPr="00010B5A">
        <w:rPr>
          <w:b/>
          <w:bCs/>
          <w:sz w:val="21"/>
          <w:szCs w:val="21"/>
        </w:rPr>
        <w:t>?</w:t>
      </w:r>
    </w:p>
    <w:p w14:paraId="744B3D95" w14:textId="6E0B99B2" w:rsidR="00010B5A" w:rsidRPr="00010B5A" w:rsidRDefault="00010B5A" w:rsidP="00010B5A">
      <w:pPr>
        <w:spacing w:line="360" w:lineRule="auto"/>
        <w:jc w:val="both"/>
        <w:rPr>
          <w:i/>
          <w:iCs/>
          <w:sz w:val="21"/>
          <w:szCs w:val="21"/>
        </w:rPr>
      </w:pPr>
      <w:r w:rsidRPr="00010B5A">
        <w:rPr>
          <w:i/>
          <w:iCs/>
          <w:sz w:val="21"/>
          <w:szCs w:val="21"/>
        </w:rPr>
        <w:t xml:space="preserve">(This puzzle is taken from </w:t>
      </w:r>
      <w:hyperlink r:id="rId5" w:history="1">
        <w:r w:rsidRPr="00010B5A">
          <w:rPr>
            <w:rStyle w:val="Hyperlink"/>
            <w:i/>
            <w:iCs/>
            <w:sz w:val="21"/>
            <w:szCs w:val="21"/>
          </w:rPr>
          <w:t>https://youtu.be/HEfHFsfGXjs</w:t>
        </w:r>
      </w:hyperlink>
      <w:r w:rsidRPr="00010B5A">
        <w:rPr>
          <w:i/>
          <w:iCs/>
          <w:sz w:val="21"/>
          <w:szCs w:val="21"/>
        </w:rPr>
        <w:t xml:space="preserve"> by 3Blue1Brown. </w:t>
      </w:r>
      <w:r>
        <w:rPr>
          <w:i/>
          <w:iCs/>
          <w:sz w:val="21"/>
          <w:szCs w:val="21"/>
        </w:rPr>
        <w:t>It</w:t>
      </w:r>
      <w:r w:rsidRPr="00010B5A">
        <w:rPr>
          <w:i/>
          <w:iCs/>
          <w:sz w:val="21"/>
          <w:szCs w:val="21"/>
        </w:rPr>
        <w:t xml:space="preserve"> may give you a nice geometrical interpretation of </w:t>
      </w:r>
      <w:r>
        <w:rPr>
          <w:i/>
          <w:iCs/>
          <w:sz w:val="21"/>
          <w:szCs w:val="21"/>
        </w:rPr>
        <w:t xml:space="preserve">the process of </w:t>
      </w:r>
      <w:r w:rsidRPr="00010B5A">
        <w:rPr>
          <w:i/>
          <w:iCs/>
          <w:sz w:val="21"/>
          <w:szCs w:val="21"/>
        </w:rPr>
        <w:t>elastic collision</w:t>
      </w:r>
      <w:r>
        <w:rPr>
          <w:i/>
          <w:iCs/>
          <w:sz w:val="21"/>
          <w:szCs w:val="21"/>
        </w:rPr>
        <w:t>s in one dimension</w:t>
      </w:r>
      <w:r w:rsidRPr="00010B5A">
        <w:rPr>
          <w:i/>
          <w:iCs/>
          <w:sz w:val="21"/>
          <w:szCs w:val="21"/>
        </w:rPr>
        <w:t xml:space="preserve">) </w:t>
      </w:r>
    </w:p>
    <w:p w14:paraId="0799A1A6" w14:textId="3E7420AD" w:rsidR="00A90795" w:rsidRPr="00010B5A" w:rsidRDefault="00010B5A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noProof/>
        </w:rPr>
        <w:drawing>
          <wp:anchor distT="0" distB="0" distL="114300" distR="114300" simplePos="0" relativeHeight="251661312" behindDoc="0" locked="0" layoutInCell="1" allowOverlap="1" wp14:anchorId="456827DD" wp14:editId="742F887C">
            <wp:simplePos x="0" y="0"/>
            <wp:positionH relativeFrom="column">
              <wp:posOffset>-6607</wp:posOffset>
            </wp:positionH>
            <wp:positionV relativeFrom="paragraph">
              <wp:posOffset>67310</wp:posOffset>
            </wp:positionV>
            <wp:extent cx="2229485" cy="7194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979" w:rsidRPr="00010B5A">
        <w:rPr>
          <w:sz w:val="21"/>
          <w:szCs w:val="21"/>
        </w:rPr>
        <w:t>A</w:t>
      </w:r>
      <w:r w:rsidR="00A90795" w:rsidRPr="00010B5A">
        <w:rPr>
          <w:sz w:val="21"/>
          <w:szCs w:val="21"/>
        </w:rPr>
        <w:t xml:space="preserve"> block with mass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A90795" w:rsidRPr="00010B5A">
        <w:rPr>
          <w:rFonts w:hint="eastAsia"/>
          <w:sz w:val="21"/>
          <w:szCs w:val="21"/>
        </w:rPr>
        <w:t xml:space="preserve"> </w:t>
      </w:r>
      <w:r w:rsidR="00A90795" w:rsidRPr="00010B5A">
        <w:rPr>
          <w:sz w:val="21"/>
          <w:szCs w:val="21"/>
        </w:rPr>
        <w:t xml:space="preserve">starts with 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A90795" w:rsidRPr="00010B5A">
        <w:rPr>
          <w:rFonts w:hint="eastAsia"/>
          <w:sz w:val="21"/>
          <w:szCs w:val="21"/>
        </w:rPr>
        <w:t xml:space="preserve"> </w:t>
      </w:r>
      <w:r w:rsidR="00A90795" w:rsidRPr="00010B5A">
        <w:rPr>
          <w:sz w:val="21"/>
          <w:szCs w:val="21"/>
        </w:rPr>
        <w:t xml:space="preserve">towards another block with mass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A90795" w:rsidRPr="00010B5A">
        <w:rPr>
          <w:rFonts w:hint="eastAsia"/>
          <w:sz w:val="21"/>
          <w:szCs w:val="21"/>
        </w:rPr>
        <w:t>.</w:t>
      </w:r>
      <w:r w:rsidR="00A90795" w:rsidRPr="00010B5A">
        <w:rPr>
          <w:sz w:val="21"/>
          <w:szCs w:val="21"/>
        </w:rPr>
        <w:t xml:space="preserve"> </w:t>
      </w:r>
      <w:r w:rsidR="00EE591D" w:rsidRPr="00010B5A">
        <w:rPr>
          <w:sz w:val="21"/>
          <w:szCs w:val="21"/>
        </w:rPr>
        <w:t>(We set velocity to be positive if it points towards the left.)</w:t>
      </w:r>
      <w:r>
        <w:rPr>
          <w:rFonts w:hint="eastAsia"/>
          <w:sz w:val="21"/>
          <w:szCs w:val="21"/>
        </w:rPr>
        <w:t xml:space="preserve"> </w:t>
      </w:r>
      <w:r w:rsidR="00D96979" w:rsidRPr="00010B5A">
        <w:rPr>
          <w:sz w:val="21"/>
          <w:szCs w:val="21"/>
        </w:rPr>
        <w:t xml:space="preserve">Suppose there is a wall to the left of block 2. After collision with block 1, block 2 will move towards left, and </w:t>
      </w:r>
      <w:r>
        <w:rPr>
          <w:sz w:val="21"/>
          <w:szCs w:val="21"/>
        </w:rPr>
        <w:t>bounce back</w:t>
      </w:r>
      <w:r w:rsidR="00D96979" w:rsidRPr="00010B5A">
        <w:rPr>
          <w:sz w:val="21"/>
          <w:szCs w:val="21"/>
        </w:rPr>
        <w:t xml:space="preserve"> from the wall, so it may collide with block 1 again. Therefore, there </w:t>
      </w:r>
      <w:r>
        <w:rPr>
          <w:sz w:val="21"/>
          <w:szCs w:val="21"/>
        </w:rPr>
        <w:t>will</w:t>
      </w:r>
      <w:r w:rsidR="00D96979" w:rsidRPr="00010B5A">
        <w:rPr>
          <w:sz w:val="21"/>
          <w:szCs w:val="21"/>
        </w:rPr>
        <w:t xml:space="preserve"> be many collisions between the two blocks, as well as collisions between block 2 and the wall. </w:t>
      </w:r>
    </w:p>
    <w:p w14:paraId="636A6129" w14:textId="3E48164E" w:rsidR="00D96979" w:rsidRDefault="00010B5A" w:rsidP="00010B5A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Suppose that all collisions are elastic. </w:t>
      </w:r>
      <w:r w:rsidRPr="00010B5A">
        <w:rPr>
          <w:rFonts w:hint="eastAsia"/>
          <w:sz w:val="21"/>
          <w:szCs w:val="21"/>
        </w:rPr>
        <w:t>T</w:t>
      </w:r>
      <w:r w:rsidRPr="00010B5A">
        <w:rPr>
          <w:sz w:val="21"/>
          <w:szCs w:val="21"/>
        </w:rPr>
        <w:t xml:space="preserve">he interesting thing </w:t>
      </w:r>
      <w:proofErr w:type="gramStart"/>
      <w:r w:rsidRPr="00010B5A">
        <w:rPr>
          <w:sz w:val="21"/>
          <w:szCs w:val="21"/>
        </w:rPr>
        <w:t>is</w:t>
      </w:r>
      <w:r>
        <w:rPr>
          <w:sz w:val="21"/>
          <w:szCs w:val="21"/>
        </w:rPr>
        <w:t>:</w:t>
      </w:r>
      <w:proofErr w:type="gramEnd"/>
      <w:r>
        <w:rPr>
          <w:sz w:val="21"/>
          <w:szCs w:val="21"/>
        </w:rPr>
        <w:t xml:space="preserve"> </w:t>
      </w:r>
      <w:r w:rsidR="00E807A0" w:rsidRPr="00010B5A">
        <w:rPr>
          <w:sz w:val="21"/>
          <w:szCs w:val="21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2n</m:t>
            </m:r>
          </m:sup>
        </m:sSup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E807A0" w:rsidRPr="00010B5A">
        <w:rPr>
          <w:rFonts w:hint="eastAsia"/>
          <w:sz w:val="21"/>
          <w:szCs w:val="21"/>
        </w:rPr>
        <w:t xml:space="preserve"> </w:t>
      </w:r>
      <w:r w:rsidR="00E807A0" w:rsidRPr="00010B5A">
        <w:rPr>
          <w:sz w:val="21"/>
          <w:szCs w:val="21"/>
        </w:rPr>
        <w:t>(</w:t>
      </w:r>
      <m:oMath>
        <m:r>
          <w:rPr>
            <w:rFonts w:ascii="Cambria Math" w:hAnsi="Cambria Math"/>
            <w:sz w:val="21"/>
            <w:szCs w:val="21"/>
          </w:rPr>
          <m:t>n=0, 1, 2, …</m:t>
        </m:r>
      </m:oMath>
      <w:r w:rsidR="00E807A0" w:rsidRPr="00010B5A">
        <w:rPr>
          <w:sz w:val="21"/>
          <w:szCs w:val="21"/>
        </w:rPr>
        <w:t xml:space="preserve">), </w:t>
      </w:r>
      <w:r w:rsidR="00D96979" w:rsidRPr="00010B5A">
        <w:rPr>
          <w:sz w:val="21"/>
          <w:szCs w:val="21"/>
        </w:rPr>
        <w:t xml:space="preserve">the total number of collisions is just the integer part of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hAnsi="Cambria Math"/>
            <w:sz w:val="21"/>
            <w:szCs w:val="21"/>
          </w:rPr>
          <m:t>π</m:t>
        </m:r>
      </m:oMath>
      <w:r w:rsidR="00D96979" w:rsidRPr="00010B5A">
        <w:rPr>
          <w:rFonts w:hint="eastAsia"/>
          <w:sz w:val="21"/>
          <w:szCs w:val="21"/>
        </w:rPr>
        <w:t>!</w:t>
      </w:r>
      <w:r w:rsidR="00D96979" w:rsidRPr="00010B5A">
        <w:rPr>
          <w:sz w:val="21"/>
          <w:szCs w:val="21"/>
        </w:rPr>
        <w:t xml:space="preserve"> For example, if </w:t>
      </w:r>
      <m:oMath>
        <m:r>
          <w:rPr>
            <w:rFonts w:ascii="Cambria Math" w:hAnsi="Cambria Math"/>
            <w:sz w:val="21"/>
            <w:szCs w:val="21"/>
          </w:rPr>
          <m:t>n=0</m:t>
        </m:r>
      </m:oMath>
      <w:r w:rsidR="00D96979" w:rsidRPr="00010B5A">
        <w:rPr>
          <w:rFonts w:hint="eastAsia"/>
          <w:sz w:val="21"/>
          <w:szCs w:val="21"/>
        </w:rPr>
        <w:t xml:space="preserve"> </w:t>
      </w:r>
      <w:r w:rsidR="00D96979" w:rsidRPr="00010B5A">
        <w:rPr>
          <w:sz w:val="21"/>
          <w:szCs w:val="21"/>
        </w:rPr>
        <w:t xml:space="preserve">(i.e.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D96979" w:rsidRPr="00010B5A">
        <w:rPr>
          <w:rFonts w:hint="eastAsia"/>
          <w:sz w:val="21"/>
          <w:szCs w:val="21"/>
        </w:rPr>
        <w:t>)</w:t>
      </w:r>
      <w:r w:rsidR="00D96979" w:rsidRPr="00010B5A">
        <w:rPr>
          <w:sz w:val="21"/>
          <w:szCs w:val="21"/>
        </w:rPr>
        <w:t>, then the number of collisions is 3</w:t>
      </w:r>
      <w:r>
        <w:rPr>
          <w:sz w:val="21"/>
          <w:szCs w:val="21"/>
        </w:rPr>
        <w:t xml:space="preserve"> (</w:t>
      </w:r>
      <w:r w:rsidRPr="00010B5A">
        <w:rPr>
          <w:i/>
          <w:iCs/>
          <w:sz w:val="21"/>
          <w:szCs w:val="21"/>
        </w:rPr>
        <w:t>can you see this immediately?</w:t>
      </w:r>
      <w:r>
        <w:rPr>
          <w:sz w:val="21"/>
          <w:szCs w:val="21"/>
        </w:rPr>
        <w:t>)</w:t>
      </w:r>
      <w:r w:rsidR="00E807A0" w:rsidRPr="00010B5A">
        <w:rPr>
          <w:sz w:val="21"/>
          <w:szCs w:val="21"/>
        </w:rPr>
        <w:t xml:space="preserve">; if </w:t>
      </w:r>
      <m:oMath>
        <m:r>
          <w:rPr>
            <w:rFonts w:ascii="Cambria Math" w:hAnsi="Cambria Math"/>
            <w:sz w:val="21"/>
            <w:szCs w:val="21"/>
          </w:rPr>
          <m:t>n=2</m:t>
        </m:r>
      </m:oMath>
      <w:r w:rsidR="00E807A0" w:rsidRPr="00010B5A">
        <w:rPr>
          <w:rFonts w:hint="eastAsia"/>
          <w:sz w:val="21"/>
          <w:szCs w:val="21"/>
        </w:rPr>
        <w:t>,</w:t>
      </w:r>
      <w:r w:rsidR="00E807A0" w:rsidRPr="00010B5A">
        <w:rPr>
          <w:sz w:val="21"/>
          <w:szCs w:val="21"/>
        </w:rPr>
        <w:t xml:space="preserve"> then the number is 314.</w:t>
      </w:r>
      <w:r w:rsidR="00D96979" w:rsidRPr="00010B5A">
        <w:rPr>
          <w:sz w:val="21"/>
          <w:szCs w:val="21"/>
        </w:rPr>
        <w:t xml:space="preserve"> Can you show why?</w:t>
      </w:r>
    </w:p>
    <w:p w14:paraId="625FE04A" w14:textId="77777777" w:rsidR="00010B5A" w:rsidRPr="00010B5A" w:rsidRDefault="00010B5A" w:rsidP="00010B5A">
      <w:pPr>
        <w:spacing w:line="360" w:lineRule="auto"/>
        <w:jc w:val="both"/>
        <w:rPr>
          <w:sz w:val="21"/>
          <w:szCs w:val="21"/>
        </w:rPr>
      </w:pPr>
    </w:p>
    <w:p w14:paraId="4A34C018" w14:textId="0E012049" w:rsidR="00605114" w:rsidRPr="00010B5A" w:rsidRDefault="00605114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i/>
          <w:iCs/>
          <w:sz w:val="21"/>
          <w:szCs w:val="21"/>
        </w:rPr>
        <w:t>Hint</w:t>
      </w:r>
      <w:r w:rsidRPr="00010B5A">
        <w:rPr>
          <w:sz w:val="21"/>
          <w:szCs w:val="21"/>
        </w:rPr>
        <w:t xml:space="preserve">: </w:t>
      </w:r>
      <w:r w:rsidR="00010B5A">
        <w:rPr>
          <w:sz w:val="21"/>
          <w:szCs w:val="21"/>
        </w:rPr>
        <w:t xml:space="preserve">A clever </w:t>
      </w:r>
      <w:r w:rsidR="008C74A1" w:rsidRPr="00010B5A">
        <w:rPr>
          <w:sz w:val="21"/>
          <w:szCs w:val="21"/>
        </w:rPr>
        <w:t xml:space="preserve">way to tackle this problem can be outlined as follows. </w:t>
      </w:r>
      <w:r w:rsidR="00010B5A">
        <w:rPr>
          <w:sz w:val="21"/>
          <w:szCs w:val="21"/>
        </w:rPr>
        <w:t>W</w:t>
      </w:r>
      <w:r w:rsidR="00643CAB" w:rsidRPr="00010B5A">
        <w:rPr>
          <w:sz w:val="21"/>
          <w:szCs w:val="21"/>
        </w:rPr>
        <w:t xml:space="preserve">henever the number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="00643CAB" w:rsidRPr="00010B5A">
        <w:rPr>
          <w:rFonts w:hint="eastAsia"/>
          <w:sz w:val="21"/>
          <w:szCs w:val="21"/>
        </w:rPr>
        <w:t xml:space="preserve"> </w:t>
      </w:r>
      <w:r w:rsidR="00643CAB" w:rsidRPr="00010B5A">
        <w:rPr>
          <w:sz w:val="21"/>
          <w:szCs w:val="21"/>
        </w:rPr>
        <w:t>shows up</w:t>
      </w:r>
      <w:r w:rsidR="00010B5A">
        <w:rPr>
          <w:sz w:val="21"/>
          <w:szCs w:val="21"/>
        </w:rPr>
        <w:t>, there must be a hidden circle in the problem</w:t>
      </w:r>
      <w:r w:rsidR="00643CAB" w:rsidRPr="00010B5A">
        <w:rPr>
          <w:sz w:val="21"/>
          <w:szCs w:val="21"/>
        </w:rPr>
        <w:t>. In fact, b</w:t>
      </w:r>
      <w:r w:rsidRPr="00010B5A">
        <w:rPr>
          <w:sz w:val="21"/>
          <w:szCs w:val="21"/>
        </w:rPr>
        <w:t>y defining</w:t>
      </w:r>
    </w:p>
    <w:p w14:paraId="5682E600" w14:textId="72B846DF" w:rsidR="00605114" w:rsidRPr="00010B5A" w:rsidRDefault="00605114" w:rsidP="00010B5A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,  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</m:oMath>
      </m:oMathPara>
    </w:p>
    <w:p w14:paraId="6F00AAFB" w14:textId="1CA73E0A" w:rsidR="00605114" w:rsidRPr="00010B5A" w:rsidRDefault="00605114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We can </w:t>
      </w:r>
      <w:r w:rsidR="00643CAB" w:rsidRPr="00010B5A">
        <w:rPr>
          <w:sz w:val="21"/>
          <w:szCs w:val="21"/>
        </w:rPr>
        <w:t>rewrite</w:t>
      </w:r>
      <w:r w:rsidRPr="00010B5A">
        <w:rPr>
          <w:sz w:val="21"/>
          <w:szCs w:val="21"/>
        </w:rPr>
        <w:t xml:space="preserve"> the equation of energy conservation</w:t>
      </w:r>
    </w:p>
    <w:p w14:paraId="66885924" w14:textId="0D35FFE0" w:rsidR="00605114" w:rsidRPr="00010B5A" w:rsidRDefault="001E53B6" w:rsidP="00010B5A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2283D6D2" w14:textId="07AC50C7" w:rsidR="00605114" w:rsidRPr="00010B5A" w:rsidRDefault="00605114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as that of a </w:t>
      </w:r>
      <w:r w:rsidRPr="00010B5A">
        <w:rPr>
          <w:i/>
          <w:iCs/>
          <w:sz w:val="21"/>
          <w:szCs w:val="21"/>
        </w:rPr>
        <w:t>circle</w:t>
      </w:r>
      <w:r w:rsidRPr="00010B5A">
        <w:rPr>
          <w:sz w:val="21"/>
          <w:szCs w:val="21"/>
        </w:rPr>
        <w:t xml:space="preserve">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Pr="00010B5A">
        <w:rPr>
          <w:rFonts w:hint="eastAsia"/>
          <w:sz w:val="21"/>
          <w:szCs w:val="21"/>
        </w:rPr>
        <w:t>-</w:t>
      </w:r>
      <w:r w:rsidRPr="00010B5A">
        <w:rPr>
          <w:sz w:val="21"/>
          <w:szCs w:val="21"/>
        </w:rPr>
        <w:t>plane:</w:t>
      </w:r>
    </w:p>
    <w:p w14:paraId="695737BA" w14:textId="08EDCCE4" w:rsidR="00605114" w:rsidRPr="00010B5A" w:rsidRDefault="001E53B6" w:rsidP="00010B5A">
      <w:pPr>
        <w:spacing w:line="360" w:lineRule="auto"/>
        <w:jc w:val="both"/>
        <w:rPr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A45097F" w14:textId="3DB67C42" w:rsidR="00605114" w:rsidRPr="00010B5A" w:rsidRDefault="00605114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A</w:t>
      </w:r>
      <w:r w:rsidRPr="00010B5A">
        <w:rPr>
          <w:sz w:val="21"/>
          <w:szCs w:val="21"/>
        </w:rPr>
        <w:t xml:space="preserve">nd the </w:t>
      </w:r>
      <w:r w:rsidR="00643CAB" w:rsidRPr="00010B5A">
        <w:rPr>
          <w:sz w:val="21"/>
          <w:szCs w:val="21"/>
        </w:rPr>
        <w:t>equation of</w:t>
      </w:r>
      <w:r w:rsidRPr="00010B5A">
        <w:rPr>
          <w:sz w:val="21"/>
          <w:szCs w:val="21"/>
        </w:rPr>
        <w:t xml:space="preserve"> momentum</w:t>
      </w:r>
      <w:r w:rsidR="00643CAB" w:rsidRPr="00010B5A">
        <w:rPr>
          <w:sz w:val="21"/>
          <w:szCs w:val="21"/>
        </w:rPr>
        <w:t xml:space="preserve"> conservation</w:t>
      </w:r>
    </w:p>
    <w:p w14:paraId="3185CC8B" w14:textId="725BE7D6" w:rsidR="00605114" w:rsidRPr="00010B5A" w:rsidRDefault="001E53B6" w:rsidP="00010B5A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</m:oMath>
      </m:oMathPara>
    </w:p>
    <w:p w14:paraId="1A74C49F" w14:textId="408895F4" w:rsidR="00605114" w:rsidRPr="00010B5A" w:rsidRDefault="00605114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>Can be written as</w:t>
      </w:r>
    </w:p>
    <w:p w14:paraId="52ED925F" w14:textId="24E9D2EC" w:rsidR="00605114" w:rsidRPr="00010B5A" w:rsidRDefault="001E53B6" w:rsidP="00010B5A">
      <w:pPr>
        <w:spacing w:line="360" w:lineRule="auto"/>
        <w:jc w:val="both"/>
        <w:rPr>
          <w:sz w:val="21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1"/>
              <w:szCs w:val="21"/>
            </w:rPr>
            <m:t>x+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1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</m:oMath>
      </m:oMathPara>
    </w:p>
    <w:p w14:paraId="76E0BB69" w14:textId="0B57B910" w:rsidR="00605114" w:rsidRPr="00010B5A" w:rsidRDefault="00010B5A" w:rsidP="00010B5A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It</w:t>
      </w:r>
      <w:r w:rsidR="00605114" w:rsidRPr="00010B5A">
        <w:rPr>
          <w:sz w:val="21"/>
          <w:szCs w:val="21"/>
        </w:rPr>
        <w:t xml:space="preserve"> represents a </w:t>
      </w:r>
      <w:r w:rsidR="00605114" w:rsidRPr="00010B5A">
        <w:rPr>
          <w:i/>
          <w:iCs/>
          <w:sz w:val="21"/>
          <w:szCs w:val="21"/>
        </w:rPr>
        <w:t>straight line</w:t>
      </w:r>
      <w:r w:rsidR="00605114" w:rsidRPr="00010B5A">
        <w:rPr>
          <w:sz w:val="21"/>
          <w:szCs w:val="21"/>
        </w:rPr>
        <w:t xml:space="preserve">. </w:t>
      </w:r>
      <w:r w:rsidR="00994E7B" w:rsidRPr="00010B5A">
        <w:rPr>
          <w:sz w:val="21"/>
          <w:szCs w:val="21"/>
        </w:rPr>
        <w:t xml:space="preserve">Now </w:t>
      </w:r>
      <w:r>
        <w:rPr>
          <w:sz w:val="21"/>
          <w:szCs w:val="21"/>
        </w:rPr>
        <w:t xml:space="preserve">think: </w:t>
      </w:r>
      <w:r w:rsidR="00994E7B" w:rsidRPr="00010B5A">
        <w:rPr>
          <w:sz w:val="21"/>
          <w:szCs w:val="21"/>
        </w:rPr>
        <w:t xml:space="preserve">how </w:t>
      </w:r>
      <w:r>
        <w:rPr>
          <w:sz w:val="21"/>
          <w:szCs w:val="21"/>
        </w:rPr>
        <w:t xml:space="preserve">can we find the </w:t>
      </w:r>
      <w:r w:rsidR="00994E7B" w:rsidRPr="00010B5A">
        <w:rPr>
          <w:sz w:val="21"/>
          <w:szCs w:val="21"/>
        </w:rPr>
        <w:t xml:space="preserve">velocities of the two blocks </w:t>
      </w:r>
      <w:r w:rsidR="002A1E1F" w:rsidRPr="00010B5A">
        <w:rPr>
          <w:sz w:val="21"/>
          <w:szCs w:val="21"/>
        </w:rPr>
        <w:t xml:space="preserve">after each collision </w:t>
      </w:r>
      <w:r>
        <w:rPr>
          <w:sz w:val="21"/>
          <w:szCs w:val="21"/>
        </w:rPr>
        <w:t xml:space="preserve">by drawing </w:t>
      </w:r>
      <w:r w:rsidR="00994E7B" w:rsidRPr="00010B5A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="00994E7B" w:rsidRPr="00010B5A">
        <w:rPr>
          <w:rFonts w:hint="eastAsia"/>
          <w:sz w:val="21"/>
          <w:szCs w:val="21"/>
        </w:rPr>
        <w:t>-</w:t>
      </w:r>
      <w:r w:rsidR="00994E7B" w:rsidRPr="00010B5A">
        <w:rPr>
          <w:sz w:val="21"/>
          <w:szCs w:val="21"/>
        </w:rPr>
        <w:t>plane?</w:t>
      </w:r>
    </w:p>
    <w:p w14:paraId="0D863C62" w14:textId="01A90E79" w:rsidR="00495253" w:rsidRPr="00010B5A" w:rsidRDefault="00495253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Y</w:t>
      </w:r>
      <w:r w:rsidRPr="00010B5A">
        <w:rPr>
          <w:sz w:val="21"/>
          <w:szCs w:val="21"/>
        </w:rPr>
        <w:t xml:space="preserve">ou may need the approximation: for </w:t>
      </w:r>
      <m:oMath>
        <m:r>
          <w:rPr>
            <w:rFonts w:ascii="Cambria Math" w:hAnsi="Cambria Math"/>
            <w:sz w:val="21"/>
            <w:szCs w:val="21"/>
          </w:rPr>
          <m:t>θ≪1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>(much smaller than 1 but no less than 0)</w:t>
      </w:r>
    </w:p>
    <w:p w14:paraId="6CE22C0E" w14:textId="6D298B31" w:rsidR="00495253" w:rsidRPr="00010B5A" w:rsidRDefault="001E53B6" w:rsidP="00010B5A">
      <w:pPr>
        <w:spacing w:line="360" w:lineRule="auto"/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≅θ</m:t>
          </m:r>
        </m:oMath>
      </m:oMathPara>
    </w:p>
    <w:p w14:paraId="6DCDB67B" w14:textId="2E01EA9E" w:rsidR="008C74A1" w:rsidRPr="00010B5A" w:rsidRDefault="008C74A1" w:rsidP="008C74A1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rFonts w:hint="eastAsia"/>
          <w:b/>
          <w:bCs/>
          <w:sz w:val="21"/>
          <w:szCs w:val="21"/>
        </w:rPr>
        <w:t>S</w:t>
      </w:r>
      <w:r w:rsidRPr="00010B5A">
        <w:rPr>
          <w:b/>
          <w:bCs/>
          <w:sz w:val="21"/>
          <w:szCs w:val="21"/>
        </w:rPr>
        <w:t>olution:</w:t>
      </w:r>
    </w:p>
    <w:p w14:paraId="77552E87" w14:textId="7DD38E6A" w:rsidR="008C74A1" w:rsidRPr="00010B5A" w:rsidRDefault="001E53B6" w:rsidP="00010B5A">
      <w:pPr>
        <w:spacing w:line="360" w:lineRule="auto"/>
        <w:jc w:val="both"/>
        <w:rPr>
          <w:sz w:val="21"/>
          <w:szCs w:val="21"/>
        </w:rPr>
      </w:pPr>
      <w:hyperlink r:id="rId7" w:history="1">
        <w:r w:rsidR="00605114" w:rsidRPr="00010B5A">
          <w:rPr>
            <w:rStyle w:val="Hyperlink"/>
            <w:sz w:val="21"/>
            <w:szCs w:val="21"/>
          </w:rPr>
          <w:t>https://youtu.be/jsYwFizhncE</w:t>
        </w:r>
      </w:hyperlink>
    </w:p>
    <w:p w14:paraId="7AD53EBE" w14:textId="69602D7E" w:rsidR="00605114" w:rsidRPr="00010B5A" w:rsidRDefault="008C74A1" w:rsidP="00010B5A">
      <w:pPr>
        <w:spacing w:line="360" w:lineRule="auto"/>
        <w:jc w:val="both"/>
        <w:rPr>
          <w:sz w:val="21"/>
          <w:szCs w:val="21"/>
        </w:rPr>
      </w:pPr>
      <w:r w:rsidRPr="00010B5A">
        <w:rPr>
          <w:i/>
          <w:iCs/>
          <w:sz w:val="21"/>
          <w:szCs w:val="21"/>
        </w:rPr>
        <w:t xml:space="preserve">Remark: </w:t>
      </w:r>
      <w:r w:rsidR="00994E7B" w:rsidRPr="00010B5A">
        <w:rPr>
          <w:sz w:val="21"/>
          <w:szCs w:val="21"/>
        </w:rPr>
        <w:t xml:space="preserve">We mention that there is another solution which requires less thinking, but a knowledge of linear algebra (in particular, </w:t>
      </w:r>
      <w:r w:rsidR="00994E7B" w:rsidRPr="00010B5A">
        <w:rPr>
          <w:i/>
          <w:iCs/>
          <w:sz w:val="21"/>
          <w:szCs w:val="21"/>
        </w:rPr>
        <w:t>diagonalization</w:t>
      </w:r>
      <w:r w:rsidR="00994E7B" w:rsidRPr="00010B5A">
        <w:rPr>
          <w:sz w:val="21"/>
          <w:szCs w:val="21"/>
        </w:rPr>
        <w:t xml:space="preserve"> of matrices) and complex numbers</w:t>
      </w:r>
      <w:r w:rsidR="002A1E1F" w:rsidRPr="00010B5A">
        <w:rPr>
          <w:sz w:val="21"/>
          <w:szCs w:val="21"/>
        </w:rPr>
        <w:t>. You can return to this problem when you are older.</w:t>
      </w:r>
    </w:p>
    <w:p w14:paraId="2FD07CEF" w14:textId="00317FDF" w:rsidR="0058514F" w:rsidRPr="00010B5A" w:rsidRDefault="0058514F" w:rsidP="0058514F">
      <w:pPr>
        <w:spacing w:line="360" w:lineRule="auto"/>
        <w:jc w:val="both"/>
        <w:rPr>
          <w:sz w:val="21"/>
          <w:szCs w:val="21"/>
        </w:rPr>
      </w:pPr>
    </w:p>
    <w:sectPr w:rsidR="0058514F" w:rsidRPr="00010B5A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A52C4"/>
    <w:multiLevelType w:val="hybridMultilevel"/>
    <w:tmpl w:val="9B34BBAC"/>
    <w:lvl w:ilvl="0" w:tplc="2592A6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40332"/>
    <w:multiLevelType w:val="hybridMultilevel"/>
    <w:tmpl w:val="A246C9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65E2C"/>
    <w:multiLevelType w:val="hybridMultilevel"/>
    <w:tmpl w:val="343C4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10B5A"/>
    <w:rsid w:val="000226E6"/>
    <w:rsid w:val="00023474"/>
    <w:rsid w:val="00031CFF"/>
    <w:rsid w:val="000527EA"/>
    <w:rsid w:val="00081F4B"/>
    <w:rsid w:val="00083B76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517E3"/>
    <w:rsid w:val="001604A2"/>
    <w:rsid w:val="00162188"/>
    <w:rsid w:val="001633E2"/>
    <w:rsid w:val="00176889"/>
    <w:rsid w:val="00181E15"/>
    <w:rsid w:val="001824F7"/>
    <w:rsid w:val="001847E7"/>
    <w:rsid w:val="00190BE3"/>
    <w:rsid w:val="001A6992"/>
    <w:rsid w:val="001B74A3"/>
    <w:rsid w:val="001E53B6"/>
    <w:rsid w:val="001F6358"/>
    <w:rsid w:val="00202FB1"/>
    <w:rsid w:val="00203510"/>
    <w:rsid w:val="00207617"/>
    <w:rsid w:val="00211E86"/>
    <w:rsid w:val="00226F42"/>
    <w:rsid w:val="00293411"/>
    <w:rsid w:val="002A1E1F"/>
    <w:rsid w:val="002A2880"/>
    <w:rsid w:val="002C4ED3"/>
    <w:rsid w:val="002C544C"/>
    <w:rsid w:val="002C5FF0"/>
    <w:rsid w:val="002D23D3"/>
    <w:rsid w:val="00304BFF"/>
    <w:rsid w:val="00310C4B"/>
    <w:rsid w:val="003164F6"/>
    <w:rsid w:val="00317704"/>
    <w:rsid w:val="003333C2"/>
    <w:rsid w:val="00350F46"/>
    <w:rsid w:val="003629F5"/>
    <w:rsid w:val="00381D14"/>
    <w:rsid w:val="003837C0"/>
    <w:rsid w:val="003A370D"/>
    <w:rsid w:val="003D6F00"/>
    <w:rsid w:val="003F1F81"/>
    <w:rsid w:val="004017BE"/>
    <w:rsid w:val="00412300"/>
    <w:rsid w:val="0042338F"/>
    <w:rsid w:val="00447437"/>
    <w:rsid w:val="00495253"/>
    <w:rsid w:val="004C0422"/>
    <w:rsid w:val="004D6A08"/>
    <w:rsid w:val="004E2211"/>
    <w:rsid w:val="0050020E"/>
    <w:rsid w:val="005055EE"/>
    <w:rsid w:val="005060AC"/>
    <w:rsid w:val="00521AF7"/>
    <w:rsid w:val="00522E50"/>
    <w:rsid w:val="00526442"/>
    <w:rsid w:val="005606BE"/>
    <w:rsid w:val="00562610"/>
    <w:rsid w:val="005831A8"/>
    <w:rsid w:val="00583598"/>
    <w:rsid w:val="00584788"/>
    <w:rsid w:val="0058514F"/>
    <w:rsid w:val="005B7367"/>
    <w:rsid w:val="005C4A6B"/>
    <w:rsid w:val="005F5A95"/>
    <w:rsid w:val="00605114"/>
    <w:rsid w:val="006107E9"/>
    <w:rsid w:val="00633E88"/>
    <w:rsid w:val="00633FB3"/>
    <w:rsid w:val="00643CAB"/>
    <w:rsid w:val="0065094A"/>
    <w:rsid w:val="0066072F"/>
    <w:rsid w:val="00691BF6"/>
    <w:rsid w:val="00701ECF"/>
    <w:rsid w:val="00702999"/>
    <w:rsid w:val="0070513F"/>
    <w:rsid w:val="00724C24"/>
    <w:rsid w:val="00744F55"/>
    <w:rsid w:val="00773215"/>
    <w:rsid w:val="007A3097"/>
    <w:rsid w:val="007C5B10"/>
    <w:rsid w:val="007F06FB"/>
    <w:rsid w:val="007F3D5F"/>
    <w:rsid w:val="00824F74"/>
    <w:rsid w:val="00826CEB"/>
    <w:rsid w:val="00833CEB"/>
    <w:rsid w:val="008431A7"/>
    <w:rsid w:val="00854A16"/>
    <w:rsid w:val="0085509F"/>
    <w:rsid w:val="008813CF"/>
    <w:rsid w:val="008A0552"/>
    <w:rsid w:val="008A0894"/>
    <w:rsid w:val="008A1F5A"/>
    <w:rsid w:val="008C74A1"/>
    <w:rsid w:val="008D2A2E"/>
    <w:rsid w:val="008D2F32"/>
    <w:rsid w:val="008D6C6A"/>
    <w:rsid w:val="00906831"/>
    <w:rsid w:val="0091062A"/>
    <w:rsid w:val="009122DE"/>
    <w:rsid w:val="009239D8"/>
    <w:rsid w:val="00924D71"/>
    <w:rsid w:val="00952C6F"/>
    <w:rsid w:val="00984662"/>
    <w:rsid w:val="00994E7B"/>
    <w:rsid w:val="009F512A"/>
    <w:rsid w:val="009F562E"/>
    <w:rsid w:val="00A03AA0"/>
    <w:rsid w:val="00A251D2"/>
    <w:rsid w:val="00A31A4F"/>
    <w:rsid w:val="00A3746D"/>
    <w:rsid w:val="00A90795"/>
    <w:rsid w:val="00AA0D99"/>
    <w:rsid w:val="00AA6B8E"/>
    <w:rsid w:val="00AB3926"/>
    <w:rsid w:val="00AE153B"/>
    <w:rsid w:val="00AE1668"/>
    <w:rsid w:val="00AF5F7D"/>
    <w:rsid w:val="00B020F8"/>
    <w:rsid w:val="00B04521"/>
    <w:rsid w:val="00B33FA0"/>
    <w:rsid w:val="00B77D55"/>
    <w:rsid w:val="00B864FB"/>
    <w:rsid w:val="00BE1626"/>
    <w:rsid w:val="00BE5B58"/>
    <w:rsid w:val="00BF2063"/>
    <w:rsid w:val="00C02561"/>
    <w:rsid w:val="00C135A4"/>
    <w:rsid w:val="00C27519"/>
    <w:rsid w:val="00C3780E"/>
    <w:rsid w:val="00C92A07"/>
    <w:rsid w:val="00CA5EE9"/>
    <w:rsid w:val="00CB2382"/>
    <w:rsid w:val="00CB490C"/>
    <w:rsid w:val="00CC031C"/>
    <w:rsid w:val="00CC3003"/>
    <w:rsid w:val="00CD07A7"/>
    <w:rsid w:val="00D05C39"/>
    <w:rsid w:val="00D159BC"/>
    <w:rsid w:val="00D25FEA"/>
    <w:rsid w:val="00D3470F"/>
    <w:rsid w:val="00D37BFF"/>
    <w:rsid w:val="00D53A29"/>
    <w:rsid w:val="00D607F3"/>
    <w:rsid w:val="00D60D4C"/>
    <w:rsid w:val="00D66821"/>
    <w:rsid w:val="00D74203"/>
    <w:rsid w:val="00D95D13"/>
    <w:rsid w:val="00D96979"/>
    <w:rsid w:val="00DC0676"/>
    <w:rsid w:val="00DC28F6"/>
    <w:rsid w:val="00E05DCE"/>
    <w:rsid w:val="00E20630"/>
    <w:rsid w:val="00E211D0"/>
    <w:rsid w:val="00E377BB"/>
    <w:rsid w:val="00E42C2A"/>
    <w:rsid w:val="00E62596"/>
    <w:rsid w:val="00E80664"/>
    <w:rsid w:val="00E807A0"/>
    <w:rsid w:val="00E90B77"/>
    <w:rsid w:val="00E949A3"/>
    <w:rsid w:val="00EA6C4A"/>
    <w:rsid w:val="00EB3B91"/>
    <w:rsid w:val="00ED55F2"/>
    <w:rsid w:val="00EE20AD"/>
    <w:rsid w:val="00EE591D"/>
    <w:rsid w:val="00EF504B"/>
    <w:rsid w:val="00F01DA8"/>
    <w:rsid w:val="00F257CA"/>
    <w:rsid w:val="00F43727"/>
    <w:rsid w:val="00F77AAD"/>
    <w:rsid w:val="00FB2B2D"/>
    <w:rsid w:val="00FC56AC"/>
    <w:rsid w:val="00FD0A46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sYwFizh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s://youtu.be/HEfHFsfGX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5</cp:revision>
  <dcterms:created xsi:type="dcterms:W3CDTF">2019-09-24T11:36:00Z</dcterms:created>
  <dcterms:modified xsi:type="dcterms:W3CDTF">2019-10-08T06:20:00Z</dcterms:modified>
</cp:coreProperties>
</file>