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7817" w:rsidRDefault="00BD2686">
      <w:r>
        <w:t>T</w:t>
      </w:r>
      <w:r w:rsidRPr="00BD2686">
        <w:t>he Long-Term Evolution Experiment (LTEE)</w:t>
      </w:r>
      <w:r>
        <w:t xml:space="preserve"> Data</w:t>
      </w:r>
    </w:p>
    <w:p w:rsidR="00BD2686" w:rsidRDefault="00BD2686"/>
    <w:p w:rsidR="00BD2686" w:rsidRDefault="00BD2686">
      <w:r>
        <w:fldChar w:fldCharType="begin"/>
      </w:r>
      <w:r>
        <w:instrText xml:space="preserve"> INCLUDEPICTURE "https://the-ltee.org/wp-content/uploads/2021/09/Cover-Timeline-2021.png"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943600" cy="443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BD2686" w:rsidRDefault="00BD2686"/>
    <w:p w:rsidR="00BD2686" w:rsidRDefault="00BD2686" w:rsidP="00BD2686">
      <w:pPr>
        <w:pStyle w:val="ListParagraph"/>
        <w:numPr>
          <w:ilvl w:val="0"/>
          <w:numId w:val="1"/>
        </w:numPr>
      </w:pPr>
      <w:r>
        <w:t>Organism: E. coli</w:t>
      </w:r>
    </w:p>
    <w:p w:rsidR="00BD2686" w:rsidRDefault="00BD2686" w:rsidP="00BD2686">
      <w:pPr>
        <w:pStyle w:val="ListParagraph"/>
        <w:numPr>
          <w:ilvl w:val="0"/>
          <w:numId w:val="1"/>
        </w:numPr>
      </w:pPr>
      <w:r>
        <w:t>Current generation number: 75,000</w:t>
      </w:r>
    </w:p>
    <w:p w:rsidR="00BD2686" w:rsidRDefault="00BD2686" w:rsidP="00BD2686">
      <w:pPr>
        <w:pStyle w:val="ListParagraph"/>
        <w:numPr>
          <w:ilvl w:val="0"/>
          <w:numId w:val="1"/>
        </w:numPr>
      </w:pPr>
      <w:r>
        <w:t>Information on the experimental evolution</w:t>
      </w:r>
      <w:r w:rsidR="00965F64">
        <w:t>, you can find many more information and datasets from these websites and the dryad website associated with each publication listed</w:t>
      </w:r>
      <w:r>
        <w:t>:</w:t>
      </w:r>
    </w:p>
    <w:p w:rsidR="00BD2686" w:rsidRDefault="00000000" w:rsidP="00BD2686">
      <w:pPr>
        <w:pStyle w:val="ListParagraph"/>
        <w:numPr>
          <w:ilvl w:val="1"/>
          <w:numId w:val="1"/>
        </w:numPr>
      </w:pPr>
      <w:hyperlink r:id="rId6" w:history="1">
        <w:r w:rsidR="00BD2686" w:rsidRPr="009000D2">
          <w:rPr>
            <w:rStyle w:val="Hyperlink"/>
          </w:rPr>
          <w:t>https://the-ltee.org/about/</w:t>
        </w:r>
      </w:hyperlink>
    </w:p>
    <w:p w:rsidR="00BD2686" w:rsidRDefault="00000000" w:rsidP="00BD2686">
      <w:pPr>
        <w:pStyle w:val="ListParagraph"/>
        <w:numPr>
          <w:ilvl w:val="1"/>
          <w:numId w:val="1"/>
        </w:numPr>
      </w:pPr>
      <w:hyperlink r:id="rId7" w:history="1">
        <w:r w:rsidR="00BD2686" w:rsidRPr="009000D2">
          <w:rPr>
            <w:rStyle w:val="Hyperlink"/>
          </w:rPr>
          <w:t>https://lenski.mmg.msu.edu/ecoli/index.html</w:t>
        </w:r>
      </w:hyperlink>
    </w:p>
    <w:p w:rsidR="00BD2686" w:rsidRDefault="00BD2686" w:rsidP="00BD2686">
      <w:pPr>
        <w:pStyle w:val="ListParagraph"/>
        <w:numPr>
          <w:ilvl w:val="0"/>
          <w:numId w:val="1"/>
        </w:numPr>
      </w:pPr>
      <w:r>
        <w:t>Overview:</w:t>
      </w:r>
    </w:p>
    <w:p w:rsidR="00BD2686" w:rsidRDefault="00BD2686" w:rsidP="00BD2686">
      <w:pPr>
        <w:ind w:left="720"/>
      </w:pPr>
      <w:r>
        <w:t xml:space="preserve">In 1988 Feb, Dr. Richard Lenski started a long-term </w:t>
      </w:r>
      <w:proofErr w:type="gramStart"/>
      <w:r w:rsidRPr="00BD2686">
        <w:rPr>
          <w:i/>
          <w:iCs/>
        </w:rPr>
        <w:t>E.coli</w:t>
      </w:r>
      <w:proofErr w:type="gramEnd"/>
      <w:r>
        <w:t xml:space="preserve"> evolution experiment with the following rhythm. The routine was followed every single day except for a short disturbance during the Covid pandemic. Now the experiments have been transferred to the Barrick lab at UT Austin.</w:t>
      </w:r>
    </w:p>
    <w:p w:rsidR="00BD2686" w:rsidRDefault="00BD2686" w:rsidP="00BD2686">
      <w:pPr>
        <w:ind w:left="720"/>
      </w:pPr>
    </w:p>
    <w:p w:rsidR="00EC54C5" w:rsidRDefault="00BD2686" w:rsidP="00EC54C5">
      <w:pPr>
        <w:ind w:left="720"/>
      </w:pPr>
      <w:r>
        <w:t>The inexorable rhythm of the project is as follows:</w:t>
      </w:r>
    </w:p>
    <w:p w:rsidR="00EC54C5" w:rsidRDefault="00BD2686" w:rsidP="00EC54C5">
      <w:pPr>
        <w:pStyle w:val="ListParagraph"/>
        <w:numPr>
          <w:ilvl w:val="0"/>
          <w:numId w:val="4"/>
        </w:numPr>
      </w:pPr>
      <w:r>
        <w:t>Every day, the cultures are propagated;</w:t>
      </w:r>
    </w:p>
    <w:p w:rsidR="00EC54C5" w:rsidRDefault="00BD2686" w:rsidP="00EC54C5">
      <w:pPr>
        <w:pStyle w:val="ListParagraph"/>
        <w:numPr>
          <w:ilvl w:val="0"/>
          <w:numId w:val="4"/>
        </w:numPr>
      </w:pPr>
      <w:r>
        <w:t xml:space="preserve">Every 75 days (500 generations), population samples are frozen away; </w:t>
      </w:r>
    </w:p>
    <w:p w:rsidR="00BD2686" w:rsidRDefault="00BD2686" w:rsidP="00EC54C5">
      <w:pPr>
        <w:pStyle w:val="ListParagraph"/>
        <w:numPr>
          <w:ilvl w:val="0"/>
          <w:numId w:val="4"/>
        </w:numPr>
      </w:pPr>
      <w:r>
        <w:t>and Mean fitness, relative to the ancestor, is estimated using the population samples. Genomic mutations compared to the ancestral clone are documented.</w:t>
      </w:r>
    </w:p>
    <w:p w:rsidR="00BD2686" w:rsidRDefault="00BD2686" w:rsidP="00BD2686">
      <w:pPr>
        <w:pStyle w:val="ListParagraph"/>
        <w:ind w:left="1080"/>
      </w:pPr>
    </w:p>
    <w:p w:rsidR="00BD2686" w:rsidRDefault="00EC54C5" w:rsidP="00BD2686">
      <w:pPr>
        <w:pStyle w:val="ListParagraph"/>
        <w:numPr>
          <w:ilvl w:val="0"/>
          <w:numId w:val="1"/>
        </w:numPr>
      </w:pPr>
      <w:r>
        <w:t>Strains:</w:t>
      </w:r>
    </w:p>
    <w:p w:rsidR="00EC54C5" w:rsidRDefault="00EC54C5" w:rsidP="00EC54C5">
      <w:pPr>
        <w:pStyle w:val="ListParagraph"/>
      </w:pPr>
      <w:r>
        <w:t xml:space="preserve">Progenitors: </w:t>
      </w:r>
      <w:r w:rsidRPr="00EC54C5">
        <w:t>REL606 and REL607 are the Ara-</w:t>
      </w:r>
      <w:r>
        <w:t xml:space="preserve"> (</w:t>
      </w:r>
      <w:r w:rsidRPr="00EC54C5">
        <w:t>unable to grow on arabinose</w:t>
      </w:r>
      <w:r>
        <w:t>)</w:t>
      </w:r>
      <w:r w:rsidRPr="00EC54C5">
        <w:t xml:space="preserve"> and Ara+ </w:t>
      </w:r>
      <w:r>
        <w:t>(</w:t>
      </w:r>
      <w:r w:rsidRPr="00EC54C5">
        <w:t>able to grow on arabinose</w:t>
      </w:r>
      <w:r>
        <w:t>)</w:t>
      </w:r>
      <w:r w:rsidRPr="00EC54C5">
        <w:t xml:space="preserve"> ancestors, respectively. They are isogenic, with the exception of the spontaneous mutation to Ara+ in REL607. </w:t>
      </w:r>
    </w:p>
    <w:p w:rsidR="00EC54C5" w:rsidRDefault="00EC54C5" w:rsidP="00EC54C5">
      <w:pPr>
        <w:pStyle w:val="ListParagraph"/>
      </w:pPr>
    </w:p>
    <w:p w:rsidR="00EC54C5" w:rsidRDefault="00EC54C5" w:rsidP="00EC54C5">
      <w:pPr>
        <w:pStyle w:val="ListParagraph"/>
      </w:pPr>
      <w:r w:rsidRPr="00EC54C5">
        <w:t>Six populations were founded from each of the ancestral clones, giving 12 populations in all</w:t>
      </w:r>
      <w:r>
        <w:t xml:space="preserve"> (Labeled Ara-1, Ara-2 to Ara-6, Ara+1, Ara+2 to Ara+6)</w:t>
      </w:r>
      <w:r w:rsidRPr="00EC54C5">
        <w:t xml:space="preserve">. </w:t>
      </w:r>
      <w:r>
        <w:t xml:space="preserve">Each population at every 500 generations was given a specific freezer number. </w:t>
      </w:r>
      <w:r w:rsidRPr="00EC54C5">
        <w:t xml:space="preserve">For example, REL 768 is the mixed-population sample for </w:t>
      </w:r>
      <w:r>
        <w:t xml:space="preserve">population </w:t>
      </w:r>
      <w:r w:rsidRPr="00EC54C5">
        <w:t>A</w:t>
      </w:r>
      <w:r>
        <w:t>ra</w:t>
      </w:r>
      <w:r w:rsidRPr="00EC54C5">
        <w:t>+1 at generation 500.</w:t>
      </w:r>
    </w:p>
    <w:p w:rsidR="00EC54C5" w:rsidRDefault="00EC54C5" w:rsidP="00EC54C5">
      <w:pPr>
        <w:pStyle w:val="ListParagraph"/>
      </w:pPr>
    </w:p>
    <w:p w:rsidR="00EC54C5" w:rsidRDefault="00AA1E30" w:rsidP="00EC54C5">
      <w:pPr>
        <w:pStyle w:val="ListParagraph"/>
        <w:numPr>
          <w:ilvl w:val="0"/>
          <w:numId w:val="1"/>
        </w:numPr>
      </w:pPr>
      <w:r>
        <w:t>Data Folder</w:t>
      </w:r>
      <w:r w:rsidR="00EC54C5">
        <w:t>:</w:t>
      </w:r>
    </w:p>
    <w:p w:rsidR="00AA1E30" w:rsidRDefault="00AA1E30" w:rsidP="00AA1E30">
      <w:pPr>
        <w:pStyle w:val="ListParagraph"/>
        <w:numPr>
          <w:ilvl w:val="1"/>
          <w:numId w:val="1"/>
        </w:numPr>
      </w:pPr>
      <w:r>
        <w:t>Key publications</w:t>
      </w:r>
      <w:r w:rsidR="00965F64">
        <w:t>:</w:t>
      </w:r>
    </w:p>
    <w:p w:rsidR="00965F64" w:rsidRDefault="00965F64" w:rsidP="00965F64">
      <w:pPr>
        <w:pStyle w:val="ListParagraph"/>
        <w:numPr>
          <w:ilvl w:val="2"/>
          <w:numId w:val="1"/>
        </w:numPr>
      </w:pPr>
      <w:r>
        <w:t xml:space="preserve">Lenski &amp; </w:t>
      </w:r>
      <w:proofErr w:type="spellStart"/>
      <w:r>
        <w:t>Travisano</w:t>
      </w:r>
      <w:proofErr w:type="spellEnd"/>
      <w:r>
        <w:t xml:space="preserve"> (1994): Overview of the experiment and fitness trajectories</w:t>
      </w:r>
    </w:p>
    <w:p w:rsidR="00965F64" w:rsidRDefault="00965F64" w:rsidP="00965F64">
      <w:pPr>
        <w:pStyle w:val="ListParagraph"/>
        <w:numPr>
          <w:ilvl w:val="2"/>
          <w:numId w:val="1"/>
        </w:numPr>
      </w:pPr>
      <w:r w:rsidRPr="00965F64">
        <w:t>Barrick and Lenski (2013) Nature Reviews Genetics: Genome dynamics during experimental evolution</w:t>
      </w:r>
      <w:r>
        <w:t xml:space="preserve">. </w:t>
      </w:r>
      <w:r w:rsidRPr="00965F64">
        <w:rPr>
          <w:i/>
          <w:iCs/>
          <w:u w:val="single"/>
        </w:rPr>
        <w:t>Definitions and terminologies</w:t>
      </w:r>
      <w:r>
        <w:t>.</w:t>
      </w:r>
    </w:p>
    <w:p w:rsidR="00965F64" w:rsidRDefault="00965F64" w:rsidP="00965F64">
      <w:pPr>
        <w:pStyle w:val="ListParagraph"/>
        <w:numPr>
          <w:ilvl w:val="2"/>
          <w:numId w:val="1"/>
        </w:numPr>
      </w:pPr>
      <w:r w:rsidRPr="00965F64">
        <w:t>Tenaillon et al. (2016) Nature</w:t>
      </w:r>
      <w:r>
        <w:t>: Overview of the evolutionary dynamics during the first 50,000 generations.</w:t>
      </w:r>
    </w:p>
    <w:p w:rsidR="00965F64" w:rsidRDefault="00965F64" w:rsidP="00965F64">
      <w:pPr>
        <w:ind w:left="1800"/>
      </w:pPr>
    </w:p>
    <w:p w:rsidR="00AA1E30" w:rsidRDefault="00AA1E30" w:rsidP="00AA1E30">
      <w:pPr>
        <w:pStyle w:val="ListParagraph"/>
        <w:numPr>
          <w:ilvl w:val="1"/>
          <w:numId w:val="1"/>
        </w:numPr>
      </w:pPr>
      <w:r>
        <w:lastRenderedPageBreak/>
        <w:t xml:space="preserve">Csv of the </w:t>
      </w:r>
      <w:proofErr w:type="spellStart"/>
      <w:r>
        <w:t>fitness_trajectory</w:t>
      </w:r>
      <w:proofErr w:type="spellEnd"/>
      <w:r>
        <w:t xml:space="preserve"> till 2013</w:t>
      </w:r>
    </w:p>
    <w:p w:rsidR="00EC54C5" w:rsidRDefault="00AA1E30" w:rsidP="00965F64">
      <w:pPr>
        <w:pStyle w:val="ListParagraph"/>
        <w:numPr>
          <w:ilvl w:val="1"/>
          <w:numId w:val="1"/>
        </w:numPr>
      </w:pPr>
      <w:r>
        <w:t>Csv of the recorded mutations till nows</w:t>
      </w:r>
    </w:p>
    <w:sectPr w:rsidR="00EC54C5" w:rsidSect="00596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365B5"/>
    <w:multiLevelType w:val="hybridMultilevel"/>
    <w:tmpl w:val="5422302E"/>
    <w:lvl w:ilvl="0" w:tplc="E59E7CD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391927DF"/>
    <w:multiLevelType w:val="hybridMultilevel"/>
    <w:tmpl w:val="0338C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D953B7"/>
    <w:multiLevelType w:val="hybridMultilevel"/>
    <w:tmpl w:val="4134E862"/>
    <w:lvl w:ilvl="0" w:tplc="E59E7CD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EA21D80"/>
    <w:multiLevelType w:val="hybridMultilevel"/>
    <w:tmpl w:val="E78C8E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65912785">
    <w:abstractNumId w:val="1"/>
  </w:num>
  <w:num w:numId="2" w16cid:durableId="834296460">
    <w:abstractNumId w:val="2"/>
  </w:num>
  <w:num w:numId="3" w16cid:durableId="1406798671">
    <w:abstractNumId w:val="0"/>
  </w:num>
  <w:num w:numId="4" w16cid:durableId="2303590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686"/>
    <w:rsid w:val="0059697E"/>
    <w:rsid w:val="00965F64"/>
    <w:rsid w:val="00AA1E30"/>
    <w:rsid w:val="00BD2686"/>
    <w:rsid w:val="00DD7817"/>
    <w:rsid w:val="00EC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A256C"/>
  <w15:chartTrackingRefBased/>
  <w15:docId w15:val="{CC308966-A74E-0A42-B3B2-EB56E374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6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26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6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3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nski.mmg.msu.edu/ecoli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-ltee.org/abou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Qixin</dc:creator>
  <cp:keywords/>
  <dc:description/>
  <cp:lastModifiedBy>He, Qixin</cp:lastModifiedBy>
  <cp:revision>3</cp:revision>
  <dcterms:created xsi:type="dcterms:W3CDTF">2022-10-13T20:59:00Z</dcterms:created>
  <dcterms:modified xsi:type="dcterms:W3CDTF">2022-10-13T21:27:00Z</dcterms:modified>
</cp:coreProperties>
</file>