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0F00" w14:textId="77777777" w:rsidR="00F72EB3" w:rsidRDefault="00F72EB3" w:rsidP="00F72EB3">
      <w:pPr>
        <w:pStyle w:val="ae"/>
      </w:pPr>
      <w:r>
        <w:t>下面这段可直接复制进正文。英文会议论文按论文集页码标注；</w:t>
      </w:r>
      <w:proofErr w:type="spellStart"/>
      <w:r>
        <w:t>arXiv</w:t>
      </w:r>
      <w:proofErr w:type="spellEnd"/>
      <w:r>
        <w:t>预印本按PDF页码标注；PNAS文章采用文章编号并标注PDF页码。</w:t>
      </w:r>
    </w:p>
    <w:p w14:paraId="229A57A1" w14:textId="77777777" w:rsidR="00F72EB3" w:rsidRDefault="00F72EB3" w:rsidP="00F72EB3">
      <w:pPr>
        <w:pStyle w:val="ae"/>
      </w:pPr>
      <w:r>
        <w:t>现有研究已经较为普遍地将大语言模型作为文本标注与信息抽取工具使用。一方面，NLP领域的研究表明，LLM可被用于命名实体识别、关系抽取以及由实体—关系结构支撑的后续知识组织任务。命名实体识别虽在传统上属于序列标注问题，但已有研究通过将实体识别改写为生成式任务，并加入自验证机制以缓解LLM在空实体输入中的过度标注和幻觉问题，在低资源和少样本条件下取得了可与监督模型相近的效果（参见</w:t>
      </w:r>
      <w:proofErr w:type="spellStart"/>
      <w:r>
        <w:t>Shuhe</w:t>
      </w:r>
      <w:proofErr w:type="spellEnd"/>
      <w:r>
        <w:t xml:space="preserve"> Wang et al., GPT-NER: Named Entity Recognition via Large Language Models, in Findings of the Association for Computational Linguistics: NAACL 2025 4257, 4257–4258 (2025).）。另有研究利用LLM对无标注语料进行自标注，再通过可靠性筛选构造示例集，以提升零样本NER表现（参见Tingyu Xie et al., Self-Improving for Zero-Shot Named Entity Recognition with Large Language Models, in Proceedings of the 2024 Conference of the North American Chapter of the Association for Computational Linguistics: Human Language Technologies (Volume 2: Short Papers) 583, 583–584 (2024).）。关系抽取方面，有研究将RE界定为从文本中推断实体间语义关系的核心NLP任务，并证明少样本GPT-3及经</w:t>
      </w:r>
      <w:proofErr w:type="spellStart"/>
      <w:r>
        <w:t>CoT</w:t>
      </w:r>
      <w:proofErr w:type="spellEnd"/>
      <w:r>
        <w:t>解释训练的Flan-T5在若干标准数据集上能够取得接近或达到既有先进模型的效果（参见Somin Wadhwa, Silvio Amir &amp; Byron C. Wallace, Revisiting Relation Extraction in the era of Large Language Models, in Proceedings of the 61st Annual Meeting of the Association for Computational Linguistics (Volume 1: Long Papers) 15566, 15566–15567 (2023).）。因此，利用LLM完成实体和关系抽取，已不是单一技术尝试，而是信息抽取与文本标注研究中的常见方法选择（参见Zhen Tan et al., Large Language Models for Data Annotation and Synthesis: A Survey, arXiv:2402.13446v3, at 1–2 (2024).）。</w:t>
      </w:r>
    </w:p>
    <w:p w14:paraId="16209328" w14:textId="77777777" w:rsidR="00F72EB3" w:rsidRDefault="00F72EB3" w:rsidP="00F72EB3">
      <w:pPr>
        <w:pStyle w:val="ae"/>
      </w:pPr>
      <w:r>
        <w:t>在法学研究中，LLM也已被系统用于法律文本理解和结构化抽取。</w:t>
      </w:r>
      <w:proofErr w:type="spellStart"/>
      <w:r>
        <w:t>LawBench</w:t>
      </w:r>
      <w:proofErr w:type="spellEnd"/>
      <w:r>
        <w:t xml:space="preserve">将理解法律文本中的实体、事件和关系列为法律知识理解能力，并将法律命名实体识别列为抽取类任务，用以评估多语种、中文和法律专门LLM的法律任务表现（参见Zhiwei Fei et al., </w:t>
      </w:r>
      <w:proofErr w:type="spellStart"/>
      <w:r>
        <w:t>LawBench</w:t>
      </w:r>
      <w:proofErr w:type="spellEnd"/>
      <w:r>
        <w:t xml:space="preserve">: Benchmarking Legal Knowledge of Large Language Models, arXiv:2309.16289v1, at 1, 5 (2023).）。针对司法文书的实体抽取研究也已直接比较多个开源大模型在判例文本中识别法院、当事人、法官、律师、日期、法律规范等法律实体的效果，并认为较优模型在法律实体识别任务中具有进一步部署和研究价值（参见Atin </w:t>
      </w:r>
      <w:proofErr w:type="spellStart"/>
      <w:r>
        <w:t>Sakkeer</w:t>
      </w:r>
      <w:proofErr w:type="spellEnd"/>
      <w:r>
        <w:t xml:space="preserve"> Hussain &amp; Anu Thomas, Large Language Models for Judicial Entity Extraction: A Comparative Study, arXiv:2407.05786, at 2–6 (2024).）。这些研究说明，以LLM提取法律文本中的实体、事件与关系，并据此形成可分析的结构化变量，已经进入法律人工智能和计算法学的研究实践。</w:t>
      </w:r>
    </w:p>
    <w:p w14:paraId="7ABA2CEF" w14:textId="77777777" w:rsidR="00F72EB3" w:rsidRDefault="00F72EB3" w:rsidP="00F72EB3">
      <w:pPr>
        <w:pStyle w:val="ae"/>
      </w:pPr>
      <w:r>
        <w:t xml:space="preserve">当然，学界并未将LLM输出当然等同于人工编码或事实真值。数据标注综述已经指出，LLM标注可能受到抽样偏差、幻觉、社会偏见、语境依赖和提示工程复杂性的影响，从而损害标注的可靠性与质量（参见Zhen Tan et al., Large Language Models for Data Annotation and Synthesis: A Survey, </w:t>
      </w:r>
      <w:r>
        <w:lastRenderedPageBreak/>
        <w:t xml:space="preserve">arXiv:2402.13446v3, at 10 (2024).）。法律领域的实证研究也显示，通用LLM在回答可核查法律问题时可能出现显著法律幻觉，并据此反对将其未经监督地快速整合进法律任务（参见Matthew Dahl, Varun Magesh, Mirac </w:t>
      </w:r>
      <w:proofErr w:type="spellStart"/>
      <w:r>
        <w:t>Suzgun</w:t>
      </w:r>
      <w:proofErr w:type="spellEnd"/>
      <w:r>
        <w:t xml:space="preserve"> &amp; Daniel E. Ho, Large Legal Fictions: Profiling Legal Hallucinations in Large Language Models, 16 Journal of Legal Analysis 64, 64–65 (2024).）。但上述质疑主要要求研究者进行人工复核、金标准抽样检验、置信度校准、重复运行一致性检验和错误类型分析，而非否定LLM作为受控标注和抽取工具的可用性。事实上，社会科学文本标注研究发现，ChatGPT在若干文本标注任务中的零样本准确率和编码一致性均优于众包标注，且成本显著更低，显示其对文本标注流程具有方法论意义上的工具价值（参见Fabrizio Gilardi, Meysam Alizadeh &amp; Maël Kubli, ChatGPT Outperforms Crowd Workers for Text-Annotation Tasks, 120 Proceedings of the National Academy of Sciences e2305016120, at 1–3 (2023).）。因此，在限定任务类型、明确标注规则并进行必要人工校验的条件下，将LLM用于命名实体识别、关系抽取和法律文本结构化处理，已经可以被视为具有可行性的研究工具，而不应被等同于未经验证的自动法律判断。</w:t>
      </w:r>
    </w:p>
    <w:p w14:paraId="535AD0FF" w14:textId="77777777" w:rsidR="00F72EB3" w:rsidRDefault="00F72EB3" w:rsidP="00F72EB3">
      <w:pPr>
        <w:pStyle w:val="ae"/>
      </w:pPr>
      <w:r>
        <w:t>页码和文献信息我按原PDF核对过：GPT-NER、零样本NER、关系抽取论文分别来自ACL/NAACL论文PDF；</w:t>
      </w:r>
      <w:proofErr w:type="spellStart"/>
      <w:r>
        <w:t>LawBench</w:t>
      </w:r>
      <w:proofErr w:type="spellEnd"/>
      <w:r>
        <w:t>、数据标注综述、司法实体抽取论文来自</w:t>
      </w:r>
      <w:proofErr w:type="spellStart"/>
      <w:r>
        <w:t>arXiv</w:t>
      </w:r>
      <w:proofErr w:type="spellEnd"/>
      <w:r>
        <w:t xml:space="preserve"> PDF；法律幻觉论文来自《Journal of Legal Analysis》PDF；ChatGPT文本标注论文来自PNAS PDF。</w:t>
      </w:r>
    </w:p>
    <w:p w14:paraId="67B84507" w14:textId="77777777" w:rsidR="00F72EB3" w:rsidRDefault="00F72EB3" w:rsidP="002D3928">
      <w:pPr>
        <w:pStyle w:val="whitespace-pre-wrap"/>
      </w:pPr>
    </w:p>
    <w:p w14:paraId="05395DCD" w14:textId="77777777" w:rsidR="00F72EB3" w:rsidRDefault="00F72EB3" w:rsidP="002D3928">
      <w:pPr>
        <w:pStyle w:val="whitespace-pre-wrap"/>
      </w:pPr>
    </w:p>
    <w:p w14:paraId="1D1CCF42" w14:textId="77777777" w:rsidR="00F72EB3" w:rsidRDefault="00F72EB3" w:rsidP="00F72EB3">
      <w:pPr>
        <w:pStyle w:val="ae"/>
      </w:pPr>
      <w:r>
        <w:t>可以把原段替换为下面这一版：</w:t>
      </w:r>
    </w:p>
    <w:p w14:paraId="7547D9A9" w14:textId="77777777" w:rsidR="00F72EB3" w:rsidRDefault="00F72EB3" w:rsidP="00F72EB3">
      <w:pPr>
        <w:pStyle w:val="ae"/>
      </w:pPr>
      <w:r>
        <w:t>在法学研究中，LLM也已被系统用于法律文本理解、语义标注和结构化抽取。</w:t>
      </w:r>
      <w:proofErr w:type="spellStart"/>
      <w:r>
        <w:t>LawBench</w:t>
      </w:r>
      <w:proofErr w:type="spellEnd"/>
      <w:r>
        <w:t xml:space="preserve">将理解法律文本中的实体、事件和关系列为法律知识理解能力，并将法律命名实体识别列为抽取类任务，用以评估多语种、中文和法律专门LLM的法律任务表现（参见Zhiwei Fei et al., </w:t>
      </w:r>
      <w:proofErr w:type="spellStart"/>
      <w:r>
        <w:t>LawBench</w:t>
      </w:r>
      <w:proofErr w:type="spellEnd"/>
      <w:r>
        <w:t xml:space="preserve">: Benchmarking Legal Knowledge of Large Language Models, arXiv:2309.16289v1, pp. 1, 5 (2023).）。较新的法律信息抽取综述进一步将法律信息抽取界定为从非结构化法律文本中抽取实体、关系和事件等结构化知识，并系统梳理了法律命名实体识别、法律关系抽取和法律事件检测三类任务；该综述共讨论83篇法律信息抽取论文，指出法律NER已形成相对丰富的多语种、多法域研究积累，但完整覆盖实体、关系和事件的抽取流水线研究仍然不足，未来研究可进一步利用LLM作为先进抽取模型和数据标注工具（参见Damith </w:t>
      </w:r>
      <w:proofErr w:type="spellStart"/>
      <w:r>
        <w:t>Premasiri</w:t>
      </w:r>
      <w:proofErr w:type="spellEnd"/>
      <w:r>
        <w:t xml:space="preserve"> et al., Survey on Legal Information Extraction: Current Status and Open Challenges, 67 Knowledge and Information Systems 11287, 11287, 11291–11292, 11326 (2025).）。已有实证研究也直接使用GPT-4从英国就业法庭裁判文书中抽取案件事实、诉讼请求、法律依据、先例引用、裁判结果、救济命令和裁判理由等要素，并通过人工质量检查评估抽取结果，表明LLM可被用于将司法文本转化为后续预测、统计和案例分析所需的结构化资料（参见Joana Ribeiro </w:t>
      </w:r>
      <w:r>
        <w:lastRenderedPageBreak/>
        <w:t xml:space="preserve">de Faria, </w:t>
      </w:r>
      <w:proofErr w:type="spellStart"/>
      <w:r>
        <w:t>Huiyuan</w:t>
      </w:r>
      <w:proofErr w:type="spellEnd"/>
      <w:r>
        <w:t xml:space="preserve"> Xie &amp; Felix Steffek, Automatic Information Extraction From Employment Tribunal Judgements Using Large Language Models, University of Cambridge Faculty of Law Research Paper No. 13/2024, pp. 1, 9–10 (2024).）。在语义标注层面，</w:t>
      </w:r>
      <w:proofErr w:type="spellStart"/>
      <w:r>
        <w:t>Savelka</w:t>
      </w:r>
      <w:proofErr w:type="spellEnd"/>
      <w:r>
        <w:t>和Ashley以裁判意见、商业合同条款和公共卫生应急法规条文为样本，比较GPT-4、GPT-3.5-turbo等模型在零样本法律文本标注任务中的表现，认为LLM能够降低法律文本语义标注的启动成本，并为经验法学研究、合同审查和案例分析提供可行的辅助工具（参见Jaromir Savelka &amp; Kevin D. Ashley, The Unreasonable Effectiveness of Large Language Models in Zero-Shot Semantic Annotation of Legal Texts, 6 Frontiers in Artificial Intelligence 1279794, pp. 1–2 (2023).）。针对中文法域，最新研究还构建了面向中国民事案件的法律关系抽取基准</w:t>
      </w:r>
      <w:proofErr w:type="spellStart"/>
      <w:r>
        <w:t>LexRel</w:t>
      </w:r>
      <w:proofErr w:type="spellEnd"/>
      <w:r>
        <w:t xml:space="preserve">，提出民事法律关系的层级类型体系和论元定义，并以此评估主流LLM识别中国民事法律关系的能力，显示LLM已开始被用于中文司法文本中法律关系结构的识别和下游法律AI任务建模（参见Yida Cai et al., </w:t>
      </w:r>
      <w:proofErr w:type="spellStart"/>
      <w:r>
        <w:t>LexRel</w:t>
      </w:r>
      <w:proofErr w:type="spellEnd"/>
      <w:r>
        <w:t>: Benchmarking Legal Relation Extraction for Chinese Civil Cases, arXiv:2512.12643v2, p. 1 (2026).）。此外，ICAIL 2025的研究还提出利用LLM进行法律信息抽取任务的数据增强，以减少人工标注成本，并将增强样本用于训练面向法律事实和逻辑表达的语义解析器，说明LLM在法律文本结构化处理中不仅可作为直接抽取模型，也可作为标注扩增和模型训练的中间工具（参见Nguyen Minh Phuong et al., Data Augmented Pipeline for Legal Information Extraction and Reasoning, in Proceedings of the 20th International Conference on Artificial Intelligence and Law 1, 1–2 (2025).）。这些研究共同表明，以LLM提取法律文本中的实体、事件、关系、事实要素和规范要素，并据此形成可分析的结构化变量，已经进入法律人工智能、计算法学和经验法学的研究实践。</w:t>
      </w:r>
    </w:p>
    <w:p w14:paraId="60761B8F" w14:textId="77777777" w:rsidR="00F72EB3" w:rsidRDefault="00F72EB3" w:rsidP="00F72EB3">
      <w:pPr>
        <w:pStyle w:val="ae"/>
      </w:pPr>
      <w:r>
        <w:t>我核对到的关键出处：</w:t>
      </w:r>
      <w:proofErr w:type="spellStart"/>
      <w:r>
        <w:t>Premasiri</w:t>
      </w:r>
      <w:proofErr w:type="spellEnd"/>
      <w:r>
        <w:t>等2025年综述明确说法律信息抽取关注NER、关系抽取和事件检测三类任务，并讨论83篇论文；de Faria等用GPT-4抽取UKET裁判文书八类关键信息并人工核验；</w:t>
      </w:r>
      <w:proofErr w:type="spellStart"/>
      <w:r>
        <w:t>Savelka</w:t>
      </w:r>
      <w:proofErr w:type="spellEnd"/>
      <w:r>
        <w:t>和Ashley明确将LLM法律文本语义标注关联到经验法学研究；</w:t>
      </w:r>
      <w:proofErr w:type="spellStart"/>
      <w:r>
        <w:t>LexRel</w:t>
      </w:r>
      <w:proofErr w:type="spellEnd"/>
      <w:r>
        <w:t>为2026年ACL主会录用版本，面向中国民事案件法律关系抽取。(</w:t>
      </w:r>
      <w:hyperlink r:id="rId8" w:tooltip="Survey on legal information extraction: current status and open challenges" w:history="1">
        <w:r>
          <w:rPr>
            <w:rStyle w:val="af7"/>
          </w:rPr>
          <w:t>Springer</w:t>
        </w:r>
      </w:hyperlink>
      <w:r>
        <w:t>)</w:t>
      </w:r>
    </w:p>
    <w:p w14:paraId="406FB843" w14:textId="77777777" w:rsidR="00F72EB3" w:rsidRPr="00F72EB3" w:rsidRDefault="00F72EB3" w:rsidP="002D3928">
      <w:pPr>
        <w:pStyle w:val="whitespace-pre-wrap"/>
        <w:rPr>
          <w:rFonts w:hint="eastAsia"/>
        </w:rPr>
      </w:pPr>
    </w:p>
    <w:p w14:paraId="7666AB33" w14:textId="77777777" w:rsidR="00F72EB3" w:rsidRDefault="00F72EB3" w:rsidP="002D3928">
      <w:pPr>
        <w:pStyle w:val="whitespace-pre-wrap"/>
      </w:pPr>
    </w:p>
    <w:p w14:paraId="58C1FB5A" w14:textId="77777777" w:rsidR="00F72EB3" w:rsidRDefault="00F72EB3" w:rsidP="002D3928">
      <w:pPr>
        <w:pStyle w:val="whitespace-pre-wrap"/>
      </w:pPr>
    </w:p>
    <w:p w14:paraId="0C15DC47" w14:textId="77777777" w:rsidR="00F72EB3" w:rsidRDefault="00F72EB3" w:rsidP="002D3928">
      <w:pPr>
        <w:pStyle w:val="whitespace-pre-wrap"/>
      </w:pPr>
    </w:p>
    <w:p w14:paraId="25F15BC8" w14:textId="24D4A049" w:rsidR="002D3928" w:rsidRDefault="002D3928" w:rsidP="002D3928">
      <w:pPr>
        <w:pStyle w:val="whitespace-pre-wrap"/>
        <w:rPr>
          <w:rFonts w:hint="eastAsia"/>
        </w:rPr>
      </w:pPr>
      <w:r>
        <w:t>分析：美国借《GENIUS法案》构建“嵌入式管辖”，依托“架构性权力”将国内法意志转化为底层代码，确立了基于技术控制权的新型管辖连结点。该模式通过技术拟制“真实联系”，突破属地管辖原则限制，致使管辖边界无限延</w:t>
      </w:r>
      <w:r>
        <w:lastRenderedPageBreak/>
        <w:t>展，实质排除了东道国管辖主权与正当程序。鉴于此，有必要从“嵌入式法治”角度进行批判分析。</w:t>
      </w:r>
    </w:p>
    <w:p w14:paraId="375ACBB1" w14:textId="77777777" w:rsidR="002D3928" w:rsidRDefault="002D3928" w:rsidP="002D3928">
      <w:pPr>
        <w:rPr>
          <w:rFonts w:hint="eastAsia"/>
        </w:rPr>
      </w:pPr>
      <w:r>
        <w:rPr>
          <w:rStyle w:val="text-text-500"/>
        </w:rPr>
        <w:t>00:28</w:t>
      </w:r>
    </w:p>
    <w:p w14:paraId="31451C72" w14:textId="77777777" w:rsidR="002D3928" w:rsidRDefault="002D3928" w:rsidP="002D3928">
      <w:pPr>
        <w:pStyle w:val="font-claude-response-body"/>
        <w:rPr>
          <w:rFonts w:hint="eastAsia"/>
        </w:rPr>
      </w:pPr>
      <w:r>
        <w:t>这是一个非常精彩的理论框架。让我先搜索一下GENIUS法案的最新进展，然后展开系统分析。</w:t>
      </w:r>
    </w:p>
    <w:p w14:paraId="4360FE68" w14:textId="77777777" w:rsidR="002D3928" w:rsidRDefault="002D3928" w:rsidP="002D3928">
      <w:pPr>
        <w:rPr>
          <w:rStyle w:val="inline-flex"/>
          <w:rFonts w:hint="eastAsia"/>
        </w:rPr>
      </w:pPr>
      <w:r>
        <w:rPr>
          <w:rStyle w:val="truncate"/>
        </w:rPr>
        <w:t>Searched the web</w:t>
      </w:r>
    </w:p>
    <w:p w14:paraId="7B0CB013" w14:textId="77777777" w:rsidR="002D3928" w:rsidRDefault="002D3928" w:rsidP="002D3928">
      <w:pPr>
        <w:rPr>
          <w:rFonts w:hint="eastAsia"/>
        </w:rPr>
      </w:pPr>
      <w:r>
        <w:rPr>
          <w:rStyle w:val="sr-only"/>
        </w:rPr>
        <w:t>Searched the web</w:t>
      </w:r>
    </w:p>
    <w:p w14:paraId="30CBB001" w14:textId="77777777" w:rsidR="002D3928" w:rsidRDefault="002D3928" w:rsidP="002D3928">
      <w:pPr>
        <w:pStyle w:val="font-claude-response-body"/>
        <w:rPr>
          <w:rFonts w:hint="eastAsia"/>
        </w:rPr>
      </w:pPr>
      <w:r>
        <w:t>现在我有了充分的材料。Yue，这个理论框架切入点非常好——你实际上是在用Lessig的"代码即法律"逻辑反向解读一部美国国内立法的域外效力机制。让我展开系统分析。</w:t>
      </w:r>
    </w:p>
    <w:p w14:paraId="112BEDCF" w14:textId="77777777" w:rsidR="002D3928" w:rsidRDefault="00000000" w:rsidP="002D3928">
      <w:pPr>
        <w:rPr>
          <w:rFonts w:hint="eastAsia"/>
        </w:rPr>
      </w:pPr>
      <w:r>
        <w:pict w14:anchorId="76608671">
          <v:rect id="_x0000_i1025" style="width:0;height:1.5pt" o:hralign="center" o:hrstd="t" o:hr="t" fillcolor="#a0a0a0" stroked="f"/>
        </w:pict>
      </w:r>
    </w:p>
    <w:p w14:paraId="5D4ED0B3" w14:textId="77777777" w:rsidR="002D3928" w:rsidRDefault="002D3928" w:rsidP="002D3928">
      <w:pPr>
        <w:pStyle w:val="2"/>
        <w:rPr>
          <w:rFonts w:hint="eastAsia"/>
        </w:rPr>
      </w:pPr>
      <w:r>
        <w:t>一、GENIUS法案的"架构性权力"解剖</w:t>
      </w:r>
    </w:p>
    <w:p w14:paraId="33A94D34" w14:textId="77777777" w:rsidR="002D3928" w:rsidRDefault="002D3928" w:rsidP="002D3928">
      <w:pPr>
        <w:pStyle w:val="font-claude-response-body"/>
        <w:rPr>
          <w:rFonts w:hint="eastAsia"/>
        </w:rPr>
      </w:pPr>
      <w:r>
        <w:t>GENIUS法案（2025年7月18日签署生效）表面上是一部稳定币监管法，但其深层结构是一套通过技术架构施加管辖权的制度设计。关键机制可以分为三层：</w:t>
      </w:r>
    </w:p>
    <w:p w14:paraId="01038622" w14:textId="77777777" w:rsidR="002D3928" w:rsidRDefault="002D3928" w:rsidP="002D3928">
      <w:pPr>
        <w:pStyle w:val="font-claude-response-body"/>
        <w:rPr>
          <w:rFonts w:hint="eastAsia"/>
        </w:rPr>
      </w:pPr>
      <w:r>
        <w:rPr>
          <w:rStyle w:val="af"/>
        </w:rPr>
        <w:t>第一层：技术能力的法律强制（Code as Compliance）</w:t>
      </w:r>
    </w:p>
    <w:p w14:paraId="7F3D6957" w14:textId="77777777" w:rsidR="002D3928" w:rsidRDefault="002D3928" w:rsidP="002D3928">
      <w:pPr>
        <w:pStyle w:val="font-claude-response-body"/>
        <w:rPr>
          <w:rFonts w:hint="eastAsia"/>
        </w:rPr>
      </w:pPr>
      <w:r>
        <w:t xml:space="preserve">法案要求所有稳定币发行方——包括外国发行方——必须具备冻结、扣押、销毁（burn）稳定币的技术能力，并在收到"合法命令"（lawful order）时执行。 </w:t>
      </w:r>
      <w:hyperlink r:id="rId9" w:tgtFrame="_blank" w:history="1">
        <w:r>
          <w:rPr>
            <w:rStyle w:val="text-nowrap"/>
            <w:color w:val="0000FF"/>
            <w:u w:val="single"/>
          </w:rPr>
          <w:t>Congress.gov</w:t>
        </w:r>
      </w:hyperlink>
      <w:r>
        <w:t>这不是传统意义上的"你必须遵守法律"，而是"你必须在技术架构中预先嵌入美国法律的执行接口"。这意味着合规不再是事后行为，而是事前的架构性要求——智能合约或底层代码中必须为美国执法机关预留一个"开关"。</w:t>
      </w:r>
    </w:p>
    <w:p w14:paraId="71FF2823" w14:textId="77777777" w:rsidR="002D3928" w:rsidRDefault="002D3928" w:rsidP="002D3928">
      <w:pPr>
        <w:pStyle w:val="font-claude-response-body"/>
        <w:rPr>
          <w:rFonts w:hint="eastAsia"/>
        </w:rPr>
      </w:pPr>
      <w:r>
        <w:rPr>
          <w:rStyle w:val="af"/>
        </w:rPr>
        <w:t>第二层：替代性合规的单方裁量（Substituted Compliance as Gatekeeping）</w:t>
      </w:r>
    </w:p>
    <w:p w14:paraId="64B3C3EB" w14:textId="77777777" w:rsidR="002D3928" w:rsidRDefault="002D3928" w:rsidP="002D3928">
      <w:pPr>
        <w:pStyle w:val="font-claude-response-body"/>
        <w:rPr>
          <w:rFonts w:hint="eastAsia"/>
        </w:rPr>
      </w:pPr>
      <w:r>
        <w:t xml:space="preserve">外国发行方若要在美国市场运营，其母国监管制度须经财政部长认定为"与GENIUS法案可比"（comparable）。 </w:t>
      </w:r>
      <w:hyperlink r:id="rId10" w:tgtFrame="_blank" w:history="1">
        <w:r>
          <w:rPr>
            <w:rStyle w:val="text-nowrap"/>
            <w:color w:val="0000FF"/>
            <w:u w:val="single"/>
          </w:rPr>
          <w:t>Latham &amp; Watkins</w:t>
        </w:r>
      </w:hyperlink>
      <w:r>
        <w:t xml:space="preserve">此外还须在OCC注册、在美国金融机构持有储备金，并接受OCC监管。 </w:t>
      </w:r>
      <w:hyperlink r:id="rId11" w:tgtFrame="_blank" w:history="1">
        <w:r>
          <w:rPr>
            <w:rStyle w:val="text-nowrap"/>
            <w:color w:val="0000FF"/>
            <w:u w:val="single"/>
          </w:rPr>
          <w:t>Skadden</w:t>
        </w:r>
      </w:hyperlink>
      <w:r>
        <w:t xml:space="preserve">这里的"可比性"判断权完全由美国财政部单方持有，没有对等协商机制。正如耶鲁法规评论上Bartylla的分析所指出的，美国采用的是"替代性合规"路径，而非欧盟的"反向招揽"模式，理论上更具原则性但也赋予了美国更强的标准输出能力。 </w:t>
      </w:r>
      <w:hyperlink r:id="rId12" w:tgtFrame="_blank" w:history="1">
        <w:r>
          <w:rPr>
            <w:rStyle w:val="text-nowrap"/>
            <w:color w:val="0000FF"/>
            <w:u w:val="single"/>
          </w:rPr>
          <w:t>Yale Journal on Regulation</w:t>
        </w:r>
      </w:hyperlink>
    </w:p>
    <w:p w14:paraId="5F6FFC4A" w14:textId="77777777" w:rsidR="002D3928" w:rsidRDefault="002D3928" w:rsidP="002D3928">
      <w:pPr>
        <w:pStyle w:val="font-claude-response-body"/>
        <w:rPr>
          <w:rFonts w:hint="eastAsia"/>
        </w:rPr>
      </w:pPr>
      <w:r>
        <w:rPr>
          <w:rStyle w:val="af"/>
        </w:rPr>
        <w:t>第三层：域外适用的无限延展（Extraterritorial Reach）</w:t>
      </w:r>
    </w:p>
    <w:p w14:paraId="662E8EA1" w14:textId="77777777" w:rsidR="002D3928" w:rsidRDefault="002D3928" w:rsidP="002D3928">
      <w:pPr>
        <w:pStyle w:val="font-claude-response-body"/>
        <w:rPr>
          <w:rFonts w:hint="eastAsia"/>
        </w:rPr>
      </w:pPr>
      <w:r>
        <w:lastRenderedPageBreak/>
        <w:t xml:space="preserve">第3(e)条明确将管辖效力延伸至美国境外，覆盖在美国境外发生的、涉及向美国境内人员出售稳定币的行为。 </w:t>
      </w:r>
      <w:hyperlink r:id="rId13" w:tgtFrame="_blank" w:history="1">
        <w:r>
          <w:rPr>
            <w:rStyle w:val="text-nowrap"/>
            <w:color w:val="0000FF"/>
            <w:u w:val="single"/>
          </w:rPr>
          <w:t>Latham &amp; Watkins</w:t>
        </w:r>
      </w:hyperlink>
      <w:r>
        <w:t xml:space="preserve">财政部有权将不合规的外国稳定币列入"黑名单"，禁止美国平台交易，违规者面临每日最高100万美元罚款。 </w:t>
      </w:r>
      <w:hyperlink r:id="rId14" w:tgtFrame="_blank" w:history="1">
        <w:r>
          <w:rPr>
            <w:rStyle w:val="text-nowrap"/>
            <w:color w:val="0000FF"/>
            <w:u w:val="single"/>
          </w:rPr>
          <w:t>Winston &amp; Strawn</w:t>
        </w:r>
      </w:hyperlink>
    </w:p>
    <w:p w14:paraId="232297F9" w14:textId="77777777" w:rsidR="002D3928" w:rsidRDefault="00000000" w:rsidP="002D3928">
      <w:pPr>
        <w:rPr>
          <w:rFonts w:hint="eastAsia"/>
        </w:rPr>
      </w:pPr>
      <w:r>
        <w:pict w14:anchorId="70128546">
          <v:rect id="_x0000_i1026" style="width:0;height:1.5pt" o:hralign="center" o:hrstd="t" o:hr="t" fillcolor="#a0a0a0" stroked="f"/>
        </w:pict>
      </w:r>
    </w:p>
    <w:p w14:paraId="012CEB00" w14:textId="77777777" w:rsidR="002D3928" w:rsidRDefault="002D3928" w:rsidP="002D3928">
      <w:pPr>
        <w:pStyle w:val="2"/>
        <w:rPr>
          <w:rFonts w:hint="eastAsia"/>
        </w:rPr>
      </w:pPr>
      <w:r>
        <w:t>二、"嵌入式管辖"的理论建构</w:t>
      </w:r>
    </w:p>
    <w:p w14:paraId="334013AD" w14:textId="77777777" w:rsidR="002D3928" w:rsidRDefault="002D3928" w:rsidP="002D3928">
      <w:pPr>
        <w:pStyle w:val="font-claude-response-body"/>
        <w:rPr>
          <w:rFonts w:hint="eastAsia"/>
        </w:rPr>
      </w:pPr>
      <w:r>
        <w:t>你提出的"嵌入式管辖"（embedded jurisdiction）是一个非常有解释力的概念。我认为可以从以下维度展开理论化：</w:t>
      </w:r>
    </w:p>
    <w:p w14:paraId="3C3FA1ED" w14:textId="77777777" w:rsidR="002D3928" w:rsidRDefault="002D3928" w:rsidP="002D3928">
      <w:pPr>
        <w:pStyle w:val="font-claude-response-body"/>
        <w:rPr>
          <w:rFonts w:hint="eastAsia"/>
        </w:rPr>
      </w:pPr>
      <w:r>
        <w:rPr>
          <w:rStyle w:val="af"/>
        </w:rPr>
        <w:t>（一）管辖连结点的技术拟制</w:t>
      </w:r>
    </w:p>
    <w:p w14:paraId="7033CA6A" w14:textId="77777777" w:rsidR="002D3928" w:rsidRDefault="002D3928" w:rsidP="002D3928">
      <w:pPr>
        <w:pStyle w:val="font-claude-response-body"/>
        <w:rPr>
          <w:rFonts w:hint="eastAsia"/>
        </w:rPr>
      </w:pPr>
      <w:r>
        <w:t>传统国际私法中的管辖连结点——属地（territoriality）、属人（nationality）、效果（effects doctrine）——均以某种"事实联系"为前提。GENIUS法案的创新在于它创造了一种</w:t>
      </w:r>
      <w:r>
        <w:rPr>
          <w:rStyle w:val="af"/>
        </w:rPr>
        <w:t>技术性连结点</w:t>
      </w:r>
      <w:r>
        <w:t>：只要你的代码能够被美国境内用户触达，你就已经与美国建立了管辖联系。这本质上是将"效果原则"（effects doctrine）从经济领域扩展到技术架构领域，用Lessig的术语说，就是把"West Coast Code"（硅谷的代码）变成了"East Coast Code"（华盛顿的法律）的延伸。</w:t>
      </w:r>
    </w:p>
    <w:p w14:paraId="0DE9276B" w14:textId="77777777" w:rsidR="002D3928" w:rsidRDefault="002D3928" w:rsidP="002D3928">
      <w:pPr>
        <w:pStyle w:val="font-claude-response-body"/>
        <w:rPr>
          <w:rFonts w:hint="eastAsia"/>
        </w:rPr>
      </w:pPr>
      <w:r>
        <w:t>但问题在于，稳定币的区块链是全球性的、无许可的（permissionless），一个人"在美国"与否，在链上并不直接可见。法案通过要求发行方"具备技术能力识别并冻结"来拟制这种联系——这不是发现了"真实联系"，而是强制创造了"联系的可能性"。</w:t>
      </w:r>
    </w:p>
    <w:p w14:paraId="4499DE5B" w14:textId="77777777" w:rsidR="002D3928" w:rsidRDefault="002D3928" w:rsidP="002D3928">
      <w:pPr>
        <w:pStyle w:val="font-claude-response-body"/>
        <w:rPr>
          <w:rFonts w:hint="eastAsia"/>
        </w:rPr>
      </w:pPr>
      <w:r>
        <w:rPr>
          <w:rStyle w:val="af"/>
        </w:rPr>
        <w:t xml:space="preserve">（二）从Lex </w:t>
      </w:r>
      <w:proofErr w:type="spellStart"/>
      <w:r>
        <w:rPr>
          <w:rStyle w:val="af"/>
        </w:rPr>
        <w:t>Mercatoria</w:t>
      </w:r>
      <w:proofErr w:type="spellEnd"/>
      <w:r>
        <w:rPr>
          <w:rStyle w:val="af"/>
        </w:rPr>
        <w:t xml:space="preserve">到Lex </w:t>
      </w:r>
      <w:proofErr w:type="spellStart"/>
      <w:r>
        <w:rPr>
          <w:rStyle w:val="af"/>
        </w:rPr>
        <w:t>Cryptographica</w:t>
      </w:r>
      <w:proofErr w:type="spellEnd"/>
    </w:p>
    <w:p w14:paraId="5DF42285" w14:textId="77777777" w:rsidR="002D3928" w:rsidRDefault="002D3928" w:rsidP="002D3928">
      <w:pPr>
        <w:pStyle w:val="font-claude-response-body"/>
        <w:rPr>
          <w:rFonts w:hint="eastAsia"/>
        </w:rPr>
      </w:pPr>
      <w:r>
        <w:t xml:space="preserve">如果说中世纪商人法（Lex </w:t>
      </w:r>
      <w:proofErr w:type="spellStart"/>
      <w:r>
        <w:t>Mercatoria</w:t>
      </w:r>
      <w:proofErr w:type="spellEnd"/>
      <w:r>
        <w:t>）是商人社区自发形成的规则在国家法之外运行，那么GENIUS法案试图建立的是一种</w:t>
      </w:r>
      <w:r>
        <w:rPr>
          <w:rStyle w:val="af"/>
        </w:rPr>
        <w:t xml:space="preserve">Lex </w:t>
      </w:r>
      <w:proofErr w:type="spellStart"/>
      <w:r>
        <w:rPr>
          <w:rStyle w:val="af"/>
        </w:rPr>
        <w:t>Cryptographica</w:t>
      </w:r>
      <w:proofErr w:type="spellEnd"/>
      <w:r>
        <w:t>的国家版本：通过规定底层技术架构的合规要求，将国家法律意志写入协议层（protocol layer）。这与传统的"冲突法→准据法选择→执行"范式完全不同——它跳过了准据法选择的环节，直接在"基础设施"层面确立了美国法的优先适用。</w:t>
      </w:r>
    </w:p>
    <w:p w14:paraId="79DD43DF" w14:textId="77777777" w:rsidR="002D3928" w:rsidRDefault="002D3928" w:rsidP="002D3928">
      <w:pPr>
        <w:pStyle w:val="font-claude-response-body"/>
        <w:rPr>
          <w:rFonts w:hint="eastAsia"/>
        </w:rPr>
      </w:pPr>
      <w:r>
        <w:rPr>
          <w:rStyle w:val="af"/>
        </w:rPr>
        <w:t>（三）"架构性权力"与Susan Strange的结构性权力理论</w:t>
      </w:r>
    </w:p>
    <w:p w14:paraId="3881B002" w14:textId="77777777" w:rsidR="002D3928" w:rsidRDefault="002D3928" w:rsidP="002D3928">
      <w:pPr>
        <w:pStyle w:val="font-claude-response-body"/>
        <w:rPr>
          <w:rFonts w:hint="eastAsia"/>
        </w:rPr>
      </w:pPr>
      <w:r>
        <w:t xml:space="preserve">Susan Strange区分了"关系性权力"（relational power，A让B做B本不想做的事）和"结构性权力"（structural power，决定游戏规则的能力）。GENIUS法案运用的正是后者：它不是针对具体的外国发行方发出命令，而是通过设定全球稳定币市场准入的"架构条件"来施加影响。这使美国成为国际稳定币领域的标准制定者。 </w:t>
      </w:r>
      <w:hyperlink r:id="rId15" w:tgtFrame="_blank" w:history="1">
        <w:r>
          <w:rPr>
            <w:rStyle w:val="text-nowrap"/>
            <w:color w:val="0000FF"/>
            <w:u w:val="single"/>
          </w:rPr>
          <w:t>Winston &amp; Strawn</w:t>
        </w:r>
      </w:hyperlink>
      <w:r>
        <w:t>外国发行方不是被"命令"遵守，而是为了</w:t>
      </w:r>
      <w:r>
        <w:lastRenderedPageBreak/>
        <w:t>进入美元稳定币市场而"自愿"将美国法律嵌入自己的技术架构——这是一种Gramsci意义上的"霸权"（hegemony），而非赤裸裸的强制。</w:t>
      </w:r>
    </w:p>
    <w:p w14:paraId="624A0914" w14:textId="77777777" w:rsidR="002D3928" w:rsidRDefault="00000000" w:rsidP="002D3928">
      <w:pPr>
        <w:rPr>
          <w:rFonts w:hint="eastAsia"/>
        </w:rPr>
      </w:pPr>
      <w:r>
        <w:pict w14:anchorId="118FC1BF">
          <v:rect id="_x0000_i1027" style="width:0;height:1.5pt" o:hralign="center" o:hrstd="t" o:hr="t" fillcolor="#a0a0a0" stroked="f"/>
        </w:pict>
      </w:r>
    </w:p>
    <w:p w14:paraId="4D4B21A0" w14:textId="77777777" w:rsidR="002D3928" w:rsidRDefault="002D3928" w:rsidP="002D3928">
      <w:pPr>
        <w:pStyle w:val="2"/>
        <w:rPr>
          <w:rFonts w:hint="eastAsia"/>
        </w:rPr>
      </w:pPr>
      <w:r>
        <w:t>三、从"嵌入式法治"视角的批判</w:t>
      </w:r>
    </w:p>
    <w:p w14:paraId="5655DD67" w14:textId="77777777" w:rsidR="002D3928" w:rsidRDefault="002D3928" w:rsidP="002D3928">
      <w:pPr>
        <w:pStyle w:val="font-claude-response-body"/>
        <w:rPr>
          <w:rFonts w:hint="eastAsia"/>
        </w:rPr>
      </w:pPr>
      <w:r>
        <w:rPr>
          <w:rStyle w:val="af"/>
        </w:rPr>
        <w:t>（一）正当程序的架构性缺失</w:t>
      </w:r>
    </w:p>
    <w:p w14:paraId="371B8FEF" w14:textId="77777777" w:rsidR="002D3928" w:rsidRDefault="002D3928" w:rsidP="002D3928">
      <w:pPr>
        <w:pStyle w:val="font-claude-response-body"/>
        <w:rPr>
          <w:rFonts w:hint="eastAsia"/>
        </w:rPr>
      </w:pPr>
      <w:r>
        <w:t xml:space="preserve">"嵌入式管辖"模式下，权力行使往往绕过了传统正当程序的保障。当美国发出冻结/销毁稳定币的"合法命令"时，"合法命令"被定义为联邦法律规定的、由有管辖权的法院或授权联邦机构发出的最终有效命令。 </w:t>
      </w:r>
      <w:hyperlink r:id="rId16" w:tgtFrame="_blank" w:history="1">
        <w:r>
          <w:rPr>
            <w:rStyle w:val="text-nowrap"/>
            <w:color w:val="0000FF"/>
            <w:u w:val="single"/>
          </w:rPr>
          <w:t>Congress.gov</w:t>
        </w:r>
      </w:hyperlink>
      <w:r>
        <w:t>但对于持有该稳定币的外国用户——比如一个在东京使用USDC进行日常支付的日本居民——他并没有参与美国司法程序的途径，却承受了资产被冻结或销毁的后果。"嵌入式法治"的批判正在于：</w:t>
      </w:r>
      <w:r>
        <w:rPr>
          <w:rStyle w:val="af"/>
        </w:rPr>
        <w:t>法律的执行效力通过技术架构实现了全球化，但正当程序的保障并未随之全球化。</w:t>
      </w:r>
    </w:p>
    <w:p w14:paraId="376DA3A9" w14:textId="77777777" w:rsidR="002D3928" w:rsidRDefault="002D3928" w:rsidP="002D3928">
      <w:pPr>
        <w:pStyle w:val="font-claude-response-body"/>
        <w:rPr>
          <w:rFonts w:hint="eastAsia"/>
        </w:rPr>
      </w:pPr>
      <w:r>
        <w:t>这里可以类比Mathews v. Eldridge (1976) 的框架：私人利益（外国用户的财产权）、政府利益（反洗钱/制裁执行）、现行程序的错误风险——在跨境场景下，错误风险显著放大，而程序保障几乎为零。</w:t>
      </w:r>
    </w:p>
    <w:p w14:paraId="042C4A16" w14:textId="77777777" w:rsidR="002D3928" w:rsidRDefault="002D3928" w:rsidP="002D3928">
      <w:pPr>
        <w:pStyle w:val="font-claude-response-body"/>
        <w:rPr>
          <w:rFonts w:hint="eastAsia"/>
        </w:rPr>
      </w:pPr>
      <w:r>
        <w:rPr>
          <w:rStyle w:val="af"/>
        </w:rPr>
        <w:t>（二）主权平等原则的实质架空</w:t>
      </w:r>
    </w:p>
    <w:p w14:paraId="3222F09B" w14:textId="77777777" w:rsidR="002D3928" w:rsidRDefault="002D3928" w:rsidP="002D3928">
      <w:pPr>
        <w:pStyle w:val="font-claude-response-body"/>
        <w:rPr>
          <w:rFonts w:hint="eastAsia"/>
        </w:rPr>
      </w:pPr>
      <w:r>
        <w:t xml:space="preserve">财政部被授权判定外国监管制度是否与GENIUS法案"可比"，而一些外国法域甚至可能不存在"支付稳定币"的法律定义。 </w:t>
      </w:r>
      <w:hyperlink r:id="rId17" w:tgtFrame="_blank" w:history="1">
        <w:r>
          <w:rPr>
            <w:rStyle w:val="text-nowrap"/>
            <w:color w:val="0000FF"/>
            <w:u w:val="single"/>
          </w:rPr>
          <w:t>Federal Register</w:t>
        </w:r>
      </w:hyperlink>
      <w:r>
        <w:t>这实质上是要求外国法域按照美国法的分类体系来组织自己的金融监管。不"可比"的后果不是协商，而是市场排除。这与WTO框架下的"等效性"（equivalence）评估不同——后者至少存在争端解决机制，而GENIUS法案下的可比性判断是纯粹的单方行为，不受任何国际争端解决程序的约束。</w:t>
      </w:r>
    </w:p>
    <w:p w14:paraId="01753025" w14:textId="77777777" w:rsidR="002D3928" w:rsidRDefault="002D3928" w:rsidP="002D3928">
      <w:pPr>
        <w:pStyle w:val="font-claude-response-body"/>
        <w:rPr>
          <w:rFonts w:hint="eastAsia"/>
        </w:rPr>
      </w:pPr>
      <w:r>
        <w:t>从主权角度看，一个国家对其境内金融体系的管辖权是主权的核心内容。当美国要求外国发行方在美国金融机构持有储备金、接受OCC检查，并在代码中嵌入冻结/销毁功能时，它实际上是在要求外国发行方将本应由东道国管辖的合规事项，替换为美国标准。这是一种</w:t>
      </w:r>
      <w:r>
        <w:rPr>
          <w:rStyle w:val="af"/>
        </w:rPr>
        <w:t>监管主权的位移</w:t>
      </w:r>
      <w:r>
        <w:t>（regulatory sovereignty displacement）。</w:t>
      </w:r>
    </w:p>
    <w:p w14:paraId="07C4BA03" w14:textId="77777777" w:rsidR="002D3928" w:rsidRDefault="002D3928" w:rsidP="002D3928">
      <w:pPr>
        <w:pStyle w:val="font-claude-response-body"/>
        <w:rPr>
          <w:rFonts w:hint="eastAsia"/>
        </w:rPr>
      </w:pPr>
      <w:r>
        <w:rPr>
          <w:rStyle w:val="af"/>
        </w:rPr>
        <w:t>（三）美元霸权的技术再生产</w:t>
      </w:r>
    </w:p>
    <w:p w14:paraId="2120ABE8" w14:textId="77777777" w:rsidR="002D3928" w:rsidRDefault="002D3928" w:rsidP="002D3928">
      <w:pPr>
        <w:pStyle w:val="font-claude-response-body"/>
        <w:rPr>
          <w:rFonts w:hint="eastAsia"/>
        </w:rPr>
      </w:pPr>
      <w:r>
        <w:t xml:space="preserve">白宫明确表示，GENIUS法案将通过增加对美国国债的需求来巩固美元的全球储备货币地位。 </w:t>
      </w:r>
      <w:hyperlink r:id="rId18" w:tgtFrame="_blank" w:history="1">
        <w:r>
          <w:rPr>
            <w:rStyle w:val="text-nowrap"/>
            <w:color w:val="0000FF"/>
            <w:u w:val="single"/>
          </w:rPr>
          <w:t>The White House</w:t>
        </w:r>
      </w:hyperlink>
      <w:r>
        <w:t>法案要求1:1美元或短期美国国债支撑储备，这意味着全球稳定币市场的扩张将自动转化为对美国国债的需求。这是一个精妙的闭环：美元稳定币越普及 → 需要持有越多美国国债作为储备 → 美元地位越巩固 → 更多人使用美元稳定币。</w:t>
      </w:r>
    </w:p>
    <w:p w14:paraId="7D6FA5B4" w14:textId="77777777" w:rsidR="002D3928" w:rsidRDefault="002D3928" w:rsidP="002D3928">
      <w:pPr>
        <w:pStyle w:val="font-claude-response-body"/>
        <w:rPr>
          <w:rFonts w:hint="eastAsia"/>
        </w:rPr>
      </w:pPr>
      <w:r>
        <w:lastRenderedPageBreak/>
        <w:t>从批判法学的视角看，这就是"嵌入式"的核心含义：法律规则嵌入技术架构，技术架构嵌入金融基础设施，金融基础设施嵌入全球货币体系——每一层嵌入都在再生产美元的结构性优势。</w:t>
      </w:r>
    </w:p>
    <w:p w14:paraId="3F34D859" w14:textId="77777777" w:rsidR="002D3928" w:rsidRDefault="00000000" w:rsidP="002D3928">
      <w:pPr>
        <w:rPr>
          <w:rFonts w:hint="eastAsia"/>
        </w:rPr>
      </w:pPr>
      <w:r>
        <w:pict w14:anchorId="530884D7">
          <v:rect id="_x0000_i1028" style="width:0;height:1.5pt" o:hralign="center" o:hrstd="t" o:hr="t" fillcolor="#a0a0a0" stroked="f"/>
        </w:pict>
      </w:r>
    </w:p>
    <w:p w14:paraId="695CAA6B" w14:textId="77777777" w:rsidR="002D3928" w:rsidRDefault="002D3928" w:rsidP="002D3928">
      <w:pPr>
        <w:pStyle w:val="2"/>
        <w:rPr>
          <w:rFonts w:hint="eastAsia"/>
        </w:rPr>
      </w:pPr>
      <w:r>
        <w:t>四、可能的理论回应路径</w:t>
      </w:r>
    </w:p>
    <w:p w14:paraId="2302ADC7" w14:textId="77777777" w:rsidR="002D3928" w:rsidRDefault="002D3928" w:rsidP="002D3928">
      <w:pPr>
        <w:pStyle w:val="font-claude-response-body"/>
        <w:rPr>
          <w:rFonts w:hint="eastAsia"/>
        </w:rPr>
      </w:pPr>
      <w:r>
        <w:t>如果要从非美国视角（特别是发展中国家或中国视角）构建回应框架，有几个方向值得考虑：</w:t>
      </w:r>
    </w:p>
    <w:p w14:paraId="38D17C24" w14:textId="77777777" w:rsidR="002D3928" w:rsidRDefault="002D3928" w:rsidP="002D3928">
      <w:pPr>
        <w:pStyle w:val="font-claude-response-body"/>
        <w:rPr>
          <w:rFonts w:hint="eastAsia"/>
        </w:rPr>
      </w:pPr>
      <w:r>
        <w:t>其一，</w:t>
      </w:r>
      <w:r>
        <w:rPr>
          <w:rStyle w:val="af"/>
        </w:rPr>
        <w:t>"数字主权"论</w:t>
      </w:r>
      <w:r>
        <w:t>——主张一国对其领土范围内的数字金融基础设施享有排他性管辖权，类比数据主权（data sovereignty），可参考中国《数据安全法》《个人信息保护法》的领土化逻辑。</w:t>
      </w:r>
    </w:p>
    <w:p w14:paraId="57944A8B" w14:textId="77777777" w:rsidR="002D3928" w:rsidRDefault="002D3928" w:rsidP="002D3928">
      <w:pPr>
        <w:pStyle w:val="font-claude-response-body"/>
        <w:rPr>
          <w:rFonts w:hint="eastAsia"/>
        </w:rPr>
      </w:pPr>
      <w:r>
        <w:t>其二，</w:t>
      </w:r>
      <w:r>
        <w:rPr>
          <w:rStyle w:val="af"/>
        </w:rPr>
        <w:t>"互操作性"替代"可比性"</w:t>
      </w:r>
      <w:r>
        <w:t xml:space="preserve">——反对美国的单方"可比性"判断，主张建立多边互操作标准（类似于巴塞尔协议模式），使跨境稳定币监管回归对等协商的轨道。法案本身也规定美联储应与财政部合作创建互惠安排或双边协议以促进国际交易和互操作性。 </w:t>
      </w:r>
      <w:hyperlink r:id="rId19" w:tgtFrame="_blank" w:history="1">
        <w:r>
          <w:rPr>
            <w:rStyle w:val="text-nowrap"/>
            <w:color w:val="0000FF"/>
            <w:u w:val="single"/>
          </w:rPr>
          <w:t>Congress.gov</w:t>
        </w:r>
      </w:hyperlink>
      <w:r>
        <w:t>但这一条款的落实取决于美国是否愿意真正让渡判断权。</w:t>
      </w:r>
    </w:p>
    <w:p w14:paraId="6EFC8BB0" w14:textId="77777777" w:rsidR="002D3928" w:rsidRDefault="002D3928" w:rsidP="002D3928">
      <w:pPr>
        <w:pStyle w:val="font-claude-response-body"/>
        <w:rPr>
          <w:rFonts w:hint="eastAsia"/>
        </w:rPr>
      </w:pPr>
      <w:r>
        <w:t>其三，</w:t>
      </w:r>
      <w:r>
        <w:rPr>
          <w:rStyle w:val="af"/>
        </w:rPr>
        <w:t>技术架构的"管辖中立性"原则</w:t>
      </w:r>
      <w:r>
        <w:t>——主张区块链协议层应保持管辖中立（jurisdictional neutrality），任何单一国家不得将其法律直接嵌入全球性基础设施的底层代码。这可以与互联网治理中的"网络中立性"（net neutrality）类比。</w:t>
      </w:r>
    </w:p>
    <w:p w14:paraId="6987CCEE" w14:textId="77777777" w:rsidR="002D3928" w:rsidRDefault="00000000" w:rsidP="002D3928">
      <w:pPr>
        <w:rPr>
          <w:rFonts w:hint="eastAsia"/>
        </w:rPr>
      </w:pPr>
      <w:r>
        <w:pict w14:anchorId="08DD1EC0">
          <v:rect id="_x0000_i1029" style="width:0;height:1.5pt" o:hralign="center" o:hrstd="t" o:hr="t" fillcolor="#a0a0a0" stroked="f"/>
        </w:pict>
      </w:r>
    </w:p>
    <w:p w14:paraId="19CDB92E" w14:textId="77777777" w:rsidR="002D3928" w:rsidRDefault="002D3928" w:rsidP="002D3928">
      <w:pPr>
        <w:pStyle w:val="font-claude-response-body"/>
        <w:rPr>
          <w:rFonts w:hint="eastAsia"/>
        </w:rPr>
      </w:pPr>
      <w:r>
        <w:t>Yue，这个框架与你的宪法论文中"跨期自由保障"（</w:t>
      </w:r>
      <w:proofErr w:type="spellStart"/>
      <w:r>
        <w:t>intertemporale</w:t>
      </w:r>
      <w:proofErr w:type="spellEnd"/>
      <w:r>
        <w:t xml:space="preserve"> </w:t>
      </w:r>
      <w:proofErr w:type="spellStart"/>
      <w:r>
        <w:t>Freiheitssicherung</w:t>
      </w:r>
      <w:proofErr w:type="spellEnd"/>
      <w:r>
        <w:t>）的研究有一个潜在的交汇点——GENIUS法案通过在技术架构层面锁定当下的监管偏好，实际上也限制了未来各国调整其金融监管方向的自由度。这本身就是一种"跨期自由"的约束问题，只不过主体从国内代际关系变成了国际间的监管竞争关系。如果你有兴趣，这可以成为一个独立的论证维度。</w:t>
      </w:r>
    </w:p>
    <w:p w14:paraId="0445D0B6" w14:textId="77777777" w:rsidR="002D3928" w:rsidRDefault="002D3928" w:rsidP="002D3928">
      <w:pPr>
        <w:pStyle w:val="whitespace-pre-wrap"/>
        <w:rPr>
          <w:rFonts w:hint="eastAsia"/>
        </w:rPr>
      </w:pPr>
      <w:r>
        <w:t>我没理解，所以我在英国使用</w:t>
      </w:r>
      <w:proofErr w:type="spellStart"/>
      <w:r>
        <w:t>usdt</w:t>
      </w:r>
      <w:proofErr w:type="spellEnd"/>
      <w:r>
        <w:t>为什么会被美国法影响，美国法嵌入在哪段代码里？</w:t>
      </w:r>
    </w:p>
    <w:p w14:paraId="05649609" w14:textId="77777777" w:rsidR="002D3928" w:rsidRDefault="002D3928" w:rsidP="002D3928">
      <w:pPr>
        <w:rPr>
          <w:rFonts w:hint="eastAsia"/>
        </w:rPr>
      </w:pPr>
      <w:r>
        <w:rPr>
          <w:rStyle w:val="text-text-500"/>
        </w:rPr>
        <w:t>00:33</w:t>
      </w:r>
    </w:p>
    <w:p w14:paraId="7EDC886B" w14:textId="77777777" w:rsidR="002D3928" w:rsidRDefault="002D3928" w:rsidP="002D3928">
      <w:pPr>
        <w:pStyle w:val="font-claude-response-body"/>
        <w:rPr>
          <w:rFonts w:hint="eastAsia"/>
        </w:rPr>
      </w:pPr>
      <w:r>
        <w:t>好问题。让我用具体的技术链条来说清楚。</w:t>
      </w:r>
    </w:p>
    <w:p w14:paraId="6D6A7711" w14:textId="77777777" w:rsidR="002D3928" w:rsidRDefault="002D3928" w:rsidP="002D3928">
      <w:pPr>
        <w:pStyle w:val="2"/>
        <w:rPr>
          <w:rFonts w:hint="eastAsia"/>
        </w:rPr>
      </w:pPr>
      <w:r>
        <w:lastRenderedPageBreak/>
        <w:t>USDT的实际运作机制</w:t>
      </w:r>
    </w:p>
    <w:p w14:paraId="2866AD4E" w14:textId="77777777" w:rsidR="002D3928" w:rsidRDefault="002D3928" w:rsidP="002D3928">
      <w:pPr>
        <w:pStyle w:val="font-claude-response-body"/>
        <w:rPr>
          <w:rFonts w:hint="eastAsia"/>
        </w:rPr>
      </w:pPr>
      <w:r>
        <w:t>USDT（Tether）是一个运行在以太坊等公链上的智能合约。这个合约的代码里有一个函数，大致长这样：</w:t>
      </w:r>
    </w:p>
    <w:p w14:paraId="061352FF" w14:textId="77777777" w:rsidR="002D3928" w:rsidRDefault="002D3928" w:rsidP="002D3928">
      <w:pPr>
        <w:rPr>
          <w:rFonts w:hint="eastAsia"/>
        </w:rPr>
      </w:pPr>
      <w:r>
        <w:t>solidity</w:t>
      </w:r>
    </w:p>
    <w:p w14:paraId="2E63A2F5" w14:textId="77777777" w:rsidR="002D3928" w:rsidRDefault="002D3928" w:rsidP="002D3928">
      <w:pPr>
        <w:pStyle w:val="HTML"/>
        <w:rPr>
          <w:rStyle w:val="HTML1"/>
          <w:rFonts w:ascii="var(--font-mono)" w:hAnsi="var(--font-mono)" w:hint="eastAsia"/>
          <w:color w:val="14181F"/>
        </w:rPr>
      </w:pPr>
      <w:r>
        <w:rPr>
          <w:rStyle w:val="token"/>
          <w:rFonts w:ascii="var(--font-mono)" w:hAnsi="var(--font-mono)"/>
          <w:color w:val="8100C2"/>
        </w:rPr>
        <w:t>function</w:t>
      </w:r>
      <w:r>
        <w:rPr>
          <w:rStyle w:val="HTML1"/>
          <w:rFonts w:ascii="var(--font-mono)" w:hAnsi="var(--font-mono)"/>
          <w:color w:val="14181F"/>
        </w:rPr>
        <w:t xml:space="preserve"> </w:t>
      </w:r>
      <w:proofErr w:type="spellStart"/>
      <w:r>
        <w:rPr>
          <w:rStyle w:val="token"/>
          <w:rFonts w:ascii="var(--font-mono)" w:hAnsi="var(--font-mono)"/>
          <w:color w:val="0051C2"/>
        </w:rPr>
        <w:t>blackList</w:t>
      </w:r>
      <w:proofErr w:type="spellEnd"/>
      <w:r>
        <w:rPr>
          <w:rStyle w:val="token"/>
          <w:rFonts w:ascii="var(--font-mono)" w:hAnsi="var(--font-mono)"/>
          <w:color w:val="2B303B"/>
        </w:rPr>
        <w:t>(</w:t>
      </w:r>
      <w:r>
        <w:rPr>
          <w:rStyle w:val="token"/>
          <w:rFonts w:ascii="var(--font-mono)" w:hAnsi="var(--font-mono)"/>
          <w:color w:val="B34A00"/>
        </w:rPr>
        <w:t>address</w:t>
      </w:r>
      <w:r>
        <w:rPr>
          <w:rStyle w:val="HTML1"/>
          <w:rFonts w:ascii="var(--font-mono)" w:hAnsi="var(--font-mono)"/>
          <w:color w:val="14181F"/>
        </w:rPr>
        <w:t xml:space="preserve"> _</w:t>
      </w:r>
      <w:proofErr w:type="spellStart"/>
      <w:r>
        <w:rPr>
          <w:rStyle w:val="HTML1"/>
          <w:rFonts w:ascii="var(--font-mono)" w:hAnsi="var(--font-mono)"/>
          <w:color w:val="14181F"/>
        </w:rPr>
        <w:t>evilUser</w:t>
      </w:r>
      <w:proofErr w:type="spellEnd"/>
      <w:r>
        <w:rPr>
          <w:rStyle w:val="token"/>
          <w:rFonts w:ascii="var(--font-mono)" w:hAnsi="var(--font-mono)"/>
          <w:color w:val="2B303B"/>
        </w:rPr>
        <w:t>)</w:t>
      </w:r>
      <w:r>
        <w:rPr>
          <w:rStyle w:val="HTML1"/>
          <w:rFonts w:ascii="var(--font-mono)" w:hAnsi="var(--font-mono)"/>
          <w:color w:val="14181F"/>
        </w:rPr>
        <w:t xml:space="preserve"> </w:t>
      </w:r>
      <w:r>
        <w:rPr>
          <w:rStyle w:val="token"/>
          <w:rFonts w:ascii="var(--font-mono)" w:hAnsi="var(--font-mono)"/>
          <w:color w:val="8100C2"/>
        </w:rPr>
        <w:t>public</w:t>
      </w:r>
      <w:r>
        <w:rPr>
          <w:rStyle w:val="HTML1"/>
          <w:rFonts w:ascii="var(--font-mono)" w:hAnsi="var(--font-mono)"/>
          <w:color w:val="14181F"/>
        </w:rPr>
        <w:t xml:space="preserve"> </w:t>
      </w:r>
      <w:proofErr w:type="spellStart"/>
      <w:r>
        <w:rPr>
          <w:rStyle w:val="HTML1"/>
          <w:rFonts w:ascii="var(--font-mono)" w:hAnsi="var(--font-mono)"/>
          <w:color w:val="14181F"/>
        </w:rPr>
        <w:t>onlyOwner</w:t>
      </w:r>
      <w:proofErr w:type="spellEnd"/>
      <w:r>
        <w:rPr>
          <w:rStyle w:val="HTML1"/>
          <w:rFonts w:ascii="var(--font-mono)" w:hAnsi="var(--font-mono)"/>
          <w:color w:val="14181F"/>
        </w:rPr>
        <w:t xml:space="preserve"> </w:t>
      </w:r>
      <w:r>
        <w:rPr>
          <w:rStyle w:val="token"/>
          <w:rFonts w:ascii="var(--font-mono)" w:hAnsi="var(--font-mono)"/>
          <w:color w:val="2B303B"/>
        </w:rPr>
        <w:t>{</w:t>
      </w:r>
    </w:p>
    <w:p w14:paraId="3F6F4BD3" w14:textId="77777777" w:rsidR="002D3928" w:rsidRDefault="002D3928" w:rsidP="002D3928">
      <w:pPr>
        <w:pStyle w:val="HTML"/>
        <w:rPr>
          <w:rStyle w:val="HTML1"/>
          <w:rFonts w:ascii="var(--font-mono)" w:hAnsi="var(--font-mono)" w:hint="eastAsia"/>
          <w:color w:val="14181F"/>
        </w:rPr>
      </w:pPr>
      <w:r>
        <w:rPr>
          <w:rStyle w:val="HTML1"/>
          <w:rFonts w:ascii="var(--font-mono)" w:hAnsi="var(--font-mono)"/>
          <w:color w:val="14181F"/>
        </w:rPr>
        <w:t xml:space="preserve">    </w:t>
      </w:r>
      <w:proofErr w:type="spellStart"/>
      <w:r>
        <w:rPr>
          <w:rStyle w:val="HTML1"/>
          <w:rFonts w:ascii="var(--font-mono)" w:hAnsi="var(--font-mono)"/>
          <w:color w:val="14181F"/>
        </w:rPr>
        <w:t>isBlackListed</w:t>
      </w:r>
      <w:proofErr w:type="spellEnd"/>
      <w:r>
        <w:rPr>
          <w:rStyle w:val="token"/>
          <w:rFonts w:ascii="var(--font-mono)" w:hAnsi="var(--font-mono)"/>
          <w:color w:val="2B303B"/>
        </w:rPr>
        <w:t>[</w:t>
      </w:r>
      <w:r>
        <w:rPr>
          <w:rStyle w:val="HTML1"/>
          <w:rFonts w:ascii="var(--font-mono)" w:hAnsi="var(--font-mono)"/>
          <w:color w:val="14181F"/>
        </w:rPr>
        <w:t>_</w:t>
      </w:r>
      <w:proofErr w:type="spellStart"/>
      <w:r>
        <w:rPr>
          <w:rStyle w:val="HTML1"/>
          <w:rFonts w:ascii="var(--font-mono)" w:hAnsi="var(--font-mono)"/>
          <w:color w:val="14181F"/>
        </w:rPr>
        <w:t>evilUser</w:t>
      </w:r>
      <w:proofErr w:type="spellEnd"/>
      <w:r>
        <w:rPr>
          <w:rStyle w:val="token"/>
          <w:rFonts w:ascii="var(--font-mono)" w:hAnsi="var(--font-mono)"/>
          <w:color w:val="2B303B"/>
        </w:rPr>
        <w:t>]</w:t>
      </w:r>
      <w:r>
        <w:rPr>
          <w:rStyle w:val="HTML1"/>
          <w:rFonts w:ascii="var(--font-mono)" w:hAnsi="var(--font-mono)"/>
          <w:color w:val="14181F"/>
        </w:rPr>
        <w:t xml:space="preserve"> </w:t>
      </w:r>
      <w:r>
        <w:rPr>
          <w:rStyle w:val="token"/>
          <w:rFonts w:ascii="var(--font-mono)" w:hAnsi="var(--font-mono)"/>
          <w:color w:val="14181F"/>
        </w:rPr>
        <w:t>=</w:t>
      </w:r>
      <w:r>
        <w:rPr>
          <w:rStyle w:val="HTML1"/>
          <w:rFonts w:ascii="var(--font-mono)" w:hAnsi="var(--font-mono)"/>
          <w:color w:val="14181F"/>
        </w:rPr>
        <w:t xml:space="preserve"> </w:t>
      </w:r>
      <w:r>
        <w:rPr>
          <w:rStyle w:val="token"/>
          <w:rFonts w:ascii="var(--font-mono)" w:hAnsi="var(--font-mono)"/>
          <w:color w:val="008080"/>
        </w:rPr>
        <w:t>true</w:t>
      </w:r>
      <w:r>
        <w:rPr>
          <w:rStyle w:val="token"/>
          <w:rFonts w:ascii="var(--font-mono)" w:hAnsi="var(--font-mono)"/>
          <w:color w:val="2B303B"/>
        </w:rPr>
        <w:t>;</w:t>
      </w:r>
    </w:p>
    <w:p w14:paraId="2BBCA7AF" w14:textId="77777777" w:rsidR="002D3928" w:rsidRDefault="002D3928" w:rsidP="002D3928">
      <w:pPr>
        <w:pStyle w:val="HTML"/>
        <w:rPr>
          <w:rFonts w:ascii="var(--font-mono)" w:hAnsi="var(--font-mono)" w:hint="eastAsia"/>
          <w:color w:val="14181F"/>
        </w:rPr>
      </w:pPr>
      <w:r>
        <w:rPr>
          <w:rStyle w:val="token"/>
          <w:rFonts w:ascii="var(--font-mono)" w:hAnsi="var(--font-mono)"/>
          <w:color w:val="2B303B"/>
        </w:rPr>
        <w:t>}</w:t>
      </w:r>
    </w:p>
    <w:p w14:paraId="7F79A9BB" w14:textId="77777777" w:rsidR="002D3928" w:rsidRDefault="002D3928" w:rsidP="002D3928">
      <w:pPr>
        <w:pStyle w:val="font-claude-response-body"/>
        <w:rPr>
          <w:rFonts w:hint="eastAsia"/>
        </w:rPr>
      </w:pPr>
      <w:r>
        <w:t>一旦你的钱包地址被加入这个黑名单，你就无法转出、也无法赎回你持有的USDT。你钱包里的钱还"在"，但实际上已经被冻结了。</w:t>
      </w:r>
    </w:p>
    <w:p w14:paraId="79715DDF" w14:textId="77777777" w:rsidR="002D3928" w:rsidRDefault="002D3928" w:rsidP="002D3928">
      <w:pPr>
        <w:pStyle w:val="font-claude-response-body"/>
        <w:rPr>
          <w:rFonts w:hint="eastAsia"/>
        </w:rPr>
      </w:pPr>
      <w:r>
        <w:t>这不是假设——Tether已经多次应美国执法机构的要求冻结了地址上的资产。</w:t>
      </w:r>
    </w:p>
    <w:p w14:paraId="0D2B266E" w14:textId="77777777" w:rsidR="002D3928" w:rsidRDefault="002D3928" w:rsidP="002D3928">
      <w:pPr>
        <w:pStyle w:val="2"/>
        <w:rPr>
          <w:rFonts w:hint="eastAsia"/>
        </w:rPr>
      </w:pPr>
      <w:r>
        <w:t>你在英国用USDT会怎样</w:t>
      </w:r>
    </w:p>
    <w:p w14:paraId="4B6E0B86" w14:textId="77777777" w:rsidR="002D3928" w:rsidRDefault="002D3928" w:rsidP="002D3928">
      <w:pPr>
        <w:pStyle w:val="font-claude-response-body"/>
        <w:rPr>
          <w:rFonts w:hint="eastAsia"/>
        </w:rPr>
      </w:pPr>
      <w:r>
        <w:t>假设你在伦敦，用USDT给朋友转账或在商家消费。以下是美国法可能介入的路径：</w:t>
      </w:r>
    </w:p>
    <w:p w14:paraId="57BCEB0C" w14:textId="77777777" w:rsidR="002D3928" w:rsidRDefault="002D3928" w:rsidP="002D3928">
      <w:pPr>
        <w:pStyle w:val="font-claude-response-body"/>
        <w:rPr>
          <w:rFonts w:hint="eastAsia"/>
        </w:rPr>
      </w:pPr>
      <w:r>
        <w:rPr>
          <w:rStyle w:val="af"/>
        </w:rPr>
        <w:t>第一步：你用的"币"本身就内置了美国执法接口。</w:t>
      </w:r>
      <w:r>
        <w:t xml:space="preserve"> USDT的智能合约由Tether公司控制，合约中的</w:t>
      </w:r>
      <w:r>
        <w:rPr>
          <w:rStyle w:val="HTML1"/>
        </w:rPr>
        <w:t>owner</w:t>
      </w:r>
      <w:r>
        <w:t xml:space="preserve">拥有冻结任何地址的权限。Tether的实体虽注册在英属维尔京群岛，但它持有大量美国国债作为储备，接受美国监管框架的约束。GENIUS法案生效后，所有稳定币发行方——包括外国发行方——要想在美国市场运营，必须具备冻结、扣押、销毁稳定币的技术能力，并遵守美国的"合法命令"。 </w:t>
      </w:r>
      <w:hyperlink r:id="rId20" w:tgtFrame="_blank" w:history="1">
        <w:r>
          <w:rPr>
            <w:rStyle w:val="text-nowrap"/>
            <w:color w:val="0000FF"/>
            <w:u w:val="single"/>
          </w:rPr>
          <w:t>Latham &amp; Watkins</w:t>
        </w:r>
      </w:hyperlink>
    </w:p>
    <w:p w14:paraId="0591FD43" w14:textId="77777777" w:rsidR="002D3928" w:rsidRDefault="002D3928" w:rsidP="002D3928">
      <w:pPr>
        <w:pStyle w:val="font-claude-response-body"/>
        <w:rPr>
          <w:rFonts w:hint="eastAsia"/>
        </w:rPr>
      </w:pPr>
      <w:r>
        <w:rPr>
          <w:rStyle w:val="af"/>
        </w:rPr>
        <w:t>第二步：美国OFAC制裁或执法机构发出命令。</w:t>
      </w:r>
      <w:r>
        <w:t xml:space="preserve"> 比如美国财政部认定某个地址涉嫌制裁规避，向Tether发出冻结指令。</w:t>
      </w:r>
    </w:p>
    <w:p w14:paraId="4CAD94E8" w14:textId="77777777" w:rsidR="002D3928" w:rsidRDefault="002D3928" w:rsidP="002D3928">
      <w:pPr>
        <w:pStyle w:val="font-claude-response-body"/>
        <w:rPr>
          <w:rFonts w:hint="eastAsia"/>
        </w:rPr>
      </w:pPr>
      <w:r>
        <w:rPr>
          <w:rStyle w:val="af"/>
        </w:rPr>
        <w:t>第三步：Tether执行冻结，效力是全球性的。</w:t>
      </w:r>
      <w:r>
        <w:t xml:space="preserve"> 智能合约不区分你在伦敦还是在纽约——</w:t>
      </w:r>
      <w:proofErr w:type="spellStart"/>
      <w:r>
        <w:rPr>
          <w:rStyle w:val="HTML1"/>
        </w:rPr>
        <w:t>isBlackListed</w:t>
      </w:r>
      <w:proofErr w:type="spellEnd"/>
      <w:r>
        <w:t>是一个全局状态变量。你在英国的钱包一旦被标记，你在全球任何地方都无法使用这笔USDT。</w:t>
      </w:r>
    </w:p>
    <w:p w14:paraId="3A367082" w14:textId="77777777" w:rsidR="002D3928" w:rsidRDefault="002D3928" w:rsidP="002D3928">
      <w:pPr>
        <w:pStyle w:val="font-claude-response-body"/>
        <w:rPr>
          <w:rFonts w:hint="eastAsia"/>
        </w:rPr>
      </w:pPr>
      <w:r>
        <w:rPr>
          <w:rStyle w:val="af"/>
        </w:rPr>
        <w:t>第四步：你没有任何美国法上的救济途径。</w:t>
      </w:r>
      <w:r>
        <w:t xml:space="preserve"> 你不是美国公民，不在美国领土，没有参与任何美国司法程序，但你的资产被一个美国法律命令冻结了。英国法院对此也无能为力——因为冻结发生在智能合约层，不是发生在英国的任何金融机构里。</w:t>
      </w:r>
    </w:p>
    <w:p w14:paraId="5586F81A" w14:textId="77777777" w:rsidR="002D3928" w:rsidRDefault="002D3928" w:rsidP="002D3928">
      <w:pPr>
        <w:pStyle w:val="2"/>
        <w:rPr>
          <w:rFonts w:hint="eastAsia"/>
        </w:rPr>
      </w:pPr>
      <w:r>
        <w:t>所以"嵌入"到底嵌在哪里</w:t>
      </w:r>
    </w:p>
    <w:p w14:paraId="35E8E539" w14:textId="77777777" w:rsidR="002D3928" w:rsidRDefault="002D3928" w:rsidP="002D3928">
      <w:pPr>
        <w:pStyle w:val="font-claude-response-body"/>
        <w:rPr>
          <w:rFonts w:hint="eastAsia"/>
        </w:rPr>
      </w:pPr>
      <w:r>
        <w:t>不是一个比喻，是字面意义上的代码嵌入：</w:t>
      </w:r>
    </w:p>
    <w:p w14:paraId="42AE8523" w14:textId="77777777" w:rsidR="002D3928" w:rsidRDefault="002D3928" w:rsidP="002D3928">
      <w:pPr>
        <w:pStyle w:val="font-claude-response-body"/>
        <w:rPr>
          <w:rFonts w:hint="eastAsia"/>
        </w:rPr>
      </w:pPr>
      <w:r>
        <w:rPr>
          <w:rStyle w:val="af"/>
        </w:rPr>
        <w:lastRenderedPageBreak/>
        <w:t>嵌入点一：智能合约的管理员权限。</w:t>
      </w:r>
      <w:r>
        <w:t xml:space="preserve"> 稳定币的智能合约不像比特币那样是去中心化的。USDT、USDC这类稳定币的合约里都有一个中心化的</w:t>
      </w:r>
      <w:r>
        <w:rPr>
          <w:rStyle w:val="HTML1"/>
        </w:rPr>
        <w:t>owner</w:t>
      </w:r>
      <w:r>
        <w:t>角色，拥有冻结/销毁代币的能力。这个管理员权限就是美国法植入全球金融基础设施的"接口"。</w:t>
      </w:r>
    </w:p>
    <w:p w14:paraId="3C3669DB" w14:textId="77777777" w:rsidR="002D3928" w:rsidRDefault="002D3928" w:rsidP="002D3928">
      <w:pPr>
        <w:pStyle w:val="font-claude-response-body"/>
        <w:rPr>
          <w:rFonts w:hint="eastAsia"/>
        </w:rPr>
      </w:pPr>
      <w:r>
        <w:rPr>
          <w:rStyle w:val="af"/>
        </w:rPr>
        <w:t>嵌入点二：储备资产的地理锁定。</w:t>
      </w:r>
      <w:r>
        <w:t xml:space="preserve"> GENIUS法案要求稳定币发行方以美元或短期美国国债进行1:1的储备支撑。 </w:t>
      </w:r>
      <w:hyperlink r:id="rId21" w:tgtFrame="_blank" w:history="1">
        <w:r>
          <w:rPr>
            <w:rStyle w:val="text-nowrap"/>
            <w:color w:val="0000FF"/>
            <w:u w:val="single"/>
          </w:rPr>
          <w:t>The White House</w:t>
        </w:r>
      </w:hyperlink>
      <w:r>
        <w:t>这意味着储备资产物理上位于美国金融体系内，受美国法的直接管辖。即使Tether的公司注册在BVI，它的"命脉"（储备金）在美国手里。</w:t>
      </w:r>
    </w:p>
    <w:p w14:paraId="0E87BDBE" w14:textId="77777777" w:rsidR="002D3928" w:rsidRDefault="002D3928" w:rsidP="002D3928">
      <w:pPr>
        <w:pStyle w:val="font-claude-response-body"/>
        <w:rPr>
          <w:rFonts w:hint="eastAsia"/>
        </w:rPr>
      </w:pPr>
      <w:r>
        <w:rPr>
          <w:rStyle w:val="af"/>
        </w:rPr>
        <w:t>嵌入点三：市场准入的条件性。</w:t>
      </w:r>
      <w:r>
        <w:t xml:space="preserve"> 外国发行方的稳定币若不能在美国交易平台上架，就会失去最大的流动性来源。 </w:t>
      </w:r>
      <w:hyperlink r:id="rId22" w:tgtFrame="_blank" w:history="1">
        <w:r>
          <w:rPr>
            <w:rStyle w:val="text-nowrap"/>
            <w:color w:val="0000FF"/>
            <w:u w:val="single"/>
          </w:rPr>
          <w:t>Davis Polk</w:t>
        </w:r>
      </w:hyperlink>
      <w:r>
        <w:t>为了保住市场准入，外国发行方必须"自愿"在代码中实现美国要求的冻结/销毁功能。</w:t>
      </w:r>
    </w:p>
    <w:p w14:paraId="0886EAEF" w14:textId="77777777" w:rsidR="002D3928" w:rsidRDefault="002D3928" w:rsidP="002D3928">
      <w:pPr>
        <w:pStyle w:val="font-claude-response-body"/>
        <w:rPr>
          <w:rFonts w:hint="eastAsia"/>
        </w:rPr>
      </w:pPr>
      <w:r>
        <w:t>所以整个逻辑链是：</w:t>
      </w:r>
    </w:p>
    <w:p w14:paraId="3AEF7C2F" w14:textId="77777777" w:rsidR="002D3928" w:rsidRDefault="002D3928" w:rsidP="002D3928">
      <w:pPr>
        <w:pStyle w:val="font-claude-response-body"/>
        <w:rPr>
          <w:rFonts w:hint="eastAsia"/>
        </w:rPr>
      </w:pPr>
      <w:r>
        <w:t>美国法要求 → Tether在合约代码中实现冻结功能 → 美国执法机构发出命令 → Tether调用合约函数 → 你在伦敦的钱包被冻结 → 你无处申诉</w:t>
      </w:r>
    </w:p>
    <w:p w14:paraId="107BFB1B" w14:textId="77777777" w:rsidR="002D3928" w:rsidRDefault="002D3928" w:rsidP="002D3928">
      <w:pPr>
        <w:pStyle w:val="font-claude-response-body"/>
        <w:rPr>
          <w:rFonts w:hint="eastAsia"/>
        </w:rPr>
      </w:pPr>
      <w:r>
        <w:rPr>
          <w:rStyle w:val="af"/>
        </w:rPr>
        <w:t>美国法没有"管辖"你这个英国用户，但它管辖了你使用的货币的底层代码。</w:t>
      </w:r>
      <w:r>
        <w:t xml:space="preserve"> 效果是一样的——甚至更彻底，因为传统的跨境资产冻结至少需要通过英国法院的协助程序（比如海牙公约框架），而智能合约层的冻结完全绕过了这一切。</w:t>
      </w:r>
    </w:p>
    <w:p w14:paraId="7F5D0116" w14:textId="77777777" w:rsidR="002D3928" w:rsidRDefault="002D3928" w:rsidP="002D3928">
      <w:pPr>
        <w:pStyle w:val="font-claude-response-body"/>
        <w:rPr>
          <w:rFonts w:hint="eastAsia"/>
        </w:rPr>
      </w:pPr>
      <w:r>
        <w:t>这就是"嵌入式管辖"的要害：它不需要对你主张管辖权，它只需要对代码主张管辖权。而你别无选择地依赖于这段代码。</w:t>
      </w:r>
    </w:p>
    <w:p w14:paraId="2DFFB7BB" w14:textId="77777777" w:rsidR="002D3928" w:rsidRDefault="002D3928" w:rsidP="002D3928">
      <w:pPr>
        <w:pStyle w:val="whitespace-pre-wrap"/>
        <w:rPr>
          <w:rFonts w:hint="eastAsia"/>
        </w:rPr>
      </w:pPr>
      <w:r>
        <w:t>所以就是要进入美国市场、利用美国金融储备（这点genius有直接要求吗），就必须在底层代码里嵌入美国要求，也因此扩散到全球？</w:t>
      </w:r>
    </w:p>
    <w:p w14:paraId="46385BD2" w14:textId="77777777" w:rsidR="002D3928" w:rsidRDefault="002D3928" w:rsidP="002D3928">
      <w:pPr>
        <w:rPr>
          <w:rFonts w:hint="eastAsia"/>
        </w:rPr>
      </w:pPr>
      <w:r>
        <w:rPr>
          <w:rStyle w:val="text-text-500"/>
        </w:rPr>
        <w:t>00:35</w:t>
      </w:r>
    </w:p>
    <w:p w14:paraId="7B276DCA" w14:textId="77777777" w:rsidR="002D3928" w:rsidRDefault="002D3928" w:rsidP="002D3928">
      <w:pPr>
        <w:pStyle w:val="font-claude-response-body"/>
        <w:rPr>
          <w:rFonts w:hint="eastAsia"/>
        </w:rPr>
      </w:pPr>
      <w:r>
        <w:t>对，你抓住了核心逻辑。让我把这三个环节分别确认一下。</w:t>
      </w:r>
    </w:p>
    <w:p w14:paraId="32ABCACE" w14:textId="77777777" w:rsidR="002D3928" w:rsidRDefault="002D3928" w:rsidP="002D3928">
      <w:pPr>
        <w:pStyle w:val="2"/>
        <w:rPr>
          <w:rFonts w:hint="eastAsia"/>
        </w:rPr>
      </w:pPr>
      <w:r>
        <w:t>第一个问题：GENIUS法案是否直接要求储备放在美国？</w:t>
      </w:r>
    </w:p>
    <w:p w14:paraId="03901463" w14:textId="77777777" w:rsidR="002D3928" w:rsidRDefault="002D3928" w:rsidP="002D3928">
      <w:pPr>
        <w:pStyle w:val="font-claude-response-body"/>
        <w:rPr>
          <w:rFonts w:hint="eastAsia"/>
        </w:rPr>
      </w:pPr>
      <w:r>
        <w:t xml:space="preserve">是的，有明确要求。外国发行方即便获得"可比性"认定，仍须在美国金融机构持有足够储备以满足美国客户的流动性需求。 </w:t>
      </w:r>
      <w:hyperlink r:id="rId23" w:tgtFrame="_blank" w:history="1">
        <w:r>
          <w:rPr>
            <w:rStyle w:val="text-nowrap"/>
            <w:color w:val="0000FF"/>
            <w:u w:val="single"/>
          </w:rPr>
          <w:t>Latham &amp; Watkins</w:t>
        </w:r>
      </w:hyperlink>
      <w:r>
        <w:t xml:space="preserve">法案要求以美元或短期美国国债进行1:1储备支撑。 </w:t>
      </w:r>
      <w:hyperlink r:id="rId24" w:tgtFrame="_blank" w:history="1">
        <w:r>
          <w:rPr>
            <w:rStyle w:val="text-nowrap"/>
            <w:color w:val="0000FF"/>
            <w:u w:val="single"/>
          </w:rPr>
          <w:t>The White House</w:t>
        </w:r>
      </w:hyperlink>
    </w:p>
    <w:p w14:paraId="496ABB62" w14:textId="77777777" w:rsidR="002D3928" w:rsidRDefault="002D3928" w:rsidP="002D3928">
      <w:pPr>
        <w:pStyle w:val="font-claude-response-body"/>
        <w:rPr>
          <w:rFonts w:hint="eastAsia"/>
        </w:rPr>
      </w:pPr>
      <w:r>
        <w:lastRenderedPageBreak/>
        <w:t>所以储备资产的地理锁定不是推测，是法条的直接要求。这就把发行方的"命脉"拴在了美国金融体系里——你的储备在美国，美国就对你有了事实上的管辖杠杆，不管你公司注册在哪。</w:t>
      </w:r>
    </w:p>
    <w:p w14:paraId="1EA378E4" w14:textId="77777777" w:rsidR="002D3928" w:rsidRDefault="002D3928" w:rsidP="002D3928">
      <w:pPr>
        <w:pStyle w:val="2"/>
        <w:rPr>
          <w:rFonts w:hint="eastAsia"/>
        </w:rPr>
      </w:pPr>
      <w:r>
        <w:t>第二个问题：逻辑链是不是"进入美国市场→嵌入代码→扩散全球"？</w:t>
      </w:r>
    </w:p>
    <w:p w14:paraId="006197F3" w14:textId="77777777" w:rsidR="002D3928" w:rsidRDefault="002D3928" w:rsidP="002D3928">
      <w:pPr>
        <w:pStyle w:val="font-claude-response-body"/>
        <w:rPr>
          <w:rFonts w:hint="eastAsia"/>
        </w:rPr>
      </w:pPr>
      <w:r>
        <w:t>基本是的，但需要做一个重要的精确化。扩散机制不是一步完成的，而是三个力量叠加：</w:t>
      </w:r>
    </w:p>
    <w:p w14:paraId="3B0F05F1" w14:textId="77777777" w:rsidR="002D3928" w:rsidRDefault="002D3928" w:rsidP="002D3928">
      <w:pPr>
        <w:pStyle w:val="font-claude-response-body"/>
        <w:rPr>
          <w:rFonts w:hint="eastAsia"/>
        </w:rPr>
      </w:pPr>
      <w:r>
        <w:rPr>
          <w:rStyle w:val="af"/>
        </w:rPr>
        <w:t>力量一：市场准入的引力。</w:t>
      </w:r>
      <w:r>
        <w:t xml:space="preserve"> 美国是全球最大的资本市场和流动性中心。法案赋予财政部权力将不合规外国稳定币列入黑名单、禁止美国平台交易，违规者面临每日最高100万美元罚款。 </w:t>
      </w:r>
      <w:hyperlink r:id="rId25" w:tgtFrame="_blank" w:history="1">
        <w:r>
          <w:rPr>
            <w:rStyle w:val="text-nowrap"/>
            <w:color w:val="0000FF"/>
            <w:u w:val="single"/>
          </w:rPr>
          <w:t>Winston &amp; Strawn</w:t>
        </w:r>
      </w:hyperlink>
      <w:r>
        <w:t>任何想要规模化运营的稳定币发行方都无法承受被排除在美国市场之外的代价。</w:t>
      </w:r>
    </w:p>
    <w:p w14:paraId="4A63BF06" w14:textId="77777777" w:rsidR="002D3928" w:rsidRDefault="002D3928" w:rsidP="002D3928">
      <w:pPr>
        <w:pStyle w:val="font-claude-response-body"/>
        <w:rPr>
          <w:rFonts w:hint="eastAsia"/>
        </w:rPr>
      </w:pPr>
      <w:r>
        <w:rPr>
          <w:rStyle w:val="af"/>
        </w:rPr>
        <w:t>力量二：代码的不可分割性。</w:t>
      </w:r>
      <w:r>
        <w:t xml:space="preserve"> 这是你说的"扩散"的关键技术原因。一个稳定币的智能合约是全球共用同一份的。Tether不可能部署两套合约——一套带冻结功能给美国用户，一套不带给英国用户。</w:t>
      </w:r>
      <w:proofErr w:type="spellStart"/>
      <w:r>
        <w:rPr>
          <w:rStyle w:val="HTML1"/>
        </w:rPr>
        <w:t>blackList</w:t>
      </w:r>
      <w:proofErr w:type="spellEnd"/>
      <w:r>
        <w:t>函数一旦写进合约，对所有地址、所有用户、所有法域统一生效。技术架构本身不支持"分区管辖"。</w:t>
      </w:r>
    </w:p>
    <w:p w14:paraId="6FA4348D" w14:textId="77777777" w:rsidR="002D3928" w:rsidRDefault="002D3928" w:rsidP="002D3928">
      <w:pPr>
        <w:pStyle w:val="font-claude-response-body"/>
        <w:rPr>
          <w:rFonts w:hint="eastAsia"/>
        </w:rPr>
      </w:pPr>
      <w:r>
        <w:rPr>
          <w:rStyle w:val="af"/>
        </w:rPr>
        <w:t>力量三：储备的单一性。</w:t>
      </w:r>
      <w:r>
        <w:t xml:space="preserve"> 同理，Tether的储备金池是统一的。当储备被要求存放在美国金融机构时，美国对这笔储备的管辖权不区分"这部分是给英国用户的、那部分是给日本用户的"。冻结储备就是冻结所有用户的赎回基础。</w:t>
      </w:r>
    </w:p>
    <w:p w14:paraId="0980EA3B" w14:textId="77777777" w:rsidR="002D3928" w:rsidRDefault="002D3928" w:rsidP="002D3928">
      <w:pPr>
        <w:pStyle w:val="font-claude-response-body"/>
        <w:rPr>
          <w:rFonts w:hint="eastAsia"/>
        </w:rPr>
      </w:pPr>
      <w:r>
        <w:t>所以准确地说，逻辑链是：</w:t>
      </w:r>
    </w:p>
    <w:p w14:paraId="31A68737" w14:textId="77777777" w:rsidR="002D3928" w:rsidRDefault="002D3928" w:rsidP="002D3928">
      <w:pPr>
        <w:pStyle w:val="font-claude-response-body"/>
        <w:rPr>
          <w:rFonts w:hint="eastAsia"/>
        </w:rPr>
      </w:pPr>
      <w:r>
        <w:t>发行方想进入美国市场 → 必须满足GENIUS法案的技术要求（冻结/销毁能力）和储备要求（资产放在美国）→ 而智能合约和储备池在技术上无法按法域切分 → 因此美国的要求自动成为全球所有用户面对的规则</w:t>
      </w:r>
    </w:p>
    <w:p w14:paraId="5C9E2225" w14:textId="77777777" w:rsidR="002D3928" w:rsidRDefault="002D3928" w:rsidP="002D3928">
      <w:pPr>
        <w:pStyle w:val="2"/>
        <w:rPr>
          <w:rFonts w:hint="eastAsia"/>
        </w:rPr>
      </w:pPr>
      <w:r>
        <w:t>但这里有一个值得你追问的理论问题</w:t>
      </w:r>
    </w:p>
    <w:p w14:paraId="3990C520" w14:textId="77777777" w:rsidR="002D3928" w:rsidRDefault="002D3928" w:rsidP="002D3928">
      <w:pPr>
        <w:pStyle w:val="font-claude-response-body"/>
        <w:rPr>
          <w:rFonts w:hint="eastAsia"/>
        </w:rPr>
      </w:pPr>
      <w:r>
        <w:t>你可能会问：那如果一个稳定币发行方</w:t>
      </w:r>
      <w:r>
        <w:rPr>
          <w:rStyle w:val="af"/>
        </w:rPr>
        <w:t>完全不进入美国市场</w:t>
      </w:r>
      <w:r>
        <w:t>呢？比如一个只在欧洲运营、只接受欧元储备、不触碰任何美国用户的稳定币？</w:t>
      </w:r>
    </w:p>
    <w:p w14:paraId="01E734BF" w14:textId="77777777" w:rsidR="002D3928" w:rsidRDefault="002D3928" w:rsidP="002D3928">
      <w:pPr>
        <w:pStyle w:val="font-claude-response-body"/>
        <w:rPr>
          <w:rFonts w:hint="eastAsia"/>
        </w:rPr>
      </w:pPr>
      <w:r>
        <w:t xml:space="preserve">理论上，它可以不受GENIUS法案约束。耶鲁法规评论的分析也指出了这个问题：一旦美国用户自行获取了外国发行的稳定币，法案并没有明确禁止外国发行方赎回该代币。 </w:t>
      </w:r>
      <w:hyperlink r:id="rId26" w:tgtFrame="_blank" w:history="1">
        <w:r>
          <w:rPr>
            <w:rStyle w:val="text-nowrap"/>
            <w:color w:val="0000FF"/>
            <w:u w:val="single"/>
          </w:rPr>
          <w:t>Yale Journal on Regulation</w:t>
        </w:r>
      </w:hyperlink>
    </w:p>
    <w:p w14:paraId="1DDF27E1" w14:textId="77777777" w:rsidR="002D3928" w:rsidRDefault="002D3928" w:rsidP="002D3928">
      <w:pPr>
        <w:pStyle w:val="font-claude-response-body"/>
        <w:rPr>
          <w:rFonts w:hint="eastAsia"/>
        </w:rPr>
      </w:pPr>
      <w:r>
        <w:t>但现实中这条路径几乎不可行，原因有二。其一，美元稳定币占整个稳定币市场的绝对主导份额（超过95%），不锚定美元就几乎没有市场；其二，即使锚</w:t>
      </w:r>
      <w:r>
        <w:lastRenderedPageBreak/>
        <w:t>定欧元，如果储备中包含任何美元资产或通过任何美国代理行清算，就重新落入美国管辖范围。</w:t>
      </w:r>
    </w:p>
    <w:p w14:paraId="1509A7D4" w14:textId="77777777" w:rsidR="002D3928" w:rsidRDefault="002D3928" w:rsidP="002D3928">
      <w:pPr>
        <w:pStyle w:val="font-claude-response-body"/>
        <w:rPr>
          <w:rFonts w:hint="eastAsia"/>
        </w:rPr>
      </w:pPr>
      <w:r>
        <w:rPr>
          <w:rStyle w:val="af"/>
        </w:rPr>
        <w:t>这才是"嵌入式管辖"最深层的含义</w:t>
      </w:r>
      <w:r>
        <w:t>——不是美国法直接命令全世界服从，而是美元体系的网络效应使得"不进入美国市场"这个选项在经济上几乎不存在。法律要求嵌入代码，代码嵌入基础设施，基础设施嵌入美元网络——每一层都让"退出"变得更不可能。这是结构性权力，不是强制性权力。</w:t>
      </w:r>
    </w:p>
    <w:p w14:paraId="2E782644" w14:textId="77777777" w:rsidR="002D3928" w:rsidRDefault="002D3928" w:rsidP="002D3928">
      <w:pPr>
        <w:pStyle w:val="whitespace-pre-wrap"/>
        <w:rPr>
          <w:rFonts w:hint="eastAsia"/>
        </w:rPr>
      </w:pPr>
      <w:r>
        <w:t>如果不进入美国市场，就无所谓？</w:t>
      </w:r>
    </w:p>
    <w:p w14:paraId="5260C5A9" w14:textId="77777777" w:rsidR="002D3928" w:rsidRDefault="002D3928" w:rsidP="002D3928">
      <w:pPr>
        <w:rPr>
          <w:rFonts w:hint="eastAsia"/>
        </w:rPr>
      </w:pPr>
      <w:r>
        <w:rPr>
          <w:rStyle w:val="text-text-500"/>
        </w:rPr>
        <w:t>00:37</w:t>
      </w:r>
    </w:p>
    <w:p w14:paraId="658BBEC2" w14:textId="77777777" w:rsidR="002D3928" w:rsidRDefault="002D3928" w:rsidP="002D3928">
      <w:pPr>
        <w:pStyle w:val="font-claude-response-body"/>
        <w:rPr>
          <w:rFonts w:hint="eastAsia"/>
        </w:rPr>
      </w:pPr>
      <w:r>
        <w:t>法律上确实如此，但现实中"不进入美国市场"这个选项几乎是个伪命题。分几层来说。</w:t>
      </w:r>
    </w:p>
    <w:p w14:paraId="3D21F490" w14:textId="77777777" w:rsidR="002D3928" w:rsidRDefault="002D3928" w:rsidP="002D3928">
      <w:pPr>
        <w:pStyle w:val="2"/>
        <w:rPr>
          <w:rFonts w:hint="eastAsia"/>
        </w:rPr>
      </w:pPr>
      <w:r>
        <w:t>法律上：对，无所谓</w:t>
      </w:r>
    </w:p>
    <w:p w14:paraId="5AB01B37" w14:textId="77777777" w:rsidR="002D3928" w:rsidRDefault="002D3928" w:rsidP="002D3928">
      <w:pPr>
        <w:pStyle w:val="font-claude-response-body"/>
        <w:rPr>
          <w:rFonts w:hint="eastAsia"/>
        </w:rPr>
      </w:pPr>
      <w:r>
        <w:t xml:space="preserve">GENIUS法案的管辖触发点是明确的：第3条禁止的是向美国境内人员出售稳定币的行为，以及在美国境外发生但涉及向美国境内人员出售稳定币的行为。 </w:t>
      </w:r>
      <w:hyperlink r:id="rId27" w:tgtFrame="_blank" w:history="1">
        <w:r>
          <w:rPr>
            <w:rStyle w:val="text-nowrap"/>
            <w:color w:val="0000FF"/>
            <w:u w:val="single"/>
          </w:rPr>
          <w:t>Latham &amp; Watkins</w:t>
        </w:r>
      </w:hyperlink>
      <w:r>
        <w:t>如果你是一个欧洲发行方，发行欧元锚定的稳定币，完全不面向美国用户，不在美国交易所上架，储备也不放在美国——GENIUS法案在法律上确实管不到你。</w:t>
      </w:r>
    </w:p>
    <w:p w14:paraId="31110431" w14:textId="77777777" w:rsidR="002D3928" w:rsidRDefault="002D3928" w:rsidP="002D3928">
      <w:pPr>
        <w:pStyle w:val="2"/>
        <w:rPr>
          <w:rFonts w:hint="eastAsia"/>
        </w:rPr>
      </w:pPr>
      <w:r>
        <w:t>但"不进入美国市场"意味着什么？</w:t>
      </w:r>
    </w:p>
    <w:p w14:paraId="74DAA543" w14:textId="77777777" w:rsidR="002D3928" w:rsidRDefault="002D3928" w:rsidP="002D3928">
      <w:pPr>
        <w:pStyle w:val="font-claude-response-body"/>
        <w:rPr>
          <w:rFonts w:hint="eastAsia"/>
        </w:rPr>
      </w:pPr>
      <w:r>
        <w:t>这才是问题的真正复杂之处。"美国市场"不仅仅是一个地理概念，它是一整套基础设施。</w:t>
      </w:r>
    </w:p>
    <w:p w14:paraId="0302F6E7" w14:textId="77777777" w:rsidR="002D3928" w:rsidRDefault="002D3928" w:rsidP="002D3928">
      <w:pPr>
        <w:pStyle w:val="font-claude-response-body"/>
        <w:rPr>
          <w:rFonts w:hint="eastAsia"/>
        </w:rPr>
      </w:pPr>
      <w:r>
        <w:rPr>
          <w:rStyle w:val="af"/>
        </w:rPr>
        <w:t>第一，美元清算体系。</w:t>
      </w:r>
      <w:r>
        <w:t xml:space="preserve"> 你发行的稳定币即使锚定欧元，如果储备资产中有任何美元计价成分，或者你的储备银行通过SWIFT/CHIPS与美国代理行有关系，你就间接接触了美国金融体系。美国长期以来正是通过美元清算的"咽喉要道"来实施域外制裁的——这在伊朗制裁、BNP Paribas案中已经被反复验证过。</w:t>
      </w:r>
    </w:p>
    <w:p w14:paraId="23C69D43" w14:textId="77777777" w:rsidR="002D3928" w:rsidRDefault="002D3928" w:rsidP="002D3928">
      <w:pPr>
        <w:pStyle w:val="font-claude-response-body"/>
        <w:rPr>
          <w:rFonts w:hint="eastAsia"/>
        </w:rPr>
      </w:pPr>
      <w:r>
        <w:rPr>
          <w:rStyle w:val="af"/>
        </w:rPr>
        <w:t>第二，流动性的引力。</w:t>
      </w:r>
      <w:r>
        <w:t xml:space="preserve"> 稳定币不是自给自足的产品，它需要交易所上架、做市商提供流动性、DeFi协议集成。而全球主要的加密交易所（Coinbase、Kraken等）和DeFi协议的流动性中心都深度嵌入美国市场。一个完全回避美国市场的稳定币，等于自我放逐到流动性的边缘。</w:t>
      </w:r>
    </w:p>
    <w:p w14:paraId="158BE6AA" w14:textId="77777777" w:rsidR="002D3928" w:rsidRDefault="002D3928" w:rsidP="002D3928">
      <w:pPr>
        <w:pStyle w:val="font-claude-response-body"/>
        <w:rPr>
          <w:rFonts w:hint="eastAsia"/>
        </w:rPr>
      </w:pPr>
      <w:r>
        <w:rPr>
          <w:rStyle w:val="af"/>
        </w:rPr>
        <w:t>第三，美元稳定币的网络效应。</w:t>
      </w:r>
      <w:r>
        <w:t xml:space="preserve"> 目前USDT和USDC占据稳定币市场的绝大部分份额，且几乎全部锚定美元。这不是巧合——全球贸易结算、跨境汇款、DeFi借贷的"记账单位"事实上就是美元。欧元稳定币（如</w:t>
      </w:r>
      <w:proofErr w:type="spellStart"/>
      <w:r>
        <w:t>MiCA</w:t>
      </w:r>
      <w:proofErr w:type="spellEnd"/>
      <w:r>
        <w:t>框架下的产品）的市场份额极小。你可以选择不进入美国市场，但你的用户和交易对手可能已经在用美元稳定币了。</w:t>
      </w:r>
    </w:p>
    <w:p w14:paraId="331CD1A3" w14:textId="77777777" w:rsidR="002D3928" w:rsidRDefault="002D3928" w:rsidP="002D3928">
      <w:pPr>
        <w:pStyle w:val="2"/>
        <w:rPr>
          <w:rFonts w:hint="eastAsia"/>
        </w:rPr>
      </w:pPr>
      <w:r>
        <w:lastRenderedPageBreak/>
        <w:t>所以真正的问题不是法律管辖，而是体系依附</w:t>
      </w:r>
    </w:p>
    <w:p w14:paraId="73A337CC" w14:textId="77777777" w:rsidR="002D3928" w:rsidRDefault="002D3928" w:rsidP="002D3928">
      <w:pPr>
        <w:pStyle w:val="font-claude-response-body"/>
        <w:rPr>
          <w:rFonts w:hint="eastAsia"/>
        </w:rPr>
      </w:pPr>
      <w:r>
        <w:t>这就是为什么我之前用Susan Strange的"结构性权力"来分析。美国不需要法律上管辖到你，它只需要让你处于一个"不参与美元体系就无法生存"的结构里。GENIUS法案做的事情是：在这个你不得不参与的体系的入口处，设置了技术架构层面的合规条件。</w:t>
      </w:r>
    </w:p>
    <w:p w14:paraId="57A0884A" w14:textId="77777777" w:rsidR="002D3928" w:rsidRDefault="002D3928" w:rsidP="002D3928">
      <w:pPr>
        <w:pStyle w:val="font-claude-response-body"/>
        <w:rPr>
          <w:rFonts w:hint="eastAsia"/>
        </w:rPr>
      </w:pPr>
      <w:r>
        <w:t>打个不完全恰当的比方：一个国家理论上可以不使用互联网——但一旦你用了互联网，TCP/IP协议栈就是你必须接受的基础设施，而这套协议的治理结构和标准制定长期由美国机构主导。GENIUS法案试图让美元稳定币的技术标准扮演类似TCP/IP的角色——你可以不用，但不用的代价是自我隔离。</w:t>
      </w:r>
    </w:p>
    <w:p w14:paraId="44997066" w14:textId="77777777" w:rsidR="002D3928" w:rsidRDefault="002D3928" w:rsidP="002D3928">
      <w:pPr>
        <w:pStyle w:val="font-claude-response-body"/>
        <w:rPr>
          <w:rFonts w:hint="eastAsia"/>
        </w:rPr>
      </w:pPr>
      <w:r>
        <w:t>所以回答你的问题：</w:t>
      </w:r>
      <w:r>
        <w:rPr>
          <w:rStyle w:val="af"/>
        </w:rPr>
        <w:t>法律上，不进入美国市场确实无所谓；经济上，不进入美国市场几乎不可能；这两者之间的张力，恰恰就是"嵌入式管辖"的权力来源。</w:t>
      </w:r>
      <w:r>
        <w:t xml:space="preserve"> 它不是通过法律的强制力运作，而是通过经济结构的引力运作——法律只是在引力场的入口加了一道闸门。</w:t>
      </w:r>
    </w:p>
    <w:p w14:paraId="331A111B" w14:textId="77777777" w:rsidR="002D3928" w:rsidRPr="002D3928" w:rsidRDefault="002D3928" w:rsidP="00E500B9">
      <w:pPr>
        <w:pStyle w:val="ae"/>
        <w:shd w:val="clear" w:color="auto" w:fill="FFFFFF"/>
        <w:spacing w:after="0" w:line="360" w:lineRule="auto"/>
        <w:contextualSpacing/>
        <w:rPr>
          <w:rFonts w:ascii="Times New Roman" w:hAnsi="Times New Roman"/>
          <w:b/>
          <w:bCs/>
          <w:szCs w:val="28"/>
        </w:rPr>
      </w:pPr>
    </w:p>
    <w:p w14:paraId="7D121594" w14:textId="77777777" w:rsidR="002D3928" w:rsidRDefault="002D3928" w:rsidP="00E500B9">
      <w:pPr>
        <w:pStyle w:val="ae"/>
        <w:shd w:val="clear" w:color="auto" w:fill="FFFFFF"/>
        <w:spacing w:after="0" w:line="360" w:lineRule="auto"/>
        <w:contextualSpacing/>
        <w:rPr>
          <w:rFonts w:ascii="Times New Roman" w:hAnsi="Times New Roman"/>
          <w:b/>
          <w:bCs/>
          <w:szCs w:val="28"/>
        </w:rPr>
      </w:pPr>
    </w:p>
    <w:p w14:paraId="68D640C4" w14:textId="77777777" w:rsidR="002D3928" w:rsidRDefault="002D3928" w:rsidP="00E500B9">
      <w:pPr>
        <w:pStyle w:val="ae"/>
        <w:shd w:val="clear" w:color="auto" w:fill="FFFFFF"/>
        <w:spacing w:after="0" w:line="360" w:lineRule="auto"/>
        <w:contextualSpacing/>
        <w:rPr>
          <w:rFonts w:ascii="Times New Roman" w:hAnsi="Times New Roman"/>
          <w:b/>
          <w:bCs/>
          <w:szCs w:val="28"/>
        </w:rPr>
      </w:pPr>
    </w:p>
    <w:p w14:paraId="0104CB1B" w14:textId="77777777" w:rsidR="002D3928" w:rsidRDefault="002D3928" w:rsidP="00E500B9">
      <w:pPr>
        <w:pStyle w:val="ae"/>
        <w:shd w:val="clear" w:color="auto" w:fill="FFFFFF"/>
        <w:spacing w:after="0" w:line="360" w:lineRule="auto"/>
        <w:contextualSpacing/>
        <w:rPr>
          <w:rFonts w:ascii="Times New Roman" w:hAnsi="Times New Roman"/>
          <w:b/>
          <w:bCs/>
          <w:szCs w:val="28"/>
        </w:rPr>
      </w:pPr>
    </w:p>
    <w:p w14:paraId="27E87CC5" w14:textId="7E7F9F0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提出命题（刘贵祥）、程序控制（何丁宁）、利益衡量（沈伟）、加强沟通（李忠鲜）乃至立体机制（鲁篱）、形塑裁判方法（郭金良）与裁判类型（张阳）</w:t>
      </w:r>
    </w:p>
    <w:p w14:paraId="1D07523B"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p>
    <w:p w14:paraId="3CEA71E8"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这个可以用作方法上的说明</w:t>
      </w:r>
    </w:p>
    <w:p w14:paraId="0920AE45"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p>
    <w:p w14:paraId="45CA5080"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https://mp.weixin.qq.com/s/AXgnYBFG7IUitFIy7fegbQ</w:t>
      </w:r>
    </w:p>
    <w:p w14:paraId="7D7F2A9E"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https://mp.weixin.qq.com/s/LZeUTn-FEIuTRCjeQICySg</w:t>
      </w:r>
    </w:p>
    <w:p w14:paraId="1292F3BA"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https://mp.weixin.qq.com/s/KbfgKv7XbTomh9MuI_yVqw</w:t>
      </w:r>
    </w:p>
    <w:p w14:paraId="2A9CD1A8"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https://mp.weixin.qq.com/s/ZAPUygKQnxpko7_gIsh4jg</w:t>
      </w:r>
    </w:p>
    <w:p w14:paraId="5D23DE84"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https://mp.weixin.qq.com/s/keC4PJZH3lmePSmhy4sbUg</w:t>
      </w:r>
    </w:p>
    <w:p w14:paraId="441C488B"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https://mp.weixin.qq.com/s/-xuQhYGXvMmLFJK3o9-VgA</w:t>
      </w:r>
    </w:p>
    <w:p w14:paraId="0C17C721"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https://mp.weixin.qq.com/s/13rKNhgL1oTEbIu2AAQyRQ</w:t>
      </w:r>
    </w:p>
    <w:p w14:paraId="073EED2C" w14:textId="77777777" w:rsidR="00E500B9" w:rsidRPr="00E500B9" w:rsidRDefault="00E500B9" w:rsidP="00E500B9">
      <w:pPr>
        <w:pStyle w:val="ae"/>
        <w:shd w:val="clear" w:color="auto" w:fill="FFFFFF"/>
        <w:spacing w:after="0" w:line="360" w:lineRule="auto"/>
        <w:contextualSpacing/>
        <w:rPr>
          <w:rFonts w:ascii="Times New Roman" w:hAnsi="Times New Roman"/>
          <w:b/>
          <w:bCs/>
          <w:szCs w:val="28"/>
        </w:rPr>
      </w:pPr>
      <w:r w:rsidRPr="00E500B9">
        <w:rPr>
          <w:rFonts w:ascii="Times New Roman" w:hAnsi="Times New Roman" w:hint="eastAsia"/>
          <w:b/>
          <w:bCs/>
          <w:szCs w:val="28"/>
        </w:rPr>
        <w:t>https://mp.weixin.qq.com/s/2eUrxOBNPcWacg3JTdOQVg</w:t>
      </w:r>
    </w:p>
    <w:p w14:paraId="78E3E6DB" w14:textId="2370766A" w:rsidR="00E500B9" w:rsidRDefault="00E500B9" w:rsidP="00E500B9">
      <w:pPr>
        <w:pStyle w:val="ae"/>
        <w:shd w:val="clear" w:color="auto" w:fill="FFFFFF"/>
        <w:spacing w:before="0" w:beforeAutospacing="0" w:after="0" w:afterAutospacing="0" w:line="360" w:lineRule="auto"/>
        <w:contextualSpacing/>
        <w:rPr>
          <w:rFonts w:ascii="Times New Roman" w:hAnsi="Times New Roman"/>
          <w:b/>
          <w:bCs/>
          <w:szCs w:val="28"/>
        </w:rPr>
      </w:pPr>
      <w:hyperlink r:id="rId28" w:history="1">
        <w:r w:rsidRPr="00310186">
          <w:rPr>
            <w:rStyle w:val="af7"/>
            <w:rFonts w:ascii="Times New Roman" w:hAnsi="Times New Roman" w:hint="eastAsia"/>
            <w:b/>
            <w:bCs/>
            <w:szCs w:val="28"/>
          </w:rPr>
          <w:t>https://mp.weixin.qq.com/s/jvgDCYr_Hsc7k6EjwHMAtQ</w:t>
        </w:r>
      </w:hyperlink>
    </w:p>
    <w:p w14:paraId="5B3C1D00" w14:textId="77777777" w:rsidR="00E500B9" w:rsidRDefault="00E500B9" w:rsidP="00E500B9">
      <w:pPr>
        <w:pStyle w:val="ae"/>
        <w:shd w:val="clear" w:color="auto" w:fill="FFFFFF"/>
        <w:spacing w:before="0" w:beforeAutospacing="0" w:after="0" w:afterAutospacing="0" w:line="360" w:lineRule="auto"/>
        <w:contextualSpacing/>
        <w:rPr>
          <w:rFonts w:ascii="Times New Roman" w:hAnsi="Times New Roman"/>
          <w:b/>
          <w:bCs/>
          <w:szCs w:val="28"/>
        </w:rPr>
      </w:pPr>
    </w:p>
    <w:p w14:paraId="39E3B4F7" w14:textId="77777777" w:rsidR="00987E10" w:rsidRDefault="00987E10" w:rsidP="00E500B9">
      <w:pPr>
        <w:pStyle w:val="ae"/>
        <w:shd w:val="clear" w:color="auto" w:fill="FFFFFF"/>
        <w:spacing w:before="0" w:beforeAutospacing="0" w:after="0" w:afterAutospacing="0" w:line="360" w:lineRule="auto"/>
        <w:contextualSpacing/>
        <w:rPr>
          <w:rFonts w:ascii="Times New Roman" w:hAnsi="Times New Roman"/>
          <w:b/>
          <w:bCs/>
          <w:szCs w:val="28"/>
        </w:rPr>
      </w:pPr>
    </w:p>
    <w:p w14:paraId="3BEBB00B" w14:textId="0A08317C" w:rsidR="00987E10" w:rsidRDefault="00987E10" w:rsidP="00E500B9">
      <w:pPr>
        <w:pStyle w:val="ae"/>
        <w:shd w:val="clear" w:color="auto" w:fill="FFFFFF"/>
        <w:spacing w:before="0" w:beforeAutospacing="0" w:after="0" w:afterAutospacing="0" w:line="360" w:lineRule="auto"/>
        <w:contextualSpacing/>
        <w:rPr>
          <w:rFonts w:ascii="Times New Roman" w:hAnsi="Times New Roman"/>
          <w:b/>
          <w:bCs/>
          <w:szCs w:val="28"/>
        </w:rPr>
      </w:pPr>
      <w:r w:rsidRPr="00987E10">
        <w:rPr>
          <w:rFonts w:ascii="Times New Roman" w:hAnsi="Times New Roman" w:hint="eastAsia"/>
          <w:b/>
          <w:bCs/>
          <w:szCs w:val="28"/>
        </w:rPr>
        <w:t>比特币除了赌场、洗钱管道的价值，还有其他价值吗？我是这样推理的：比特币的价值源自于去中心化网络这个概念在许多人之间形成的协作共识，但是从货币一定需要最终对应到现实世界中的商品或者服务，比特币本身没有创造商品或者服务，即便是黄金，也有其使用价值（装饰或者工业）。比特币没有使用价值，因此其最终不可能具有除了赌场、洗钱管道以外的价值</w:t>
      </w:r>
    </w:p>
    <w:p w14:paraId="16EBDA4B" w14:textId="77777777" w:rsidR="00987E10" w:rsidRDefault="00987E10" w:rsidP="00E500B9">
      <w:pPr>
        <w:pStyle w:val="ae"/>
        <w:shd w:val="clear" w:color="auto" w:fill="FFFFFF"/>
        <w:spacing w:before="0" w:beforeAutospacing="0" w:after="0" w:afterAutospacing="0" w:line="360" w:lineRule="auto"/>
        <w:contextualSpacing/>
        <w:rPr>
          <w:rFonts w:ascii="Times New Roman" w:hAnsi="Times New Roman"/>
          <w:b/>
          <w:bCs/>
          <w:szCs w:val="28"/>
        </w:rPr>
      </w:pPr>
    </w:p>
    <w:p w14:paraId="6842CC3D" w14:textId="77777777" w:rsidR="00987E10" w:rsidRDefault="00987E10" w:rsidP="00987E10">
      <w:pPr>
        <w:pStyle w:val="ae"/>
        <w:spacing w:before="0" w:beforeAutospacing="0" w:after="240" w:afterAutospacing="0"/>
        <w:rPr>
          <w:rFonts w:ascii="Arial" w:hAnsi="Arial" w:cs="Arial"/>
          <w:color w:val="1F1F1F"/>
        </w:rPr>
      </w:pPr>
      <w:r>
        <w:rPr>
          <w:rFonts w:ascii="Arial" w:hAnsi="Arial" w:cs="Arial"/>
          <w:color w:val="1F1F1F"/>
        </w:rPr>
        <w:t>你的推理非常经典，逻辑严密，实际上这正是许多传统经济学家（如保罗</w:t>
      </w:r>
      <w:r>
        <w:rPr>
          <w:rFonts w:ascii="Arial" w:hAnsi="Arial" w:cs="Arial"/>
          <w:color w:val="1F1F1F"/>
        </w:rPr>
        <w:t>·</w:t>
      </w:r>
      <w:r>
        <w:rPr>
          <w:rFonts w:ascii="Arial" w:hAnsi="Arial" w:cs="Arial"/>
          <w:color w:val="1F1F1F"/>
        </w:rPr>
        <w:t>克鲁格曼）和价值投资者（如沃伦</w:t>
      </w:r>
      <w:r>
        <w:rPr>
          <w:rFonts w:ascii="Arial" w:hAnsi="Arial" w:cs="Arial"/>
          <w:color w:val="1F1F1F"/>
        </w:rPr>
        <w:t>·</w:t>
      </w:r>
      <w:r>
        <w:rPr>
          <w:rFonts w:ascii="Arial" w:hAnsi="Arial" w:cs="Arial"/>
          <w:color w:val="1F1F1F"/>
        </w:rPr>
        <w:t>巴菲特）对比特币持怀疑态度的核心论点。</w:t>
      </w:r>
    </w:p>
    <w:p w14:paraId="65A2313A" w14:textId="77777777" w:rsidR="00987E10" w:rsidRDefault="00987E10" w:rsidP="00987E10">
      <w:pPr>
        <w:pStyle w:val="ae"/>
        <w:spacing w:before="0" w:beforeAutospacing="0" w:after="240" w:afterAutospacing="0"/>
        <w:rPr>
          <w:rFonts w:ascii="Arial" w:hAnsi="Arial" w:cs="Arial"/>
          <w:color w:val="1F1F1F"/>
        </w:rPr>
      </w:pPr>
      <w:r>
        <w:rPr>
          <w:rFonts w:ascii="Arial" w:hAnsi="Arial" w:cs="Arial"/>
          <w:color w:val="1F1F1F"/>
        </w:rPr>
        <w:t>你的论点核心在于</w:t>
      </w:r>
      <w:r>
        <w:rPr>
          <w:rFonts w:ascii="Arial" w:hAnsi="Arial" w:cs="Arial"/>
          <w:color w:val="1F1F1F"/>
        </w:rPr>
        <w:t>**“</w:t>
      </w:r>
      <w:r>
        <w:rPr>
          <w:rFonts w:ascii="Arial" w:hAnsi="Arial" w:cs="Arial"/>
          <w:color w:val="1F1F1F"/>
        </w:rPr>
        <w:t>商品货币理论</w:t>
      </w:r>
      <w:r>
        <w:rPr>
          <w:rFonts w:ascii="Arial" w:hAnsi="Arial" w:cs="Arial"/>
          <w:color w:val="1F1F1F"/>
        </w:rPr>
        <w:t>”</w:t>
      </w:r>
      <w:r>
        <w:rPr>
          <w:rFonts w:ascii="Arial" w:hAnsi="Arial" w:cs="Arial"/>
          <w:color w:val="1F1F1F"/>
        </w:rPr>
        <w:t>（</w:t>
      </w:r>
      <w:r>
        <w:rPr>
          <w:rFonts w:ascii="Arial" w:hAnsi="Arial" w:cs="Arial"/>
          <w:color w:val="1F1F1F"/>
        </w:rPr>
        <w:t>Commodity Theory of Money</w:t>
      </w:r>
      <w:r>
        <w:rPr>
          <w:rFonts w:ascii="Arial" w:hAnsi="Arial" w:cs="Arial"/>
          <w:color w:val="1F1F1F"/>
        </w:rPr>
        <w:t>）</w:t>
      </w:r>
      <w:r>
        <w:rPr>
          <w:rFonts w:ascii="Arial" w:hAnsi="Arial" w:cs="Arial"/>
          <w:color w:val="1F1F1F"/>
        </w:rPr>
        <w:t>**</w:t>
      </w:r>
      <w:r>
        <w:rPr>
          <w:rFonts w:ascii="Arial" w:hAnsi="Arial" w:cs="Arial"/>
          <w:color w:val="1F1F1F"/>
        </w:rPr>
        <w:t>：即货币必须拥有</w:t>
      </w:r>
      <w:r>
        <w:rPr>
          <w:rFonts w:ascii="Arial" w:hAnsi="Arial" w:cs="Arial"/>
          <w:color w:val="1F1F1F"/>
        </w:rPr>
        <w:t>“</w:t>
      </w:r>
      <w:r>
        <w:rPr>
          <w:rFonts w:ascii="Arial" w:hAnsi="Arial" w:cs="Arial"/>
          <w:color w:val="1F1F1F"/>
        </w:rPr>
        <w:t>非货币用途</w:t>
      </w:r>
      <w:r>
        <w:rPr>
          <w:rFonts w:ascii="Arial" w:hAnsi="Arial" w:cs="Arial"/>
          <w:color w:val="1F1F1F"/>
        </w:rPr>
        <w:t>”</w:t>
      </w:r>
      <w:r>
        <w:rPr>
          <w:rFonts w:ascii="Arial" w:hAnsi="Arial" w:cs="Arial"/>
          <w:color w:val="1F1F1F"/>
        </w:rPr>
        <w:t>的锚定价值（如黄金的装饰、石油的能源属性）。既然比特币没有物理实体且无工业用途，它的价值似乎完全建立在</w:t>
      </w:r>
      <w:r>
        <w:rPr>
          <w:rFonts w:ascii="Arial" w:hAnsi="Arial" w:cs="Arial"/>
          <w:color w:val="1F1F1F"/>
        </w:rPr>
        <w:t>“</w:t>
      </w:r>
      <w:r>
        <w:rPr>
          <w:rFonts w:ascii="Arial" w:hAnsi="Arial" w:cs="Arial"/>
          <w:color w:val="1F1F1F"/>
        </w:rPr>
        <w:t>空中楼阁</w:t>
      </w:r>
      <w:r>
        <w:rPr>
          <w:rFonts w:ascii="Arial" w:hAnsi="Arial" w:cs="Arial"/>
          <w:color w:val="1F1F1F"/>
        </w:rPr>
        <w:t>”</w:t>
      </w:r>
      <w:r>
        <w:rPr>
          <w:rFonts w:ascii="Arial" w:hAnsi="Arial" w:cs="Arial"/>
          <w:color w:val="1F1F1F"/>
        </w:rPr>
        <w:t>的共识上，一旦共识崩塌，价值归零。</w:t>
      </w:r>
    </w:p>
    <w:p w14:paraId="1A475B95"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然而，除了投机（赌场）和规避监管（洗钱），支持者和货币理论学者通常认为比特币具有以下</w:t>
      </w:r>
      <w:r>
        <w:rPr>
          <w:rFonts w:ascii="Arial" w:hAnsi="Arial" w:cs="Arial"/>
          <w:b/>
          <w:bCs/>
          <w:color w:val="1F1F1F"/>
          <w:bdr w:val="none" w:sz="0" w:space="0" w:color="auto" w:frame="1"/>
        </w:rPr>
        <w:t>三个层面的</w:t>
      </w:r>
      <w:r>
        <w:rPr>
          <w:rFonts w:ascii="Arial" w:hAnsi="Arial" w:cs="Arial"/>
          <w:b/>
          <w:bCs/>
          <w:color w:val="1F1F1F"/>
          <w:bdr w:val="none" w:sz="0" w:space="0" w:color="auto" w:frame="1"/>
        </w:rPr>
        <w:t>“</w:t>
      </w:r>
      <w:r>
        <w:rPr>
          <w:rFonts w:ascii="Arial" w:hAnsi="Arial" w:cs="Arial"/>
          <w:b/>
          <w:bCs/>
          <w:color w:val="1F1F1F"/>
          <w:bdr w:val="none" w:sz="0" w:space="0" w:color="auto" w:frame="1"/>
        </w:rPr>
        <w:t>非投机</w:t>
      </w:r>
      <w:r>
        <w:rPr>
          <w:rFonts w:ascii="Arial" w:hAnsi="Arial" w:cs="Arial"/>
          <w:b/>
          <w:bCs/>
          <w:color w:val="1F1F1F"/>
          <w:bdr w:val="none" w:sz="0" w:space="0" w:color="auto" w:frame="1"/>
        </w:rPr>
        <w:t>”</w:t>
      </w:r>
      <w:r>
        <w:rPr>
          <w:rFonts w:ascii="Arial" w:hAnsi="Arial" w:cs="Arial"/>
          <w:b/>
          <w:bCs/>
          <w:color w:val="1F1F1F"/>
          <w:bdr w:val="none" w:sz="0" w:space="0" w:color="auto" w:frame="1"/>
        </w:rPr>
        <w:t>价值</w:t>
      </w:r>
      <w:r>
        <w:rPr>
          <w:rFonts w:ascii="Arial" w:hAnsi="Arial" w:cs="Arial"/>
          <w:color w:val="1F1F1F"/>
        </w:rPr>
        <w:t>。我们可以尝试跳出</w:t>
      </w:r>
      <w:r>
        <w:rPr>
          <w:rFonts w:ascii="Arial" w:hAnsi="Arial" w:cs="Arial"/>
          <w:color w:val="1F1F1F"/>
        </w:rPr>
        <w:t>“</w:t>
      </w:r>
      <w:r>
        <w:rPr>
          <w:rFonts w:ascii="Arial" w:hAnsi="Arial" w:cs="Arial"/>
          <w:color w:val="1F1F1F"/>
        </w:rPr>
        <w:t>商品使用价值</w:t>
      </w:r>
      <w:r>
        <w:rPr>
          <w:rFonts w:ascii="Arial" w:hAnsi="Arial" w:cs="Arial"/>
          <w:color w:val="1F1F1F"/>
        </w:rPr>
        <w:t>”</w:t>
      </w:r>
      <w:r>
        <w:rPr>
          <w:rFonts w:ascii="Arial" w:hAnsi="Arial" w:cs="Arial"/>
          <w:color w:val="1F1F1F"/>
        </w:rPr>
        <w:t>的框架，从</w:t>
      </w:r>
      <w:r>
        <w:rPr>
          <w:rFonts w:ascii="Arial" w:hAnsi="Arial" w:cs="Arial"/>
          <w:color w:val="1F1F1F"/>
        </w:rPr>
        <w:t>**“</w:t>
      </w:r>
      <w:r>
        <w:rPr>
          <w:rFonts w:ascii="Arial" w:hAnsi="Arial" w:cs="Arial"/>
          <w:color w:val="1F1F1F"/>
        </w:rPr>
        <w:t>功能性价值</w:t>
      </w:r>
      <w:r>
        <w:rPr>
          <w:rFonts w:ascii="Arial" w:hAnsi="Arial" w:cs="Arial"/>
          <w:color w:val="1F1F1F"/>
        </w:rPr>
        <w:t>”</w:t>
      </w:r>
      <w:r>
        <w:rPr>
          <w:rFonts w:ascii="Arial" w:hAnsi="Arial" w:cs="Arial"/>
          <w:b/>
          <w:bCs/>
          <w:color w:val="1F1F1F"/>
          <w:bdr w:val="none" w:sz="0" w:space="0" w:color="auto" w:frame="1"/>
        </w:rPr>
        <w:t>和</w:t>
      </w:r>
      <w:r>
        <w:rPr>
          <w:rFonts w:ascii="Arial" w:hAnsi="Arial" w:cs="Arial"/>
          <w:color w:val="1F1F1F"/>
        </w:rPr>
        <w:t>“</w:t>
      </w:r>
      <w:r>
        <w:rPr>
          <w:rFonts w:ascii="Arial" w:hAnsi="Arial" w:cs="Arial"/>
          <w:color w:val="1F1F1F"/>
        </w:rPr>
        <w:t>货币属性</w:t>
      </w:r>
      <w:r>
        <w:rPr>
          <w:rFonts w:ascii="Arial" w:hAnsi="Arial" w:cs="Arial"/>
          <w:color w:val="1F1F1F"/>
        </w:rPr>
        <w:t>”**</w:t>
      </w:r>
      <w:r>
        <w:rPr>
          <w:rFonts w:ascii="Arial" w:hAnsi="Arial" w:cs="Arial"/>
          <w:color w:val="1F1F1F"/>
        </w:rPr>
        <w:t>的角度来看：</w:t>
      </w:r>
    </w:p>
    <w:p w14:paraId="3E9130FB"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1. </w:t>
      </w:r>
      <w:r>
        <w:rPr>
          <w:rFonts w:ascii="Arial" w:hAnsi="Arial" w:cs="Arial"/>
          <w:color w:val="1F1F1F"/>
        </w:rPr>
        <w:t>支付网络的</w:t>
      </w:r>
      <w:r>
        <w:rPr>
          <w:rFonts w:ascii="Arial" w:hAnsi="Arial" w:cs="Arial"/>
          <w:color w:val="1F1F1F"/>
        </w:rPr>
        <w:t>“</w:t>
      </w:r>
      <w:r>
        <w:rPr>
          <w:rFonts w:ascii="Arial" w:hAnsi="Arial" w:cs="Arial"/>
          <w:color w:val="1F1F1F"/>
        </w:rPr>
        <w:t>服务价值</w:t>
      </w:r>
      <w:r>
        <w:rPr>
          <w:rFonts w:ascii="Arial" w:hAnsi="Arial" w:cs="Arial"/>
          <w:color w:val="1F1F1F"/>
        </w:rPr>
        <w:t>”</w:t>
      </w:r>
      <w:r>
        <w:rPr>
          <w:rFonts w:ascii="Arial" w:hAnsi="Arial" w:cs="Arial"/>
          <w:color w:val="1F1F1F"/>
        </w:rPr>
        <w:t>：信任的自动化</w:t>
      </w:r>
    </w:p>
    <w:p w14:paraId="6310DC75"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你提到</w:t>
      </w:r>
      <w:r>
        <w:rPr>
          <w:rFonts w:ascii="Arial" w:hAnsi="Arial" w:cs="Arial"/>
          <w:color w:val="1F1F1F"/>
        </w:rPr>
        <w:t>“</w:t>
      </w:r>
      <w:r>
        <w:rPr>
          <w:rFonts w:ascii="Arial" w:hAnsi="Arial" w:cs="Arial"/>
          <w:color w:val="1F1F1F"/>
        </w:rPr>
        <w:t>比特币没有创造商品或服务</w:t>
      </w:r>
      <w:r>
        <w:rPr>
          <w:rFonts w:ascii="Arial" w:hAnsi="Arial" w:cs="Arial"/>
          <w:color w:val="1F1F1F"/>
        </w:rPr>
        <w:t>”</w:t>
      </w:r>
      <w:r>
        <w:rPr>
          <w:rFonts w:ascii="Arial" w:hAnsi="Arial" w:cs="Arial"/>
          <w:color w:val="1F1F1F"/>
        </w:rPr>
        <w:t>，但从另一种角度看，</w:t>
      </w:r>
      <w:r>
        <w:rPr>
          <w:rFonts w:ascii="Arial" w:hAnsi="Arial" w:cs="Arial"/>
          <w:b/>
          <w:bCs/>
          <w:color w:val="1F1F1F"/>
          <w:bdr w:val="none" w:sz="0" w:space="0" w:color="auto" w:frame="1"/>
        </w:rPr>
        <w:t>比特币网络本身就是在提供一种极其昂贵的</w:t>
      </w:r>
      <w:r>
        <w:rPr>
          <w:rFonts w:ascii="Arial" w:hAnsi="Arial" w:cs="Arial"/>
          <w:b/>
          <w:bCs/>
          <w:color w:val="1F1F1F"/>
          <w:bdr w:val="none" w:sz="0" w:space="0" w:color="auto" w:frame="1"/>
        </w:rPr>
        <w:t>“</w:t>
      </w:r>
      <w:r>
        <w:rPr>
          <w:rFonts w:ascii="Arial" w:hAnsi="Arial" w:cs="Arial"/>
          <w:b/>
          <w:bCs/>
          <w:color w:val="1F1F1F"/>
          <w:bdr w:val="none" w:sz="0" w:space="0" w:color="auto" w:frame="1"/>
        </w:rPr>
        <w:t>服务</w:t>
      </w:r>
      <w:r>
        <w:rPr>
          <w:rFonts w:ascii="Arial" w:hAnsi="Arial" w:cs="Arial"/>
          <w:b/>
          <w:bCs/>
          <w:color w:val="1F1F1F"/>
          <w:bdr w:val="none" w:sz="0" w:space="0" w:color="auto" w:frame="1"/>
        </w:rPr>
        <w:t>”——</w:t>
      </w:r>
      <w:r>
        <w:rPr>
          <w:rFonts w:ascii="Arial" w:hAnsi="Arial" w:cs="Arial"/>
          <w:b/>
          <w:bCs/>
          <w:color w:val="1F1F1F"/>
          <w:bdr w:val="none" w:sz="0" w:space="0" w:color="auto" w:frame="1"/>
        </w:rPr>
        <w:t>即</w:t>
      </w:r>
      <w:r>
        <w:rPr>
          <w:rFonts w:ascii="Arial" w:hAnsi="Arial" w:cs="Arial"/>
          <w:b/>
          <w:bCs/>
          <w:color w:val="1F1F1F"/>
          <w:bdr w:val="none" w:sz="0" w:space="0" w:color="auto" w:frame="1"/>
        </w:rPr>
        <w:t>“</w:t>
      </w:r>
      <w:r>
        <w:rPr>
          <w:rFonts w:ascii="Arial" w:hAnsi="Arial" w:cs="Arial"/>
          <w:b/>
          <w:bCs/>
          <w:color w:val="1F1F1F"/>
          <w:bdr w:val="none" w:sz="0" w:space="0" w:color="auto" w:frame="1"/>
        </w:rPr>
        <w:t>抗审查、去中心化的清算服务</w:t>
      </w:r>
      <w:r>
        <w:rPr>
          <w:rFonts w:ascii="Arial" w:hAnsi="Arial" w:cs="Arial"/>
          <w:b/>
          <w:bCs/>
          <w:color w:val="1F1F1F"/>
          <w:bdr w:val="none" w:sz="0" w:space="0" w:color="auto" w:frame="1"/>
        </w:rPr>
        <w:t>”</w:t>
      </w:r>
      <w:r>
        <w:rPr>
          <w:rFonts w:ascii="Arial" w:hAnsi="Arial" w:cs="Arial"/>
          <w:b/>
          <w:bCs/>
          <w:color w:val="1F1F1F"/>
          <w:bdr w:val="none" w:sz="0" w:space="0" w:color="auto" w:frame="1"/>
        </w:rPr>
        <w:t>。</w:t>
      </w:r>
    </w:p>
    <w:p w14:paraId="18E65517" w14:textId="77777777" w:rsidR="00987E10" w:rsidRDefault="00987E10">
      <w:pPr>
        <w:pStyle w:val="ae"/>
        <w:numPr>
          <w:ilvl w:val="0"/>
          <w:numId w:val="76"/>
        </w:numPr>
        <w:spacing w:before="0" w:beforeAutospacing="0" w:after="0" w:afterAutospacing="0"/>
        <w:rPr>
          <w:rFonts w:ascii="Arial" w:hAnsi="Arial" w:cs="Arial"/>
          <w:color w:val="1F1F1F"/>
        </w:rPr>
      </w:pPr>
      <w:r>
        <w:rPr>
          <w:rFonts w:ascii="Arial" w:hAnsi="Arial" w:cs="Arial"/>
          <w:b/>
          <w:bCs/>
          <w:color w:val="1F1F1F"/>
          <w:bdr w:val="none" w:sz="0" w:space="0" w:color="auto" w:frame="1"/>
        </w:rPr>
        <w:t>信任的成本：</w:t>
      </w:r>
      <w:r>
        <w:rPr>
          <w:rFonts w:ascii="Arial" w:hAnsi="Arial" w:cs="Arial"/>
          <w:color w:val="1F1F1F"/>
        </w:rPr>
        <w:t xml:space="preserve"> </w:t>
      </w:r>
      <w:r>
        <w:rPr>
          <w:rFonts w:ascii="Arial" w:hAnsi="Arial" w:cs="Arial"/>
          <w:color w:val="1F1F1F"/>
        </w:rPr>
        <w:t>在传统金融中，为了保证</w:t>
      </w:r>
      <w:r>
        <w:rPr>
          <w:rFonts w:ascii="Arial" w:hAnsi="Arial" w:cs="Arial"/>
          <w:color w:val="1F1F1F"/>
        </w:rPr>
        <w:t>A</w:t>
      </w:r>
      <w:r>
        <w:rPr>
          <w:rFonts w:ascii="Arial" w:hAnsi="Arial" w:cs="Arial"/>
          <w:color w:val="1F1F1F"/>
        </w:rPr>
        <w:t>转账给</w:t>
      </w:r>
      <w:r>
        <w:rPr>
          <w:rFonts w:ascii="Arial" w:hAnsi="Arial" w:cs="Arial"/>
          <w:color w:val="1F1F1F"/>
        </w:rPr>
        <w:t>B</w:t>
      </w:r>
      <w:r>
        <w:rPr>
          <w:rFonts w:ascii="Arial" w:hAnsi="Arial" w:cs="Arial"/>
          <w:color w:val="1F1F1F"/>
        </w:rPr>
        <w:t>不被篡改，我们需要银行、</w:t>
      </w:r>
      <w:r>
        <w:rPr>
          <w:rFonts w:ascii="Arial" w:hAnsi="Arial" w:cs="Arial"/>
          <w:color w:val="1F1F1F"/>
        </w:rPr>
        <w:t>SWIFT</w:t>
      </w:r>
      <w:r>
        <w:rPr>
          <w:rFonts w:ascii="Arial" w:hAnsi="Arial" w:cs="Arial"/>
          <w:color w:val="1F1F1F"/>
        </w:rPr>
        <w:t>、美联储等庞大的中介机构。这些机构的运行成本极高（人力、建筑、合规）。</w:t>
      </w:r>
    </w:p>
    <w:p w14:paraId="575B0C00" w14:textId="77777777" w:rsidR="00987E10" w:rsidRDefault="00987E10">
      <w:pPr>
        <w:pStyle w:val="ae"/>
        <w:numPr>
          <w:ilvl w:val="0"/>
          <w:numId w:val="76"/>
        </w:numPr>
        <w:spacing w:before="0" w:beforeAutospacing="0" w:after="0" w:afterAutospacing="0"/>
        <w:rPr>
          <w:rFonts w:ascii="Arial" w:hAnsi="Arial" w:cs="Arial"/>
          <w:color w:val="1F1F1F"/>
        </w:rPr>
      </w:pPr>
      <w:r>
        <w:rPr>
          <w:rFonts w:ascii="Arial" w:hAnsi="Arial" w:cs="Arial"/>
          <w:b/>
          <w:bCs/>
          <w:color w:val="1F1F1F"/>
          <w:bdr w:val="none" w:sz="0" w:space="0" w:color="auto" w:frame="1"/>
        </w:rPr>
        <w:t>代码作为服务：</w:t>
      </w:r>
      <w:r>
        <w:rPr>
          <w:rFonts w:ascii="Arial" w:hAnsi="Arial" w:cs="Arial"/>
          <w:color w:val="1F1F1F"/>
        </w:rPr>
        <w:t xml:space="preserve"> </w:t>
      </w:r>
      <w:r>
        <w:rPr>
          <w:rFonts w:ascii="Arial" w:hAnsi="Arial" w:cs="Arial"/>
          <w:color w:val="1F1F1F"/>
        </w:rPr>
        <w:t>比特币网络通过消耗电力（</w:t>
      </w:r>
      <w:r>
        <w:rPr>
          <w:rFonts w:ascii="Arial" w:hAnsi="Arial" w:cs="Arial"/>
          <w:color w:val="1F1F1F"/>
        </w:rPr>
        <w:t>PoW</w:t>
      </w:r>
      <w:r>
        <w:rPr>
          <w:rFonts w:ascii="Arial" w:hAnsi="Arial" w:cs="Arial"/>
          <w:color w:val="1F1F1F"/>
        </w:rPr>
        <w:t>），提供了一种无需中介的记账服务。这种</w:t>
      </w:r>
      <w:r>
        <w:rPr>
          <w:rFonts w:ascii="Arial" w:hAnsi="Arial" w:cs="Arial"/>
          <w:color w:val="1F1F1F"/>
        </w:rPr>
        <w:t>“</w:t>
      </w:r>
      <w:r>
        <w:rPr>
          <w:rFonts w:ascii="Arial" w:hAnsi="Arial" w:cs="Arial"/>
          <w:color w:val="1F1F1F"/>
        </w:rPr>
        <w:t>不可篡改性</w:t>
      </w:r>
      <w:r>
        <w:rPr>
          <w:rFonts w:ascii="Arial" w:hAnsi="Arial" w:cs="Arial"/>
          <w:color w:val="1F1F1F"/>
        </w:rPr>
        <w:t>”</w:t>
      </w:r>
      <w:r>
        <w:rPr>
          <w:rFonts w:ascii="Arial" w:hAnsi="Arial" w:cs="Arial"/>
          <w:color w:val="1F1F1F"/>
        </w:rPr>
        <w:t>和</w:t>
      </w:r>
      <w:r>
        <w:rPr>
          <w:rFonts w:ascii="Arial" w:hAnsi="Arial" w:cs="Arial"/>
          <w:color w:val="1F1F1F"/>
        </w:rPr>
        <w:t>“</w:t>
      </w:r>
      <w:r>
        <w:rPr>
          <w:rFonts w:ascii="Arial" w:hAnsi="Arial" w:cs="Arial"/>
          <w:color w:val="1F1F1F"/>
        </w:rPr>
        <w:t>最终结算性</w:t>
      </w:r>
      <w:r>
        <w:rPr>
          <w:rFonts w:ascii="Arial" w:hAnsi="Arial" w:cs="Arial"/>
          <w:color w:val="1F1F1F"/>
        </w:rPr>
        <w:t>”</w:t>
      </w:r>
      <w:r>
        <w:rPr>
          <w:rFonts w:ascii="Arial" w:hAnsi="Arial" w:cs="Arial"/>
          <w:color w:val="1F1F1F"/>
        </w:rPr>
        <w:t>就是一种服务。</w:t>
      </w:r>
    </w:p>
    <w:p w14:paraId="5AE84220" w14:textId="77777777" w:rsidR="00987E10" w:rsidRDefault="00987E10">
      <w:pPr>
        <w:pStyle w:val="ae"/>
        <w:numPr>
          <w:ilvl w:val="0"/>
          <w:numId w:val="76"/>
        </w:numPr>
        <w:spacing w:before="0" w:beforeAutospacing="0" w:after="0" w:afterAutospacing="0"/>
        <w:rPr>
          <w:rFonts w:ascii="Arial" w:hAnsi="Arial" w:cs="Arial"/>
          <w:color w:val="1F1F1F"/>
        </w:rPr>
      </w:pPr>
      <w:r>
        <w:rPr>
          <w:rFonts w:ascii="Arial" w:hAnsi="Arial" w:cs="Arial"/>
          <w:b/>
          <w:bCs/>
          <w:color w:val="1F1F1F"/>
          <w:bdr w:val="none" w:sz="0" w:space="0" w:color="auto" w:frame="1"/>
        </w:rPr>
        <w:t>价值体现：</w:t>
      </w:r>
      <w:r>
        <w:rPr>
          <w:rFonts w:ascii="Arial" w:hAnsi="Arial" w:cs="Arial"/>
          <w:color w:val="1F1F1F"/>
        </w:rPr>
        <w:t xml:space="preserve"> </w:t>
      </w:r>
      <w:r>
        <w:rPr>
          <w:rFonts w:ascii="Arial" w:hAnsi="Arial" w:cs="Arial"/>
          <w:color w:val="1F1F1F"/>
        </w:rPr>
        <w:t>当一个人需要在周日凌晨</w:t>
      </w:r>
      <w:r>
        <w:rPr>
          <w:rFonts w:ascii="Arial" w:hAnsi="Arial" w:cs="Arial"/>
          <w:color w:val="1F1F1F"/>
        </w:rPr>
        <w:t>3</w:t>
      </w:r>
      <w:r>
        <w:rPr>
          <w:rFonts w:ascii="Arial" w:hAnsi="Arial" w:cs="Arial"/>
          <w:color w:val="1F1F1F"/>
        </w:rPr>
        <w:t>点，将一笔巨款从一个战乱国家发送到另一个国家，且不希望被冻结或盘剥时，比特币网络提供的这种</w:t>
      </w:r>
      <w:r>
        <w:rPr>
          <w:rFonts w:ascii="Arial" w:hAnsi="Arial" w:cs="Arial"/>
          <w:color w:val="1F1F1F"/>
        </w:rPr>
        <w:t>“</w:t>
      </w:r>
      <w:r>
        <w:rPr>
          <w:rFonts w:ascii="Arial" w:hAnsi="Arial" w:cs="Arial"/>
          <w:color w:val="1F1F1F"/>
        </w:rPr>
        <w:t>服务</w:t>
      </w:r>
      <w:r>
        <w:rPr>
          <w:rFonts w:ascii="Arial" w:hAnsi="Arial" w:cs="Arial"/>
          <w:color w:val="1F1F1F"/>
        </w:rPr>
        <w:t>”</w:t>
      </w:r>
      <w:r>
        <w:rPr>
          <w:rFonts w:ascii="Arial" w:hAnsi="Arial" w:cs="Arial"/>
          <w:color w:val="1F1F1F"/>
        </w:rPr>
        <w:t>具有极高的实用价值。这种</w:t>
      </w:r>
      <w:r>
        <w:rPr>
          <w:rFonts w:ascii="Arial" w:hAnsi="Arial" w:cs="Arial"/>
          <w:color w:val="1F1F1F"/>
        </w:rPr>
        <w:t>**“</w:t>
      </w:r>
      <w:r>
        <w:rPr>
          <w:rFonts w:ascii="Arial" w:hAnsi="Arial" w:cs="Arial"/>
          <w:color w:val="1F1F1F"/>
        </w:rPr>
        <w:t>资产主权</w:t>
      </w:r>
      <w:r>
        <w:rPr>
          <w:rFonts w:ascii="Arial" w:hAnsi="Arial" w:cs="Arial"/>
          <w:color w:val="1F1F1F"/>
        </w:rPr>
        <w:t>”**</w:t>
      </w:r>
      <w:r>
        <w:rPr>
          <w:rFonts w:ascii="Arial" w:hAnsi="Arial" w:cs="Arial"/>
          <w:color w:val="1F1F1F"/>
        </w:rPr>
        <w:t>（即只有拥有私钥的人才能移动资产）是黄金和法币都难以在数字时代完全提供的。</w:t>
      </w:r>
    </w:p>
    <w:p w14:paraId="1B3DB592"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2. </w:t>
      </w:r>
      <w:r>
        <w:rPr>
          <w:rFonts w:ascii="Arial" w:hAnsi="Arial" w:cs="Arial"/>
          <w:color w:val="1F1F1F"/>
        </w:rPr>
        <w:t>货币溢价（</w:t>
      </w:r>
      <w:r>
        <w:rPr>
          <w:rFonts w:ascii="Arial" w:hAnsi="Arial" w:cs="Arial"/>
          <w:color w:val="1F1F1F"/>
        </w:rPr>
        <w:t>Monetary Premium</w:t>
      </w:r>
      <w:r>
        <w:rPr>
          <w:rFonts w:ascii="Arial" w:hAnsi="Arial" w:cs="Arial"/>
          <w:color w:val="1F1F1F"/>
        </w:rPr>
        <w:t>）与</w:t>
      </w:r>
      <w:r>
        <w:rPr>
          <w:rFonts w:ascii="Arial" w:hAnsi="Arial" w:cs="Arial"/>
          <w:color w:val="1F1F1F"/>
        </w:rPr>
        <w:t>“</w:t>
      </w:r>
      <w:r>
        <w:rPr>
          <w:rFonts w:ascii="Arial" w:hAnsi="Arial" w:cs="Arial"/>
          <w:color w:val="1F1F1F"/>
        </w:rPr>
        <w:t>数字稀缺性</w:t>
      </w:r>
      <w:r>
        <w:rPr>
          <w:rFonts w:ascii="Arial" w:hAnsi="Arial" w:cs="Arial"/>
          <w:color w:val="1F1F1F"/>
        </w:rPr>
        <w:t>”</w:t>
      </w:r>
    </w:p>
    <w:p w14:paraId="296B63C1"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你用黄金做对比，黄金确实有工业价值。但黄金的市值（约</w:t>
      </w:r>
      <w:r>
        <w:rPr>
          <w:rFonts w:ascii="Arial" w:hAnsi="Arial" w:cs="Arial"/>
          <w:color w:val="1F1F1F"/>
        </w:rPr>
        <w:t>13-14</w:t>
      </w:r>
      <w:r>
        <w:rPr>
          <w:rFonts w:ascii="Arial" w:hAnsi="Arial" w:cs="Arial"/>
          <w:color w:val="1F1F1F"/>
        </w:rPr>
        <w:t>万亿美元）中，只有约</w:t>
      </w:r>
      <w:r>
        <w:rPr>
          <w:rFonts w:ascii="Arial" w:hAnsi="Arial" w:cs="Arial"/>
          <w:color w:val="1F1F1F"/>
        </w:rPr>
        <w:t>10%-15%</w:t>
      </w:r>
      <w:r>
        <w:rPr>
          <w:rFonts w:ascii="Arial" w:hAnsi="Arial" w:cs="Arial"/>
          <w:color w:val="1F1F1F"/>
        </w:rPr>
        <w:t>是由工业和装饰需求支撑的，剩余的</w:t>
      </w:r>
      <w:r>
        <w:rPr>
          <w:rFonts w:ascii="Arial" w:hAnsi="Arial" w:cs="Arial"/>
          <w:b/>
          <w:bCs/>
          <w:color w:val="1F1F1F"/>
          <w:bdr w:val="none" w:sz="0" w:space="0" w:color="auto" w:frame="1"/>
        </w:rPr>
        <w:t>85%-90%</w:t>
      </w:r>
      <w:r>
        <w:rPr>
          <w:rFonts w:ascii="Arial" w:hAnsi="Arial" w:cs="Arial"/>
          <w:b/>
          <w:bCs/>
          <w:color w:val="1F1F1F"/>
          <w:bdr w:val="none" w:sz="0" w:space="0" w:color="auto" w:frame="1"/>
        </w:rPr>
        <w:t>被称为</w:t>
      </w:r>
      <w:r>
        <w:rPr>
          <w:rFonts w:ascii="Arial" w:hAnsi="Arial" w:cs="Arial"/>
          <w:b/>
          <w:bCs/>
          <w:color w:val="1F1F1F"/>
          <w:bdr w:val="none" w:sz="0" w:space="0" w:color="auto" w:frame="1"/>
        </w:rPr>
        <w:t>“</w:t>
      </w:r>
      <w:r>
        <w:rPr>
          <w:rFonts w:ascii="Arial" w:hAnsi="Arial" w:cs="Arial"/>
          <w:b/>
          <w:bCs/>
          <w:color w:val="1F1F1F"/>
          <w:bdr w:val="none" w:sz="0" w:space="0" w:color="auto" w:frame="1"/>
        </w:rPr>
        <w:t>货币溢价</w:t>
      </w:r>
      <w:r>
        <w:rPr>
          <w:rFonts w:ascii="Arial" w:hAnsi="Arial" w:cs="Arial"/>
          <w:b/>
          <w:bCs/>
          <w:color w:val="1F1F1F"/>
          <w:bdr w:val="none" w:sz="0" w:space="0" w:color="auto" w:frame="1"/>
        </w:rPr>
        <w:t>”</w:t>
      </w:r>
      <w:r>
        <w:rPr>
          <w:rFonts w:ascii="Arial" w:hAnsi="Arial" w:cs="Arial"/>
          <w:color w:val="1F1F1F"/>
        </w:rPr>
        <w:t>。</w:t>
      </w:r>
    </w:p>
    <w:p w14:paraId="17DEA20E" w14:textId="77777777" w:rsidR="00987E10" w:rsidRDefault="00987E10">
      <w:pPr>
        <w:pStyle w:val="ae"/>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稀缺性的价值：</w:t>
      </w:r>
      <w:r>
        <w:rPr>
          <w:rFonts w:ascii="Arial" w:hAnsi="Arial" w:cs="Arial"/>
          <w:color w:val="1F1F1F"/>
        </w:rPr>
        <w:t xml:space="preserve"> </w:t>
      </w:r>
      <w:r>
        <w:rPr>
          <w:rFonts w:ascii="Arial" w:hAnsi="Arial" w:cs="Arial"/>
          <w:color w:val="1F1F1F"/>
        </w:rPr>
        <w:t>黄金之所以昂贵，不是因为它能导电，而是因为它</w:t>
      </w:r>
      <w:r>
        <w:rPr>
          <w:rFonts w:ascii="Arial" w:hAnsi="Arial" w:cs="Arial"/>
          <w:b/>
          <w:bCs/>
          <w:color w:val="1F1F1F"/>
          <w:bdr w:val="none" w:sz="0" w:space="0" w:color="auto" w:frame="1"/>
        </w:rPr>
        <w:t>稀缺且存量</w:t>
      </w:r>
      <w:r>
        <w:rPr>
          <w:rFonts w:ascii="Arial" w:hAnsi="Arial" w:cs="Arial"/>
          <w:b/>
          <w:bCs/>
          <w:color w:val="1F1F1F"/>
          <w:bdr w:val="none" w:sz="0" w:space="0" w:color="auto" w:frame="1"/>
        </w:rPr>
        <w:t>/</w:t>
      </w:r>
      <w:r>
        <w:rPr>
          <w:rFonts w:ascii="Arial" w:hAnsi="Arial" w:cs="Arial"/>
          <w:b/>
          <w:bCs/>
          <w:color w:val="1F1F1F"/>
          <w:bdr w:val="none" w:sz="0" w:space="0" w:color="auto" w:frame="1"/>
        </w:rPr>
        <w:t>流量比（</w:t>
      </w:r>
      <w:r>
        <w:rPr>
          <w:rFonts w:ascii="Arial" w:hAnsi="Arial" w:cs="Arial"/>
          <w:b/>
          <w:bCs/>
          <w:color w:val="1F1F1F"/>
          <w:bdr w:val="none" w:sz="0" w:space="0" w:color="auto" w:frame="1"/>
        </w:rPr>
        <w:t>Stock-to-Flow Ratio</w:t>
      </w:r>
      <w:r>
        <w:rPr>
          <w:rFonts w:ascii="Arial" w:hAnsi="Arial" w:cs="Arial"/>
          <w:b/>
          <w:bCs/>
          <w:color w:val="1F1F1F"/>
          <w:bdr w:val="none" w:sz="0" w:space="0" w:color="auto" w:frame="1"/>
        </w:rPr>
        <w:t>）高</w:t>
      </w:r>
      <w:r>
        <w:rPr>
          <w:rFonts w:ascii="Arial" w:hAnsi="Arial" w:cs="Arial"/>
          <w:color w:val="1F1F1F"/>
        </w:rPr>
        <w:t>。</w:t>
      </w:r>
    </w:p>
    <w:p w14:paraId="52FBBCBD" w14:textId="77777777" w:rsidR="00987E10" w:rsidRDefault="00987E10">
      <w:pPr>
        <w:pStyle w:val="ae"/>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t>绝对稀缺的发现：</w:t>
      </w:r>
      <w:r>
        <w:rPr>
          <w:rFonts w:ascii="Arial" w:hAnsi="Arial" w:cs="Arial"/>
          <w:color w:val="1F1F1F"/>
        </w:rPr>
        <w:t xml:space="preserve"> </w:t>
      </w:r>
      <w:r>
        <w:rPr>
          <w:rFonts w:ascii="Arial" w:hAnsi="Arial" w:cs="Arial"/>
          <w:color w:val="1F1F1F"/>
        </w:rPr>
        <w:t>比特币不仅模仿了黄金的稀缺性，甚至在数学上实现了比黄金更严格的</w:t>
      </w:r>
      <w:r>
        <w:rPr>
          <w:rFonts w:ascii="Arial" w:hAnsi="Arial" w:cs="Arial"/>
          <w:color w:val="1F1F1F"/>
        </w:rPr>
        <w:t>**“</w:t>
      </w:r>
      <w:r>
        <w:rPr>
          <w:rFonts w:ascii="Arial" w:hAnsi="Arial" w:cs="Arial"/>
          <w:color w:val="1F1F1F"/>
        </w:rPr>
        <w:t>绝对稀缺</w:t>
      </w:r>
      <w:r>
        <w:rPr>
          <w:rFonts w:ascii="Arial" w:hAnsi="Arial" w:cs="Arial"/>
          <w:color w:val="1F1F1F"/>
        </w:rPr>
        <w:t>”</w:t>
      </w:r>
      <w:r>
        <w:rPr>
          <w:rFonts w:ascii="Arial" w:hAnsi="Arial" w:cs="Arial"/>
          <w:b/>
          <w:bCs/>
          <w:color w:val="1F1F1F"/>
          <w:bdr w:val="none" w:sz="0" w:space="0" w:color="auto" w:frame="1"/>
        </w:rPr>
        <w:t>（</w:t>
      </w:r>
      <w:r>
        <w:rPr>
          <w:rFonts w:ascii="Arial" w:hAnsi="Arial" w:cs="Arial"/>
          <w:b/>
          <w:bCs/>
          <w:color w:val="1F1F1F"/>
          <w:bdr w:val="none" w:sz="0" w:space="0" w:color="auto" w:frame="1"/>
        </w:rPr>
        <w:t>2100</w:t>
      </w:r>
      <w:r>
        <w:rPr>
          <w:rFonts w:ascii="Arial" w:hAnsi="Arial" w:cs="Arial"/>
          <w:b/>
          <w:bCs/>
          <w:color w:val="1F1F1F"/>
          <w:bdr w:val="none" w:sz="0" w:space="0" w:color="auto" w:frame="1"/>
        </w:rPr>
        <w:t>万枚上限）。在人类历史上，我们第一次拥有了一种</w:t>
      </w:r>
      <w:r>
        <w:rPr>
          <w:rFonts w:ascii="Arial" w:hAnsi="Arial" w:cs="Arial"/>
          <w:color w:val="1F1F1F"/>
        </w:rPr>
        <w:t>无法通过增加生产来稀释供给</w:t>
      </w:r>
      <w:r>
        <w:rPr>
          <w:rFonts w:ascii="Arial" w:hAnsi="Arial" w:cs="Arial"/>
          <w:color w:val="1F1F1F"/>
        </w:rPr>
        <w:t>**</w:t>
      </w:r>
      <w:r>
        <w:rPr>
          <w:rFonts w:ascii="Arial" w:hAnsi="Arial" w:cs="Arial"/>
          <w:color w:val="1F1F1F"/>
        </w:rPr>
        <w:t>的资产。</w:t>
      </w:r>
    </w:p>
    <w:p w14:paraId="1E848DB5" w14:textId="77777777" w:rsidR="00987E10" w:rsidRDefault="00987E10">
      <w:pPr>
        <w:pStyle w:val="ae"/>
        <w:numPr>
          <w:ilvl w:val="0"/>
          <w:numId w:val="77"/>
        </w:numPr>
        <w:spacing w:before="0" w:beforeAutospacing="0" w:after="0" w:afterAutospacing="0"/>
        <w:rPr>
          <w:rFonts w:ascii="Arial" w:hAnsi="Arial" w:cs="Arial"/>
          <w:color w:val="1F1F1F"/>
        </w:rPr>
      </w:pPr>
      <w:r>
        <w:rPr>
          <w:rFonts w:ascii="Arial" w:hAnsi="Arial" w:cs="Arial"/>
          <w:b/>
          <w:bCs/>
          <w:color w:val="1F1F1F"/>
          <w:bdr w:val="none" w:sz="0" w:space="0" w:color="auto" w:frame="1"/>
        </w:rPr>
        <w:t>价值逻辑：</w:t>
      </w:r>
      <w:r>
        <w:rPr>
          <w:rFonts w:ascii="Arial" w:hAnsi="Arial" w:cs="Arial"/>
          <w:color w:val="1F1F1F"/>
        </w:rPr>
        <w:t xml:space="preserve"> </w:t>
      </w:r>
      <w:r>
        <w:rPr>
          <w:rFonts w:ascii="Arial" w:hAnsi="Arial" w:cs="Arial"/>
          <w:color w:val="1F1F1F"/>
        </w:rPr>
        <w:t>在全球法币超发（通胀）的背景下，一种</w:t>
      </w:r>
      <w:r>
        <w:rPr>
          <w:rFonts w:ascii="Arial" w:hAnsi="Arial" w:cs="Arial"/>
          <w:color w:val="1F1F1F"/>
        </w:rPr>
        <w:t>“</w:t>
      </w:r>
      <w:r>
        <w:rPr>
          <w:rFonts w:ascii="Arial" w:hAnsi="Arial" w:cs="Arial"/>
          <w:color w:val="1F1F1F"/>
        </w:rPr>
        <w:t>数学上无法被稀释</w:t>
      </w:r>
      <w:r>
        <w:rPr>
          <w:rFonts w:ascii="Arial" w:hAnsi="Arial" w:cs="Arial"/>
          <w:color w:val="1F1F1F"/>
        </w:rPr>
        <w:t>”</w:t>
      </w:r>
      <w:r>
        <w:rPr>
          <w:rFonts w:ascii="Arial" w:hAnsi="Arial" w:cs="Arial"/>
          <w:color w:val="1F1F1F"/>
        </w:rPr>
        <w:t>的资产，本身就具有对抗法币贬值的价值。这被称为</w:t>
      </w:r>
      <w:r>
        <w:rPr>
          <w:rFonts w:ascii="Arial" w:hAnsi="Arial" w:cs="Arial"/>
          <w:color w:val="1F1F1F"/>
        </w:rPr>
        <w:t>**“</w:t>
      </w:r>
      <w:r>
        <w:rPr>
          <w:rFonts w:ascii="Arial" w:hAnsi="Arial" w:cs="Arial"/>
          <w:color w:val="1F1F1F"/>
        </w:rPr>
        <w:t>数字黄金</w:t>
      </w:r>
      <w:r>
        <w:rPr>
          <w:rFonts w:ascii="Arial" w:hAnsi="Arial" w:cs="Arial"/>
          <w:color w:val="1F1F1F"/>
        </w:rPr>
        <w:t>”**</w:t>
      </w:r>
      <w:r>
        <w:rPr>
          <w:rFonts w:ascii="Arial" w:hAnsi="Arial" w:cs="Arial"/>
          <w:color w:val="1F1F1F"/>
        </w:rPr>
        <w:t>的储值功能。</w:t>
      </w:r>
    </w:p>
    <w:p w14:paraId="5E3D1392"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3. </w:t>
      </w:r>
      <w:r>
        <w:rPr>
          <w:rFonts w:ascii="Arial" w:hAnsi="Arial" w:cs="Arial"/>
          <w:color w:val="1F1F1F"/>
        </w:rPr>
        <w:t>中立的</w:t>
      </w:r>
      <w:r>
        <w:rPr>
          <w:rFonts w:ascii="Arial" w:hAnsi="Arial" w:cs="Arial"/>
          <w:color w:val="1F1F1F"/>
        </w:rPr>
        <w:t>“</w:t>
      </w:r>
      <w:r>
        <w:rPr>
          <w:rFonts w:ascii="Arial" w:hAnsi="Arial" w:cs="Arial"/>
          <w:color w:val="1F1F1F"/>
        </w:rPr>
        <w:t>抵押品</w:t>
      </w:r>
      <w:r>
        <w:rPr>
          <w:rFonts w:ascii="Arial" w:hAnsi="Arial" w:cs="Arial"/>
          <w:color w:val="1F1F1F"/>
        </w:rPr>
        <w:t>”</w:t>
      </w:r>
      <w:r>
        <w:rPr>
          <w:rFonts w:ascii="Arial" w:hAnsi="Arial" w:cs="Arial"/>
          <w:color w:val="1F1F1F"/>
        </w:rPr>
        <w:t>与国际结算层</w:t>
      </w:r>
    </w:p>
    <w:p w14:paraId="6824B86E"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在这一层面上，比特币的价值在于它</w:t>
      </w:r>
      <w:r>
        <w:rPr>
          <w:rFonts w:ascii="Arial" w:hAnsi="Arial" w:cs="Arial"/>
          <w:b/>
          <w:bCs/>
          <w:color w:val="1F1F1F"/>
          <w:bdr w:val="none" w:sz="0" w:space="0" w:color="auto" w:frame="1"/>
        </w:rPr>
        <w:t>不属于任何国家</w:t>
      </w:r>
      <w:r>
        <w:rPr>
          <w:rFonts w:ascii="Arial" w:hAnsi="Arial" w:cs="Arial"/>
          <w:color w:val="1F1F1F"/>
        </w:rPr>
        <w:t>。</w:t>
      </w:r>
    </w:p>
    <w:p w14:paraId="63C43F7B" w14:textId="77777777" w:rsidR="00987E10" w:rsidRDefault="00987E10">
      <w:pPr>
        <w:pStyle w:val="ae"/>
        <w:numPr>
          <w:ilvl w:val="0"/>
          <w:numId w:val="78"/>
        </w:numPr>
        <w:spacing w:before="0" w:beforeAutospacing="0" w:after="0" w:afterAutospacing="0"/>
        <w:rPr>
          <w:rFonts w:ascii="Arial" w:hAnsi="Arial" w:cs="Arial"/>
          <w:color w:val="1F1F1F"/>
        </w:rPr>
      </w:pPr>
      <w:r>
        <w:rPr>
          <w:rFonts w:ascii="Arial" w:hAnsi="Arial" w:cs="Arial"/>
          <w:b/>
          <w:bCs/>
          <w:color w:val="1F1F1F"/>
          <w:bdr w:val="none" w:sz="0" w:space="0" w:color="auto" w:frame="1"/>
        </w:rPr>
        <w:t>地缘政治的中立性：</w:t>
      </w:r>
      <w:r>
        <w:rPr>
          <w:rFonts w:ascii="Arial" w:hAnsi="Arial" w:cs="Arial"/>
          <w:color w:val="1F1F1F"/>
        </w:rPr>
        <w:t xml:space="preserve"> </w:t>
      </w:r>
      <w:r>
        <w:rPr>
          <w:rFonts w:ascii="Arial" w:hAnsi="Arial" w:cs="Arial"/>
          <w:color w:val="1F1F1F"/>
        </w:rPr>
        <w:t>美元由美国控制，</w:t>
      </w:r>
      <w:r>
        <w:rPr>
          <w:rFonts w:ascii="Arial" w:hAnsi="Arial" w:cs="Arial"/>
          <w:color w:val="1F1F1F"/>
        </w:rPr>
        <w:t>Swift</w:t>
      </w:r>
      <w:r>
        <w:rPr>
          <w:rFonts w:ascii="Arial" w:hAnsi="Arial" w:cs="Arial"/>
          <w:color w:val="1F1F1F"/>
        </w:rPr>
        <w:t>系统可以制裁特定国家。对于那些不希望依赖美国金融体系的国家或实体，比特币提供了一种类似</w:t>
      </w:r>
      <w:r>
        <w:rPr>
          <w:rFonts w:ascii="Arial" w:hAnsi="Arial" w:cs="Arial"/>
          <w:color w:val="1F1F1F"/>
        </w:rPr>
        <w:t>“</w:t>
      </w:r>
      <w:r>
        <w:rPr>
          <w:rFonts w:ascii="Arial" w:hAnsi="Arial" w:cs="Arial"/>
          <w:color w:val="1F1F1F"/>
        </w:rPr>
        <w:t>互联网基础协议</w:t>
      </w:r>
      <w:r>
        <w:rPr>
          <w:rFonts w:ascii="Arial" w:hAnsi="Arial" w:cs="Arial"/>
          <w:color w:val="1F1F1F"/>
        </w:rPr>
        <w:t>”</w:t>
      </w:r>
      <w:r>
        <w:rPr>
          <w:rFonts w:ascii="Arial" w:hAnsi="Arial" w:cs="Arial"/>
          <w:color w:val="1F1F1F"/>
        </w:rPr>
        <w:t>的中立资产。</w:t>
      </w:r>
    </w:p>
    <w:p w14:paraId="7AC4449F" w14:textId="77777777" w:rsidR="00987E10" w:rsidRDefault="00987E10">
      <w:pPr>
        <w:pStyle w:val="ae"/>
        <w:numPr>
          <w:ilvl w:val="0"/>
          <w:numId w:val="78"/>
        </w:numPr>
        <w:spacing w:before="0" w:beforeAutospacing="0" w:after="0" w:afterAutospacing="0"/>
        <w:rPr>
          <w:rFonts w:ascii="Arial" w:hAnsi="Arial" w:cs="Arial"/>
          <w:color w:val="1F1F1F"/>
        </w:rPr>
      </w:pPr>
      <w:r>
        <w:rPr>
          <w:rFonts w:ascii="Arial" w:hAnsi="Arial" w:cs="Arial"/>
          <w:b/>
          <w:bCs/>
          <w:color w:val="1F1F1F"/>
          <w:bdr w:val="none" w:sz="0" w:space="0" w:color="auto" w:frame="1"/>
        </w:rPr>
        <w:t>全球抵押品：</w:t>
      </w:r>
      <w:r>
        <w:rPr>
          <w:rFonts w:ascii="Arial" w:hAnsi="Arial" w:cs="Arial"/>
          <w:color w:val="1F1F1F"/>
        </w:rPr>
        <w:t xml:space="preserve"> </w:t>
      </w:r>
      <w:r>
        <w:rPr>
          <w:rFonts w:ascii="Arial" w:hAnsi="Arial" w:cs="Arial"/>
          <w:color w:val="1F1F1F"/>
        </w:rPr>
        <w:t>在</w:t>
      </w:r>
      <w:r>
        <w:rPr>
          <w:rFonts w:ascii="Arial" w:hAnsi="Arial" w:cs="Arial"/>
          <w:color w:val="1F1F1F"/>
        </w:rPr>
        <w:t>DeFi</w:t>
      </w:r>
      <w:r>
        <w:rPr>
          <w:rFonts w:ascii="Arial" w:hAnsi="Arial" w:cs="Arial"/>
          <w:color w:val="1F1F1F"/>
        </w:rPr>
        <w:t>（去中心化金融）甚至某些传统机构中，比特币正在成为一种原本黄金扮演角色的</w:t>
      </w:r>
      <w:r>
        <w:rPr>
          <w:rFonts w:ascii="Arial" w:hAnsi="Arial" w:cs="Arial"/>
          <w:color w:val="1F1F1F"/>
        </w:rPr>
        <w:t>“</w:t>
      </w:r>
      <w:r>
        <w:rPr>
          <w:rFonts w:ascii="Arial" w:hAnsi="Arial" w:cs="Arial"/>
          <w:color w:val="1F1F1F"/>
        </w:rPr>
        <w:t>原始抵押品</w:t>
      </w:r>
      <w:r>
        <w:rPr>
          <w:rFonts w:ascii="Arial" w:hAnsi="Arial" w:cs="Arial"/>
          <w:color w:val="1F1F1F"/>
        </w:rPr>
        <w:t>”</w:t>
      </w:r>
      <w:r>
        <w:rPr>
          <w:rFonts w:ascii="Arial" w:hAnsi="Arial" w:cs="Arial"/>
          <w:color w:val="1F1F1F"/>
        </w:rPr>
        <w:t>（</w:t>
      </w:r>
      <w:r>
        <w:rPr>
          <w:rFonts w:ascii="Arial" w:hAnsi="Arial" w:cs="Arial"/>
          <w:color w:val="1F1F1F"/>
        </w:rPr>
        <w:t>Pristine Collateral</w:t>
      </w:r>
      <w:r>
        <w:rPr>
          <w:rFonts w:ascii="Arial" w:hAnsi="Arial" w:cs="Arial"/>
          <w:color w:val="1F1F1F"/>
        </w:rPr>
        <w:t>）。它没有交易对手风险（</w:t>
      </w:r>
      <w:r>
        <w:rPr>
          <w:rFonts w:ascii="Arial" w:hAnsi="Arial" w:cs="Arial"/>
          <w:color w:val="1F1F1F"/>
        </w:rPr>
        <w:t>Counterparty Risk</w:t>
      </w:r>
      <w:r>
        <w:rPr>
          <w:rFonts w:ascii="Arial" w:hAnsi="Arial" w:cs="Arial"/>
          <w:color w:val="1F1F1F"/>
        </w:rPr>
        <w:t>），只要网络在运行，它就是偿付能力的证明。</w:t>
      </w:r>
    </w:p>
    <w:p w14:paraId="56897A07" w14:textId="77777777" w:rsidR="00987E10" w:rsidRDefault="00000000" w:rsidP="00987E10">
      <w:pPr>
        <w:spacing w:after="120"/>
        <w:rPr>
          <w:rFonts w:ascii="Arial" w:hAnsi="Arial" w:cs="Arial"/>
          <w:color w:val="1F1F1F"/>
        </w:rPr>
      </w:pPr>
      <w:r>
        <w:rPr>
          <w:rFonts w:ascii="Arial" w:hAnsi="Arial" w:cs="Arial"/>
          <w:color w:val="1F1F1F"/>
        </w:rPr>
        <w:pict w14:anchorId="222E60C3">
          <v:rect id="_x0000_i1030" style="width:0;height:1.5pt" o:hralign="center" o:hrstd="t" o:hrnoshade="t" o:hr="t" fillcolor="gray" stroked="f"/>
        </w:pict>
      </w:r>
    </w:p>
    <w:p w14:paraId="731B3887" w14:textId="77777777" w:rsidR="00987E10" w:rsidRDefault="00987E10" w:rsidP="00987E10">
      <w:pPr>
        <w:pStyle w:val="3"/>
        <w:spacing w:before="0" w:after="120"/>
        <w:rPr>
          <w:rFonts w:ascii="Arial" w:hAnsi="Arial" w:cs="Arial"/>
          <w:color w:val="1F1F1F"/>
        </w:rPr>
      </w:pPr>
      <w:r>
        <w:rPr>
          <w:rFonts w:ascii="Arial" w:hAnsi="Arial" w:cs="Arial"/>
          <w:color w:val="1F1F1F"/>
        </w:rPr>
        <w:t>重新审视你的推理模型</w:t>
      </w:r>
    </w:p>
    <w:p w14:paraId="76549903"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如果我们将价值分为两类：</w:t>
      </w:r>
    </w:p>
    <w:p w14:paraId="267EFF9A" w14:textId="77777777" w:rsidR="00987E10" w:rsidRDefault="00987E10">
      <w:pPr>
        <w:pStyle w:val="ae"/>
        <w:numPr>
          <w:ilvl w:val="0"/>
          <w:numId w:val="79"/>
        </w:numPr>
        <w:spacing w:before="0" w:beforeAutospacing="0" w:after="0" w:afterAutospacing="0"/>
        <w:rPr>
          <w:rFonts w:ascii="Arial" w:hAnsi="Arial" w:cs="Arial"/>
          <w:color w:val="1F1F1F"/>
        </w:rPr>
      </w:pPr>
      <w:r>
        <w:rPr>
          <w:rFonts w:ascii="Arial" w:hAnsi="Arial" w:cs="Arial"/>
          <w:b/>
          <w:bCs/>
          <w:color w:val="1F1F1F"/>
          <w:bdr w:val="none" w:sz="0" w:space="0" w:color="auto" w:frame="1"/>
        </w:rPr>
        <w:t>使用价值</w:t>
      </w:r>
      <w:r>
        <w:rPr>
          <w:rFonts w:ascii="Arial" w:hAnsi="Arial" w:cs="Arial"/>
          <w:b/>
          <w:bCs/>
          <w:color w:val="1F1F1F"/>
          <w:bdr w:val="none" w:sz="0" w:space="0" w:color="auto" w:frame="1"/>
        </w:rPr>
        <w:t xml:space="preserve"> (Use Value):</w:t>
      </w:r>
      <w:r>
        <w:rPr>
          <w:rFonts w:ascii="Arial" w:hAnsi="Arial" w:cs="Arial"/>
          <w:color w:val="1F1F1F"/>
        </w:rPr>
        <w:t xml:space="preserve"> </w:t>
      </w:r>
      <w:r>
        <w:rPr>
          <w:rFonts w:ascii="Arial" w:hAnsi="Arial" w:cs="Arial"/>
          <w:color w:val="1F1F1F"/>
        </w:rPr>
        <w:t>能吃、能用、能做首饰。</w:t>
      </w:r>
    </w:p>
    <w:p w14:paraId="712085FE" w14:textId="77777777" w:rsidR="00987E10" w:rsidRDefault="00987E10">
      <w:pPr>
        <w:pStyle w:val="ae"/>
        <w:numPr>
          <w:ilvl w:val="0"/>
          <w:numId w:val="79"/>
        </w:numPr>
        <w:spacing w:before="0" w:beforeAutospacing="0" w:after="0" w:afterAutospacing="0"/>
        <w:rPr>
          <w:rFonts w:ascii="Arial" w:hAnsi="Arial" w:cs="Arial"/>
          <w:color w:val="1F1F1F"/>
        </w:rPr>
      </w:pPr>
      <w:r>
        <w:rPr>
          <w:rFonts w:ascii="Arial" w:hAnsi="Arial" w:cs="Arial"/>
          <w:b/>
          <w:bCs/>
          <w:color w:val="1F1F1F"/>
          <w:bdr w:val="none" w:sz="0" w:space="0" w:color="auto" w:frame="1"/>
        </w:rPr>
        <w:t>交换价值</w:t>
      </w:r>
      <w:r>
        <w:rPr>
          <w:rFonts w:ascii="Arial" w:hAnsi="Arial" w:cs="Arial"/>
          <w:b/>
          <w:bCs/>
          <w:color w:val="1F1F1F"/>
          <w:bdr w:val="none" w:sz="0" w:space="0" w:color="auto" w:frame="1"/>
        </w:rPr>
        <w:t xml:space="preserve"> (Exchange Value):</w:t>
      </w:r>
      <w:r>
        <w:rPr>
          <w:rFonts w:ascii="Arial" w:hAnsi="Arial" w:cs="Arial"/>
          <w:color w:val="1F1F1F"/>
        </w:rPr>
        <w:t xml:space="preserve"> </w:t>
      </w:r>
      <w:r>
        <w:rPr>
          <w:rFonts w:ascii="Arial" w:hAnsi="Arial" w:cs="Arial"/>
          <w:color w:val="1F1F1F"/>
        </w:rPr>
        <w:t>流动性、可分割性、便携性、防伪性。</w:t>
      </w:r>
    </w:p>
    <w:p w14:paraId="07C15351"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b/>
          <w:bCs/>
          <w:color w:val="1F1F1F"/>
          <w:bdr w:val="none" w:sz="0" w:space="0" w:color="auto" w:frame="1"/>
        </w:rPr>
        <w:t>你的观点是：</w:t>
      </w:r>
      <w:r>
        <w:rPr>
          <w:rFonts w:ascii="Arial" w:hAnsi="Arial" w:cs="Arial"/>
          <w:color w:val="1F1F1F"/>
        </w:rPr>
        <w:t xml:space="preserve"> </w:t>
      </w:r>
      <w:r>
        <w:rPr>
          <w:rFonts w:ascii="Arial" w:hAnsi="Arial" w:cs="Arial"/>
          <w:color w:val="1F1F1F"/>
        </w:rPr>
        <w:t>没有</w:t>
      </w:r>
      <w:r>
        <w:rPr>
          <w:rFonts w:ascii="Arial" w:hAnsi="Arial" w:cs="Arial"/>
          <w:color w:val="1F1F1F"/>
        </w:rPr>
        <w:t xml:space="preserve"> (1) </w:t>
      </w:r>
      <w:r>
        <w:rPr>
          <w:rFonts w:ascii="Arial" w:hAnsi="Arial" w:cs="Arial"/>
          <w:color w:val="1F1F1F"/>
        </w:rPr>
        <w:t>就不可能有长久的</w:t>
      </w:r>
      <w:r>
        <w:rPr>
          <w:rFonts w:ascii="Arial" w:hAnsi="Arial" w:cs="Arial"/>
          <w:color w:val="1F1F1F"/>
        </w:rPr>
        <w:t xml:space="preserve"> (2)</w:t>
      </w:r>
      <w:r>
        <w:rPr>
          <w:rFonts w:ascii="Arial" w:hAnsi="Arial" w:cs="Arial"/>
          <w:color w:val="1F1F1F"/>
        </w:rPr>
        <w:t>。</w:t>
      </w:r>
    </w:p>
    <w:p w14:paraId="1EA60F96" w14:textId="77777777" w:rsidR="00987E10" w:rsidRDefault="00987E10" w:rsidP="00987E10">
      <w:pPr>
        <w:pStyle w:val="ae"/>
        <w:spacing w:before="0" w:beforeAutospacing="0"/>
        <w:rPr>
          <w:rFonts w:ascii="Arial" w:hAnsi="Arial" w:cs="Arial"/>
          <w:color w:val="1F1F1F"/>
        </w:rPr>
      </w:pPr>
      <w:r>
        <w:rPr>
          <w:rFonts w:ascii="Arial" w:hAnsi="Arial" w:cs="Arial"/>
          <w:color w:val="1F1F1F"/>
        </w:rPr>
        <w:t>反方观点是：</w:t>
      </w:r>
      <w:r>
        <w:rPr>
          <w:rFonts w:ascii="Arial" w:hAnsi="Arial" w:cs="Arial"/>
          <w:color w:val="1F1F1F"/>
        </w:rPr>
        <w:t xml:space="preserve"> </w:t>
      </w:r>
      <w:r>
        <w:rPr>
          <w:rFonts w:ascii="Arial" w:hAnsi="Arial" w:cs="Arial"/>
          <w:color w:val="1F1F1F"/>
        </w:rPr>
        <w:t>在数字化时代，</w:t>
      </w:r>
      <w:r>
        <w:rPr>
          <w:rFonts w:ascii="Arial" w:hAnsi="Arial" w:cs="Arial"/>
          <w:color w:val="1F1F1F"/>
        </w:rPr>
        <w:t xml:space="preserve">(2) </w:t>
      </w:r>
      <w:r>
        <w:rPr>
          <w:rFonts w:ascii="Arial" w:hAnsi="Arial" w:cs="Arial"/>
          <w:color w:val="1F1F1F"/>
        </w:rPr>
        <w:t>可以通过纯粹的数学协议实现，并独立形成价值。</w:t>
      </w:r>
    </w:p>
    <w:p w14:paraId="63B0BA11" w14:textId="77777777" w:rsidR="00987E10" w:rsidRDefault="00987E10" w:rsidP="00987E10">
      <w:pPr>
        <w:pStyle w:val="ae"/>
        <w:spacing w:before="0" w:beforeAutospacing="0"/>
        <w:rPr>
          <w:rFonts w:ascii="Arial" w:hAnsi="Arial" w:cs="Arial"/>
          <w:color w:val="1F1F1F"/>
        </w:rPr>
      </w:pPr>
      <w:r>
        <w:rPr>
          <w:rFonts w:ascii="Arial" w:hAnsi="Arial" w:cs="Arial"/>
          <w:color w:val="1F1F1F"/>
        </w:rPr>
        <w:t>法币（</w:t>
      </w:r>
      <w:r>
        <w:rPr>
          <w:rFonts w:ascii="Arial" w:hAnsi="Arial" w:cs="Arial"/>
          <w:color w:val="1F1F1F"/>
        </w:rPr>
        <w:t>Fiat</w:t>
      </w:r>
      <w:r>
        <w:rPr>
          <w:rFonts w:ascii="Arial" w:hAnsi="Arial" w:cs="Arial"/>
          <w:color w:val="1F1F1F"/>
        </w:rPr>
        <w:t>）本身也没有使用价值（纸张成本几乎为零），它的价值源于国家暴力的强制力；而比特币的价值源于数学和密码学的公信力。</w:t>
      </w:r>
    </w:p>
    <w:p w14:paraId="0DDF1072" w14:textId="77777777" w:rsidR="00987E10" w:rsidRDefault="00987E10" w:rsidP="00987E10">
      <w:pPr>
        <w:pStyle w:val="3"/>
        <w:spacing w:before="0" w:after="120"/>
        <w:rPr>
          <w:rFonts w:ascii="Arial" w:hAnsi="Arial" w:cs="Arial"/>
          <w:color w:val="1F1F1F"/>
        </w:rPr>
      </w:pPr>
      <w:r>
        <w:rPr>
          <w:rFonts w:ascii="Arial" w:hAnsi="Arial" w:cs="Arial"/>
          <w:color w:val="1F1F1F"/>
        </w:rPr>
        <w:t>总结</w:t>
      </w:r>
    </w:p>
    <w:p w14:paraId="418698F7"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除了</w:t>
      </w:r>
      <w:r>
        <w:rPr>
          <w:rFonts w:ascii="Arial" w:hAnsi="Arial" w:cs="Arial"/>
          <w:color w:val="1F1F1F"/>
        </w:rPr>
        <w:t>“</w:t>
      </w:r>
      <w:r>
        <w:rPr>
          <w:rFonts w:ascii="Arial" w:hAnsi="Arial" w:cs="Arial"/>
          <w:color w:val="1F1F1F"/>
        </w:rPr>
        <w:t>赌场</w:t>
      </w:r>
      <w:r>
        <w:rPr>
          <w:rFonts w:ascii="Arial" w:hAnsi="Arial" w:cs="Arial"/>
          <w:color w:val="1F1F1F"/>
        </w:rPr>
        <w:t>”</w:t>
      </w:r>
      <w:r>
        <w:rPr>
          <w:rFonts w:ascii="Arial" w:hAnsi="Arial" w:cs="Arial"/>
          <w:color w:val="1F1F1F"/>
        </w:rPr>
        <w:t>和</w:t>
      </w:r>
      <w:r>
        <w:rPr>
          <w:rFonts w:ascii="Arial" w:hAnsi="Arial" w:cs="Arial"/>
          <w:color w:val="1F1F1F"/>
        </w:rPr>
        <w:t>“</w:t>
      </w:r>
      <w:r>
        <w:rPr>
          <w:rFonts w:ascii="Arial" w:hAnsi="Arial" w:cs="Arial"/>
          <w:color w:val="1F1F1F"/>
        </w:rPr>
        <w:t>洗钱</w:t>
      </w:r>
      <w:r>
        <w:rPr>
          <w:rFonts w:ascii="Arial" w:hAnsi="Arial" w:cs="Arial"/>
          <w:color w:val="1F1F1F"/>
        </w:rPr>
        <w:t>”</w:t>
      </w:r>
      <w:r>
        <w:rPr>
          <w:rFonts w:ascii="Arial" w:hAnsi="Arial" w:cs="Arial"/>
          <w:color w:val="1F1F1F"/>
        </w:rPr>
        <w:t>，比特币目前被市场定价的真实价值主要体现在：</w:t>
      </w:r>
    </w:p>
    <w:p w14:paraId="63A7145E" w14:textId="77777777" w:rsidR="00987E10" w:rsidRDefault="00987E10">
      <w:pPr>
        <w:pStyle w:val="ae"/>
        <w:numPr>
          <w:ilvl w:val="0"/>
          <w:numId w:val="80"/>
        </w:numPr>
        <w:spacing w:before="0" w:beforeAutospacing="0" w:after="0" w:afterAutospacing="0"/>
        <w:rPr>
          <w:rFonts w:ascii="Arial" w:hAnsi="Arial" w:cs="Arial"/>
          <w:color w:val="1F1F1F"/>
        </w:rPr>
      </w:pPr>
      <w:r>
        <w:rPr>
          <w:rFonts w:ascii="Arial" w:hAnsi="Arial" w:cs="Arial"/>
          <w:b/>
          <w:bCs/>
          <w:color w:val="1F1F1F"/>
          <w:bdr w:val="none" w:sz="0" w:space="0" w:color="auto" w:frame="1"/>
        </w:rPr>
        <w:t>作为一种对抗法币滥发的</w:t>
      </w:r>
      <w:r>
        <w:rPr>
          <w:rFonts w:ascii="Arial" w:hAnsi="Arial" w:cs="Arial"/>
          <w:b/>
          <w:bCs/>
          <w:color w:val="1F1F1F"/>
          <w:bdr w:val="none" w:sz="0" w:space="0" w:color="auto" w:frame="1"/>
        </w:rPr>
        <w:t>“</w:t>
      </w:r>
      <w:r>
        <w:rPr>
          <w:rFonts w:ascii="Arial" w:hAnsi="Arial" w:cs="Arial"/>
          <w:b/>
          <w:bCs/>
          <w:color w:val="1F1F1F"/>
          <w:bdr w:val="none" w:sz="0" w:space="0" w:color="auto" w:frame="1"/>
        </w:rPr>
        <w:t>看跌期权</w:t>
      </w:r>
      <w:r>
        <w:rPr>
          <w:rFonts w:ascii="Arial" w:hAnsi="Arial" w:cs="Arial"/>
          <w:b/>
          <w:bCs/>
          <w:color w:val="1F1F1F"/>
          <w:bdr w:val="none" w:sz="0" w:space="0" w:color="auto" w:frame="1"/>
        </w:rPr>
        <w:t>”</w:t>
      </w:r>
      <w:r>
        <w:rPr>
          <w:rFonts w:ascii="Arial" w:hAnsi="Arial" w:cs="Arial"/>
          <w:b/>
          <w:bCs/>
          <w:color w:val="1F1F1F"/>
          <w:bdr w:val="none" w:sz="0" w:space="0" w:color="auto" w:frame="1"/>
        </w:rPr>
        <w:t>（对冲通胀）。</w:t>
      </w:r>
    </w:p>
    <w:p w14:paraId="1BC555C8" w14:textId="77777777" w:rsidR="00987E10" w:rsidRDefault="00987E10">
      <w:pPr>
        <w:pStyle w:val="ae"/>
        <w:numPr>
          <w:ilvl w:val="0"/>
          <w:numId w:val="80"/>
        </w:numPr>
        <w:spacing w:before="0" w:beforeAutospacing="0" w:after="0" w:afterAutospacing="0"/>
        <w:rPr>
          <w:rFonts w:ascii="Arial" w:hAnsi="Arial" w:cs="Arial"/>
          <w:color w:val="1F1F1F"/>
        </w:rPr>
      </w:pPr>
      <w:r>
        <w:rPr>
          <w:rFonts w:ascii="Arial" w:hAnsi="Arial" w:cs="Arial"/>
          <w:b/>
          <w:bCs/>
          <w:color w:val="1F1F1F"/>
          <w:bdr w:val="none" w:sz="0" w:space="0" w:color="auto" w:frame="1"/>
        </w:rPr>
        <w:t>作为一种不需要许可的、全球性的价值传输网络（抗审查支付）。</w:t>
      </w:r>
    </w:p>
    <w:p w14:paraId="7C78A841" w14:textId="77777777" w:rsidR="00987E10" w:rsidRDefault="00987E10">
      <w:pPr>
        <w:pStyle w:val="ae"/>
        <w:numPr>
          <w:ilvl w:val="0"/>
          <w:numId w:val="80"/>
        </w:numPr>
        <w:spacing w:before="0" w:beforeAutospacing="0" w:after="0" w:afterAutospacing="0"/>
        <w:rPr>
          <w:rFonts w:ascii="Arial" w:hAnsi="Arial" w:cs="Arial"/>
          <w:color w:val="1F1F1F"/>
        </w:rPr>
      </w:pPr>
      <w:r>
        <w:rPr>
          <w:rFonts w:ascii="Arial" w:hAnsi="Arial" w:cs="Arial"/>
          <w:b/>
          <w:bCs/>
          <w:color w:val="1F1F1F"/>
          <w:bdr w:val="none" w:sz="0" w:space="0" w:color="auto" w:frame="1"/>
        </w:rPr>
        <w:t>作为一种没有任何交易对手风险的中立储备资产（数字黄金）。</w:t>
      </w:r>
    </w:p>
    <w:p w14:paraId="3BDBB435"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当然，目前比特币价格中肯定包含大量的</w:t>
      </w:r>
      <w:r>
        <w:rPr>
          <w:rFonts w:ascii="Arial" w:hAnsi="Arial" w:cs="Arial"/>
          <w:b/>
          <w:bCs/>
          <w:color w:val="1F1F1F"/>
          <w:bdr w:val="none" w:sz="0" w:space="0" w:color="auto" w:frame="1"/>
        </w:rPr>
        <w:t>投机溢价</w:t>
      </w:r>
      <w:r>
        <w:rPr>
          <w:rFonts w:ascii="Arial" w:hAnsi="Arial" w:cs="Arial"/>
          <w:color w:val="1F1F1F"/>
        </w:rPr>
        <w:t>（即你说的赌场成分），但这并不意味着它底层的</w:t>
      </w:r>
      <w:r>
        <w:rPr>
          <w:rFonts w:ascii="Arial" w:hAnsi="Arial" w:cs="Arial"/>
          <w:b/>
          <w:bCs/>
          <w:color w:val="1F1F1F"/>
          <w:bdr w:val="none" w:sz="0" w:space="0" w:color="auto" w:frame="1"/>
        </w:rPr>
        <w:t>协议价值</w:t>
      </w:r>
      <w:r>
        <w:rPr>
          <w:rFonts w:ascii="Arial" w:hAnsi="Arial" w:cs="Arial"/>
          <w:color w:val="1F1F1F"/>
        </w:rPr>
        <w:t>为零。如果未来世界更加动荡、法币更加贬值，比特币的这种</w:t>
      </w:r>
      <w:r>
        <w:rPr>
          <w:rFonts w:ascii="Arial" w:hAnsi="Arial" w:cs="Arial"/>
          <w:color w:val="1F1F1F"/>
        </w:rPr>
        <w:t>“</w:t>
      </w:r>
      <w:r>
        <w:rPr>
          <w:rFonts w:ascii="Arial" w:hAnsi="Arial" w:cs="Arial"/>
          <w:color w:val="1F1F1F"/>
        </w:rPr>
        <w:t>硬通货</w:t>
      </w:r>
      <w:r>
        <w:rPr>
          <w:rFonts w:ascii="Arial" w:hAnsi="Arial" w:cs="Arial"/>
          <w:color w:val="1F1F1F"/>
        </w:rPr>
        <w:t>”</w:t>
      </w:r>
      <w:r>
        <w:rPr>
          <w:rFonts w:ascii="Arial" w:hAnsi="Arial" w:cs="Arial"/>
          <w:color w:val="1F1F1F"/>
        </w:rPr>
        <w:t>属性可能会被更多人视为一种必需的</w:t>
      </w:r>
      <w:r>
        <w:rPr>
          <w:rFonts w:ascii="Arial" w:hAnsi="Arial" w:cs="Arial"/>
          <w:color w:val="1F1F1F"/>
        </w:rPr>
        <w:t>“</w:t>
      </w:r>
      <w:r>
        <w:rPr>
          <w:rFonts w:ascii="Arial" w:hAnsi="Arial" w:cs="Arial"/>
          <w:color w:val="1F1F1F"/>
        </w:rPr>
        <w:t>保险</w:t>
      </w:r>
      <w:r>
        <w:rPr>
          <w:rFonts w:ascii="Arial" w:hAnsi="Arial" w:cs="Arial"/>
          <w:color w:val="1F1F1F"/>
        </w:rPr>
        <w:t>”</w:t>
      </w:r>
      <w:r>
        <w:rPr>
          <w:rFonts w:ascii="Arial" w:hAnsi="Arial" w:cs="Arial"/>
          <w:color w:val="1F1F1F"/>
        </w:rPr>
        <w:t>，而不仅仅是投机工具。</w:t>
      </w:r>
    </w:p>
    <w:p w14:paraId="769D32FC"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你现在的看法是更倾向于它依然是纯粹的泡沫，还是认为这种</w:t>
      </w:r>
      <w:r>
        <w:rPr>
          <w:rFonts w:ascii="Arial" w:hAnsi="Arial" w:cs="Arial"/>
          <w:b/>
          <w:bCs/>
          <w:color w:val="1F1F1F"/>
          <w:bdr w:val="none" w:sz="0" w:space="0" w:color="auto" w:frame="1"/>
        </w:rPr>
        <w:t>“</w:t>
      </w:r>
      <w:r>
        <w:rPr>
          <w:rFonts w:ascii="Arial" w:hAnsi="Arial" w:cs="Arial"/>
          <w:b/>
          <w:bCs/>
          <w:color w:val="1F1F1F"/>
          <w:bdr w:val="none" w:sz="0" w:space="0" w:color="auto" w:frame="1"/>
        </w:rPr>
        <w:t>数字稀缺性</w:t>
      </w:r>
      <w:r>
        <w:rPr>
          <w:rFonts w:ascii="Arial" w:hAnsi="Arial" w:cs="Arial"/>
          <w:b/>
          <w:bCs/>
          <w:color w:val="1F1F1F"/>
          <w:bdr w:val="none" w:sz="0" w:space="0" w:color="auto" w:frame="1"/>
        </w:rPr>
        <w:t>”</w:t>
      </w:r>
      <w:r>
        <w:rPr>
          <w:rFonts w:ascii="Arial" w:hAnsi="Arial" w:cs="Arial"/>
          <w:b/>
          <w:bCs/>
          <w:color w:val="1F1F1F"/>
          <w:bdr w:val="none" w:sz="0" w:space="0" w:color="auto" w:frame="1"/>
        </w:rPr>
        <w:t>在理论上可能成立？</w:t>
      </w:r>
    </w:p>
    <w:p w14:paraId="4669DB91" w14:textId="77777777" w:rsidR="00987E10" w:rsidRDefault="00987E10" w:rsidP="00E500B9">
      <w:pPr>
        <w:pStyle w:val="ae"/>
        <w:shd w:val="clear" w:color="auto" w:fill="FFFFFF"/>
        <w:spacing w:before="0" w:beforeAutospacing="0" w:after="0" w:afterAutospacing="0" w:line="360" w:lineRule="auto"/>
        <w:contextualSpacing/>
        <w:rPr>
          <w:rFonts w:ascii="Times New Roman" w:hAnsi="Times New Roman"/>
          <w:b/>
          <w:bCs/>
          <w:szCs w:val="28"/>
        </w:rPr>
      </w:pPr>
    </w:p>
    <w:p w14:paraId="1E53118E"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这是一个非常严谨的要求。既然我们要探讨比特币在</w:t>
      </w:r>
      <w:r>
        <w:rPr>
          <w:rFonts w:ascii="Arial" w:hAnsi="Arial" w:cs="Arial"/>
          <w:color w:val="1F1F1F"/>
        </w:rPr>
        <w:t>“</w:t>
      </w:r>
      <w:r>
        <w:rPr>
          <w:rFonts w:ascii="Arial" w:hAnsi="Arial" w:cs="Arial"/>
          <w:color w:val="1F1F1F"/>
        </w:rPr>
        <w:t>赌场</w:t>
      </w:r>
      <w:r>
        <w:rPr>
          <w:rFonts w:ascii="Arial" w:hAnsi="Arial" w:cs="Arial"/>
          <w:color w:val="1F1F1F"/>
        </w:rPr>
        <w:t>”</w:t>
      </w:r>
      <w:r>
        <w:rPr>
          <w:rFonts w:ascii="Arial" w:hAnsi="Arial" w:cs="Arial"/>
          <w:color w:val="1F1F1F"/>
        </w:rPr>
        <w:t>和</w:t>
      </w:r>
      <w:r>
        <w:rPr>
          <w:rFonts w:ascii="Arial" w:hAnsi="Arial" w:cs="Arial"/>
          <w:color w:val="1F1F1F"/>
        </w:rPr>
        <w:t>“</w:t>
      </w:r>
      <w:r>
        <w:rPr>
          <w:rFonts w:ascii="Arial" w:hAnsi="Arial" w:cs="Arial"/>
          <w:color w:val="1F1F1F"/>
        </w:rPr>
        <w:t>洗钱</w:t>
      </w:r>
      <w:r>
        <w:rPr>
          <w:rFonts w:ascii="Arial" w:hAnsi="Arial" w:cs="Arial"/>
          <w:color w:val="1F1F1F"/>
        </w:rPr>
        <w:t>”</w:t>
      </w:r>
      <w:r>
        <w:rPr>
          <w:rFonts w:ascii="Arial" w:hAnsi="Arial" w:cs="Arial"/>
          <w:color w:val="1F1F1F"/>
        </w:rPr>
        <w:t>之外的价值，我们需要查阅</w:t>
      </w:r>
      <w:r>
        <w:rPr>
          <w:rFonts w:ascii="Arial" w:hAnsi="Arial" w:cs="Arial"/>
          <w:b/>
          <w:bCs/>
          <w:color w:val="1F1F1F"/>
          <w:bdr w:val="none" w:sz="0" w:space="0" w:color="auto" w:frame="1"/>
        </w:rPr>
        <w:t>顶级经济学和金融学期刊</w:t>
      </w:r>
      <w:r>
        <w:rPr>
          <w:rFonts w:ascii="Arial" w:hAnsi="Arial" w:cs="Arial"/>
          <w:color w:val="1F1F1F"/>
        </w:rPr>
        <w:t>（如</w:t>
      </w:r>
      <w:r>
        <w:rPr>
          <w:rFonts w:ascii="Arial" w:hAnsi="Arial" w:cs="Arial"/>
          <w:color w:val="1F1F1F"/>
        </w:rPr>
        <w:t xml:space="preserve"> </w:t>
      </w:r>
      <w:r>
        <w:rPr>
          <w:rFonts w:ascii="Arial" w:hAnsi="Arial" w:cs="Arial"/>
          <w:i/>
          <w:iCs/>
          <w:color w:val="1F1F1F"/>
          <w:bdr w:val="none" w:sz="0" w:space="0" w:color="auto" w:frame="1"/>
        </w:rPr>
        <w:t>American Economic Review</w:t>
      </w:r>
      <w:r>
        <w:rPr>
          <w:rFonts w:ascii="Arial" w:hAnsi="Arial" w:cs="Arial"/>
          <w:color w:val="1F1F1F"/>
        </w:rPr>
        <w:t xml:space="preserve">, </w:t>
      </w:r>
      <w:r>
        <w:rPr>
          <w:rFonts w:ascii="Arial" w:hAnsi="Arial" w:cs="Arial"/>
          <w:i/>
          <w:iCs/>
          <w:color w:val="1F1F1F"/>
          <w:bdr w:val="none" w:sz="0" w:space="0" w:color="auto" w:frame="1"/>
        </w:rPr>
        <w:t>Journal of Financial Economics</w:t>
      </w:r>
      <w:r>
        <w:rPr>
          <w:rFonts w:ascii="Arial" w:hAnsi="Arial" w:cs="Arial"/>
          <w:color w:val="1F1F1F"/>
        </w:rPr>
        <w:t xml:space="preserve">, </w:t>
      </w:r>
      <w:r>
        <w:rPr>
          <w:rFonts w:ascii="Arial" w:hAnsi="Arial" w:cs="Arial"/>
          <w:i/>
          <w:iCs/>
          <w:color w:val="1F1F1F"/>
          <w:bdr w:val="none" w:sz="0" w:space="0" w:color="auto" w:frame="1"/>
        </w:rPr>
        <w:t>Review of Financial Studies</w:t>
      </w:r>
      <w:r>
        <w:rPr>
          <w:rFonts w:ascii="Arial" w:hAnsi="Arial" w:cs="Arial"/>
          <w:color w:val="1F1F1F"/>
        </w:rPr>
        <w:t xml:space="preserve">, </w:t>
      </w:r>
      <w:r>
        <w:rPr>
          <w:rFonts w:ascii="Arial" w:hAnsi="Arial" w:cs="Arial"/>
          <w:i/>
          <w:iCs/>
          <w:color w:val="1F1F1F"/>
          <w:bdr w:val="none" w:sz="0" w:space="0" w:color="auto" w:frame="1"/>
        </w:rPr>
        <w:t>NBER Working Papers</w:t>
      </w:r>
      <w:r>
        <w:rPr>
          <w:rFonts w:ascii="Arial" w:hAnsi="Arial" w:cs="Arial"/>
          <w:color w:val="1F1F1F"/>
        </w:rPr>
        <w:t>）中的文献。</w:t>
      </w:r>
    </w:p>
    <w:p w14:paraId="73D53924"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学术界对比特币的研究已经从早期的</w:t>
      </w:r>
      <w:r>
        <w:rPr>
          <w:rFonts w:ascii="Arial" w:hAnsi="Arial" w:cs="Arial"/>
          <w:color w:val="1F1F1F"/>
        </w:rPr>
        <w:t>“</w:t>
      </w:r>
      <w:r>
        <w:rPr>
          <w:rFonts w:ascii="Arial" w:hAnsi="Arial" w:cs="Arial"/>
          <w:color w:val="1F1F1F"/>
        </w:rPr>
        <w:t>仅仅是泡沫</w:t>
      </w:r>
      <w:r>
        <w:rPr>
          <w:rFonts w:ascii="Arial" w:hAnsi="Arial" w:cs="Arial"/>
          <w:color w:val="1F1F1F"/>
        </w:rPr>
        <w:t>”</w:t>
      </w:r>
      <w:r>
        <w:rPr>
          <w:rFonts w:ascii="Arial" w:hAnsi="Arial" w:cs="Arial"/>
          <w:color w:val="1F1F1F"/>
        </w:rPr>
        <w:t>转向了</w:t>
      </w:r>
      <w:r>
        <w:rPr>
          <w:rFonts w:ascii="Arial" w:hAnsi="Arial" w:cs="Arial"/>
          <w:color w:val="1F1F1F"/>
        </w:rPr>
        <w:t>“</w:t>
      </w:r>
      <w:r>
        <w:rPr>
          <w:rFonts w:ascii="Arial" w:hAnsi="Arial" w:cs="Arial"/>
          <w:color w:val="1F1F1F"/>
        </w:rPr>
        <w:t>它到底解决了什么经济学问题</w:t>
      </w:r>
      <w:r>
        <w:rPr>
          <w:rFonts w:ascii="Arial" w:hAnsi="Arial" w:cs="Arial"/>
          <w:color w:val="1F1F1F"/>
        </w:rPr>
        <w:t>”</w:t>
      </w:r>
      <w:r>
        <w:rPr>
          <w:rFonts w:ascii="Arial" w:hAnsi="Arial" w:cs="Arial"/>
          <w:color w:val="1F1F1F"/>
        </w:rPr>
        <w:t>。针对你之前的质疑（即比特币没有创造商品或服务），以下是四篇最具代表性和权威性的学术论文，它们从</w:t>
      </w:r>
      <w:r>
        <w:rPr>
          <w:rFonts w:ascii="Arial" w:hAnsi="Arial" w:cs="Arial"/>
          <w:b/>
          <w:bCs/>
          <w:color w:val="1F1F1F"/>
          <w:bdr w:val="none" w:sz="0" w:space="0" w:color="auto" w:frame="1"/>
        </w:rPr>
        <w:t>交易成本、博弈论均衡、货币竞争</w:t>
      </w:r>
      <w:r>
        <w:rPr>
          <w:rFonts w:ascii="Arial" w:hAnsi="Arial" w:cs="Arial"/>
          <w:color w:val="1F1F1F"/>
        </w:rPr>
        <w:t>三个角度构建了比特币的价值模型。</w:t>
      </w:r>
    </w:p>
    <w:p w14:paraId="55FE21FF" w14:textId="77777777" w:rsidR="00987E10" w:rsidRDefault="00000000" w:rsidP="00987E10">
      <w:pPr>
        <w:spacing w:after="120"/>
        <w:rPr>
          <w:rFonts w:ascii="Arial" w:hAnsi="Arial" w:cs="Arial"/>
          <w:color w:val="1F1F1F"/>
        </w:rPr>
      </w:pPr>
      <w:r>
        <w:rPr>
          <w:rFonts w:ascii="Arial" w:hAnsi="Arial" w:cs="Arial"/>
          <w:color w:val="1F1F1F"/>
        </w:rPr>
        <w:pict w14:anchorId="579ED5A9">
          <v:rect id="_x0000_i1031" style="width:0;height:1.5pt" o:hralign="center" o:hrstd="t" o:hrnoshade="t" o:hr="t" fillcolor="gray" stroked="f"/>
        </w:pict>
      </w:r>
    </w:p>
    <w:p w14:paraId="116B20A9"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1. </w:t>
      </w:r>
      <w:r>
        <w:rPr>
          <w:rFonts w:ascii="Arial" w:hAnsi="Arial" w:cs="Arial"/>
          <w:color w:val="1F1F1F"/>
        </w:rPr>
        <w:t>价值来源：降低</w:t>
      </w:r>
      <w:r>
        <w:rPr>
          <w:rFonts w:ascii="Arial" w:hAnsi="Arial" w:cs="Arial"/>
          <w:color w:val="1F1F1F"/>
        </w:rPr>
        <w:t>“</w:t>
      </w:r>
      <w:r>
        <w:rPr>
          <w:rFonts w:ascii="Arial" w:hAnsi="Arial" w:cs="Arial"/>
          <w:color w:val="1F1F1F"/>
        </w:rPr>
        <w:t>验证成本</w:t>
      </w:r>
      <w:r>
        <w:rPr>
          <w:rFonts w:ascii="Arial" w:hAnsi="Arial" w:cs="Arial"/>
          <w:color w:val="1F1F1F"/>
        </w:rPr>
        <w:t>”</w:t>
      </w:r>
      <w:r>
        <w:rPr>
          <w:rFonts w:ascii="Arial" w:hAnsi="Arial" w:cs="Arial"/>
          <w:color w:val="1F1F1F"/>
        </w:rPr>
        <w:t>与</w:t>
      </w:r>
      <w:r>
        <w:rPr>
          <w:rFonts w:ascii="Arial" w:hAnsi="Arial" w:cs="Arial"/>
          <w:color w:val="1F1F1F"/>
        </w:rPr>
        <w:t>“</w:t>
      </w:r>
      <w:r>
        <w:rPr>
          <w:rFonts w:ascii="Arial" w:hAnsi="Arial" w:cs="Arial"/>
          <w:color w:val="1F1F1F"/>
        </w:rPr>
        <w:t>网络成本</w:t>
      </w:r>
      <w:r>
        <w:rPr>
          <w:rFonts w:ascii="Arial" w:hAnsi="Arial" w:cs="Arial"/>
          <w:color w:val="1F1F1F"/>
        </w:rPr>
        <w:t>”</w:t>
      </w:r>
    </w:p>
    <w:p w14:paraId="55D0B1E2"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b/>
          <w:bCs/>
          <w:color w:val="1F1F1F"/>
          <w:bdr w:val="none" w:sz="0" w:space="0" w:color="auto" w:frame="1"/>
        </w:rPr>
        <w:t>核心观点：</w:t>
      </w:r>
      <w:r>
        <w:rPr>
          <w:rFonts w:ascii="Arial" w:hAnsi="Arial" w:cs="Arial"/>
          <w:color w:val="1F1F1F"/>
        </w:rPr>
        <w:t xml:space="preserve"> </w:t>
      </w:r>
      <w:r>
        <w:rPr>
          <w:rFonts w:ascii="Arial" w:hAnsi="Arial" w:cs="Arial"/>
          <w:color w:val="1F1F1F"/>
        </w:rPr>
        <w:t>比特币不仅仅是代币，它是一项</w:t>
      </w:r>
      <w:r>
        <w:rPr>
          <w:rFonts w:ascii="Arial" w:hAnsi="Arial" w:cs="Arial"/>
          <w:b/>
          <w:bCs/>
          <w:color w:val="1F1F1F"/>
          <w:bdr w:val="none" w:sz="0" w:space="0" w:color="auto" w:frame="1"/>
        </w:rPr>
        <w:t>降低市场摩擦的技术服务</w:t>
      </w:r>
      <w:r>
        <w:rPr>
          <w:rFonts w:ascii="Arial" w:hAnsi="Arial" w:cs="Arial"/>
          <w:color w:val="1F1F1F"/>
        </w:rPr>
        <w:t>。如果一种技术能大幅降低经济活动中的验证成本，那么该技术本身（及其代币）就具有内生价值。</w:t>
      </w:r>
    </w:p>
    <w:p w14:paraId="424517AC" w14:textId="77777777" w:rsidR="00987E10" w:rsidRDefault="00987E10">
      <w:pPr>
        <w:pStyle w:val="ae"/>
        <w:numPr>
          <w:ilvl w:val="0"/>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Catalini, C., &amp; Gans, J. S. (2020). "Some Simple Economics of the Blockchain."</w:t>
      </w:r>
      <w:r>
        <w:rPr>
          <w:rFonts w:ascii="Arial" w:hAnsi="Arial" w:cs="Arial"/>
          <w:color w:val="1F1F1F"/>
        </w:rPr>
        <w:t xml:space="preserve"> </w:t>
      </w:r>
      <w:r>
        <w:rPr>
          <w:rFonts w:ascii="Arial" w:hAnsi="Arial" w:cs="Arial"/>
          <w:i/>
          <w:iCs/>
          <w:color w:val="1F1F1F"/>
          <w:bdr w:val="none" w:sz="0" w:space="0" w:color="auto" w:frame="1"/>
        </w:rPr>
        <w:t>Management Science</w:t>
      </w:r>
      <w:r>
        <w:rPr>
          <w:rFonts w:ascii="Arial" w:hAnsi="Arial" w:cs="Arial"/>
          <w:color w:val="1F1F1F"/>
        </w:rPr>
        <w:t>. (</w:t>
      </w:r>
      <w:r>
        <w:rPr>
          <w:rFonts w:ascii="Arial" w:hAnsi="Arial" w:cs="Arial"/>
          <w:color w:val="1F1F1F"/>
        </w:rPr>
        <w:t>早期版本为</w:t>
      </w:r>
      <w:r>
        <w:rPr>
          <w:rFonts w:ascii="Arial" w:hAnsi="Arial" w:cs="Arial"/>
          <w:color w:val="1F1F1F"/>
        </w:rPr>
        <w:t xml:space="preserve"> NBER Working Paper, 2016).</w:t>
      </w:r>
    </w:p>
    <w:p w14:paraId="6FAA02E3" w14:textId="77777777" w:rsidR="00987E10" w:rsidRDefault="00987E10">
      <w:pPr>
        <w:pStyle w:val="ae"/>
        <w:numPr>
          <w:ilvl w:val="0"/>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为何相关：</w:t>
      </w:r>
      <w:r>
        <w:rPr>
          <w:rFonts w:ascii="Arial" w:hAnsi="Arial" w:cs="Arial"/>
          <w:color w:val="1F1F1F"/>
        </w:rPr>
        <w:t xml:space="preserve"> </w:t>
      </w:r>
      <w:r>
        <w:rPr>
          <w:rFonts w:ascii="Arial" w:hAnsi="Arial" w:cs="Arial"/>
          <w:color w:val="1F1F1F"/>
        </w:rPr>
        <w:t>这是麻省理工学院（</w:t>
      </w:r>
      <w:r>
        <w:rPr>
          <w:rFonts w:ascii="Arial" w:hAnsi="Arial" w:cs="Arial"/>
          <w:color w:val="1F1F1F"/>
        </w:rPr>
        <w:t>MIT</w:t>
      </w:r>
      <w:r>
        <w:rPr>
          <w:rFonts w:ascii="Arial" w:hAnsi="Arial" w:cs="Arial"/>
          <w:color w:val="1F1F1F"/>
        </w:rPr>
        <w:t>）和多伦多大学学者合著的奠基性论文。</w:t>
      </w:r>
    </w:p>
    <w:p w14:paraId="683DC3C3" w14:textId="77777777" w:rsidR="00987E10" w:rsidRDefault="00987E10">
      <w:pPr>
        <w:pStyle w:val="ae"/>
        <w:numPr>
          <w:ilvl w:val="1"/>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对你观点的回应：</w:t>
      </w:r>
      <w:r>
        <w:rPr>
          <w:rFonts w:ascii="Arial" w:hAnsi="Arial" w:cs="Arial"/>
          <w:color w:val="1F1F1F"/>
        </w:rPr>
        <w:t xml:space="preserve"> </w:t>
      </w:r>
      <w:r>
        <w:rPr>
          <w:rFonts w:ascii="Arial" w:hAnsi="Arial" w:cs="Arial"/>
          <w:color w:val="1F1F1F"/>
        </w:rPr>
        <w:t>你认为比特币没有创造服务。但这篇论文指出，比特币创造了两种核心经济价值：</w:t>
      </w:r>
    </w:p>
    <w:p w14:paraId="248BEF13" w14:textId="77777777" w:rsidR="00987E10" w:rsidRDefault="00987E10">
      <w:pPr>
        <w:pStyle w:val="ae"/>
        <w:numPr>
          <w:ilvl w:val="2"/>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降低验证成本</w:t>
      </w:r>
      <w:r>
        <w:rPr>
          <w:rFonts w:ascii="Arial" w:hAnsi="Arial" w:cs="Arial"/>
          <w:b/>
          <w:bCs/>
          <w:color w:val="1F1F1F"/>
          <w:bdr w:val="none" w:sz="0" w:space="0" w:color="auto" w:frame="1"/>
        </w:rPr>
        <w:t xml:space="preserve"> (Cost of Verification)</w:t>
      </w:r>
      <w:r>
        <w:rPr>
          <w:rFonts w:ascii="Arial" w:hAnsi="Arial" w:cs="Arial"/>
          <w:b/>
          <w:bCs/>
          <w:color w:val="1F1F1F"/>
          <w:bdr w:val="none" w:sz="0" w:space="0" w:color="auto" w:frame="1"/>
        </w:rPr>
        <w:t>：</w:t>
      </w:r>
      <w:r>
        <w:rPr>
          <w:rFonts w:ascii="Arial" w:hAnsi="Arial" w:cs="Arial"/>
          <w:color w:val="1F1F1F"/>
        </w:rPr>
        <w:t xml:space="preserve"> </w:t>
      </w:r>
      <w:r>
        <w:rPr>
          <w:rFonts w:ascii="Arial" w:hAnsi="Arial" w:cs="Arial"/>
          <w:color w:val="1F1F1F"/>
        </w:rPr>
        <w:t>传统上，我们需要审计师、银行来验证交易属性（资金是否充足、身份是否真实）。比特币通过代码结构（</w:t>
      </w:r>
      <w:r>
        <w:rPr>
          <w:rFonts w:ascii="Arial" w:hAnsi="Arial" w:cs="Arial"/>
          <w:color w:val="1F1F1F"/>
        </w:rPr>
        <w:t>Merkle Tree, PoW</w:t>
      </w:r>
      <w:r>
        <w:rPr>
          <w:rFonts w:ascii="Arial" w:hAnsi="Arial" w:cs="Arial"/>
          <w:color w:val="1F1F1F"/>
        </w:rPr>
        <w:t>）将这一成本几乎降为零。</w:t>
      </w:r>
    </w:p>
    <w:p w14:paraId="275F8093" w14:textId="77777777" w:rsidR="00987E10" w:rsidRDefault="00987E10">
      <w:pPr>
        <w:pStyle w:val="ae"/>
        <w:numPr>
          <w:ilvl w:val="2"/>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降低网络成本</w:t>
      </w:r>
      <w:r>
        <w:rPr>
          <w:rFonts w:ascii="Arial" w:hAnsi="Arial" w:cs="Arial"/>
          <w:b/>
          <w:bCs/>
          <w:color w:val="1F1F1F"/>
          <w:bdr w:val="none" w:sz="0" w:space="0" w:color="auto" w:frame="1"/>
        </w:rPr>
        <w:t xml:space="preserve"> (Cost of Networking)</w:t>
      </w:r>
      <w:r>
        <w:rPr>
          <w:rFonts w:ascii="Arial" w:hAnsi="Arial" w:cs="Arial"/>
          <w:b/>
          <w:bCs/>
          <w:color w:val="1F1F1F"/>
          <w:bdr w:val="none" w:sz="0" w:space="0" w:color="auto" w:frame="1"/>
        </w:rPr>
        <w:t>：</w:t>
      </w:r>
      <w:r>
        <w:rPr>
          <w:rFonts w:ascii="Arial" w:hAnsi="Arial" w:cs="Arial"/>
          <w:color w:val="1F1F1F"/>
        </w:rPr>
        <w:t xml:space="preserve"> </w:t>
      </w:r>
      <w:r>
        <w:rPr>
          <w:rFonts w:ascii="Arial" w:hAnsi="Arial" w:cs="Arial"/>
          <w:color w:val="1F1F1F"/>
        </w:rPr>
        <w:t>它允许在没有中介的情况下引导和运营一个市场网络。</w:t>
      </w:r>
    </w:p>
    <w:p w14:paraId="15D4449F" w14:textId="77777777" w:rsidR="00987E10" w:rsidRDefault="00987E10">
      <w:pPr>
        <w:pStyle w:val="ae"/>
        <w:numPr>
          <w:ilvl w:val="1"/>
          <w:numId w:val="81"/>
        </w:numPr>
        <w:spacing w:before="0" w:beforeAutospacing="0" w:after="0" w:afterAutospacing="0"/>
        <w:rPr>
          <w:rFonts w:ascii="Arial" w:hAnsi="Arial" w:cs="Arial"/>
          <w:color w:val="1F1F1F"/>
        </w:rPr>
      </w:pPr>
      <w:r>
        <w:rPr>
          <w:rFonts w:ascii="Arial" w:hAnsi="Arial" w:cs="Arial"/>
          <w:b/>
          <w:bCs/>
          <w:color w:val="1F1F1F"/>
          <w:bdr w:val="none" w:sz="0" w:space="0" w:color="auto" w:frame="1"/>
        </w:rPr>
        <w:t>结论：</w:t>
      </w:r>
      <w:r>
        <w:rPr>
          <w:rFonts w:ascii="Arial" w:hAnsi="Arial" w:cs="Arial"/>
          <w:color w:val="1F1F1F"/>
        </w:rPr>
        <w:t xml:space="preserve"> </w:t>
      </w:r>
      <w:r>
        <w:rPr>
          <w:rFonts w:ascii="Arial" w:hAnsi="Arial" w:cs="Arial"/>
          <w:color w:val="1F1F1F"/>
        </w:rPr>
        <w:t>比特币的价值源于它作为一种</w:t>
      </w:r>
      <w:r>
        <w:rPr>
          <w:rFonts w:ascii="Arial" w:hAnsi="Arial" w:cs="Arial"/>
          <w:b/>
          <w:bCs/>
          <w:color w:val="1F1F1F"/>
          <w:bdr w:val="none" w:sz="0" w:space="0" w:color="auto" w:frame="1"/>
        </w:rPr>
        <w:t>基础设施</w:t>
      </w:r>
      <w:r>
        <w:rPr>
          <w:rFonts w:ascii="Arial" w:hAnsi="Arial" w:cs="Arial"/>
          <w:color w:val="1F1F1F"/>
        </w:rPr>
        <w:t>，极大地提升了清算和结算的效率。</w:t>
      </w:r>
    </w:p>
    <w:p w14:paraId="0B594A9A"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2. </w:t>
      </w:r>
      <w:r>
        <w:rPr>
          <w:rFonts w:ascii="Arial" w:hAnsi="Arial" w:cs="Arial"/>
          <w:color w:val="1F1F1F"/>
        </w:rPr>
        <w:t>价值来源：去中心化共识的</w:t>
      </w:r>
      <w:r>
        <w:rPr>
          <w:rFonts w:ascii="Arial" w:hAnsi="Arial" w:cs="Arial"/>
          <w:color w:val="1F1F1F"/>
        </w:rPr>
        <w:t>“</w:t>
      </w:r>
      <w:r>
        <w:rPr>
          <w:rFonts w:ascii="Arial" w:hAnsi="Arial" w:cs="Arial"/>
          <w:color w:val="1F1F1F"/>
        </w:rPr>
        <w:t>博弈论均衡</w:t>
      </w:r>
      <w:r>
        <w:rPr>
          <w:rFonts w:ascii="Arial" w:hAnsi="Arial" w:cs="Arial"/>
          <w:color w:val="1F1F1F"/>
        </w:rPr>
        <w:t>”</w:t>
      </w:r>
    </w:p>
    <w:p w14:paraId="7B8FAA51"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b/>
          <w:bCs/>
          <w:color w:val="1F1F1F"/>
          <w:bdr w:val="none" w:sz="0" w:space="0" w:color="auto" w:frame="1"/>
        </w:rPr>
        <w:t>核心观点：</w:t>
      </w:r>
      <w:r>
        <w:rPr>
          <w:rFonts w:ascii="Arial" w:hAnsi="Arial" w:cs="Arial"/>
          <w:color w:val="1F1F1F"/>
        </w:rPr>
        <w:t xml:space="preserve"> </w:t>
      </w:r>
      <w:r>
        <w:rPr>
          <w:rFonts w:ascii="Arial" w:hAnsi="Arial" w:cs="Arial"/>
          <w:color w:val="1F1F1F"/>
        </w:rPr>
        <w:t>比特币的价值在于其</w:t>
      </w:r>
      <w:r>
        <w:rPr>
          <w:rFonts w:ascii="Arial" w:hAnsi="Arial" w:cs="Arial"/>
          <w:b/>
          <w:bCs/>
          <w:color w:val="1F1F1F"/>
          <w:bdr w:val="none" w:sz="0" w:space="0" w:color="auto" w:frame="1"/>
        </w:rPr>
        <w:t>系统的安全性</w:t>
      </w:r>
      <w:r>
        <w:rPr>
          <w:rFonts w:ascii="Arial" w:hAnsi="Arial" w:cs="Arial"/>
          <w:color w:val="1F1F1F"/>
        </w:rPr>
        <w:t>和</w:t>
      </w:r>
      <w:r>
        <w:rPr>
          <w:rFonts w:ascii="Arial" w:hAnsi="Arial" w:cs="Arial"/>
          <w:b/>
          <w:bCs/>
          <w:color w:val="1F1F1F"/>
          <w:bdr w:val="none" w:sz="0" w:space="0" w:color="auto" w:frame="1"/>
        </w:rPr>
        <w:t>不可篡改性</w:t>
      </w:r>
      <w:r>
        <w:rPr>
          <w:rFonts w:ascii="Arial" w:hAnsi="Arial" w:cs="Arial"/>
          <w:color w:val="1F1F1F"/>
        </w:rPr>
        <w:t>。这种安全性不是凭空而来的，而是通过巧妙的机制设计（</w:t>
      </w:r>
      <w:r>
        <w:rPr>
          <w:rFonts w:ascii="Arial" w:hAnsi="Arial" w:cs="Arial"/>
          <w:color w:val="1F1F1F"/>
        </w:rPr>
        <w:t>Game Theory</w:t>
      </w:r>
      <w:r>
        <w:rPr>
          <w:rFonts w:ascii="Arial" w:hAnsi="Arial" w:cs="Arial"/>
          <w:color w:val="1F1F1F"/>
        </w:rPr>
        <w:t>），让矿工、用户和开发者达成一种纳什均衡。</w:t>
      </w:r>
    </w:p>
    <w:p w14:paraId="5185E45B" w14:textId="77777777" w:rsidR="00987E10" w:rsidRDefault="00987E10">
      <w:pPr>
        <w:pStyle w:val="ae"/>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proofErr w:type="spellStart"/>
      <w:r>
        <w:rPr>
          <w:rFonts w:ascii="Arial" w:hAnsi="Arial" w:cs="Arial"/>
          <w:b/>
          <w:bCs/>
          <w:color w:val="1F1F1F"/>
          <w:bdr w:val="none" w:sz="0" w:space="0" w:color="auto" w:frame="1"/>
        </w:rPr>
        <w:t>Biais</w:t>
      </w:r>
      <w:proofErr w:type="spellEnd"/>
      <w:r>
        <w:rPr>
          <w:rFonts w:ascii="Arial" w:hAnsi="Arial" w:cs="Arial"/>
          <w:b/>
          <w:bCs/>
          <w:color w:val="1F1F1F"/>
          <w:bdr w:val="none" w:sz="0" w:space="0" w:color="auto" w:frame="1"/>
        </w:rPr>
        <w:t xml:space="preserve">, B., </w:t>
      </w:r>
      <w:proofErr w:type="spellStart"/>
      <w:r>
        <w:rPr>
          <w:rFonts w:ascii="Arial" w:hAnsi="Arial" w:cs="Arial"/>
          <w:b/>
          <w:bCs/>
          <w:color w:val="1F1F1F"/>
          <w:bdr w:val="none" w:sz="0" w:space="0" w:color="auto" w:frame="1"/>
        </w:rPr>
        <w:t>Bisiere</w:t>
      </w:r>
      <w:proofErr w:type="spellEnd"/>
      <w:r>
        <w:rPr>
          <w:rFonts w:ascii="Arial" w:hAnsi="Arial" w:cs="Arial"/>
          <w:b/>
          <w:bCs/>
          <w:color w:val="1F1F1F"/>
          <w:bdr w:val="none" w:sz="0" w:space="0" w:color="auto" w:frame="1"/>
        </w:rPr>
        <w:t xml:space="preserve">, C., Bouvard, M., &amp; </w:t>
      </w:r>
      <w:proofErr w:type="spellStart"/>
      <w:r>
        <w:rPr>
          <w:rFonts w:ascii="Arial" w:hAnsi="Arial" w:cs="Arial"/>
          <w:b/>
          <w:bCs/>
          <w:color w:val="1F1F1F"/>
          <w:bdr w:val="none" w:sz="0" w:space="0" w:color="auto" w:frame="1"/>
        </w:rPr>
        <w:t>Casamatta</w:t>
      </w:r>
      <w:proofErr w:type="spellEnd"/>
      <w:r>
        <w:rPr>
          <w:rFonts w:ascii="Arial" w:hAnsi="Arial" w:cs="Arial"/>
          <w:b/>
          <w:bCs/>
          <w:color w:val="1F1F1F"/>
          <w:bdr w:val="none" w:sz="0" w:space="0" w:color="auto" w:frame="1"/>
        </w:rPr>
        <w:t>, C. (2019). "The Blockchain Folk Theorem."</w:t>
      </w:r>
      <w:r>
        <w:rPr>
          <w:rFonts w:ascii="Arial" w:hAnsi="Arial" w:cs="Arial"/>
          <w:color w:val="1F1F1F"/>
        </w:rPr>
        <w:t xml:space="preserve"> </w:t>
      </w:r>
      <w:r>
        <w:rPr>
          <w:rFonts w:ascii="Arial" w:hAnsi="Arial" w:cs="Arial"/>
          <w:i/>
          <w:iCs/>
          <w:color w:val="1F1F1F"/>
          <w:bdr w:val="none" w:sz="0" w:space="0" w:color="auto" w:frame="1"/>
        </w:rPr>
        <w:t>The Review of Financial Studies</w:t>
      </w:r>
      <w:r>
        <w:rPr>
          <w:rFonts w:ascii="Arial" w:hAnsi="Arial" w:cs="Arial"/>
          <w:color w:val="1F1F1F"/>
        </w:rPr>
        <w:t>.</w:t>
      </w:r>
    </w:p>
    <w:p w14:paraId="18964583" w14:textId="77777777" w:rsidR="00987E10" w:rsidRDefault="00987E10">
      <w:pPr>
        <w:pStyle w:val="ae"/>
        <w:numPr>
          <w:ilvl w:val="0"/>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为何相关：</w:t>
      </w:r>
      <w:r>
        <w:rPr>
          <w:rFonts w:ascii="Arial" w:hAnsi="Arial" w:cs="Arial"/>
          <w:color w:val="1F1F1F"/>
        </w:rPr>
        <w:t xml:space="preserve"> </w:t>
      </w:r>
      <w:r>
        <w:rPr>
          <w:rFonts w:ascii="Arial" w:hAnsi="Arial" w:cs="Arial"/>
          <w:color w:val="1F1F1F"/>
        </w:rPr>
        <w:t>这是一篇发表在顶尖金融期刊上的硬核理论文章。</w:t>
      </w:r>
    </w:p>
    <w:p w14:paraId="57F56CE2" w14:textId="77777777" w:rsidR="00987E10" w:rsidRDefault="00987E10">
      <w:pPr>
        <w:pStyle w:val="ae"/>
        <w:numPr>
          <w:ilvl w:val="1"/>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对你观点的回应：</w:t>
      </w:r>
      <w:r>
        <w:rPr>
          <w:rFonts w:ascii="Arial" w:hAnsi="Arial" w:cs="Arial"/>
          <w:color w:val="1F1F1F"/>
        </w:rPr>
        <w:t xml:space="preserve"> </w:t>
      </w:r>
      <w:r>
        <w:rPr>
          <w:rFonts w:ascii="Arial" w:hAnsi="Arial" w:cs="Arial"/>
          <w:color w:val="1F1F1F"/>
        </w:rPr>
        <w:t>你认为共识是脆弱的</w:t>
      </w:r>
      <w:r>
        <w:rPr>
          <w:rFonts w:ascii="Arial" w:hAnsi="Arial" w:cs="Arial"/>
          <w:color w:val="1F1F1F"/>
        </w:rPr>
        <w:t>“</w:t>
      </w:r>
      <w:r>
        <w:rPr>
          <w:rFonts w:ascii="Arial" w:hAnsi="Arial" w:cs="Arial"/>
          <w:color w:val="1F1F1F"/>
        </w:rPr>
        <w:t>空中楼阁</w:t>
      </w:r>
      <w:r>
        <w:rPr>
          <w:rFonts w:ascii="Arial" w:hAnsi="Arial" w:cs="Arial"/>
          <w:color w:val="1F1F1F"/>
        </w:rPr>
        <w:t>”</w:t>
      </w:r>
      <w:r>
        <w:rPr>
          <w:rFonts w:ascii="Arial" w:hAnsi="Arial" w:cs="Arial"/>
          <w:color w:val="1F1F1F"/>
        </w:rPr>
        <w:t>。但这篇论文通过博弈论模型证明，在适当的参数下，诚实挖矿和维护账本可以构成一个</w:t>
      </w:r>
      <w:r>
        <w:rPr>
          <w:rFonts w:ascii="Arial" w:hAnsi="Arial" w:cs="Arial"/>
          <w:b/>
          <w:bCs/>
          <w:color w:val="1F1F1F"/>
          <w:bdr w:val="none" w:sz="0" w:space="0" w:color="auto" w:frame="1"/>
        </w:rPr>
        <w:t>马尔可夫完善均衡</w:t>
      </w:r>
      <w:r>
        <w:rPr>
          <w:rFonts w:ascii="Arial" w:hAnsi="Arial" w:cs="Arial"/>
          <w:b/>
          <w:bCs/>
          <w:color w:val="1F1F1F"/>
          <w:bdr w:val="none" w:sz="0" w:space="0" w:color="auto" w:frame="1"/>
        </w:rPr>
        <w:t xml:space="preserve"> (Markov Perfect Equilibrium)</w:t>
      </w:r>
      <w:r>
        <w:rPr>
          <w:rFonts w:ascii="Arial" w:hAnsi="Arial" w:cs="Arial"/>
          <w:color w:val="1F1F1F"/>
        </w:rPr>
        <w:t>。</w:t>
      </w:r>
    </w:p>
    <w:p w14:paraId="7D5F0013" w14:textId="77777777" w:rsidR="00987E10" w:rsidRDefault="00987E10">
      <w:pPr>
        <w:pStyle w:val="ae"/>
        <w:numPr>
          <w:ilvl w:val="1"/>
          <w:numId w:val="82"/>
        </w:numPr>
        <w:spacing w:before="0" w:beforeAutospacing="0" w:after="0" w:afterAutospacing="0"/>
        <w:rPr>
          <w:rFonts w:ascii="Arial" w:hAnsi="Arial" w:cs="Arial"/>
          <w:color w:val="1F1F1F"/>
        </w:rPr>
      </w:pPr>
      <w:r>
        <w:rPr>
          <w:rFonts w:ascii="Arial" w:hAnsi="Arial" w:cs="Arial"/>
          <w:b/>
          <w:bCs/>
          <w:color w:val="1F1F1F"/>
          <w:bdr w:val="none" w:sz="0" w:space="0" w:color="auto" w:frame="1"/>
        </w:rPr>
        <w:t>结论：</w:t>
      </w:r>
      <w:r>
        <w:rPr>
          <w:rFonts w:ascii="Arial" w:hAnsi="Arial" w:cs="Arial"/>
          <w:color w:val="1F1F1F"/>
        </w:rPr>
        <w:t xml:space="preserve"> </w:t>
      </w:r>
      <w:r>
        <w:rPr>
          <w:rFonts w:ascii="Arial" w:hAnsi="Arial" w:cs="Arial"/>
          <w:color w:val="1F1F1F"/>
        </w:rPr>
        <w:t>比特币系统的价值在于它提供了一种</w:t>
      </w:r>
      <w:r>
        <w:rPr>
          <w:rFonts w:ascii="Arial" w:hAnsi="Arial" w:cs="Arial"/>
          <w:b/>
          <w:bCs/>
          <w:color w:val="1F1F1F"/>
          <w:bdr w:val="none" w:sz="0" w:space="0" w:color="auto" w:frame="1"/>
        </w:rPr>
        <w:t>无需法律强制力（</w:t>
      </w:r>
      <w:r>
        <w:rPr>
          <w:rFonts w:ascii="Arial" w:hAnsi="Arial" w:cs="Arial"/>
          <w:b/>
          <w:bCs/>
          <w:color w:val="1F1F1F"/>
          <w:bdr w:val="none" w:sz="0" w:space="0" w:color="auto" w:frame="1"/>
        </w:rPr>
        <w:t>Law enforcement</w:t>
      </w:r>
      <w:r>
        <w:rPr>
          <w:rFonts w:ascii="Arial" w:hAnsi="Arial" w:cs="Arial"/>
          <w:b/>
          <w:bCs/>
          <w:color w:val="1F1F1F"/>
          <w:bdr w:val="none" w:sz="0" w:space="0" w:color="auto" w:frame="1"/>
        </w:rPr>
        <w:t>）就能维持的产权记录系统</w:t>
      </w:r>
      <w:r>
        <w:rPr>
          <w:rFonts w:ascii="Arial" w:hAnsi="Arial" w:cs="Arial"/>
          <w:color w:val="1F1F1F"/>
        </w:rPr>
        <w:t>。这种</w:t>
      </w:r>
      <w:r>
        <w:rPr>
          <w:rFonts w:ascii="Arial" w:hAnsi="Arial" w:cs="Arial"/>
          <w:color w:val="1F1F1F"/>
        </w:rPr>
        <w:t>“</w:t>
      </w:r>
      <w:r>
        <w:rPr>
          <w:rFonts w:ascii="Arial" w:hAnsi="Arial" w:cs="Arial"/>
          <w:color w:val="1F1F1F"/>
        </w:rPr>
        <w:t>无需信任的信任</w:t>
      </w:r>
      <w:r>
        <w:rPr>
          <w:rFonts w:ascii="Arial" w:hAnsi="Arial" w:cs="Arial"/>
          <w:color w:val="1F1F1F"/>
        </w:rPr>
        <w:t>”</w:t>
      </w:r>
      <w:r>
        <w:rPr>
          <w:rFonts w:ascii="Arial" w:hAnsi="Arial" w:cs="Arial"/>
          <w:color w:val="1F1F1F"/>
        </w:rPr>
        <w:t>在制度薄弱的地区具有巨大的经济溢价。</w:t>
      </w:r>
    </w:p>
    <w:p w14:paraId="4092E146"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3. </w:t>
      </w:r>
      <w:r>
        <w:rPr>
          <w:rFonts w:ascii="Arial" w:hAnsi="Arial" w:cs="Arial"/>
          <w:color w:val="1F1F1F"/>
        </w:rPr>
        <w:t>价值来源：与法币竞争的</w:t>
      </w:r>
      <w:r>
        <w:rPr>
          <w:rFonts w:ascii="Arial" w:hAnsi="Arial" w:cs="Arial"/>
          <w:color w:val="1F1F1F"/>
        </w:rPr>
        <w:t>“</w:t>
      </w:r>
      <w:r>
        <w:rPr>
          <w:rFonts w:ascii="Arial" w:hAnsi="Arial" w:cs="Arial"/>
          <w:color w:val="1F1F1F"/>
        </w:rPr>
        <w:t>货币对冲</w:t>
      </w:r>
      <w:r>
        <w:rPr>
          <w:rFonts w:ascii="Arial" w:hAnsi="Arial" w:cs="Arial"/>
          <w:color w:val="1F1F1F"/>
        </w:rPr>
        <w:t>”</w:t>
      </w:r>
    </w:p>
    <w:p w14:paraId="5DD90462"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b/>
          <w:bCs/>
          <w:color w:val="1F1F1F"/>
          <w:bdr w:val="none" w:sz="0" w:space="0" w:color="auto" w:frame="1"/>
        </w:rPr>
        <w:t>核心观点：</w:t>
      </w:r>
      <w:r>
        <w:rPr>
          <w:rFonts w:ascii="Arial" w:hAnsi="Arial" w:cs="Arial"/>
          <w:color w:val="1F1F1F"/>
        </w:rPr>
        <w:t xml:space="preserve"> </w:t>
      </w:r>
      <w:r>
        <w:rPr>
          <w:rFonts w:ascii="Arial" w:hAnsi="Arial" w:cs="Arial"/>
          <w:color w:val="1F1F1F"/>
        </w:rPr>
        <w:t>比特币的价值取决于法币政策的质量。它是一种与法币竞争的私有货币，其价值随着法币通胀预期的上升而上升。</w:t>
      </w:r>
    </w:p>
    <w:p w14:paraId="698A0827" w14:textId="77777777" w:rsidR="00987E10" w:rsidRDefault="00987E10">
      <w:pPr>
        <w:pStyle w:val="ae"/>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Schilling, L., &amp; Uhlig, H. (2019). "Some Simple Bitcoin Economics."</w:t>
      </w:r>
      <w:r>
        <w:rPr>
          <w:rFonts w:ascii="Arial" w:hAnsi="Arial" w:cs="Arial"/>
          <w:color w:val="1F1F1F"/>
        </w:rPr>
        <w:t xml:space="preserve"> </w:t>
      </w:r>
      <w:r>
        <w:rPr>
          <w:rFonts w:ascii="Arial" w:hAnsi="Arial" w:cs="Arial"/>
          <w:i/>
          <w:iCs/>
          <w:color w:val="1F1F1F"/>
          <w:bdr w:val="none" w:sz="0" w:space="0" w:color="auto" w:frame="1"/>
        </w:rPr>
        <w:t>Journal of Monetary Economics</w:t>
      </w:r>
      <w:r>
        <w:rPr>
          <w:rFonts w:ascii="Arial" w:hAnsi="Arial" w:cs="Arial"/>
          <w:color w:val="1F1F1F"/>
        </w:rPr>
        <w:t>.</w:t>
      </w:r>
    </w:p>
    <w:p w14:paraId="6F67B73A" w14:textId="77777777" w:rsidR="00987E10" w:rsidRDefault="00987E10">
      <w:pPr>
        <w:pStyle w:val="ae"/>
        <w:numPr>
          <w:ilvl w:val="0"/>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为何相关：</w:t>
      </w:r>
      <w:r>
        <w:rPr>
          <w:rFonts w:ascii="Arial" w:hAnsi="Arial" w:cs="Arial"/>
          <w:color w:val="1F1F1F"/>
        </w:rPr>
        <w:t xml:space="preserve"> </w:t>
      </w:r>
      <w:r>
        <w:rPr>
          <w:rFonts w:ascii="Arial" w:hAnsi="Arial" w:cs="Arial"/>
          <w:color w:val="1F1F1F"/>
        </w:rPr>
        <w:t>作者</w:t>
      </w:r>
      <w:r>
        <w:rPr>
          <w:rFonts w:ascii="Arial" w:hAnsi="Arial" w:cs="Arial"/>
          <w:color w:val="1F1F1F"/>
        </w:rPr>
        <w:t>Harald Uhlig</w:t>
      </w:r>
      <w:r>
        <w:rPr>
          <w:rFonts w:ascii="Arial" w:hAnsi="Arial" w:cs="Arial"/>
          <w:color w:val="1F1F1F"/>
        </w:rPr>
        <w:t>是芝加哥大学著名经济学家。</w:t>
      </w:r>
    </w:p>
    <w:p w14:paraId="78ED1DF5" w14:textId="77777777" w:rsidR="00987E10" w:rsidRDefault="00987E10">
      <w:pPr>
        <w:pStyle w:val="ae"/>
        <w:numPr>
          <w:ilvl w:val="1"/>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对你观点的回应：</w:t>
      </w:r>
      <w:r>
        <w:rPr>
          <w:rFonts w:ascii="Arial" w:hAnsi="Arial" w:cs="Arial"/>
          <w:color w:val="1F1F1F"/>
        </w:rPr>
        <w:t xml:space="preserve"> </w:t>
      </w:r>
      <w:r>
        <w:rPr>
          <w:rFonts w:ascii="Arial" w:hAnsi="Arial" w:cs="Arial"/>
          <w:color w:val="1F1F1F"/>
        </w:rPr>
        <w:t>你认为货币必须锚定商品。但这篇论文构建了一个模型，在这个模型中，比特币是一种不支付利息、但具有供应上限的资产，与美元竞争。</w:t>
      </w:r>
    </w:p>
    <w:p w14:paraId="3BA343CE" w14:textId="77777777" w:rsidR="00987E10" w:rsidRDefault="00987E10">
      <w:pPr>
        <w:pStyle w:val="ae"/>
        <w:numPr>
          <w:ilvl w:val="1"/>
          <w:numId w:val="83"/>
        </w:numPr>
        <w:spacing w:before="0" w:beforeAutospacing="0" w:after="0" w:afterAutospacing="0"/>
        <w:rPr>
          <w:rFonts w:ascii="Arial" w:hAnsi="Arial" w:cs="Arial"/>
          <w:color w:val="1F1F1F"/>
        </w:rPr>
      </w:pPr>
      <w:r>
        <w:rPr>
          <w:rFonts w:ascii="Arial" w:hAnsi="Arial" w:cs="Arial"/>
          <w:b/>
          <w:bCs/>
          <w:color w:val="1F1F1F"/>
          <w:bdr w:val="none" w:sz="0" w:space="0" w:color="auto" w:frame="1"/>
        </w:rPr>
        <w:t>结论：</w:t>
      </w:r>
      <w:r>
        <w:rPr>
          <w:rFonts w:ascii="Arial" w:hAnsi="Arial" w:cs="Arial"/>
          <w:color w:val="1F1F1F"/>
        </w:rPr>
        <w:t xml:space="preserve"> </w:t>
      </w:r>
      <w:r>
        <w:rPr>
          <w:rFonts w:ascii="Arial" w:hAnsi="Arial" w:cs="Arial"/>
          <w:color w:val="1F1F1F"/>
        </w:rPr>
        <w:t>论文推导出了一个基本定价公式：比特币的价格由未来的</w:t>
      </w:r>
      <w:r>
        <w:rPr>
          <w:rFonts w:ascii="Arial" w:hAnsi="Arial" w:cs="Arial"/>
          <w:b/>
          <w:bCs/>
          <w:color w:val="1F1F1F"/>
          <w:bdr w:val="none" w:sz="0" w:space="0" w:color="auto" w:frame="1"/>
        </w:rPr>
        <w:t>美元通胀预期</w:t>
      </w:r>
      <w:r>
        <w:rPr>
          <w:rFonts w:ascii="Arial" w:hAnsi="Arial" w:cs="Arial"/>
          <w:color w:val="1F1F1F"/>
        </w:rPr>
        <w:t>和</w:t>
      </w:r>
      <w:r>
        <w:rPr>
          <w:rFonts w:ascii="Arial" w:hAnsi="Arial" w:cs="Arial"/>
          <w:b/>
          <w:bCs/>
          <w:color w:val="1F1F1F"/>
          <w:bdr w:val="none" w:sz="0" w:space="0" w:color="auto" w:frame="1"/>
        </w:rPr>
        <w:t>交易需求</w:t>
      </w:r>
      <w:r>
        <w:rPr>
          <w:rFonts w:ascii="Arial" w:hAnsi="Arial" w:cs="Arial"/>
          <w:color w:val="1F1F1F"/>
        </w:rPr>
        <w:t>共同决定。如果人们预期政府会滥发法币（征收通胀税），比特币作为一种</w:t>
      </w:r>
      <w:r>
        <w:rPr>
          <w:rFonts w:ascii="Arial" w:hAnsi="Arial" w:cs="Arial"/>
          <w:color w:val="1F1F1F"/>
        </w:rPr>
        <w:t>“</w:t>
      </w:r>
      <w:r>
        <w:rPr>
          <w:rFonts w:ascii="Arial" w:hAnsi="Arial" w:cs="Arial"/>
          <w:color w:val="1F1F1F"/>
        </w:rPr>
        <w:t>免税</w:t>
      </w:r>
      <w:r>
        <w:rPr>
          <w:rFonts w:ascii="Arial" w:hAnsi="Arial" w:cs="Arial"/>
          <w:color w:val="1F1F1F"/>
        </w:rPr>
        <w:t>”</w:t>
      </w:r>
      <w:r>
        <w:rPr>
          <w:rFonts w:ascii="Arial" w:hAnsi="Arial" w:cs="Arial"/>
          <w:color w:val="1F1F1F"/>
        </w:rPr>
        <w:t>的价值存储手段，其基础价值就会上升。这解释了它作为</w:t>
      </w:r>
      <w:r>
        <w:rPr>
          <w:rFonts w:ascii="Arial" w:hAnsi="Arial" w:cs="Arial"/>
          <w:color w:val="1F1F1F"/>
        </w:rPr>
        <w:t>“</w:t>
      </w:r>
      <w:r>
        <w:rPr>
          <w:rFonts w:ascii="Arial" w:hAnsi="Arial" w:cs="Arial"/>
          <w:color w:val="1F1F1F"/>
        </w:rPr>
        <w:t>宏观对冲工具</w:t>
      </w:r>
      <w:r>
        <w:rPr>
          <w:rFonts w:ascii="Arial" w:hAnsi="Arial" w:cs="Arial"/>
          <w:color w:val="1F1F1F"/>
        </w:rPr>
        <w:t>”</w:t>
      </w:r>
      <w:r>
        <w:rPr>
          <w:rFonts w:ascii="Arial" w:hAnsi="Arial" w:cs="Arial"/>
          <w:color w:val="1F1F1F"/>
        </w:rPr>
        <w:t>的价值。</w:t>
      </w:r>
    </w:p>
    <w:p w14:paraId="016CFCCC"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4. </w:t>
      </w:r>
      <w:r>
        <w:rPr>
          <w:rFonts w:ascii="Arial" w:hAnsi="Arial" w:cs="Arial"/>
          <w:color w:val="1F1F1F"/>
        </w:rPr>
        <w:t>价值来源：作为</w:t>
      </w:r>
      <w:r>
        <w:rPr>
          <w:rFonts w:ascii="Arial" w:hAnsi="Arial" w:cs="Arial"/>
          <w:color w:val="1F1F1F"/>
        </w:rPr>
        <w:t>“</w:t>
      </w:r>
      <w:r>
        <w:rPr>
          <w:rFonts w:ascii="Arial" w:hAnsi="Arial" w:cs="Arial"/>
          <w:color w:val="1F1F1F"/>
        </w:rPr>
        <w:t>平台</w:t>
      </w:r>
      <w:r>
        <w:rPr>
          <w:rFonts w:ascii="Arial" w:hAnsi="Arial" w:cs="Arial"/>
          <w:color w:val="1F1F1F"/>
        </w:rPr>
        <w:t>”</w:t>
      </w:r>
      <w:r>
        <w:rPr>
          <w:rFonts w:ascii="Arial" w:hAnsi="Arial" w:cs="Arial"/>
          <w:color w:val="1F1F1F"/>
        </w:rPr>
        <w:t>的生态价值</w:t>
      </w:r>
    </w:p>
    <w:p w14:paraId="4D2AD21C"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b/>
          <w:bCs/>
          <w:color w:val="1F1F1F"/>
          <w:bdr w:val="none" w:sz="0" w:space="0" w:color="auto" w:frame="1"/>
        </w:rPr>
        <w:t>核心观点：</w:t>
      </w:r>
      <w:r>
        <w:rPr>
          <w:rFonts w:ascii="Arial" w:hAnsi="Arial" w:cs="Arial"/>
          <w:color w:val="1F1F1F"/>
        </w:rPr>
        <w:t xml:space="preserve"> </w:t>
      </w:r>
      <w:r>
        <w:rPr>
          <w:rFonts w:ascii="Arial" w:hAnsi="Arial" w:cs="Arial"/>
          <w:color w:val="1F1F1F"/>
        </w:rPr>
        <w:t>比特币不仅仅是货币，它引入了</w:t>
      </w:r>
      <w:r>
        <w:rPr>
          <w:rFonts w:ascii="Arial" w:hAnsi="Arial" w:cs="Arial"/>
          <w:color w:val="1F1F1F"/>
        </w:rPr>
        <w:t>“</w:t>
      </w:r>
      <w:r>
        <w:rPr>
          <w:rFonts w:ascii="Arial" w:hAnsi="Arial" w:cs="Arial"/>
          <w:color w:val="1F1F1F"/>
        </w:rPr>
        <w:t>智能合约</w:t>
      </w:r>
      <w:r>
        <w:rPr>
          <w:rFonts w:ascii="Arial" w:hAnsi="Arial" w:cs="Arial"/>
          <w:color w:val="1F1F1F"/>
        </w:rPr>
        <w:t>”</w:t>
      </w:r>
      <w:r>
        <w:rPr>
          <w:rFonts w:ascii="Arial" w:hAnsi="Arial" w:cs="Arial"/>
          <w:color w:val="1F1F1F"/>
        </w:rPr>
        <w:t>的雏形（尽管以太坊后来更进一步），改变了工业组织形式，这种平台效应具有价值。</w:t>
      </w:r>
    </w:p>
    <w:p w14:paraId="7ECB5842" w14:textId="77777777" w:rsidR="00987E10" w:rsidRDefault="00987E10">
      <w:pPr>
        <w:pStyle w:val="ae"/>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Cong, L. W., &amp; He, Z. (2019). "Blockchain Disruption and Smart Contracts."</w:t>
      </w:r>
      <w:r>
        <w:rPr>
          <w:rFonts w:ascii="Arial" w:hAnsi="Arial" w:cs="Arial"/>
          <w:color w:val="1F1F1F"/>
        </w:rPr>
        <w:t xml:space="preserve"> </w:t>
      </w:r>
      <w:r>
        <w:rPr>
          <w:rFonts w:ascii="Arial" w:hAnsi="Arial" w:cs="Arial"/>
          <w:i/>
          <w:iCs/>
          <w:color w:val="1F1F1F"/>
          <w:bdr w:val="none" w:sz="0" w:space="0" w:color="auto" w:frame="1"/>
        </w:rPr>
        <w:t>The Review of Financial Studies</w:t>
      </w:r>
      <w:r>
        <w:rPr>
          <w:rFonts w:ascii="Arial" w:hAnsi="Arial" w:cs="Arial"/>
          <w:color w:val="1F1F1F"/>
        </w:rPr>
        <w:t>.</w:t>
      </w:r>
    </w:p>
    <w:p w14:paraId="5A05CA58" w14:textId="77777777" w:rsidR="00987E10" w:rsidRDefault="00987E10">
      <w:pPr>
        <w:pStyle w:val="ae"/>
        <w:numPr>
          <w:ilvl w:val="0"/>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为何相关：</w:t>
      </w:r>
      <w:r>
        <w:rPr>
          <w:rFonts w:ascii="Arial" w:hAnsi="Arial" w:cs="Arial"/>
          <w:color w:val="1F1F1F"/>
        </w:rPr>
        <w:t xml:space="preserve"> </w:t>
      </w:r>
      <w:r>
        <w:rPr>
          <w:rFonts w:ascii="Arial" w:hAnsi="Arial" w:cs="Arial"/>
          <w:color w:val="1F1F1F"/>
        </w:rPr>
        <w:t>两位作者分别来自康奈尔大学（</w:t>
      </w:r>
      <w:r>
        <w:rPr>
          <w:rFonts w:ascii="Arial" w:hAnsi="Arial" w:cs="Arial"/>
          <w:color w:val="1F1F1F"/>
        </w:rPr>
        <w:t>Lin William Cong</w:t>
      </w:r>
      <w:r>
        <w:rPr>
          <w:rFonts w:ascii="Arial" w:hAnsi="Arial" w:cs="Arial"/>
          <w:color w:val="1F1F1F"/>
        </w:rPr>
        <w:t>）和芝加哥大学（</w:t>
      </w:r>
      <w:proofErr w:type="spellStart"/>
      <w:r>
        <w:rPr>
          <w:rFonts w:ascii="Arial" w:hAnsi="Arial" w:cs="Arial"/>
          <w:color w:val="1F1F1F"/>
        </w:rPr>
        <w:t>Zhiguo</w:t>
      </w:r>
      <w:proofErr w:type="spellEnd"/>
      <w:r>
        <w:rPr>
          <w:rFonts w:ascii="Arial" w:hAnsi="Arial" w:cs="Arial"/>
          <w:color w:val="1F1F1F"/>
        </w:rPr>
        <w:t xml:space="preserve"> He</w:t>
      </w:r>
      <w:r>
        <w:rPr>
          <w:rFonts w:ascii="Arial" w:hAnsi="Arial" w:cs="Arial"/>
          <w:color w:val="1F1F1F"/>
        </w:rPr>
        <w:t>），是目前区块链金融经济学领域的权威。</w:t>
      </w:r>
    </w:p>
    <w:p w14:paraId="2B30813D" w14:textId="77777777" w:rsidR="00987E10" w:rsidRDefault="00987E10">
      <w:pPr>
        <w:pStyle w:val="ae"/>
        <w:numPr>
          <w:ilvl w:val="1"/>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对你观点的回应：</w:t>
      </w:r>
      <w:r>
        <w:rPr>
          <w:rFonts w:ascii="Arial" w:hAnsi="Arial" w:cs="Arial"/>
          <w:color w:val="1F1F1F"/>
        </w:rPr>
        <w:t xml:space="preserve"> </w:t>
      </w:r>
      <w:r>
        <w:rPr>
          <w:rFonts w:ascii="Arial" w:hAnsi="Arial" w:cs="Arial"/>
          <w:color w:val="1F1F1F"/>
        </w:rPr>
        <w:t>论文指出区块链不仅仅是传钱，它通过自动执行的合约改变了商业竞争格局，减少了信息不对称。</w:t>
      </w:r>
    </w:p>
    <w:p w14:paraId="7EDAD0E1" w14:textId="77777777" w:rsidR="00987E10" w:rsidRDefault="00987E10">
      <w:pPr>
        <w:pStyle w:val="ae"/>
        <w:numPr>
          <w:ilvl w:val="1"/>
          <w:numId w:val="84"/>
        </w:numPr>
        <w:spacing w:before="0" w:beforeAutospacing="0" w:after="0" w:afterAutospacing="0"/>
        <w:rPr>
          <w:rFonts w:ascii="Arial" w:hAnsi="Arial" w:cs="Arial"/>
          <w:color w:val="1F1F1F"/>
        </w:rPr>
      </w:pPr>
      <w:r>
        <w:rPr>
          <w:rFonts w:ascii="Arial" w:hAnsi="Arial" w:cs="Arial"/>
          <w:b/>
          <w:bCs/>
          <w:color w:val="1F1F1F"/>
          <w:bdr w:val="none" w:sz="0" w:space="0" w:color="auto" w:frame="1"/>
        </w:rPr>
        <w:t>结论：</w:t>
      </w:r>
      <w:r>
        <w:rPr>
          <w:rFonts w:ascii="Arial" w:hAnsi="Arial" w:cs="Arial"/>
          <w:color w:val="1F1F1F"/>
        </w:rPr>
        <w:t xml:space="preserve"> </w:t>
      </w:r>
      <w:r>
        <w:rPr>
          <w:rFonts w:ascii="Arial" w:hAnsi="Arial" w:cs="Arial"/>
          <w:color w:val="1F1F1F"/>
        </w:rPr>
        <w:t>这种技术架构使得去中心化的商业合作成为可能。虽然比特币主要用于支付，但它开创的这种</w:t>
      </w:r>
      <w:r>
        <w:rPr>
          <w:rFonts w:ascii="Arial" w:hAnsi="Arial" w:cs="Arial"/>
          <w:color w:val="1F1F1F"/>
        </w:rPr>
        <w:t>**“</w:t>
      </w:r>
      <w:r>
        <w:rPr>
          <w:rFonts w:ascii="Arial" w:hAnsi="Arial" w:cs="Arial"/>
          <w:color w:val="1F1F1F"/>
        </w:rPr>
        <w:t>去中心化账本技术</w:t>
      </w:r>
      <w:r>
        <w:rPr>
          <w:rFonts w:ascii="Arial" w:hAnsi="Arial" w:cs="Arial"/>
          <w:color w:val="1F1F1F"/>
        </w:rPr>
        <w:t>”</w:t>
      </w:r>
      <w:r>
        <w:rPr>
          <w:rFonts w:ascii="Arial" w:hAnsi="Arial" w:cs="Arial"/>
          <w:color w:val="1F1F1F"/>
        </w:rPr>
        <w:t>（</w:t>
      </w:r>
      <w:r>
        <w:rPr>
          <w:rFonts w:ascii="Arial" w:hAnsi="Arial" w:cs="Arial"/>
          <w:color w:val="1F1F1F"/>
        </w:rPr>
        <w:t>DLT</w:t>
      </w:r>
      <w:r>
        <w:rPr>
          <w:rFonts w:ascii="Arial" w:hAnsi="Arial" w:cs="Arial"/>
          <w:color w:val="1F1F1F"/>
        </w:rPr>
        <w:t>）</w:t>
      </w:r>
      <w:r>
        <w:rPr>
          <w:rFonts w:ascii="Arial" w:hAnsi="Arial" w:cs="Arial"/>
          <w:color w:val="1F1F1F"/>
        </w:rPr>
        <w:t>**</w:t>
      </w:r>
      <w:r>
        <w:rPr>
          <w:rFonts w:ascii="Arial" w:hAnsi="Arial" w:cs="Arial"/>
          <w:color w:val="1F1F1F"/>
        </w:rPr>
        <w:t>范式，被视为具有巨大的经济剩余（</w:t>
      </w:r>
      <w:r>
        <w:rPr>
          <w:rFonts w:ascii="Arial" w:hAnsi="Arial" w:cs="Arial"/>
          <w:color w:val="1F1F1F"/>
        </w:rPr>
        <w:t>Economic Surplus</w:t>
      </w:r>
      <w:r>
        <w:rPr>
          <w:rFonts w:ascii="Arial" w:hAnsi="Arial" w:cs="Arial"/>
          <w:color w:val="1F1F1F"/>
        </w:rPr>
        <w:t>）。</w:t>
      </w:r>
    </w:p>
    <w:p w14:paraId="2B8C5222" w14:textId="77777777" w:rsidR="00987E10" w:rsidRDefault="00000000" w:rsidP="00987E10">
      <w:pPr>
        <w:spacing w:after="120"/>
        <w:rPr>
          <w:rFonts w:ascii="Arial" w:hAnsi="Arial" w:cs="Arial"/>
          <w:color w:val="1F1F1F"/>
        </w:rPr>
      </w:pPr>
      <w:r>
        <w:rPr>
          <w:rFonts w:ascii="Arial" w:hAnsi="Arial" w:cs="Arial"/>
          <w:color w:val="1F1F1F"/>
        </w:rPr>
        <w:pict w14:anchorId="037799C7">
          <v:rect id="_x0000_i1032" style="width:0;height:1.5pt" o:hralign="center" o:hrstd="t" o:hrnoshade="t" o:hr="t" fillcolor="gray" stroked="f"/>
        </w:pict>
      </w:r>
    </w:p>
    <w:p w14:paraId="4137A8B6" w14:textId="77777777" w:rsidR="00987E10" w:rsidRDefault="00987E10" w:rsidP="00987E10">
      <w:pPr>
        <w:pStyle w:val="3"/>
        <w:spacing w:before="0" w:after="120"/>
        <w:rPr>
          <w:rFonts w:ascii="Arial" w:hAnsi="Arial" w:cs="Arial"/>
          <w:color w:val="1F1F1F"/>
        </w:rPr>
      </w:pPr>
      <w:r>
        <w:rPr>
          <w:rFonts w:ascii="Arial" w:hAnsi="Arial" w:cs="Arial"/>
          <w:color w:val="1F1F1F"/>
        </w:rPr>
        <w:t>总结与我的建议</w:t>
      </w:r>
    </w:p>
    <w:p w14:paraId="0F50171A"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如果你想从最批判、最严谨的角度去审视，我强烈建议先阅读</w:t>
      </w:r>
      <w:r>
        <w:rPr>
          <w:rFonts w:ascii="Arial" w:hAnsi="Arial" w:cs="Arial"/>
          <w:color w:val="1F1F1F"/>
        </w:rPr>
        <w:t xml:space="preserve"> </w:t>
      </w:r>
      <w:r>
        <w:rPr>
          <w:rFonts w:ascii="Arial" w:hAnsi="Arial" w:cs="Arial"/>
          <w:b/>
          <w:bCs/>
          <w:color w:val="1F1F1F"/>
          <w:bdr w:val="none" w:sz="0" w:space="0" w:color="auto" w:frame="1"/>
        </w:rPr>
        <w:t>Catalini &amp; Gans (2020)</w:t>
      </w:r>
      <w:r>
        <w:rPr>
          <w:rFonts w:ascii="Arial" w:hAnsi="Arial" w:cs="Arial"/>
          <w:color w:val="1F1F1F"/>
        </w:rPr>
        <w:t>。</w:t>
      </w:r>
    </w:p>
    <w:p w14:paraId="0E92F0C7"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这篇论文最贴合你的思维方式：它不谈信仰，只谈</w:t>
      </w:r>
      <w:r>
        <w:rPr>
          <w:rFonts w:ascii="Arial" w:hAnsi="Arial" w:cs="Arial"/>
          <w:b/>
          <w:bCs/>
          <w:color w:val="1F1F1F"/>
          <w:bdr w:val="none" w:sz="0" w:space="0" w:color="auto" w:frame="1"/>
        </w:rPr>
        <w:t>成本结构</w:t>
      </w:r>
      <w:r>
        <w:rPr>
          <w:rFonts w:ascii="Arial" w:hAnsi="Arial" w:cs="Arial"/>
          <w:color w:val="1F1F1F"/>
        </w:rPr>
        <w:t>。如果你承认</w:t>
      </w:r>
      <w:r>
        <w:rPr>
          <w:rFonts w:ascii="Arial" w:hAnsi="Arial" w:cs="Arial"/>
          <w:color w:val="1F1F1F"/>
        </w:rPr>
        <w:t>“</w:t>
      </w:r>
      <w:r>
        <w:rPr>
          <w:rFonts w:ascii="Arial" w:hAnsi="Arial" w:cs="Arial"/>
          <w:color w:val="1F1F1F"/>
        </w:rPr>
        <w:t>验证交易</w:t>
      </w:r>
      <w:r>
        <w:rPr>
          <w:rFonts w:ascii="Arial" w:hAnsi="Arial" w:cs="Arial"/>
          <w:color w:val="1F1F1F"/>
        </w:rPr>
        <w:t>”</w:t>
      </w:r>
      <w:r>
        <w:rPr>
          <w:rFonts w:ascii="Arial" w:hAnsi="Arial" w:cs="Arial"/>
          <w:color w:val="1F1F1F"/>
        </w:rPr>
        <w:t>和</w:t>
      </w:r>
      <w:r>
        <w:rPr>
          <w:rFonts w:ascii="Arial" w:hAnsi="Arial" w:cs="Arial"/>
          <w:color w:val="1F1F1F"/>
        </w:rPr>
        <w:t>“</w:t>
      </w:r>
      <w:r>
        <w:rPr>
          <w:rFonts w:ascii="Arial" w:hAnsi="Arial" w:cs="Arial"/>
          <w:color w:val="1F1F1F"/>
        </w:rPr>
        <w:t>维护网络安全</w:t>
      </w:r>
      <w:r>
        <w:rPr>
          <w:rFonts w:ascii="Arial" w:hAnsi="Arial" w:cs="Arial"/>
          <w:color w:val="1F1F1F"/>
        </w:rPr>
        <w:t>”</w:t>
      </w:r>
      <w:r>
        <w:rPr>
          <w:rFonts w:ascii="Arial" w:hAnsi="Arial" w:cs="Arial"/>
          <w:color w:val="1F1F1F"/>
        </w:rPr>
        <w:t>是现代金融体系中极其昂贵的服务（想想法务、合规、银行</w:t>
      </w:r>
      <w:r>
        <w:rPr>
          <w:rFonts w:ascii="Arial" w:hAnsi="Arial" w:cs="Arial"/>
          <w:color w:val="1F1F1F"/>
        </w:rPr>
        <w:t>IT</w:t>
      </w:r>
      <w:r>
        <w:rPr>
          <w:rFonts w:ascii="Arial" w:hAnsi="Arial" w:cs="Arial"/>
          <w:color w:val="1F1F1F"/>
        </w:rPr>
        <w:t>系统的成本），那么比特币通过算法极低成本地完成了这些工作，这就是它最底层的</w:t>
      </w:r>
      <w:r>
        <w:rPr>
          <w:rFonts w:ascii="Arial" w:hAnsi="Arial" w:cs="Arial"/>
          <w:color w:val="1F1F1F"/>
        </w:rPr>
        <w:t>**“</w:t>
      </w:r>
      <w:r>
        <w:rPr>
          <w:rFonts w:ascii="Arial" w:hAnsi="Arial" w:cs="Arial"/>
          <w:color w:val="1F1F1F"/>
        </w:rPr>
        <w:t>使用价值</w:t>
      </w:r>
      <w:r>
        <w:rPr>
          <w:rFonts w:ascii="Arial" w:hAnsi="Arial" w:cs="Arial"/>
          <w:color w:val="1F1F1F"/>
        </w:rPr>
        <w:t>”**</w:t>
      </w:r>
      <w:r>
        <w:rPr>
          <w:rFonts w:ascii="Arial" w:hAnsi="Arial" w:cs="Arial"/>
          <w:color w:val="1F1F1F"/>
        </w:rPr>
        <w:t>。</w:t>
      </w:r>
    </w:p>
    <w:p w14:paraId="362BBBD7" w14:textId="77777777" w:rsidR="00987E10" w:rsidRDefault="00987E10" w:rsidP="00987E10">
      <w:pPr>
        <w:pStyle w:val="ae"/>
        <w:spacing w:before="0" w:beforeAutospacing="0" w:after="240" w:afterAutospacing="0"/>
        <w:rPr>
          <w:rFonts w:ascii="Arial" w:hAnsi="Arial" w:cs="Arial"/>
          <w:color w:val="1F1F1F"/>
        </w:rPr>
      </w:pPr>
      <w:r>
        <w:rPr>
          <w:rFonts w:ascii="Arial" w:hAnsi="Arial" w:cs="Arial"/>
          <w:color w:val="1F1F1F"/>
        </w:rPr>
        <w:lastRenderedPageBreak/>
        <w:t>你是否愿意基于</w:t>
      </w:r>
      <w:r>
        <w:rPr>
          <w:rFonts w:ascii="Arial" w:hAnsi="Arial" w:cs="Arial"/>
          <w:color w:val="1F1F1F"/>
        </w:rPr>
        <w:t>“</w:t>
      </w:r>
      <w:r>
        <w:rPr>
          <w:rFonts w:ascii="Arial" w:hAnsi="Arial" w:cs="Arial"/>
          <w:color w:val="1F1F1F"/>
        </w:rPr>
        <w:t>降低验证成本</w:t>
      </w:r>
      <w:r>
        <w:rPr>
          <w:rFonts w:ascii="Arial" w:hAnsi="Arial" w:cs="Arial"/>
          <w:color w:val="1F1F1F"/>
        </w:rPr>
        <w:t>”</w:t>
      </w:r>
      <w:r>
        <w:rPr>
          <w:rFonts w:ascii="Arial" w:hAnsi="Arial" w:cs="Arial"/>
          <w:color w:val="1F1F1F"/>
        </w:rPr>
        <w:t>这个角度，重新评估一下它是否具有</w:t>
      </w:r>
      <w:r>
        <w:rPr>
          <w:rFonts w:ascii="Arial" w:hAnsi="Arial" w:cs="Arial"/>
          <w:color w:val="1F1F1F"/>
        </w:rPr>
        <w:t>“</w:t>
      </w:r>
      <w:r>
        <w:rPr>
          <w:rFonts w:ascii="Arial" w:hAnsi="Arial" w:cs="Arial"/>
          <w:color w:val="1F1F1F"/>
        </w:rPr>
        <w:t>服务价值</w:t>
      </w:r>
      <w:r>
        <w:rPr>
          <w:rFonts w:ascii="Arial" w:hAnsi="Arial" w:cs="Arial"/>
          <w:color w:val="1F1F1F"/>
        </w:rPr>
        <w:t>”</w:t>
      </w:r>
      <w:r>
        <w:rPr>
          <w:rFonts w:ascii="Arial" w:hAnsi="Arial" w:cs="Arial"/>
          <w:color w:val="1F1F1F"/>
        </w:rPr>
        <w:t>？</w:t>
      </w:r>
    </w:p>
    <w:p w14:paraId="0343854C"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针对关于</w:t>
      </w:r>
      <w:r>
        <w:rPr>
          <w:rFonts w:ascii="Arial" w:hAnsi="Arial" w:cs="Arial"/>
          <w:b/>
          <w:bCs/>
          <w:color w:val="1F1F1F"/>
          <w:bdr w:val="none" w:sz="0" w:space="0" w:color="auto" w:frame="1"/>
        </w:rPr>
        <w:t>比特币</w:t>
      </w:r>
      <w:r>
        <w:rPr>
          <w:rFonts w:ascii="Arial" w:hAnsi="Arial" w:cs="Arial"/>
          <w:b/>
          <w:bCs/>
          <w:color w:val="1F1F1F"/>
          <w:bdr w:val="none" w:sz="0" w:space="0" w:color="auto" w:frame="1"/>
        </w:rPr>
        <w:t>“</w:t>
      </w:r>
      <w:r>
        <w:rPr>
          <w:rFonts w:ascii="Arial" w:hAnsi="Arial" w:cs="Arial"/>
          <w:b/>
          <w:bCs/>
          <w:color w:val="1F1F1F"/>
          <w:bdr w:val="none" w:sz="0" w:space="0" w:color="auto" w:frame="1"/>
        </w:rPr>
        <w:t>地缘政治中立性</w:t>
      </w:r>
      <w:r>
        <w:rPr>
          <w:rFonts w:ascii="Arial" w:hAnsi="Arial" w:cs="Arial"/>
          <w:b/>
          <w:bCs/>
          <w:color w:val="1F1F1F"/>
          <w:bdr w:val="none" w:sz="0" w:space="0" w:color="auto" w:frame="1"/>
        </w:rPr>
        <w:t>”</w:t>
      </w:r>
      <w:r>
        <w:rPr>
          <w:rFonts w:ascii="Arial" w:hAnsi="Arial" w:cs="Arial"/>
          <w:color w:val="1F1F1F"/>
        </w:rPr>
        <w:t>、</w:t>
      </w:r>
      <w:r>
        <w:rPr>
          <w:rFonts w:ascii="Arial" w:hAnsi="Arial" w:cs="Arial"/>
          <w:color w:val="1F1F1F"/>
        </w:rPr>
        <w:t>**“</w:t>
      </w:r>
      <w:r>
        <w:rPr>
          <w:rFonts w:ascii="Arial" w:hAnsi="Arial" w:cs="Arial"/>
          <w:color w:val="1F1F1F"/>
        </w:rPr>
        <w:t>中立抵押品</w:t>
      </w:r>
      <w:r>
        <w:rPr>
          <w:rFonts w:ascii="Arial" w:hAnsi="Arial" w:cs="Arial"/>
          <w:color w:val="1F1F1F"/>
        </w:rPr>
        <w:t>”</w:t>
      </w:r>
      <w:r>
        <w:rPr>
          <w:rFonts w:ascii="Arial" w:hAnsi="Arial" w:cs="Arial"/>
          <w:b/>
          <w:bCs/>
          <w:color w:val="1F1F1F"/>
          <w:bdr w:val="none" w:sz="0" w:space="0" w:color="auto" w:frame="1"/>
        </w:rPr>
        <w:t>以及</w:t>
      </w:r>
      <w:r>
        <w:rPr>
          <w:rFonts w:ascii="Arial" w:hAnsi="Arial" w:cs="Arial"/>
          <w:color w:val="1F1F1F"/>
        </w:rPr>
        <w:t>“</w:t>
      </w:r>
      <w:r>
        <w:rPr>
          <w:rFonts w:ascii="Arial" w:hAnsi="Arial" w:cs="Arial"/>
          <w:color w:val="1F1F1F"/>
        </w:rPr>
        <w:t>国际结算层</w:t>
      </w:r>
      <w:r>
        <w:rPr>
          <w:rFonts w:ascii="Arial" w:hAnsi="Arial" w:cs="Arial"/>
          <w:color w:val="1F1F1F"/>
        </w:rPr>
        <w:t>”**</w:t>
      </w:r>
      <w:r>
        <w:rPr>
          <w:rFonts w:ascii="Arial" w:hAnsi="Arial" w:cs="Arial"/>
          <w:color w:val="1F1F1F"/>
        </w:rPr>
        <w:t>的观点，学术界的研究虽然相对较新，但已经有几篇非常有分量的论文和来自权威机构（如</w:t>
      </w:r>
      <w:r>
        <w:rPr>
          <w:rFonts w:ascii="Arial" w:hAnsi="Arial" w:cs="Arial"/>
          <w:color w:val="1F1F1F"/>
        </w:rPr>
        <w:t>IMF</w:t>
      </w:r>
      <w:r>
        <w:rPr>
          <w:rFonts w:ascii="Arial" w:hAnsi="Arial" w:cs="Arial"/>
          <w:color w:val="1F1F1F"/>
        </w:rPr>
        <w:t>、欧洲央行）的工作论文提供了理论支撑。</w:t>
      </w:r>
    </w:p>
    <w:p w14:paraId="505D6FCD"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这里为您找出最直接支持这些观点的文献，特别是关于</w:t>
      </w:r>
      <w:r>
        <w:rPr>
          <w:rFonts w:ascii="Arial" w:hAnsi="Arial" w:cs="Arial"/>
          <w:color w:val="1F1F1F"/>
        </w:rPr>
        <w:t>**“</w:t>
      </w:r>
      <w:r>
        <w:rPr>
          <w:rFonts w:ascii="Arial" w:hAnsi="Arial" w:cs="Arial"/>
          <w:color w:val="1F1F1F"/>
        </w:rPr>
        <w:t>抗制裁（</w:t>
      </w:r>
      <w:r>
        <w:rPr>
          <w:rFonts w:ascii="Arial" w:hAnsi="Arial" w:cs="Arial"/>
          <w:color w:val="1F1F1F"/>
        </w:rPr>
        <w:t>Sanctions Resistance</w:t>
      </w:r>
      <w:r>
        <w:rPr>
          <w:rFonts w:ascii="Arial" w:hAnsi="Arial" w:cs="Arial"/>
          <w:color w:val="1F1F1F"/>
        </w:rPr>
        <w:t>）</w:t>
      </w:r>
      <w:r>
        <w:rPr>
          <w:rFonts w:ascii="Arial" w:hAnsi="Arial" w:cs="Arial"/>
          <w:color w:val="1F1F1F"/>
        </w:rPr>
        <w:t>”</w:t>
      </w:r>
      <w:r>
        <w:rPr>
          <w:rFonts w:ascii="Arial" w:hAnsi="Arial" w:cs="Arial"/>
          <w:b/>
          <w:bCs/>
          <w:color w:val="1F1F1F"/>
          <w:bdr w:val="none" w:sz="0" w:space="0" w:color="auto" w:frame="1"/>
        </w:rPr>
        <w:t>和</w:t>
      </w:r>
      <w:r>
        <w:rPr>
          <w:rFonts w:ascii="Arial" w:hAnsi="Arial" w:cs="Arial"/>
          <w:color w:val="1F1F1F"/>
        </w:rPr>
        <w:t>“</w:t>
      </w:r>
      <w:r>
        <w:rPr>
          <w:rFonts w:ascii="Arial" w:hAnsi="Arial" w:cs="Arial"/>
          <w:color w:val="1F1F1F"/>
        </w:rPr>
        <w:t>央行储备资产（</w:t>
      </w:r>
      <w:r>
        <w:rPr>
          <w:rFonts w:ascii="Arial" w:hAnsi="Arial" w:cs="Arial"/>
          <w:color w:val="1F1F1F"/>
        </w:rPr>
        <w:t>Reserve Asset</w:t>
      </w:r>
      <w:r>
        <w:rPr>
          <w:rFonts w:ascii="Arial" w:hAnsi="Arial" w:cs="Arial"/>
          <w:color w:val="1F1F1F"/>
        </w:rPr>
        <w:t>）</w:t>
      </w:r>
      <w:r>
        <w:rPr>
          <w:rFonts w:ascii="Arial" w:hAnsi="Arial" w:cs="Arial"/>
          <w:color w:val="1F1F1F"/>
        </w:rPr>
        <w:t>”**</w:t>
      </w:r>
      <w:r>
        <w:rPr>
          <w:rFonts w:ascii="Arial" w:hAnsi="Arial" w:cs="Arial"/>
          <w:color w:val="1F1F1F"/>
        </w:rPr>
        <w:t>的研究：</w:t>
      </w:r>
    </w:p>
    <w:p w14:paraId="2B96F859"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1. </w:t>
      </w:r>
      <w:r>
        <w:rPr>
          <w:rFonts w:ascii="Arial" w:hAnsi="Arial" w:cs="Arial"/>
          <w:color w:val="1F1F1F"/>
        </w:rPr>
        <w:t>核心文献：比特币作为</w:t>
      </w:r>
      <w:r>
        <w:rPr>
          <w:rFonts w:ascii="Arial" w:hAnsi="Arial" w:cs="Arial"/>
          <w:color w:val="1F1F1F"/>
        </w:rPr>
        <w:t>“</w:t>
      </w:r>
      <w:r>
        <w:rPr>
          <w:rFonts w:ascii="Arial" w:hAnsi="Arial" w:cs="Arial"/>
          <w:color w:val="1F1F1F"/>
        </w:rPr>
        <w:t>抗制裁</w:t>
      </w:r>
      <w:r>
        <w:rPr>
          <w:rFonts w:ascii="Arial" w:hAnsi="Arial" w:cs="Arial"/>
          <w:color w:val="1F1F1F"/>
        </w:rPr>
        <w:t>”</w:t>
      </w:r>
      <w:r>
        <w:rPr>
          <w:rFonts w:ascii="Arial" w:hAnsi="Arial" w:cs="Arial"/>
          <w:color w:val="1F1F1F"/>
        </w:rPr>
        <w:t>的央行储备资产</w:t>
      </w:r>
    </w:p>
    <w:p w14:paraId="59C235E3"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这是目前支持你所问观点</w:t>
      </w:r>
      <w:r>
        <w:rPr>
          <w:rFonts w:ascii="Arial" w:hAnsi="Arial" w:cs="Arial"/>
          <w:b/>
          <w:bCs/>
          <w:color w:val="1F1F1F"/>
          <w:bdr w:val="none" w:sz="0" w:space="0" w:color="auto" w:frame="1"/>
        </w:rPr>
        <w:t>最直接、最权威</w:t>
      </w:r>
      <w:r>
        <w:rPr>
          <w:rFonts w:ascii="Arial" w:hAnsi="Arial" w:cs="Arial"/>
          <w:color w:val="1F1F1F"/>
        </w:rPr>
        <w:t>的学术论文。它直接论证了为什么央行可能会持有比特币作为一种</w:t>
      </w:r>
      <w:r>
        <w:rPr>
          <w:rFonts w:ascii="Arial" w:hAnsi="Arial" w:cs="Arial"/>
          <w:color w:val="1F1F1F"/>
        </w:rPr>
        <w:t>“</w:t>
      </w:r>
      <w:r>
        <w:rPr>
          <w:rFonts w:ascii="Arial" w:hAnsi="Arial" w:cs="Arial"/>
          <w:color w:val="1F1F1F"/>
        </w:rPr>
        <w:t>地缘政治对冲</w:t>
      </w:r>
      <w:r>
        <w:rPr>
          <w:rFonts w:ascii="Arial" w:hAnsi="Arial" w:cs="Arial"/>
          <w:color w:val="1F1F1F"/>
        </w:rPr>
        <w:t>”</w:t>
      </w:r>
      <w:r>
        <w:rPr>
          <w:rFonts w:ascii="Arial" w:hAnsi="Arial" w:cs="Arial"/>
          <w:color w:val="1F1F1F"/>
        </w:rPr>
        <w:t>。</w:t>
      </w:r>
    </w:p>
    <w:p w14:paraId="0A9A3137" w14:textId="77777777" w:rsidR="00987E10" w:rsidRDefault="00987E10">
      <w:pPr>
        <w:pStyle w:val="ae"/>
        <w:numPr>
          <w:ilvl w:val="0"/>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Ferranti, M. (2023). "Hedging Sanctions Risk: Cryptocurrency in Central Bank Reserves."</w:t>
      </w:r>
    </w:p>
    <w:p w14:paraId="585EC619" w14:textId="77777777" w:rsidR="00987E10" w:rsidRDefault="00987E10">
      <w:pPr>
        <w:pStyle w:val="ae"/>
        <w:numPr>
          <w:ilvl w:val="1"/>
          <w:numId w:val="85"/>
        </w:numPr>
        <w:spacing w:before="0" w:beforeAutospacing="0" w:after="0" w:afterAutospacing="0"/>
        <w:rPr>
          <w:rFonts w:ascii="Arial" w:hAnsi="Arial" w:cs="Arial"/>
          <w:color w:val="1F1F1F"/>
        </w:rPr>
      </w:pPr>
      <w:r>
        <w:rPr>
          <w:rFonts w:ascii="Arial" w:hAnsi="Arial" w:cs="Arial"/>
          <w:i/>
          <w:iCs/>
          <w:color w:val="1F1F1F"/>
          <w:bdr w:val="none" w:sz="0" w:space="0" w:color="auto" w:frame="1"/>
        </w:rPr>
        <w:t>发表情况：</w:t>
      </w:r>
      <w:r>
        <w:rPr>
          <w:rFonts w:ascii="Arial" w:hAnsi="Arial" w:cs="Arial"/>
          <w:color w:val="1F1F1F"/>
        </w:rPr>
        <w:t xml:space="preserve"> </w:t>
      </w:r>
      <w:r>
        <w:rPr>
          <w:rFonts w:ascii="Arial" w:hAnsi="Arial" w:cs="Arial"/>
          <w:color w:val="1F1F1F"/>
        </w:rPr>
        <w:t>该论文最初是哈佛大学经济学系的博弈论模型工作论文，后被顶级期刊</w:t>
      </w:r>
      <w:r>
        <w:rPr>
          <w:rFonts w:ascii="Arial" w:hAnsi="Arial" w:cs="Arial"/>
          <w:color w:val="1F1F1F"/>
        </w:rPr>
        <w:t xml:space="preserve"> </w:t>
      </w:r>
      <w:r>
        <w:rPr>
          <w:rFonts w:ascii="Arial" w:hAnsi="Arial" w:cs="Arial"/>
          <w:b/>
          <w:bCs/>
          <w:color w:val="1F1F1F"/>
          <w:bdr w:val="none" w:sz="0" w:space="0" w:color="auto" w:frame="1"/>
        </w:rPr>
        <w:t>"Journal of International Money and Finance"</w:t>
      </w:r>
      <w:r>
        <w:rPr>
          <w:rFonts w:ascii="Arial" w:hAnsi="Arial" w:cs="Arial"/>
          <w:color w:val="1F1F1F"/>
        </w:rPr>
        <w:t xml:space="preserve"> (2025</w:t>
      </w:r>
      <w:r>
        <w:rPr>
          <w:rFonts w:ascii="Arial" w:hAnsi="Arial" w:cs="Arial"/>
          <w:color w:val="1F1F1F"/>
        </w:rPr>
        <w:t>年刊</w:t>
      </w:r>
      <w:r>
        <w:rPr>
          <w:rFonts w:ascii="Arial" w:hAnsi="Arial" w:cs="Arial"/>
          <w:color w:val="1F1F1F"/>
        </w:rPr>
        <w:t xml:space="preserve">) </w:t>
      </w:r>
      <w:r>
        <w:rPr>
          <w:rFonts w:ascii="Arial" w:hAnsi="Arial" w:cs="Arial"/>
          <w:color w:val="1F1F1F"/>
        </w:rPr>
        <w:t>接收。</w:t>
      </w:r>
    </w:p>
    <w:p w14:paraId="46E292FC" w14:textId="77777777" w:rsidR="00987E10" w:rsidRDefault="00987E10">
      <w:pPr>
        <w:pStyle w:val="ae"/>
        <w:numPr>
          <w:ilvl w:val="1"/>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作者建立了一个贝叶斯模型，分析央行在面临潜在的</w:t>
      </w:r>
      <w:r>
        <w:rPr>
          <w:rFonts w:ascii="Arial" w:hAnsi="Arial" w:cs="Arial"/>
          <w:color w:val="1F1F1F"/>
        </w:rPr>
        <w:t>“</w:t>
      </w:r>
      <w:r>
        <w:rPr>
          <w:rFonts w:ascii="Arial" w:hAnsi="Arial" w:cs="Arial"/>
          <w:color w:val="1F1F1F"/>
        </w:rPr>
        <w:t>金融制裁</w:t>
      </w:r>
      <w:r>
        <w:rPr>
          <w:rFonts w:ascii="Arial" w:hAnsi="Arial" w:cs="Arial"/>
          <w:color w:val="1F1F1F"/>
        </w:rPr>
        <w:t>”</w:t>
      </w:r>
      <w:r>
        <w:rPr>
          <w:rFonts w:ascii="Arial" w:hAnsi="Arial" w:cs="Arial"/>
          <w:color w:val="1F1F1F"/>
        </w:rPr>
        <w:t>风险时如何配置储备。</w:t>
      </w:r>
    </w:p>
    <w:p w14:paraId="7D2DA895" w14:textId="77777777" w:rsidR="00987E10" w:rsidRDefault="00987E10">
      <w:pPr>
        <w:pStyle w:val="ae"/>
        <w:numPr>
          <w:ilvl w:val="1"/>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对观点的支撑：</w:t>
      </w:r>
    </w:p>
    <w:p w14:paraId="5BA95091" w14:textId="77777777" w:rsidR="00987E10" w:rsidRDefault="00987E10">
      <w:pPr>
        <w:pStyle w:val="ae"/>
        <w:numPr>
          <w:ilvl w:val="2"/>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中立抵押品：</w:t>
      </w:r>
      <w:r>
        <w:rPr>
          <w:rFonts w:ascii="Arial" w:hAnsi="Arial" w:cs="Arial"/>
          <w:color w:val="1F1F1F"/>
        </w:rPr>
        <w:t xml:space="preserve"> </w:t>
      </w:r>
      <w:r>
        <w:rPr>
          <w:rFonts w:ascii="Arial" w:hAnsi="Arial" w:cs="Arial"/>
          <w:color w:val="1F1F1F"/>
        </w:rPr>
        <w:t>论文证明，当一个国家面临被主要储备货币发行国（如美国）制裁的风险时，</w:t>
      </w:r>
      <w:r>
        <w:rPr>
          <w:rFonts w:ascii="Arial" w:hAnsi="Arial" w:cs="Arial"/>
          <w:b/>
          <w:bCs/>
          <w:color w:val="1F1F1F"/>
          <w:bdr w:val="none" w:sz="0" w:space="0" w:color="auto" w:frame="1"/>
        </w:rPr>
        <w:t>比特币和黄金</w:t>
      </w:r>
      <w:r>
        <w:rPr>
          <w:rFonts w:ascii="Arial" w:hAnsi="Arial" w:cs="Arial"/>
          <w:color w:val="1F1F1F"/>
        </w:rPr>
        <w:t>成为唯一可行的替代储备资产。</w:t>
      </w:r>
    </w:p>
    <w:p w14:paraId="0984AF02" w14:textId="77777777" w:rsidR="00987E10" w:rsidRDefault="00987E10">
      <w:pPr>
        <w:pStyle w:val="ae"/>
        <w:numPr>
          <w:ilvl w:val="2"/>
          <w:numId w:val="85"/>
        </w:numPr>
        <w:spacing w:before="0" w:beforeAutospacing="0" w:after="0" w:afterAutospacing="0"/>
        <w:rPr>
          <w:rFonts w:ascii="Arial" w:hAnsi="Arial" w:cs="Arial"/>
          <w:color w:val="1F1F1F"/>
        </w:rPr>
      </w:pPr>
      <w:r>
        <w:rPr>
          <w:rFonts w:ascii="Arial" w:hAnsi="Arial" w:cs="Arial"/>
          <w:b/>
          <w:bCs/>
          <w:color w:val="1F1F1F"/>
          <w:bdr w:val="none" w:sz="0" w:space="0" w:color="auto" w:frame="1"/>
        </w:rPr>
        <w:t>互补性：</w:t>
      </w:r>
      <w:r>
        <w:rPr>
          <w:rFonts w:ascii="Arial" w:hAnsi="Arial" w:cs="Arial"/>
          <w:color w:val="1F1F1F"/>
        </w:rPr>
        <w:t xml:space="preserve"> </w:t>
      </w:r>
      <w:r>
        <w:rPr>
          <w:rFonts w:ascii="Arial" w:hAnsi="Arial" w:cs="Arial"/>
          <w:color w:val="1F1F1F"/>
        </w:rPr>
        <w:t>即使比特币波动性很大，但因为它与制裁风险的相关性为零（甚至为正），它在投资组合中具有独特的</w:t>
      </w:r>
      <w:r>
        <w:rPr>
          <w:rFonts w:ascii="Arial" w:hAnsi="Arial" w:cs="Arial"/>
          <w:color w:val="1F1F1F"/>
        </w:rPr>
        <w:t>**“</w:t>
      </w:r>
      <w:r>
        <w:rPr>
          <w:rFonts w:ascii="Arial" w:hAnsi="Arial" w:cs="Arial"/>
          <w:color w:val="1F1F1F"/>
        </w:rPr>
        <w:t>对冲价值</w:t>
      </w:r>
      <w:r>
        <w:rPr>
          <w:rFonts w:ascii="Arial" w:hAnsi="Arial" w:cs="Arial"/>
          <w:color w:val="1F1F1F"/>
        </w:rPr>
        <w:t>”**</w:t>
      </w:r>
      <w:r>
        <w:rPr>
          <w:rFonts w:ascii="Arial" w:hAnsi="Arial" w:cs="Arial"/>
          <w:color w:val="1F1F1F"/>
        </w:rPr>
        <w:t>。这从数学上支持了比特币作为</w:t>
      </w:r>
      <w:r>
        <w:rPr>
          <w:rFonts w:ascii="Arial" w:hAnsi="Arial" w:cs="Arial"/>
          <w:color w:val="1F1F1F"/>
        </w:rPr>
        <w:t>“</w:t>
      </w:r>
      <w:r>
        <w:rPr>
          <w:rFonts w:ascii="Arial" w:hAnsi="Arial" w:cs="Arial"/>
          <w:color w:val="1F1F1F"/>
        </w:rPr>
        <w:t>中立储备</w:t>
      </w:r>
      <w:r>
        <w:rPr>
          <w:rFonts w:ascii="Arial" w:hAnsi="Arial" w:cs="Arial"/>
          <w:color w:val="1F1F1F"/>
        </w:rPr>
        <w:t>”</w:t>
      </w:r>
      <w:r>
        <w:rPr>
          <w:rFonts w:ascii="Arial" w:hAnsi="Arial" w:cs="Arial"/>
          <w:color w:val="1F1F1F"/>
        </w:rPr>
        <w:t>的价值。</w:t>
      </w:r>
    </w:p>
    <w:p w14:paraId="423A9B85"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2. </w:t>
      </w:r>
      <w:r>
        <w:rPr>
          <w:rFonts w:ascii="Arial" w:hAnsi="Arial" w:cs="Arial"/>
          <w:color w:val="1F1F1F"/>
        </w:rPr>
        <w:t>核心文献：作为独立于法币的</w:t>
      </w:r>
      <w:r>
        <w:rPr>
          <w:rFonts w:ascii="Arial" w:hAnsi="Arial" w:cs="Arial"/>
          <w:color w:val="1F1F1F"/>
        </w:rPr>
        <w:t>“</w:t>
      </w:r>
      <w:r>
        <w:rPr>
          <w:rFonts w:ascii="Arial" w:hAnsi="Arial" w:cs="Arial"/>
          <w:color w:val="1F1F1F"/>
        </w:rPr>
        <w:t>结算媒介</w:t>
      </w:r>
      <w:r>
        <w:rPr>
          <w:rFonts w:ascii="Arial" w:hAnsi="Arial" w:cs="Arial"/>
          <w:color w:val="1F1F1F"/>
        </w:rPr>
        <w:t>”</w:t>
      </w:r>
    </w:p>
    <w:p w14:paraId="5D6D1535"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这篇来自欧洲央行（</w:t>
      </w:r>
      <w:r>
        <w:rPr>
          <w:rFonts w:ascii="Arial" w:hAnsi="Arial" w:cs="Arial"/>
          <w:color w:val="1F1F1F"/>
        </w:rPr>
        <w:t>ECB</w:t>
      </w:r>
      <w:r>
        <w:rPr>
          <w:rFonts w:ascii="Arial" w:hAnsi="Arial" w:cs="Arial"/>
          <w:color w:val="1F1F1F"/>
        </w:rPr>
        <w:t>）的研究承认了比特币作为一种</w:t>
      </w:r>
      <w:r>
        <w:rPr>
          <w:rFonts w:ascii="Arial" w:hAnsi="Arial" w:cs="Arial"/>
          <w:color w:val="1F1F1F"/>
        </w:rPr>
        <w:t>“</w:t>
      </w:r>
      <w:r>
        <w:rPr>
          <w:rFonts w:ascii="Arial" w:hAnsi="Arial" w:cs="Arial"/>
          <w:color w:val="1F1F1F"/>
        </w:rPr>
        <w:t>不与任何法币挂钩</w:t>
      </w:r>
      <w:r>
        <w:rPr>
          <w:rFonts w:ascii="Arial" w:hAnsi="Arial" w:cs="Arial"/>
          <w:color w:val="1F1F1F"/>
        </w:rPr>
        <w:t>”</w:t>
      </w:r>
      <w:r>
        <w:rPr>
          <w:rFonts w:ascii="Arial" w:hAnsi="Arial" w:cs="Arial"/>
          <w:color w:val="1F1F1F"/>
        </w:rPr>
        <w:t>的结算资产的结构性特点。</w:t>
      </w:r>
    </w:p>
    <w:p w14:paraId="3CD36E91" w14:textId="77777777" w:rsidR="00987E10" w:rsidRDefault="00987E10">
      <w:pPr>
        <w:pStyle w:val="ae"/>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 xml:space="preserve">Ulrich Bindseil &amp; George </w:t>
      </w:r>
      <w:proofErr w:type="spellStart"/>
      <w:r>
        <w:rPr>
          <w:rFonts w:ascii="Arial" w:hAnsi="Arial" w:cs="Arial"/>
          <w:b/>
          <w:bCs/>
          <w:color w:val="1F1F1F"/>
          <w:bdr w:val="none" w:sz="0" w:space="0" w:color="auto" w:frame="1"/>
        </w:rPr>
        <w:t>Pantelopoulos</w:t>
      </w:r>
      <w:proofErr w:type="spellEnd"/>
      <w:r>
        <w:rPr>
          <w:rFonts w:ascii="Arial" w:hAnsi="Arial" w:cs="Arial"/>
          <w:b/>
          <w:bCs/>
          <w:color w:val="1F1F1F"/>
          <w:bdr w:val="none" w:sz="0" w:space="0" w:color="auto" w:frame="1"/>
        </w:rPr>
        <w:t xml:space="preserve"> (2022). "Towards the holy grail of cross-border payments."</w:t>
      </w:r>
      <w:r>
        <w:rPr>
          <w:rFonts w:ascii="Arial" w:hAnsi="Arial" w:cs="Arial"/>
          <w:color w:val="1F1F1F"/>
        </w:rPr>
        <w:t xml:space="preserve"> (ECB Working Paper No. 2693).</w:t>
      </w:r>
    </w:p>
    <w:p w14:paraId="16458220" w14:textId="77777777" w:rsidR="00987E10" w:rsidRDefault="00987E10">
      <w:pPr>
        <w:pStyle w:val="ae"/>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论文探讨了跨境支付的终极解决方案。虽然作者（央行立场）对比特币持批判态度，但他们在分类中明确将比特币归类为一种</w:t>
      </w:r>
      <w:r>
        <w:rPr>
          <w:rFonts w:ascii="Arial" w:hAnsi="Arial" w:cs="Arial"/>
          <w:color w:val="1F1F1F"/>
        </w:rPr>
        <w:t>**“</w:t>
      </w:r>
      <w:r>
        <w:rPr>
          <w:rFonts w:ascii="Arial" w:hAnsi="Arial" w:cs="Arial"/>
          <w:color w:val="1F1F1F"/>
        </w:rPr>
        <w:t>独特的结算资产</w:t>
      </w:r>
      <w:r>
        <w:rPr>
          <w:rFonts w:ascii="Arial" w:hAnsi="Arial" w:cs="Arial"/>
          <w:color w:val="1F1F1F"/>
        </w:rPr>
        <w:t>”</w:t>
      </w:r>
      <w:r>
        <w:rPr>
          <w:rFonts w:ascii="Arial" w:hAnsi="Arial" w:cs="Arial"/>
          <w:color w:val="1F1F1F"/>
        </w:rPr>
        <w:t>（</w:t>
      </w:r>
      <w:r>
        <w:rPr>
          <w:rFonts w:ascii="Arial" w:hAnsi="Arial" w:cs="Arial"/>
          <w:color w:val="1F1F1F"/>
        </w:rPr>
        <w:t>distinct settlement asset</w:t>
      </w:r>
      <w:r>
        <w:rPr>
          <w:rFonts w:ascii="Arial" w:hAnsi="Arial" w:cs="Arial"/>
          <w:color w:val="1F1F1F"/>
        </w:rPr>
        <w:t>）</w:t>
      </w:r>
      <w:r>
        <w:rPr>
          <w:rFonts w:ascii="Arial" w:hAnsi="Arial" w:cs="Arial"/>
          <w:color w:val="1F1F1F"/>
        </w:rPr>
        <w:t>**</w:t>
      </w:r>
      <w:r>
        <w:rPr>
          <w:rFonts w:ascii="Arial" w:hAnsi="Arial" w:cs="Arial"/>
          <w:color w:val="1F1F1F"/>
        </w:rPr>
        <w:t>。</w:t>
      </w:r>
    </w:p>
    <w:p w14:paraId="039DCA1D" w14:textId="77777777" w:rsidR="00987E10" w:rsidRDefault="00987E10">
      <w:pPr>
        <w:pStyle w:val="ae"/>
        <w:numPr>
          <w:ilvl w:val="0"/>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对观点的支撑：</w:t>
      </w:r>
    </w:p>
    <w:p w14:paraId="575F6EC2" w14:textId="77777777" w:rsidR="00987E10" w:rsidRDefault="00987E10">
      <w:pPr>
        <w:pStyle w:val="ae"/>
        <w:numPr>
          <w:ilvl w:val="1"/>
          <w:numId w:val="86"/>
        </w:numPr>
        <w:spacing w:before="0" w:beforeAutospacing="0" w:after="0" w:afterAutospacing="0"/>
        <w:rPr>
          <w:rFonts w:ascii="Arial" w:hAnsi="Arial" w:cs="Arial"/>
          <w:color w:val="1F1F1F"/>
        </w:rPr>
      </w:pPr>
      <w:r>
        <w:rPr>
          <w:rFonts w:ascii="Arial" w:hAnsi="Arial" w:cs="Arial"/>
          <w:b/>
          <w:bCs/>
          <w:color w:val="1F1F1F"/>
          <w:bdr w:val="none" w:sz="0" w:space="0" w:color="auto" w:frame="1"/>
        </w:rPr>
        <w:t>国际结算层：</w:t>
      </w:r>
      <w:r>
        <w:rPr>
          <w:rFonts w:ascii="Arial" w:hAnsi="Arial" w:cs="Arial"/>
          <w:color w:val="1F1F1F"/>
        </w:rPr>
        <w:t xml:space="preserve"> </w:t>
      </w:r>
      <w:r>
        <w:rPr>
          <w:rFonts w:ascii="Arial" w:hAnsi="Arial" w:cs="Arial"/>
          <w:color w:val="1F1F1F"/>
        </w:rPr>
        <w:t>论文承认比特币提供了一种</w:t>
      </w:r>
      <w:r>
        <w:rPr>
          <w:rFonts w:ascii="Arial" w:hAnsi="Arial" w:cs="Arial"/>
          <w:color w:val="1F1F1F"/>
        </w:rPr>
        <w:t>**“</w:t>
      </w:r>
      <w:r>
        <w:rPr>
          <w:rFonts w:ascii="Arial" w:hAnsi="Arial" w:cs="Arial"/>
          <w:color w:val="1F1F1F"/>
        </w:rPr>
        <w:t>不需要外汇对应关系</w:t>
      </w:r>
      <w:r>
        <w:rPr>
          <w:rFonts w:ascii="Arial" w:hAnsi="Arial" w:cs="Arial"/>
          <w:color w:val="1F1F1F"/>
        </w:rPr>
        <w:t>”**</w:t>
      </w:r>
      <w:r>
        <w:rPr>
          <w:rFonts w:ascii="Arial" w:hAnsi="Arial" w:cs="Arial"/>
          <w:color w:val="1F1F1F"/>
        </w:rPr>
        <w:t>的结算方式。在传统的代理银行模式中，跨境汇款需要信任链条；而比特币作为结算层，其资产本身就是最终的清算单位。这从反面（监管者的担忧）印证了它作为独立结算层的技术可行性。</w:t>
      </w:r>
    </w:p>
    <w:p w14:paraId="0328F979" w14:textId="77777777" w:rsidR="00987E10" w:rsidRDefault="00987E10" w:rsidP="00987E10">
      <w:pPr>
        <w:pStyle w:val="3"/>
        <w:spacing w:before="0" w:after="120"/>
        <w:rPr>
          <w:rFonts w:ascii="Arial" w:hAnsi="Arial" w:cs="Arial"/>
          <w:color w:val="1F1F1F"/>
        </w:rPr>
      </w:pPr>
      <w:r>
        <w:rPr>
          <w:rFonts w:ascii="Arial" w:hAnsi="Arial" w:cs="Arial"/>
          <w:color w:val="1F1F1F"/>
        </w:rPr>
        <w:lastRenderedPageBreak/>
        <w:t xml:space="preserve">3. </w:t>
      </w:r>
      <w:r>
        <w:rPr>
          <w:rFonts w:ascii="Arial" w:hAnsi="Arial" w:cs="Arial"/>
          <w:color w:val="1F1F1F"/>
        </w:rPr>
        <w:t>核心文献：美元霸权的受到侵蚀与</w:t>
      </w:r>
      <w:r>
        <w:rPr>
          <w:rFonts w:ascii="Arial" w:hAnsi="Arial" w:cs="Arial"/>
          <w:color w:val="1F1F1F"/>
        </w:rPr>
        <w:t>“</w:t>
      </w:r>
      <w:r>
        <w:rPr>
          <w:rFonts w:ascii="Arial" w:hAnsi="Arial" w:cs="Arial"/>
          <w:color w:val="1F1F1F"/>
        </w:rPr>
        <w:t>非传统储备</w:t>
      </w:r>
      <w:r>
        <w:rPr>
          <w:rFonts w:ascii="Arial" w:hAnsi="Arial" w:cs="Arial"/>
          <w:color w:val="1F1F1F"/>
        </w:rPr>
        <w:t>”</w:t>
      </w:r>
      <w:r>
        <w:rPr>
          <w:rFonts w:ascii="Arial" w:hAnsi="Arial" w:cs="Arial"/>
          <w:color w:val="1F1F1F"/>
        </w:rPr>
        <w:t>的兴起</w:t>
      </w:r>
    </w:p>
    <w:p w14:paraId="55F74723"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国际货币基金组织（</w:t>
      </w:r>
      <w:r>
        <w:rPr>
          <w:rFonts w:ascii="Arial" w:hAnsi="Arial" w:cs="Arial"/>
          <w:color w:val="1F1F1F"/>
        </w:rPr>
        <w:t>IMF</w:t>
      </w:r>
      <w:r>
        <w:rPr>
          <w:rFonts w:ascii="Arial" w:hAnsi="Arial" w:cs="Arial"/>
          <w:color w:val="1F1F1F"/>
        </w:rPr>
        <w:t>）的这篇高引用论文虽然重点在宏观经济，但它指出了各国央行正在转向</w:t>
      </w:r>
      <w:r>
        <w:rPr>
          <w:rFonts w:ascii="Arial" w:hAnsi="Arial" w:cs="Arial"/>
          <w:color w:val="1F1F1F"/>
        </w:rPr>
        <w:t>“</w:t>
      </w:r>
      <w:r>
        <w:rPr>
          <w:rFonts w:ascii="Arial" w:hAnsi="Arial" w:cs="Arial"/>
          <w:color w:val="1F1F1F"/>
        </w:rPr>
        <w:t>非传统储备货币</w:t>
      </w:r>
      <w:r>
        <w:rPr>
          <w:rFonts w:ascii="Arial" w:hAnsi="Arial" w:cs="Arial"/>
          <w:color w:val="1F1F1F"/>
        </w:rPr>
        <w:t>”</w:t>
      </w:r>
      <w:r>
        <w:rPr>
          <w:rFonts w:ascii="Arial" w:hAnsi="Arial" w:cs="Arial"/>
          <w:color w:val="1F1F1F"/>
        </w:rPr>
        <w:t>的趋势，为比特币进入该领域提供了宏观背景。</w:t>
      </w:r>
    </w:p>
    <w:p w14:paraId="0A70DBB1" w14:textId="77777777" w:rsidR="00987E10" w:rsidRDefault="00987E10">
      <w:pPr>
        <w:pStyle w:val="ae"/>
        <w:numPr>
          <w:ilvl w:val="0"/>
          <w:numId w:val="87"/>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proofErr w:type="spellStart"/>
      <w:r>
        <w:rPr>
          <w:rFonts w:ascii="Arial" w:hAnsi="Arial" w:cs="Arial"/>
          <w:b/>
          <w:bCs/>
          <w:color w:val="1F1F1F"/>
          <w:bdr w:val="none" w:sz="0" w:space="0" w:color="auto" w:frame="1"/>
        </w:rPr>
        <w:t>Arslanalp</w:t>
      </w:r>
      <w:proofErr w:type="spellEnd"/>
      <w:r>
        <w:rPr>
          <w:rFonts w:ascii="Arial" w:hAnsi="Arial" w:cs="Arial"/>
          <w:b/>
          <w:bCs/>
          <w:color w:val="1F1F1F"/>
          <w:bdr w:val="none" w:sz="0" w:space="0" w:color="auto" w:frame="1"/>
        </w:rPr>
        <w:t xml:space="preserve">, S., </w:t>
      </w:r>
      <w:proofErr w:type="spellStart"/>
      <w:r>
        <w:rPr>
          <w:rFonts w:ascii="Arial" w:hAnsi="Arial" w:cs="Arial"/>
          <w:b/>
          <w:bCs/>
          <w:color w:val="1F1F1F"/>
          <w:bdr w:val="none" w:sz="0" w:space="0" w:color="auto" w:frame="1"/>
        </w:rPr>
        <w:t>Eichengreen</w:t>
      </w:r>
      <w:proofErr w:type="spellEnd"/>
      <w:r>
        <w:rPr>
          <w:rFonts w:ascii="Arial" w:hAnsi="Arial" w:cs="Arial"/>
          <w:b/>
          <w:bCs/>
          <w:color w:val="1F1F1F"/>
          <w:bdr w:val="none" w:sz="0" w:space="0" w:color="auto" w:frame="1"/>
        </w:rPr>
        <w:t>, B., &amp; Simpson-Bell, C. (2022). "The Stealth Erosion of Dollar Dominance: Active Diversifiers and the Rise of Nontraditional Reserve Currencies."</w:t>
      </w:r>
      <w:r>
        <w:rPr>
          <w:rFonts w:ascii="Arial" w:hAnsi="Arial" w:cs="Arial"/>
          <w:color w:val="1F1F1F"/>
        </w:rPr>
        <w:t xml:space="preserve"> (IMF Working Paper).</w:t>
      </w:r>
    </w:p>
    <w:p w14:paraId="26A8D4D8" w14:textId="77777777" w:rsidR="00987E10" w:rsidRDefault="00987E10">
      <w:pPr>
        <w:pStyle w:val="ae"/>
        <w:numPr>
          <w:ilvl w:val="0"/>
          <w:numId w:val="87"/>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全球央行储备中美元的份额在下降，但并没有大量流向欧元或日元，而是流向了黄金和</w:t>
      </w:r>
      <w:r>
        <w:rPr>
          <w:rFonts w:ascii="Arial" w:hAnsi="Arial" w:cs="Arial"/>
          <w:color w:val="1F1F1F"/>
        </w:rPr>
        <w:t>**“</w:t>
      </w:r>
      <w:r>
        <w:rPr>
          <w:rFonts w:ascii="Arial" w:hAnsi="Arial" w:cs="Arial"/>
          <w:color w:val="1F1F1F"/>
        </w:rPr>
        <w:t>非传统货币</w:t>
      </w:r>
      <w:r>
        <w:rPr>
          <w:rFonts w:ascii="Arial" w:hAnsi="Arial" w:cs="Arial"/>
          <w:color w:val="1F1F1F"/>
        </w:rPr>
        <w:t>”**</w:t>
      </w:r>
      <w:r>
        <w:rPr>
          <w:rFonts w:ascii="Arial" w:hAnsi="Arial" w:cs="Arial"/>
          <w:color w:val="1F1F1F"/>
        </w:rPr>
        <w:t>。</w:t>
      </w:r>
    </w:p>
    <w:p w14:paraId="35FA1725" w14:textId="77777777" w:rsidR="00987E10" w:rsidRDefault="00987E10">
      <w:pPr>
        <w:pStyle w:val="ae"/>
        <w:numPr>
          <w:ilvl w:val="0"/>
          <w:numId w:val="87"/>
        </w:numPr>
        <w:spacing w:before="0" w:beforeAutospacing="0" w:after="0" w:afterAutospacing="0"/>
        <w:rPr>
          <w:rFonts w:ascii="Arial" w:hAnsi="Arial" w:cs="Arial"/>
          <w:color w:val="1F1F1F"/>
        </w:rPr>
      </w:pPr>
      <w:r>
        <w:rPr>
          <w:rFonts w:ascii="Arial" w:hAnsi="Arial" w:cs="Arial"/>
          <w:b/>
          <w:bCs/>
          <w:color w:val="1F1F1F"/>
          <w:bdr w:val="none" w:sz="0" w:space="0" w:color="auto" w:frame="1"/>
        </w:rPr>
        <w:t>对观点的支撑：</w:t>
      </w:r>
      <w:r>
        <w:rPr>
          <w:rFonts w:ascii="Arial" w:hAnsi="Arial" w:cs="Arial"/>
          <w:color w:val="1F1F1F"/>
        </w:rPr>
        <w:t xml:space="preserve"> </w:t>
      </w:r>
      <w:r>
        <w:rPr>
          <w:rFonts w:ascii="Arial" w:hAnsi="Arial" w:cs="Arial"/>
          <w:color w:val="1F1F1F"/>
        </w:rPr>
        <w:t>虽然该文主要讨论较小的法币，但也提到了数字资产技术的兴起使得资产配置更加多元化。结合前文</w:t>
      </w:r>
      <w:r>
        <w:rPr>
          <w:rFonts w:ascii="Arial" w:hAnsi="Arial" w:cs="Arial"/>
          <w:color w:val="1F1F1F"/>
        </w:rPr>
        <w:t>Ferranti</w:t>
      </w:r>
      <w:r>
        <w:rPr>
          <w:rFonts w:ascii="Arial" w:hAnsi="Arial" w:cs="Arial"/>
          <w:color w:val="1F1F1F"/>
        </w:rPr>
        <w:t>的研究，这为比特币作为一种</w:t>
      </w:r>
      <w:r>
        <w:rPr>
          <w:rFonts w:ascii="Arial" w:hAnsi="Arial" w:cs="Arial"/>
          <w:color w:val="1F1F1F"/>
        </w:rPr>
        <w:t>**“</w:t>
      </w:r>
      <w:r>
        <w:rPr>
          <w:rFonts w:ascii="Arial" w:hAnsi="Arial" w:cs="Arial"/>
          <w:color w:val="1F1F1F"/>
        </w:rPr>
        <w:t>非主权储备资产</w:t>
      </w:r>
      <w:r>
        <w:rPr>
          <w:rFonts w:ascii="Arial" w:hAnsi="Arial" w:cs="Arial"/>
          <w:color w:val="1F1F1F"/>
        </w:rPr>
        <w:t>”**</w:t>
      </w:r>
      <w:r>
        <w:rPr>
          <w:rFonts w:ascii="Arial" w:hAnsi="Arial" w:cs="Arial"/>
          <w:color w:val="1F1F1F"/>
        </w:rPr>
        <w:t>提供了宏观经济学的实证背景。</w:t>
      </w:r>
    </w:p>
    <w:p w14:paraId="5656B484"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4. </w:t>
      </w:r>
      <w:r>
        <w:rPr>
          <w:rFonts w:ascii="Arial" w:hAnsi="Arial" w:cs="Arial"/>
          <w:color w:val="1F1F1F"/>
        </w:rPr>
        <w:t>补充文献：比特币在地缘冲突中的表现</w:t>
      </w:r>
    </w:p>
    <w:p w14:paraId="57581022"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关于比特币在具体地缘政治危机（如俄乌冲突）中是否表现出避险属性的实证研究。</w:t>
      </w:r>
    </w:p>
    <w:p w14:paraId="686FBC92" w14:textId="77777777" w:rsidR="00987E10" w:rsidRDefault="00987E10">
      <w:pPr>
        <w:pStyle w:val="ae"/>
        <w:numPr>
          <w:ilvl w:val="0"/>
          <w:numId w:val="88"/>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Wang, Y., et al. (2023). "Is Bitcoin a Safe-haven Against Geopolitical Events: An Analysis Based on Russian-Ukrainian Conflict."</w:t>
      </w:r>
    </w:p>
    <w:p w14:paraId="21A20D2D" w14:textId="77777777" w:rsidR="00987E10" w:rsidRDefault="00987E10">
      <w:pPr>
        <w:pStyle w:val="ae"/>
        <w:numPr>
          <w:ilvl w:val="0"/>
          <w:numId w:val="88"/>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通过</w:t>
      </w:r>
      <w:r>
        <w:rPr>
          <w:rFonts w:ascii="Arial" w:hAnsi="Arial" w:cs="Arial"/>
          <w:color w:val="1F1F1F"/>
        </w:rPr>
        <w:t>VAR</w:t>
      </w:r>
      <w:r>
        <w:rPr>
          <w:rFonts w:ascii="Arial" w:hAnsi="Arial" w:cs="Arial"/>
          <w:color w:val="1F1F1F"/>
        </w:rPr>
        <w:t>模型分析发现，在地缘政治冲击的</w:t>
      </w:r>
      <w:r>
        <w:rPr>
          <w:rFonts w:ascii="Arial" w:hAnsi="Arial" w:cs="Arial"/>
          <w:b/>
          <w:bCs/>
          <w:color w:val="1F1F1F"/>
          <w:bdr w:val="none" w:sz="0" w:space="0" w:color="auto" w:frame="1"/>
        </w:rPr>
        <w:t>短期内</w:t>
      </w:r>
      <w:r>
        <w:rPr>
          <w:rFonts w:ascii="Arial" w:hAnsi="Arial" w:cs="Arial"/>
          <w:color w:val="1F1F1F"/>
        </w:rPr>
        <w:t>，比特币表现出正向的收益响应，具有一定的</w:t>
      </w:r>
      <w:r>
        <w:rPr>
          <w:rFonts w:ascii="Arial" w:hAnsi="Arial" w:cs="Arial"/>
          <w:color w:val="1F1F1F"/>
        </w:rPr>
        <w:t>“</w:t>
      </w:r>
      <w:r>
        <w:rPr>
          <w:rFonts w:ascii="Arial" w:hAnsi="Arial" w:cs="Arial"/>
          <w:color w:val="1F1F1F"/>
        </w:rPr>
        <w:t>避险</w:t>
      </w:r>
      <w:r>
        <w:rPr>
          <w:rFonts w:ascii="Arial" w:hAnsi="Arial" w:cs="Arial"/>
          <w:color w:val="1F1F1F"/>
        </w:rPr>
        <w:t>”</w:t>
      </w:r>
      <w:r>
        <w:rPr>
          <w:rFonts w:ascii="Arial" w:hAnsi="Arial" w:cs="Arial"/>
          <w:color w:val="1F1F1F"/>
        </w:rPr>
        <w:t>属性。</w:t>
      </w:r>
    </w:p>
    <w:p w14:paraId="60E02C8C" w14:textId="77777777" w:rsidR="00987E10" w:rsidRDefault="00987E10">
      <w:pPr>
        <w:pStyle w:val="ae"/>
        <w:numPr>
          <w:ilvl w:val="0"/>
          <w:numId w:val="88"/>
        </w:numPr>
        <w:spacing w:before="0" w:beforeAutospacing="0" w:after="0" w:afterAutospacing="0"/>
        <w:rPr>
          <w:rFonts w:ascii="Arial" w:hAnsi="Arial" w:cs="Arial"/>
          <w:color w:val="1F1F1F"/>
        </w:rPr>
      </w:pPr>
      <w:r>
        <w:rPr>
          <w:rFonts w:ascii="Arial" w:hAnsi="Arial" w:cs="Arial"/>
          <w:b/>
          <w:bCs/>
          <w:color w:val="1F1F1F"/>
          <w:bdr w:val="none" w:sz="0" w:space="0" w:color="auto" w:frame="1"/>
        </w:rPr>
        <w:t>对观点的支撑：</w:t>
      </w:r>
      <w:r>
        <w:rPr>
          <w:rFonts w:ascii="Arial" w:hAnsi="Arial" w:cs="Arial"/>
          <w:color w:val="1F1F1F"/>
        </w:rPr>
        <w:t xml:space="preserve"> </w:t>
      </w:r>
      <w:r>
        <w:rPr>
          <w:rFonts w:ascii="Arial" w:hAnsi="Arial" w:cs="Arial"/>
          <w:color w:val="1F1F1F"/>
        </w:rPr>
        <w:t>这支持了比特币在局部冲突和法币体系不稳定时，能够充当</w:t>
      </w:r>
      <w:r>
        <w:rPr>
          <w:rFonts w:ascii="Arial" w:hAnsi="Arial" w:cs="Arial"/>
          <w:color w:val="1F1F1F"/>
        </w:rPr>
        <w:t>**“</w:t>
      </w:r>
      <w:r>
        <w:rPr>
          <w:rFonts w:ascii="Arial" w:hAnsi="Arial" w:cs="Arial"/>
          <w:color w:val="1F1F1F"/>
        </w:rPr>
        <w:t>短期中立资产</w:t>
      </w:r>
      <w:r>
        <w:rPr>
          <w:rFonts w:ascii="Arial" w:hAnsi="Arial" w:cs="Arial"/>
          <w:color w:val="1F1F1F"/>
        </w:rPr>
        <w:t>”**</w:t>
      </w:r>
      <w:r>
        <w:rPr>
          <w:rFonts w:ascii="Arial" w:hAnsi="Arial" w:cs="Arial"/>
          <w:color w:val="1F1F1F"/>
        </w:rPr>
        <w:t>的论点。</w:t>
      </w:r>
    </w:p>
    <w:p w14:paraId="1319CF5A" w14:textId="77777777" w:rsidR="00987E10" w:rsidRDefault="00000000" w:rsidP="00987E10">
      <w:pPr>
        <w:spacing w:after="120"/>
        <w:rPr>
          <w:rFonts w:ascii="Arial" w:hAnsi="Arial" w:cs="Arial"/>
          <w:color w:val="1F1F1F"/>
        </w:rPr>
      </w:pPr>
      <w:r>
        <w:rPr>
          <w:rFonts w:ascii="Arial" w:hAnsi="Arial" w:cs="Arial"/>
          <w:color w:val="1F1F1F"/>
        </w:rPr>
        <w:pict w14:anchorId="2EB8D155">
          <v:rect id="_x0000_i1033" style="width:0;height:1.5pt" o:hralign="center" o:hrstd="t" o:hrnoshade="t" o:hr="t" fillcolor="gray" stroked="f"/>
        </w:pict>
      </w:r>
    </w:p>
    <w:p w14:paraId="60347707" w14:textId="77777777" w:rsidR="00987E10" w:rsidRDefault="00987E10" w:rsidP="00987E10">
      <w:pPr>
        <w:pStyle w:val="3"/>
        <w:spacing w:before="0" w:after="120"/>
        <w:rPr>
          <w:rFonts w:ascii="Arial" w:hAnsi="Arial" w:cs="Arial"/>
          <w:color w:val="1F1F1F"/>
        </w:rPr>
      </w:pPr>
      <w:r>
        <w:rPr>
          <w:rFonts w:ascii="Arial" w:hAnsi="Arial" w:cs="Arial"/>
          <w:color w:val="1F1F1F"/>
        </w:rPr>
        <w:t>总结</w:t>
      </w:r>
    </w:p>
    <w:p w14:paraId="57C71E62"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如果您想引用最</w:t>
      </w:r>
      <w:r>
        <w:rPr>
          <w:rFonts w:ascii="Arial" w:hAnsi="Arial" w:cs="Arial"/>
          <w:color w:val="1F1F1F"/>
        </w:rPr>
        <w:t>“</w:t>
      </w:r>
      <w:r>
        <w:rPr>
          <w:rFonts w:ascii="Arial" w:hAnsi="Arial" w:cs="Arial"/>
          <w:color w:val="1F1F1F"/>
        </w:rPr>
        <w:t>硬核</w:t>
      </w:r>
      <w:r>
        <w:rPr>
          <w:rFonts w:ascii="Arial" w:hAnsi="Arial" w:cs="Arial"/>
          <w:color w:val="1F1F1F"/>
        </w:rPr>
        <w:t>”</w:t>
      </w:r>
      <w:r>
        <w:rPr>
          <w:rFonts w:ascii="Arial" w:hAnsi="Arial" w:cs="Arial"/>
          <w:color w:val="1F1F1F"/>
        </w:rPr>
        <w:t>的学术依据来支持</w:t>
      </w:r>
      <w:r>
        <w:rPr>
          <w:rFonts w:ascii="Arial" w:hAnsi="Arial" w:cs="Arial"/>
          <w:color w:val="1F1F1F"/>
        </w:rPr>
        <w:t>**“</w:t>
      </w:r>
      <w:r>
        <w:rPr>
          <w:rFonts w:ascii="Arial" w:hAnsi="Arial" w:cs="Arial"/>
          <w:color w:val="1F1F1F"/>
        </w:rPr>
        <w:t>比特币是地缘政治中立的抵押品</w:t>
      </w:r>
      <w:r>
        <w:rPr>
          <w:rFonts w:ascii="Arial" w:hAnsi="Arial" w:cs="Arial"/>
          <w:color w:val="1F1F1F"/>
        </w:rPr>
        <w:t>”**</w:t>
      </w:r>
      <w:r>
        <w:rPr>
          <w:rFonts w:ascii="Arial" w:hAnsi="Arial" w:cs="Arial"/>
          <w:color w:val="1F1F1F"/>
        </w:rPr>
        <w:t>这一观点，</w:t>
      </w:r>
      <w:r>
        <w:rPr>
          <w:rFonts w:ascii="Arial" w:hAnsi="Arial" w:cs="Arial"/>
          <w:b/>
          <w:bCs/>
          <w:color w:val="1F1F1F"/>
          <w:bdr w:val="none" w:sz="0" w:space="0" w:color="auto" w:frame="1"/>
        </w:rPr>
        <w:t>Ferranti (2023/2025)</w:t>
      </w:r>
      <w:r>
        <w:rPr>
          <w:rFonts w:ascii="Arial" w:hAnsi="Arial" w:cs="Arial"/>
          <w:color w:val="1F1F1F"/>
        </w:rPr>
        <w:t xml:space="preserve"> </w:t>
      </w:r>
      <w:r>
        <w:rPr>
          <w:rFonts w:ascii="Arial" w:hAnsi="Arial" w:cs="Arial"/>
          <w:color w:val="1F1F1F"/>
        </w:rPr>
        <w:t>是目前的最佳选择。</w:t>
      </w:r>
    </w:p>
    <w:p w14:paraId="0CE58373"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b/>
          <w:bCs/>
          <w:color w:val="1F1F1F"/>
          <w:bdr w:val="none" w:sz="0" w:space="0" w:color="auto" w:frame="1"/>
        </w:rPr>
        <w:t>您的推理可以这样引用学术界的支持：</w:t>
      </w:r>
    </w:p>
    <w:p w14:paraId="5BF09131" w14:textId="77777777" w:rsidR="00987E10" w:rsidRDefault="00987E10" w:rsidP="00987E10">
      <w:pPr>
        <w:pStyle w:val="ae"/>
        <w:spacing w:before="0" w:beforeAutospacing="0" w:after="240" w:afterAutospacing="0"/>
        <w:rPr>
          <w:rFonts w:ascii="Arial" w:hAnsi="Arial" w:cs="Arial"/>
          <w:color w:val="1F1F1F"/>
        </w:rPr>
      </w:pPr>
      <w:r>
        <w:rPr>
          <w:rFonts w:ascii="Arial" w:hAnsi="Arial" w:cs="Arial"/>
          <w:color w:val="1F1F1F"/>
        </w:rPr>
        <w:t>“</w:t>
      </w:r>
      <w:r>
        <w:rPr>
          <w:rFonts w:ascii="Arial" w:hAnsi="Arial" w:cs="Arial"/>
          <w:color w:val="1F1F1F"/>
        </w:rPr>
        <w:t>根据</w:t>
      </w:r>
      <w:r>
        <w:rPr>
          <w:rFonts w:ascii="Arial" w:hAnsi="Arial" w:cs="Arial"/>
          <w:color w:val="1F1F1F"/>
        </w:rPr>
        <w:t xml:space="preserve"> Ferranti (Journal of International Money and Finance, 2025) </w:t>
      </w:r>
      <w:r>
        <w:rPr>
          <w:rFonts w:ascii="Arial" w:hAnsi="Arial" w:cs="Arial"/>
          <w:color w:val="1F1F1F"/>
        </w:rPr>
        <w:t>的博弈论模型，比特币的价值不仅来源于投机，更来源于其作为一种</w:t>
      </w:r>
      <w:r>
        <w:rPr>
          <w:rFonts w:ascii="Arial" w:hAnsi="Arial" w:cs="Arial"/>
          <w:color w:val="1F1F1F"/>
        </w:rPr>
        <w:t>**‘</w:t>
      </w:r>
      <w:r>
        <w:rPr>
          <w:rFonts w:ascii="Arial" w:hAnsi="Arial" w:cs="Arial"/>
          <w:color w:val="1F1F1F"/>
        </w:rPr>
        <w:t>抗制裁资产</w:t>
      </w:r>
      <w:r>
        <w:rPr>
          <w:rFonts w:ascii="Arial" w:hAnsi="Arial" w:cs="Arial"/>
          <w:color w:val="1F1F1F"/>
        </w:rPr>
        <w:t>’</w:t>
      </w:r>
      <w:r>
        <w:rPr>
          <w:rFonts w:ascii="Arial" w:hAnsi="Arial" w:cs="Arial"/>
          <w:color w:val="1F1F1F"/>
        </w:rPr>
        <w:t>（</w:t>
      </w:r>
      <w:r>
        <w:rPr>
          <w:rFonts w:ascii="Arial" w:hAnsi="Arial" w:cs="Arial"/>
          <w:color w:val="1F1F1F"/>
        </w:rPr>
        <w:t>Sanction-resistant asset</w:t>
      </w:r>
      <w:r>
        <w:rPr>
          <w:rFonts w:ascii="Arial" w:hAnsi="Arial" w:cs="Arial"/>
          <w:color w:val="1F1F1F"/>
        </w:rPr>
        <w:t>）</w:t>
      </w:r>
      <w:r>
        <w:rPr>
          <w:rFonts w:ascii="Arial" w:hAnsi="Arial" w:cs="Arial"/>
          <w:color w:val="1F1F1F"/>
        </w:rPr>
        <w:t>**</w:t>
      </w:r>
      <w:r>
        <w:rPr>
          <w:rFonts w:ascii="Arial" w:hAnsi="Arial" w:cs="Arial"/>
          <w:color w:val="1F1F1F"/>
        </w:rPr>
        <w:t>的对冲功能。在世界分裂为不同地缘政治阵营的背景下，一种不属于任何主权国家的、纯数学的</w:t>
      </w:r>
      <w:r>
        <w:rPr>
          <w:rFonts w:ascii="Arial" w:hAnsi="Arial" w:cs="Arial"/>
          <w:color w:val="1F1F1F"/>
        </w:rPr>
        <w:t>‘</w:t>
      </w:r>
      <w:r>
        <w:rPr>
          <w:rFonts w:ascii="Arial" w:hAnsi="Arial" w:cs="Arial"/>
          <w:color w:val="1F1F1F"/>
        </w:rPr>
        <w:t>中立抵押品</w:t>
      </w:r>
      <w:r>
        <w:rPr>
          <w:rFonts w:ascii="Arial" w:hAnsi="Arial" w:cs="Arial"/>
          <w:color w:val="1F1F1F"/>
        </w:rPr>
        <w:t>’</w:t>
      </w:r>
      <w:r>
        <w:rPr>
          <w:rFonts w:ascii="Arial" w:hAnsi="Arial" w:cs="Arial"/>
          <w:color w:val="1F1F1F"/>
        </w:rPr>
        <w:t>，在央行储备多元化模型中具有显著的理论价值。</w:t>
      </w:r>
      <w:r>
        <w:rPr>
          <w:rFonts w:ascii="Arial" w:hAnsi="Arial" w:cs="Arial"/>
          <w:color w:val="1F1F1F"/>
        </w:rPr>
        <w:t>”</w:t>
      </w:r>
    </w:p>
    <w:p w14:paraId="64692CCB" w14:textId="77777777" w:rsidR="00987E10" w:rsidRDefault="00987E10" w:rsidP="00987E10">
      <w:pPr>
        <w:pStyle w:val="ae"/>
        <w:spacing w:before="0" w:beforeAutospacing="0" w:after="240" w:afterAutospacing="0"/>
        <w:rPr>
          <w:rFonts w:ascii="Arial" w:hAnsi="Arial" w:cs="Arial"/>
          <w:color w:val="1F1F1F"/>
        </w:rPr>
      </w:pPr>
      <w:r>
        <w:rPr>
          <w:rFonts w:ascii="Arial" w:hAnsi="Arial" w:cs="Arial"/>
          <w:color w:val="1F1F1F"/>
        </w:rPr>
        <w:t>学术界反对比特币的声音非常强烈，且由来已久。你的观点（比特币本质是零和博弈、没有内生价值）在学术界有着广泛的共鸣。</w:t>
      </w:r>
    </w:p>
    <w:p w14:paraId="31E8428F"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lastRenderedPageBreak/>
        <w:t>反对派的文献主要集中在</w:t>
      </w:r>
      <w:r>
        <w:rPr>
          <w:rFonts w:ascii="Arial" w:hAnsi="Arial" w:cs="Arial"/>
          <w:color w:val="1F1F1F"/>
        </w:rPr>
        <w:t>**“</w:t>
      </w:r>
      <w:r>
        <w:rPr>
          <w:rFonts w:ascii="Arial" w:hAnsi="Arial" w:cs="Arial"/>
          <w:color w:val="1F1F1F"/>
        </w:rPr>
        <w:t>内在价值缺失</w:t>
      </w:r>
      <w:r>
        <w:rPr>
          <w:rFonts w:ascii="Arial" w:hAnsi="Arial" w:cs="Arial"/>
          <w:color w:val="1F1F1F"/>
        </w:rPr>
        <w:t>”</w:t>
      </w:r>
      <w:r>
        <w:rPr>
          <w:rFonts w:ascii="Arial" w:hAnsi="Arial" w:cs="Arial"/>
          <w:b/>
          <w:bCs/>
          <w:color w:val="1F1F1F"/>
          <w:bdr w:val="none" w:sz="0" w:space="0" w:color="auto" w:frame="1"/>
        </w:rPr>
        <w:t>、</w:t>
      </w:r>
      <w:r>
        <w:rPr>
          <w:rFonts w:ascii="Arial" w:hAnsi="Arial" w:cs="Arial"/>
          <w:color w:val="1F1F1F"/>
        </w:rPr>
        <w:t>“</w:t>
      </w:r>
      <w:r>
        <w:rPr>
          <w:rFonts w:ascii="Arial" w:hAnsi="Arial" w:cs="Arial"/>
          <w:color w:val="1F1F1F"/>
        </w:rPr>
        <w:t>货币功能失灵</w:t>
      </w:r>
      <w:r>
        <w:rPr>
          <w:rFonts w:ascii="Arial" w:hAnsi="Arial" w:cs="Arial"/>
          <w:color w:val="1F1F1F"/>
        </w:rPr>
        <w:t>”</w:t>
      </w:r>
      <w:r>
        <w:rPr>
          <w:rFonts w:ascii="Arial" w:hAnsi="Arial" w:cs="Arial"/>
          <w:b/>
          <w:bCs/>
          <w:color w:val="1F1F1F"/>
          <w:bdr w:val="none" w:sz="0" w:space="0" w:color="auto" w:frame="1"/>
        </w:rPr>
        <w:t>、</w:t>
      </w:r>
      <w:r>
        <w:rPr>
          <w:rFonts w:ascii="Arial" w:hAnsi="Arial" w:cs="Arial"/>
          <w:color w:val="1F1F1F"/>
        </w:rPr>
        <w:t>“</w:t>
      </w:r>
      <w:r>
        <w:rPr>
          <w:rFonts w:ascii="Arial" w:hAnsi="Arial" w:cs="Arial"/>
          <w:color w:val="1F1F1F"/>
        </w:rPr>
        <w:t>社会负外部性（环境与犯罪）</w:t>
      </w:r>
      <w:r>
        <w:rPr>
          <w:rFonts w:ascii="Arial" w:hAnsi="Arial" w:cs="Arial"/>
          <w:color w:val="1F1F1F"/>
        </w:rPr>
        <w:t>”**</w:t>
      </w:r>
      <w:r>
        <w:rPr>
          <w:rFonts w:ascii="Arial" w:hAnsi="Arial" w:cs="Arial"/>
          <w:color w:val="1F1F1F"/>
        </w:rPr>
        <w:t>这三个维度。以下是几篇最具代表性、引用率极高的批判性论文：</w:t>
      </w:r>
    </w:p>
    <w:p w14:paraId="364E477C"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1. </w:t>
      </w:r>
      <w:r>
        <w:rPr>
          <w:rFonts w:ascii="Arial" w:hAnsi="Arial" w:cs="Arial"/>
          <w:color w:val="1F1F1F"/>
        </w:rPr>
        <w:t>核心文献：基本面价值为零的实证研究</w:t>
      </w:r>
    </w:p>
    <w:p w14:paraId="74192A39"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这篇论文最直接地支持了你的核心论点</w:t>
      </w:r>
      <w:r>
        <w:rPr>
          <w:rFonts w:ascii="Arial" w:hAnsi="Arial" w:cs="Arial"/>
          <w:color w:val="1F1F1F"/>
        </w:rPr>
        <w:t>——</w:t>
      </w:r>
      <w:r>
        <w:rPr>
          <w:rFonts w:ascii="Arial" w:hAnsi="Arial" w:cs="Arial"/>
          <w:color w:val="1F1F1F"/>
        </w:rPr>
        <w:t>即比特币没有基础资产支撑，是一种纯粹的投机泡沫。</w:t>
      </w:r>
    </w:p>
    <w:p w14:paraId="0475C62B" w14:textId="77777777" w:rsidR="00987E10" w:rsidRDefault="00987E10">
      <w:pPr>
        <w:pStyle w:val="ae"/>
        <w:numPr>
          <w:ilvl w:val="0"/>
          <w:numId w:val="89"/>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Cheah, E. T., &amp; Fry, J. (2015). "Speculative bubbles in Bitcoin markets? An empirical investigation."</w:t>
      </w:r>
      <w:r>
        <w:rPr>
          <w:rFonts w:ascii="Arial" w:hAnsi="Arial" w:cs="Arial"/>
          <w:color w:val="1F1F1F"/>
        </w:rPr>
        <w:t xml:space="preserve"> </w:t>
      </w:r>
      <w:r>
        <w:rPr>
          <w:rFonts w:ascii="Arial" w:hAnsi="Arial" w:cs="Arial"/>
          <w:i/>
          <w:iCs/>
          <w:color w:val="1F1F1F"/>
          <w:bdr w:val="none" w:sz="0" w:space="0" w:color="auto" w:frame="1"/>
        </w:rPr>
        <w:t>Economics Letters</w:t>
      </w:r>
      <w:r>
        <w:rPr>
          <w:rFonts w:ascii="Arial" w:hAnsi="Arial" w:cs="Arial"/>
          <w:color w:val="1F1F1F"/>
        </w:rPr>
        <w:t>.</w:t>
      </w:r>
    </w:p>
    <w:p w14:paraId="35402408" w14:textId="77777777" w:rsidR="00987E10" w:rsidRDefault="00987E10">
      <w:pPr>
        <w:pStyle w:val="ae"/>
        <w:numPr>
          <w:ilvl w:val="0"/>
          <w:numId w:val="89"/>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作者通过计量经济学模型分析了比特币的价格走势，试图寻找其</w:t>
      </w:r>
      <w:r>
        <w:rPr>
          <w:rFonts w:ascii="Arial" w:hAnsi="Arial" w:cs="Arial"/>
          <w:color w:val="1F1F1F"/>
        </w:rPr>
        <w:t>“</w:t>
      </w:r>
      <w:r>
        <w:rPr>
          <w:rFonts w:ascii="Arial" w:hAnsi="Arial" w:cs="Arial"/>
          <w:color w:val="1F1F1F"/>
        </w:rPr>
        <w:t>基础价格</w:t>
      </w:r>
      <w:r>
        <w:rPr>
          <w:rFonts w:ascii="Arial" w:hAnsi="Arial" w:cs="Arial"/>
          <w:color w:val="1F1F1F"/>
        </w:rPr>
        <w:t>”</w:t>
      </w:r>
      <w:r>
        <w:rPr>
          <w:rFonts w:ascii="Arial" w:hAnsi="Arial" w:cs="Arial"/>
          <w:color w:val="1F1F1F"/>
        </w:rPr>
        <w:t>。</w:t>
      </w:r>
    </w:p>
    <w:p w14:paraId="78B31A86" w14:textId="77777777" w:rsidR="00987E10" w:rsidRDefault="00987E10">
      <w:pPr>
        <w:pStyle w:val="ae"/>
        <w:numPr>
          <w:ilvl w:val="0"/>
          <w:numId w:val="89"/>
        </w:numPr>
        <w:spacing w:before="0" w:beforeAutospacing="0" w:after="0" w:afterAutospacing="0"/>
        <w:rPr>
          <w:rFonts w:ascii="Arial" w:hAnsi="Arial" w:cs="Arial"/>
          <w:color w:val="1F1F1F"/>
        </w:rPr>
      </w:pPr>
      <w:r>
        <w:rPr>
          <w:rFonts w:ascii="Arial" w:hAnsi="Arial" w:cs="Arial"/>
          <w:b/>
          <w:bCs/>
          <w:color w:val="1F1F1F"/>
          <w:bdr w:val="none" w:sz="0" w:space="0" w:color="auto" w:frame="1"/>
        </w:rPr>
        <w:t>结论：</w:t>
      </w:r>
      <w:r>
        <w:rPr>
          <w:rFonts w:ascii="Arial" w:hAnsi="Arial" w:cs="Arial"/>
          <w:color w:val="1F1F1F"/>
        </w:rPr>
        <w:t xml:space="preserve"> </w:t>
      </w:r>
      <w:r>
        <w:rPr>
          <w:rFonts w:ascii="Arial" w:hAnsi="Arial" w:cs="Arial"/>
          <w:color w:val="1F1F1F"/>
        </w:rPr>
        <w:t>结论非常令人震惊且决绝：</w:t>
      </w:r>
      <w:r>
        <w:rPr>
          <w:rFonts w:ascii="Arial" w:hAnsi="Arial" w:cs="Arial"/>
          <w:b/>
          <w:bCs/>
          <w:color w:val="1F1F1F"/>
          <w:bdr w:val="none" w:sz="0" w:space="0" w:color="auto" w:frame="1"/>
        </w:rPr>
        <w:t>比特币的基本面价值（</w:t>
      </w:r>
      <w:r>
        <w:rPr>
          <w:rFonts w:ascii="Arial" w:hAnsi="Arial" w:cs="Arial"/>
          <w:b/>
          <w:bCs/>
          <w:color w:val="1F1F1F"/>
          <w:bdr w:val="none" w:sz="0" w:space="0" w:color="auto" w:frame="1"/>
        </w:rPr>
        <w:t>Fundamental Value</w:t>
      </w:r>
      <w:r>
        <w:rPr>
          <w:rFonts w:ascii="Arial" w:hAnsi="Arial" w:cs="Arial"/>
          <w:b/>
          <w:bCs/>
          <w:color w:val="1F1F1F"/>
          <w:bdr w:val="none" w:sz="0" w:space="0" w:color="auto" w:frame="1"/>
        </w:rPr>
        <w:t>）为零</w:t>
      </w:r>
      <w:r>
        <w:rPr>
          <w:rFonts w:ascii="Arial" w:hAnsi="Arial" w:cs="Arial"/>
          <w:color w:val="1F1F1F"/>
        </w:rPr>
        <w:t>。</w:t>
      </w:r>
    </w:p>
    <w:p w14:paraId="0A0D7BCC" w14:textId="77777777" w:rsidR="00987E10" w:rsidRDefault="00987E10">
      <w:pPr>
        <w:pStyle w:val="ae"/>
        <w:numPr>
          <w:ilvl w:val="0"/>
          <w:numId w:val="89"/>
        </w:numPr>
        <w:spacing w:before="0" w:beforeAutospacing="0" w:after="0" w:afterAutospacing="0"/>
        <w:rPr>
          <w:rFonts w:ascii="Arial" w:hAnsi="Arial" w:cs="Arial"/>
          <w:color w:val="1F1F1F"/>
        </w:rPr>
      </w:pPr>
      <w:r>
        <w:rPr>
          <w:rFonts w:ascii="Arial" w:hAnsi="Arial" w:cs="Arial"/>
          <w:b/>
          <w:bCs/>
          <w:color w:val="1F1F1F"/>
          <w:bdr w:val="none" w:sz="0" w:space="0" w:color="auto" w:frame="1"/>
        </w:rPr>
        <w:t>对你观点的支撑：</w:t>
      </w:r>
      <w:r>
        <w:rPr>
          <w:rFonts w:ascii="Arial" w:hAnsi="Arial" w:cs="Arial"/>
          <w:color w:val="1F1F1F"/>
        </w:rPr>
        <w:t xml:space="preserve"> </w:t>
      </w:r>
      <w:r>
        <w:rPr>
          <w:rFonts w:ascii="Arial" w:hAnsi="Arial" w:cs="Arial"/>
          <w:color w:val="1F1F1F"/>
        </w:rPr>
        <w:t>论文认为，比特币的市场价格完全是由投机性泡沫构成的，一旦投机热情退潮，由于没有任何实物或主权信用作为</w:t>
      </w:r>
      <w:r>
        <w:rPr>
          <w:rFonts w:ascii="Arial" w:hAnsi="Arial" w:cs="Arial"/>
          <w:color w:val="1F1F1F"/>
        </w:rPr>
        <w:t>“</w:t>
      </w:r>
      <w:r>
        <w:rPr>
          <w:rFonts w:ascii="Arial" w:hAnsi="Arial" w:cs="Arial"/>
          <w:color w:val="1F1F1F"/>
        </w:rPr>
        <w:t>锚</w:t>
      </w:r>
      <w:r>
        <w:rPr>
          <w:rFonts w:ascii="Arial" w:hAnsi="Arial" w:cs="Arial"/>
          <w:color w:val="1F1F1F"/>
        </w:rPr>
        <w:t>”</w:t>
      </w:r>
      <w:r>
        <w:rPr>
          <w:rFonts w:ascii="Arial" w:hAnsi="Arial" w:cs="Arial"/>
          <w:color w:val="1F1F1F"/>
        </w:rPr>
        <w:t>，其价格理应归零。这完美契合你的</w:t>
      </w:r>
      <w:r>
        <w:rPr>
          <w:rFonts w:ascii="Arial" w:hAnsi="Arial" w:cs="Arial"/>
          <w:color w:val="1F1F1F"/>
        </w:rPr>
        <w:t>“</w:t>
      </w:r>
      <w:r>
        <w:rPr>
          <w:rFonts w:ascii="Arial" w:hAnsi="Arial" w:cs="Arial"/>
          <w:color w:val="1F1F1F"/>
        </w:rPr>
        <w:t>商品货币理论</w:t>
      </w:r>
      <w:r>
        <w:rPr>
          <w:rFonts w:ascii="Arial" w:hAnsi="Arial" w:cs="Arial"/>
          <w:color w:val="1F1F1F"/>
        </w:rPr>
        <w:t>”</w:t>
      </w:r>
      <w:r>
        <w:rPr>
          <w:rFonts w:ascii="Arial" w:hAnsi="Arial" w:cs="Arial"/>
          <w:color w:val="1F1F1F"/>
        </w:rPr>
        <w:t>推理。</w:t>
      </w:r>
    </w:p>
    <w:p w14:paraId="4252F0FD"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2. </w:t>
      </w:r>
      <w:r>
        <w:rPr>
          <w:rFonts w:ascii="Arial" w:hAnsi="Arial" w:cs="Arial"/>
          <w:color w:val="1F1F1F"/>
        </w:rPr>
        <w:t>核心文献：作为货币功能的彻底失败</w:t>
      </w:r>
    </w:p>
    <w:p w14:paraId="02F3F660"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这篇论文是早期评估比特币经济属性的权威之作，被广泛引用。作者是大卫</w:t>
      </w:r>
      <w:r>
        <w:rPr>
          <w:rFonts w:ascii="Arial" w:hAnsi="Arial" w:cs="Arial"/>
          <w:color w:val="1F1F1F"/>
        </w:rPr>
        <w:t>·</w:t>
      </w:r>
      <w:r>
        <w:rPr>
          <w:rFonts w:ascii="Arial" w:hAnsi="Arial" w:cs="Arial"/>
          <w:color w:val="1F1F1F"/>
        </w:rPr>
        <w:t>耶马克（</w:t>
      </w:r>
      <w:r>
        <w:rPr>
          <w:rFonts w:ascii="Arial" w:hAnsi="Arial" w:cs="Arial"/>
          <w:color w:val="1F1F1F"/>
        </w:rPr>
        <w:t>David Yermack</w:t>
      </w:r>
      <w:r>
        <w:rPr>
          <w:rFonts w:ascii="Arial" w:hAnsi="Arial" w:cs="Arial"/>
          <w:color w:val="1F1F1F"/>
        </w:rPr>
        <w:t>），纽约大学斯特恩商学院的著名教授。</w:t>
      </w:r>
    </w:p>
    <w:p w14:paraId="643F79E5" w14:textId="77777777" w:rsidR="00987E10" w:rsidRDefault="00987E10">
      <w:pPr>
        <w:pStyle w:val="ae"/>
        <w:numPr>
          <w:ilvl w:val="0"/>
          <w:numId w:val="90"/>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Yermack, D. (2015). "Is Bitcoin a Real Currency? An Economic Appraisal."</w:t>
      </w:r>
      <w:r>
        <w:rPr>
          <w:rFonts w:ascii="Arial" w:hAnsi="Arial" w:cs="Arial"/>
          <w:color w:val="1F1F1F"/>
        </w:rPr>
        <w:t xml:space="preserve"> </w:t>
      </w:r>
      <w:r>
        <w:rPr>
          <w:rFonts w:ascii="Arial" w:hAnsi="Arial" w:cs="Arial"/>
          <w:i/>
          <w:iCs/>
          <w:color w:val="1F1F1F"/>
          <w:bdr w:val="none" w:sz="0" w:space="0" w:color="auto" w:frame="1"/>
        </w:rPr>
        <w:t>Handbook of Digital Currency / NBER Working Paper</w:t>
      </w:r>
      <w:r>
        <w:rPr>
          <w:rFonts w:ascii="Arial" w:hAnsi="Arial" w:cs="Arial"/>
          <w:color w:val="1F1F1F"/>
        </w:rPr>
        <w:t>.</w:t>
      </w:r>
    </w:p>
    <w:p w14:paraId="723428CC" w14:textId="77777777" w:rsidR="00987E10" w:rsidRDefault="00987E10">
      <w:pPr>
        <w:pStyle w:val="ae"/>
        <w:numPr>
          <w:ilvl w:val="0"/>
          <w:numId w:val="90"/>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耶马克教授从货币的三大基本功能（交易媒介、记账单位、价值储藏）逐一审查比特币。</w:t>
      </w:r>
    </w:p>
    <w:p w14:paraId="560E0C73" w14:textId="77777777" w:rsidR="00987E10" w:rsidRDefault="00987E10">
      <w:pPr>
        <w:pStyle w:val="ae"/>
        <w:numPr>
          <w:ilvl w:val="0"/>
          <w:numId w:val="90"/>
        </w:numPr>
        <w:spacing w:before="0" w:beforeAutospacing="0" w:after="0" w:afterAutospacing="0"/>
        <w:rPr>
          <w:rFonts w:ascii="Arial" w:hAnsi="Arial" w:cs="Arial"/>
          <w:color w:val="1F1F1F"/>
        </w:rPr>
      </w:pPr>
      <w:r>
        <w:rPr>
          <w:rFonts w:ascii="Arial" w:hAnsi="Arial" w:cs="Arial"/>
          <w:b/>
          <w:bCs/>
          <w:color w:val="1F1F1F"/>
          <w:bdr w:val="none" w:sz="0" w:space="0" w:color="auto" w:frame="1"/>
        </w:rPr>
        <w:t>结论：</w:t>
      </w:r>
      <w:r>
        <w:rPr>
          <w:rFonts w:ascii="Arial" w:hAnsi="Arial" w:cs="Arial"/>
          <w:color w:val="1F1F1F"/>
        </w:rPr>
        <w:t xml:space="preserve"> </w:t>
      </w:r>
      <w:r>
        <w:rPr>
          <w:rFonts w:ascii="Arial" w:hAnsi="Arial" w:cs="Arial"/>
          <w:color w:val="1F1F1F"/>
        </w:rPr>
        <w:t>比特币</w:t>
      </w:r>
      <w:r>
        <w:rPr>
          <w:rFonts w:ascii="Arial" w:hAnsi="Arial" w:cs="Arial"/>
          <w:b/>
          <w:bCs/>
          <w:color w:val="1F1F1F"/>
          <w:bdr w:val="none" w:sz="0" w:space="0" w:color="auto" w:frame="1"/>
        </w:rPr>
        <w:t>完全不具备成为货币的资格</w:t>
      </w:r>
      <w:r>
        <w:rPr>
          <w:rFonts w:ascii="Arial" w:hAnsi="Arial" w:cs="Arial"/>
          <w:color w:val="1F1F1F"/>
        </w:rPr>
        <w:t>。</w:t>
      </w:r>
    </w:p>
    <w:p w14:paraId="740078CE" w14:textId="77777777" w:rsidR="00987E10" w:rsidRDefault="00987E10">
      <w:pPr>
        <w:pStyle w:val="ae"/>
        <w:numPr>
          <w:ilvl w:val="1"/>
          <w:numId w:val="90"/>
        </w:numPr>
        <w:spacing w:before="0" w:beforeAutospacing="0" w:after="0" w:afterAutospacing="0"/>
        <w:rPr>
          <w:rFonts w:ascii="Arial" w:hAnsi="Arial" w:cs="Arial"/>
          <w:color w:val="1F1F1F"/>
        </w:rPr>
      </w:pPr>
      <w:r>
        <w:rPr>
          <w:rFonts w:ascii="Arial" w:hAnsi="Arial" w:cs="Arial"/>
          <w:b/>
          <w:bCs/>
          <w:color w:val="1F1F1F"/>
          <w:bdr w:val="none" w:sz="0" w:space="0" w:color="auto" w:frame="1"/>
        </w:rPr>
        <w:t>作为交易媒介：</w:t>
      </w:r>
      <w:r>
        <w:rPr>
          <w:rFonts w:ascii="Arial" w:hAnsi="Arial" w:cs="Arial"/>
          <w:color w:val="1F1F1F"/>
        </w:rPr>
        <w:t xml:space="preserve"> </w:t>
      </w:r>
      <w:r>
        <w:rPr>
          <w:rFonts w:ascii="Arial" w:hAnsi="Arial" w:cs="Arial"/>
          <w:color w:val="1F1F1F"/>
        </w:rPr>
        <w:t>确认时间太长，交易成本太高。</w:t>
      </w:r>
    </w:p>
    <w:p w14:paraId="51277FA7" w14:textId="77777777" w:rsidR="00987E10" w:rsidRDefault="00987E10">
      <w:pPr>
        <w:pStyle w:val="ae"/>
        <w:numPr>
          <w:ilvl w:val="1"/>
          <w:numId w:val="90"/>
        </w:numPr>
        <w:spacing w:before="0" w:beforeAutospacing="0" w:after="0" w:afterAutospacing="0"/>
        <w:rPr>
          <w:rFonts w:ascii="Arial" w:hAnsi="Arial" w:cs="Arial"/>
          <w:color w:val="1F1F1F"/>
        </w:rPr>
      </w:pPr>
      <w:r>
        <w:rPr>
          <w:rFonts w:ascii="Arial" w:hAnsi="Arial" w:cs="Arial"/>
          <w:b/>
          <w:bCs/>
          <w:color w:val="1F1F1F"/>
          <w:bdr w:val="none" w:sz="0" w:space="0" w:color="auto" w:frame="1"/>
        </w:rPr>
        <w:t>作为记账单位：</w:t>
      </w:r>
      <w:r>
        <w:rPr>
          <w:rFonts w:ascii="Arial" w:hAnsi="Arial" w:cs="Arial"/>
          <w:color w:val="1F1F1F"/>
        </w:rPr>
        <w:t xml:space="preserve"> </w:t>
      </w:r>
      <w:r>
        <w:rPr>
          <w:rFonts w:ascii="Arial" w:hAnsi="Arial" w:cs="Arial"/>
          <w:color w:val="1F1F1F"/>
        </w:rPr>
        <w:t>波动性太大（</w:t>
      </w:r>
      <w:r>
        <w:rPr>
          <w:rFonts w:ascii="Arial" w:hAnsi="Arial" w:cs="Arial"/>
          <w:color w:val="1F1F1F"/>
        </w:rPr>
        <w:t>Volatility</w:t>
      </w:r>
      <w:r>
        <w:rPr>
          <w:rFonts w:ascii="Arial" w:hAnsi="Arial" w:cs="Arial"/>
          <w:color w:val="1F1F1F"/>
        </w:rPr>
        <w:t>），商家无法用它来标价（今天一杯咖啡</w:t>
      </w:r>
      <w:r>
        <w:rPr>
          <w:rFonts w:ascii="Arial" w:hAnsi="Arial" w:cs="Arial"/>
          <w:color w:val="1F1F1F"/>
        </w:rPr>
        <w:t>0.001</w:t>
      </w:r>
      <w:r>
        <w:rPr>
          <w:rFonts w:ascii="Arial" w:hAnsi="Arial" w:cs="Arial"/>
          <w:color w:val="1F1F1F"/>
        </w:rPr>
        <w:t>币，明天变成</w:t>
      </w:r>
      <w:r>
        <w:rPr>
          <w:rFonts w:ascii="Arial" w:hAnsi="Arial" w:cs="Arial"/>
          <w:color w:val="1F1F1F"/>
        </w:rPr>
        <w:t>0.0005</w:t>
      </w:r>
      <w:r>
        <w:rPr>
          <w:rFonts w:ascii="Arial" w:hAnsi="Arial" w:cs="Arial"/>
          <w:color w:val="1F1F1F"/>
        </w:rPr>
        <w:t>币，导致经济计算混乱）。</w:t>
      </w:r>
    </w:p>
    <w:p w14:paraId="73591D94" w14:textId="77777777" w:rsidR="00987E10" w:rsidRDefault="00987E10">
      <w:pPr>
        <w:pStyle w:val="ae"/>
        <w:numPr>
          <w:ilvl w:val="1"/>
          <w:numId w:val="90"/>
        </w:numPr>
        <w:spacing w:before="0" w:beforeAutospacing="0" w:after="0" w:afterAutospacing="0"/>
        <w:rPr>
          <w:rFonts w:ascii="Arial" w:hAnsi="Arial" w:cs="Arial"/>
          <w:color w:val="1F1F1F"/>
        </w:rPr>
      </w:pPr>
      <w:r>
        <w:rPr>
          <w:rFonts w:ascii="Arial" w:hAnsi="Arial" w:cs="Arial"/>
          <w:b/>
          <w:bCs/>
          <w:color w:val="1F1F1F"/>
          <w:bdr w:val="none" w:sz="0" w:space="0" w:color="auto" w:frame="1"/>
        </w:rPr>
        <w:t>作为价值储藏：</w:t>
      </w:r>
      <w:r>
        <w:rPr>
          <w:rFonts w:ascii="Arial" w:hAnsi="Arial" w:cs="Arial"/>
          <w:color w:val="1F1F1F"/>
        </w:rPr>
        <w:t xml:space="preserve"> </w:t>
      </w:r>
      <w:r>
        <w:rPr>
          <w:rFonts w:ascii="Arial" w:hAnsi="Arial" w:cs="Arial"/>
          <w:color w:val="1F1F1F"/>
        </w:rPr>
        <w:t>没有任何收益率，且风险极高，甚至不如法币。</w:t>
      </w:r>
    </w:p>
    <w:p w14:paraId="3CD0B6E5" w14:textId="77777777" w:rsidR="00987E10" w:rsidRDefault="00987E10">
      <w:pPr>
        <w:pStyle w:val="ae"/>
        <w:numPr>
          <w:ilvl w:val="0"/>
          <w:numId w:val="90"/>
        </w:numPr>
        <w:spacing w:before="0" w:beforeAutospacing="0" w:after="0" w:afterAutospacing="0"/>
        <w:rPr>
          <w:rFonts w:ascii="Arial" w:hAnsi="Arial" w:cs="Arial"/>
          <w:color w:val="1F1F1F"/>
        </w:rPr>
      </w:pPr>
      <w:r>
        <w:rPr>
          <w:rFonts w:ascii="Arial" w:hAnsi="Arial" w:cs="Arial"/>
          <w:b/>
          <w:bCs/>
          <w:color w:val="1F1F1F"/>
          <w:bdr w:val="none" w:sz="0" w:space="0" w:color="auto" w:frame="1"/>
        </w:rPr>
        <w:t>对你观点的支撑：</w:t>
      </w:r>
      <w:r>
        <w:rPr>
          <w:rFonts w:ascii="Arial" w:hAnsi="Arial" w:cs="Arial"/>
          <w:color w:val="1F1F1F"/>
        </w:rPr>
        <w:t xml:space="preserve"> </w:t>
      </w:r>
      <w:r>
        <w:rPr>
          <w:rFonts w:ascii="Arial" w:hAnsi="Arial" w:cs="Arial"/>
          <w:color w:val="1F1F1F"/>
        </w:rPr>
        <w:t>这篇论文有力地反驳了</w:t>
      </w:r>
      <w:r>
        <w:rPr>
          <w:rFonts w:ascii="Arial" w:hAnsi="Arial" w:cs="Arial"/>
          <w:color w:val="1F1F1F"/>
        </w:rPr>
        <w:t>“</w:t>
      </w:r>
      <w:r>
        <w:rPr>
          <w:rFonts w:ascii="Arial" w:hAnsi="Arial" w:cs="Arial"/>
          <w:color w:val="1F1F1F"/>
        </w:rPr>
        <w:t>比特币是未来的钱</w:t>
      </w:r>
      <w:r>
        <w:rPr>
          <w:rFonts w:ascii="Arial" w:hAnsi="Arial" w:cs="Arial"/>
          <w:color w:val="1F1F1F"/>
        </w:rPr>
        <w:t>”</w:t>
      </w:r>
      <w:r>
        <w:rPr>
          <w:rFonts w:ascii="Arial" w:hAnsi="Arial" w:cs="Arial"/>
          <w:color w:val="1F1F1F"/>
        </w:rPr>
        <w:t>这一说法，指出它在经济学层面上作为</w:t>
      </w:r>
      <w:r>
        <w:rPr>
          <w:rFonts w:ascii="Arial" w:hAnsi="Arial" w:cs="Arial"/>
          <w:color w:val="1F1F1F"/>
        </w:rPr>
        <w:t>“</w:t>
      </w:r>
      <w:r>
        <w:rPr>
          <w:rFonts w:ascii="Arial" w:hAnsi="Arial" w:cs="Arial"/>
          <w:color w:val="1F1F1F"/>
        </w:rPr>
        <w:t>货币</w:t>
      </w:r>
      <w:r>
        <w:rPr>
          <w:rFonts w:ascii="Arial" w:hAnsi="Arial" w:cs="Arial"/>
          <w:color w:val="1F1F1F"/>
        </w:rPr>
        <w:t>”</w:t>
      </w:r>
      <w:r>
        <w:rPr>
          <w:rFonts w:ascii="Arial" w:hAnsi="Arial" w:cs="Arial"/>
          <w:color w:val="1F1F1F"/>
        </w:rPr>
        <w:t>是低效且失败的。</w:t>
      </w:r>
    </w:p>
    <w:p w14:paraId="2E053A0C"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3. </w:t>
      </w:r>
      <w:r>
        <w:rPr>
          <w:rFonts w:ascii="Arial" w:hAnsi="Arial" w:cs="Arial"/>
          <w:color w:val="1F1F1F"/>
        </w:rPr>
        <w:t>核心文献：作为犯罪工具的量化分析</w:t>
      </w:r>
    </w:p>
    <w:p w14:paraId="1990A372"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这篇论文为你提到的</w:t>
      </w:r>
      <w:r>
        <w:rPr>
          <w:rFonts w:ascii="Arial" w:hAnsi="Arial" w:cs="Arial"/>
          <w:color w:val="1F1F1F"/>
        </w:rPr>
        <w:t>“</w:t>
      </w:r>
      <w:r>
        <w:rPr>
          <w:rFonts w:ascii="Arial" w:hAnsi="Arial" w:cs="Arial"/>
          <w:color w:val="1F1F1F"/>
        </w:rPr>
        <w:t>洗钱管道</w:t>
      </w:r>
      <w:r>
        <w:rPr>
          <w:rFonts w:ascii="Arial" w:hAnsi="Arial" w:cs="Arial"/>
          <w:color w:val="1F1F1F"/>
        </w:rPr>
        <w:t>”</w:t>
      </w:r>
      <w:r>
        <w:rPr>
          <w:rFonts w:ascii="Arial" w:hAnsi="Arial" w:cs="Arial"/>
          <w:color w:val="1F1F1F"/>
        </w:rPr>
        <w:t>提供了坚实的数据支撑。</w:t>
      </w:r>
    </w:p>
    <w:p w14:paraId="5CDB1205" w14:textId="77777777" w:rsidR="00987E10" w:rsidRDefault="00987E10">
      <w:pPr>
        <w:pStyle w:val="ae"/>
        <w:numPr>
          <w:ilvl w:val="0"/>
          <w:numId w:val="91"/>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 xml:space="preserve">Foley, S., Karlsen, J. R., &amp; </w:t>
      </w:r>
      <w:proofErr w:type="spellStart"/>
      <w:r>
        <w:rPr>
          <w:rFonts w:ascii="Arial" w:hAnsi="Arial" w:cs="Arial"/>
          <w:b/>
          <w:bCs/>
          <w:color w:val="1F1F1F"/>
          <w:bdr w:val="none" w:sz="0" w:space="0" w:color="auto" w:frame="1"/>
        </w:rPr>
        <w:t>Putniņš</w:t>
      </w:r>
      <w:proofErr w:type="spellEnd"/>
      <w:r>
        <w:rPr>
          <w:rFonts w:ascii="Arial" w:hAnsi="Arial" w:cs="Arial"/>
          <w:b/>
          <w:bCs/>
          <w:color w:val="1F1F1F"/>
          <w:bdr w:val="none" w:sz="0" w:space="0" w:color="auto" w:frame="1"/>
        </w:rPr>
        <w:t>, T. J. (2019). "Sex, Drugs, and Bitcoin: How Much Illegal Activity Is Financed through Cryptocurrencies?"</w:t>
      </w:r>
      <w:r>
        <w:rPr>
          <w:rFonts w:ascii="Arial" w:hAnsi="Arial" w:cs="Arial"/>
          <w:color w:val="1F1F1F"/>
        </w:rPr>
        <w:t xml:space="preserve"> </w:t>
      </w:r>
      <w:r>
        <w:rPr>
          <w:rFonts w:ascii="Arial" w:hAnsi="Arial" w:cs="Arial"/>
          <w:i/>
          <w:iCs/>
          <w:color w:val="1F1F1F"/>
          <w:bdr w:val="none" w:sz="0" w:space="0" w:color="auto" w:frame="1"/>
        </w:rPr>
        <w:t>The Review of Financial Studies</w:t>
      </w:r>
      <w:r>
        <w:rPr>
          <w:rFonts w:ascii="Arial" w:hAnsi="Arial" w:cs="Arial"/>
          <w:color w:val="1F1F1F"/>
        </w:rPr>
        <w:t>.</w:t>
      </w:r>
    </w:p>
    <w:p w14:paraId="5B4F4034" w14:textId="77777777" w:rsidR="00987E10" w:rsidRDefault="00987E10">
      <w:pPr>
        <w:pStyle w:val="ae"/>
        <w:numPr>
          <w:ilvl w:val="0"/>
          <w:numId w:val="91"/>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作者开发了一套算法，利用网络聚类分析，识别出哪些比特币地址与非法活动（暗网市场、洗钱服务）有关。</w:t>
      </w:r>
    </w:p>
    <w:p w14:paraId="0A5EE46F" w14:textId="77777777" w:rsidR="00987E10" w:rsidRDefault="00987E10">
      <w:pPr>
        <w:pStyle w:val="ae"/>
        <w:numPr>
          <w:ilvl w:val="0"/>
          <w:numId w:val="91"/>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结论：</w:t>
      </w:r>
      <w:r>
        <w:rPr>
          <w:rFonts w:ascii="Arial" w:hAnsi="Arial" w:cs="Arial"/>
          <w:color w:val="1F1F1F"/>
        </w:rPr>
        <w:t xml:space="preserve"> </w:t>
      </w:r>
      <w:r>
        <w:rPr>
          <w:rFonts w:ascii="Arial" w:hAnsi="Arial" w:cs="Arial"/>
          <w:color w:val="1F1F1F"/>
        </w:rPr>
        <w:t>在样本期间内，</w:t>
      </w:r>
      <w:r>
        <w:rPr>
          <w:rFonts w:ascii="Arial" w:hAnsi="Arial" w:cs="Arial"/>
          <w:b/>
          <w:bCs/>
          <w:color w:val="1F1F1F"/>
          <w:bdr w:val="none" w:sz="0" w:space="0" w:color="auto" w:frame="1"/>
        </w:rPr>
        <w:t>约</w:t>
      </w:r>
      <w:r>
        <w:rPr>
          <w:rFonts w:ascii="Arial" w:hAnsi="Arial" w:cs="Arial"/>
          <w:b/>
          <w:bCs/>
          <w:color w:val="1F1F1F"/>
          <w:bdr w:val="none" w:sz="0" w:space="0" w:color="auto" w:frame="1"/>
        </w:rPr>
        <w:t xml:space="preserve"> 46% </w:t>
      </w:r>
      <w:r>
        <w:rPr>
          <w:rFonts w:ascii="Arial" w:hAnsi="Arial" w:cs="Arial"/>
          <w:b/>
          <w:bCs/>
          <w:color w:val="1F1F1F"/>
          <w:bdr w:val="none" w:sz="0" w:space="0" w:color="auto" w:frame="1"/>
        </w:rPr>
        <w:t>的比特币交易次数</w:t>
      </w:r>
      <w:r>
        <w:rPr>
          <w:rFonts w:ascii="Arial" w:hAnsi="Arial" w:cs="Arial"/>
          <w:color w:val="1F1F1F"/>
        </w:rPr>
        <w:t>和</w:t>
      </w:r>
      <w:r>
        <w:rPr>
          <w:rFonts w:ascii="Arial" w:hAnsi="Arial" w:cs="Arial"/>
          <w:color w:val="1F1F1F"/>
        </w:rPr>
        <w:t xml:space="preserve"> </w:t>
      </w:r>
      <w:r>
        <w:rPr>
          <w:rFonts w:ascii="Arial" w:hAnsi="Arial" w:cs="Arial"/>
          <w:b/>
          <w:bCs/>
          <w:color w:val="1F1F1F"/>
          <w:bdr w:val="none" w:sz="0" w:space="0" w:color="auto" w:frame="1"/>
        </w:rPr>
        <w:t xml:space="preserve">26% </w:t>
      </w:r>
      <w:r>
        <w:rPr>
          <w:rFonts w:ascii="Arial" w:hAnsi="Arial" w:cs="Arial"/>
          <w:b/>
          <w:bCs/>
          <w:color w:val="1F1F1F"/>
          <w:bdr w:val="none" w:sz="0" w:space="0" w:color="auto" w:frame="1"/>
        </w:rPr>
        <w:t>的比特币持有量</w:t>
      </w:r>
      <w:r>
        <w:rPr>
          <w:rFonts w:ascii="Arial" w:hAnsi="Arial" w:cs="Arial"/>
          <w:color w:val="1F1F1F"/>
        </w:rPr>
        <w:t>与非法活动有关。</w:t>
      </w:r>
    </w:p>
    <w:p w14:paraId="756E2C1F" w14:textId="77777777" w:rsidR="00987E10" w:rsidRDefault="00987E10">
      <w:pPr>
        <w:pStyle w:val="ae"/>
        <w:numPr>
          <w:ilvl w:val="0"/>
          <w:numId w:val="91"/>
        </w:numPr>
        <w:spacing w:before="0" w:beforeAutospacing="0" w:after="0" w:afterAutospacing="0"/>
        <w:rPr>
          <w:rFonts w:ascii="Arial" w:hAnsi="Arial" w:cs="Arial"/>
          <w:color w:val="1F1F1F"/>
        </w:rPr>
      </w:pPr>
      <w:r>
        <w:rPr>
          <w:rFonts w:ascii="Arial" w:hAnsi="Arial" w:cs="Arial"/>
          <w:b/>
          <w:bCs/>
          <w:color w:val="1F1F1F"/>
          <w:bdr w:val="none" w:sz="0" w:space="0" w:color="auto" w:frame="1"/>
        </w:rPr>
        <w:t>对你观点的支撑：</w:t>
      </w:r>
      <w:r>
        <w:rPr>
          <w:rFonts w:ascii="Arial" w:hAnsi="Arial" w:cs="Arial"/>
          <w:color w:val="1F1F1F"/>
        </w:rPr>
        <w:t xml:space="preserve"> </w:t>
      </w:r>
      <w:r>
        <w:rPr>
          <w:rFonts w:ascii="Arial" w:hAnsi="Arial" w:cs="Arial"/>
          <w:color w:val="1F1F1F"/>
        </w:rPr>
        <w:t>这证实了你的观点：比特币的早期采用和很大一部分</w:t>
      </w:r>
      <w:r>
        <w:rPr>
          <w:rFonts w:ascii="Arial" w:hAnsi="Arial" w:cs="Arial"/>
          <w:color w:val="1F1F1F"/>
        </w:rPr>
        <w:t>“</w:t>
      </w:r>
      <w:r>
        <w:rPr>
          <w:rFonts w:ascii="Arial" w:hAnsi="Arial" w:cs="Arial"/>
          <w:color w:val="1F1F1F"/>
        </w:rPr>
        <w:t>实际用途</w:t>
      </w:r>
      <w:r>
        <w:rPr>
          <w:rFonts w:ascii="Arial" w:hAnsi="Arial" w:cs="Arial"/>
          <w:color w:val="1F1F1F"/>
        </w:rPr>
        <w:t>”</w:t>
      </w:r>
      <w:r>
        <w:rPr>
          <w:rFonts w:ascii="Arial" w:hAnsi="Arial" w:cs="Arial"/>
          <w:color w:val="1F1F1F"/>
        </w:rPr>
        <w:t>，确实是作为</w:t>
      </w:r>
      <w:r>
        <w:rPr>
          <w:rFonts w:ascii="Arial" w:hAnsi="Arial" w:cs="Arial"/>
          <w:color w:val="1F1F1F"/>
        </w:rPr>
        <w:t>“</w:t>
      </w:r>
      <w:r>
        <w:rPr>
          <w:rFonts w:ascii="Arial" w:hAnsi="Arial" w:cs="Arial"/>
          <w:color w:val="1F1F1F"/>
        </w:rPr>
        <w:t>不受监管的地下经济</w:t>
      </w:r>
      <w:r>
        <w:rPr>
          <w:rFonts w:ascii="Arial" w:hAnsi="Arial" w:cs="Arial"/>
          <w:color w:val="1F1F1F"/>
        </w:rPr>
        <w:t>”</w:t>
      </w:r>
      <w:r>
        <w:rPr>
          <w:rFonts w:ascii="Arial" w:hAnsi="Arial" w:cs="Arial"/>
          <w:color w:val="1F1F1F"/>
        </w:rPr>
        <w:t>的润滑剂。如果没有这些非法需求，比特币的流动性会大打折扣。</w:t>
      </w:r>
    </w:p>
    <w:p w14:paraId="1E9F8B23"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4. </w:t>
      </w:r>
      <w:r>
        <w:rPr>
          <w:rFonts w:ascii="Arial" w:hAnsi="Arial" w:cs="Arial"/>
          <w:color w:val="1F1F1F"/>
        </w:rPr>
        <w:t>核心文献：数学上的</w:t>
      </w:r>
      <w:r>
        <w:rPr>
          <w:rFonts w:ascii="Arial" w:hAnsi="Arial" w:cs="Arial"/>
          <w:color w:val="1F1F1F"/>
        </w:rPr>
        <w:t>“</w:t>
      </w:r>
      <w:r>
        <w:rPr>
          <w:rFonts w:ascii="Arial" w:hAnsi="Arial" w:cs="Arial"/>
          <w:color w:val="1F1F1F"/>
        </w:rPr>
        <w:t>脆弱性</w:t>
      </w:r>
      <w:r>
        <w:rPr>
          <w:rFonts w:ascii="Arial" w:hAnsi="Arial" w:cs="Arial"/>
          <w:color w:val="1F1F1F"/>
        </w:rPr>
        <w:t>”</w:t>
      </w:r>
      <w:r>
        <w:rPr>
          <w:rFonts w:ascii="Arial" w:hAnsi="Arial" w:cs="Arial"/>
          <w:color w:val="1F1F1F"/>
        </w:rPr>
        <w:t>与吸收壁垒</w:t>
      </w:r>
    </w:p>
    <w:p w14:paraId="69A98A84"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《黑天鹅》作者纳西姆</w:t>
      </w:r>
      <w:r>
        <w:rPr>
          <w:rFonts w:ascii="Arial" w:hAnsi="Arial" w:cs="Arial"/>
          <w:color w:val="1F1F1F"/>
        </w:rPr>
        <w:t>·</w:t>
      </w:r>
      <w:r>
        <w:rPr>
          <w:rFonts w:ascii="Arial" w:hAnsi="Arial" w:cs="Arial"/>
          <w:color w:val="1F1F1F"/>
        </w:rPr>
        <w:t>塔勒布（</w:t>
      </w:r>
      <w:r>
        <w:rPr>
          <w:rFonts w:ascii="Arial" w:hAnsi="Arial" w:cs="Arial"/>
          <w:color w:val="1F1F1F"/>
        </w:rPr>
        <w:t>Nassim Taleb</w:t>
      </w:r>
      <w:r>
        <w:rPr>
          <w:rFonts w:ascii="Arial" w:hAnsi="Arial" w:cs="Arial"/>
          <w:color w:val="1F1F1F"/>
        </w:rPr>
        <w:t>）曾是比特币的支持者，后转为最激烈的批评者。虽然这篇论文主要以工作论文形式流传，但在量化金融领域影响极大。</w:t>
      </w:r>
    </w:p>
    <w:p w14:paraId="2833CAC3" w14:textId="77777777" w:rsidR="00987E10" w:rsidRDefault="00987E10">
      <w:pPr>
        <w:pStyle w:val="ae"/>
        <w:numPr>
          <w:ilvl w:val="0"/>
          <w:numId w:val="92"/>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Taleb, N. N. (2021). "Bitcoin, Currencies, and Fragility."</w:t>
      </w:r>
      <w:r>
        <w:rPr>
          <w:rFonts w:ascii="Arial" w:hAnsi="Arial" w:cs="Arial"/>
          <w:color w:val="1F1F1F"/>
        </w:rPr>
        <w:t xml:space="preserve"> </w:t>
      </w:r>
      <w:r>
        <w:rPr>
          <w:rFonts w:ascii="Arial" w:hAnsi="Arial" w:cs="Arial"/>
          <w:i/>
          <w:iCs/>
          <w:color w:val="1F1F1F"/>
          <w:bdr w:val="none" w:sz="0" w:space="0" w:color="auto" w:frame="1"/>
        </w:rPr>
        <w:t>Quantitative Finance</w:t>
      </w:r>
      <w:r>
        <w:rPr>
          <w:rFonts w:ascii="Arial" w:hAnsi="Arial" w:cs="Arial"/>
          <w:color w:val="1F1F1F"/>
        </w:rPr>
        <w:t>.</w:t>
      </w:r>
    </w:p>
    <w:p w14:paraId="65F66863" w14:textId="77777777" w:rsidR="00987E10" w:rsidRDefault="00987E10">
      <w:pPr>
        <w:pStyle w:val="ae"/>
        <w:numPr>
          <w:ilvl w:val="0"/>
          <w:numId w:val="92"/>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塔勒布从数学角度论证，比特币作为一个没有收益（</w:t>
      </w:r>
      <w:r>
        <w:rPr>
          <w:rFonts w:ascii="Arial" w:hAnsi="Arial" w:cs="Arial"/>
          <w:color w:val="1F1F1F"/>
        </w:rPr>
        <w:t>Yield-free</w:t>
      </w:r>
      <w:r>
        <w:rPr>
          <w:rFonts w:ascii="Arial" w:hAnsi="Arial" w:cs="Arial"/>
          <w:color w:val="1F1F1F"/>
        </w:rPr>
        <w:t>）且缺乏维护机构的资产，其价值是脆弱的。</w:t>
      </w:r>
    </w:p>
    <w:p w14:paraId="390F9E18" w14:textId="77777777" w:rsidR="00987E10" w:rsidRDefault="00987E10">
      <w:pPr>
        <w:pStyle w:val="ae"/>
        <w:numPr>
          <w:ilvl w:val="0"/>
          <w:numId w:val="92"/>
        </w:numPr>
        <w:spacing w:before="0" w:beforeAutospacing="0" w:after="0" w:afterAutospacing="0"/>
        <w:rPr>
          <w:rFonts w:ascii="Arial" w:hAnsi="Arial" w:cs="Arial"/>
          <w:color w:val="1F1F1F"/>
        </w:rPr>
      </w:pPr>
      <w:r>
        <w:rPr>
          <w:rFonts w:ascii="Arial" w:hAnsi="Arial" w:cs="Arial"/>
          <w:b/>
          <w:bCs/>
          <w:color w:val="1F1F1F"/>
          <w:bdr w:val="none" w:sz="0" w:space="0" w:color="auto" w:frame="1"/>
        </w:rPr>
        <w:t>结论：</w:t>
      </w:r>
      <w:r>
        <w:rPr>
          <w:rFonts w:ascii="Arial" w:hAnsi="Arial" w:cs="Arial"/>
          <w:color w:val="1F1F1F"/>
        </w:rPr>
        <w:t xml:space="preserve"> </w:t>
      </w:r>
      <w:r>
        <w:rPr>
          <w:rFonts w:ascii="Arial" w:hAnsi="Arial" w:cs="Arial"/>
          <w:color w:val="1F1F1F"/>
        </w:rPr>
        <w:t>他提出了</w:t>
      </w:r>
      <w:r>
        <w:rPr>
          <w:rFonts w:ascii="Arial" w:hAnsi="Arial" w:cs="Arial"/>
          <w:color w:val="1F1F1F"/>
        </w:rPr>
        <w:t>**“</w:t>
      </w:r>
      <w:r>
        <w:rPr>
          <w:rFonts w:ascii="Arial" w:hAnsi="Arial" w:cs="Arial"/>
          <w:color w:val="1F1F1F"/>
        </w:rPr>
        <w:t>吸收壁垒</w:t>
      </w:r>
      <w:r>
        <w:rPr>
          <w:rFonts w:ascii="Arial" w:hAnsi="Arial" w:cs="Arial"/>
          <w:color w:val="1F1F1F"/>
        </w:rPr>
        <w:t>”</w:t>
      </w:r>
      <w:r>
        <w:rPr>
          <w:rFonts w:ascii="Arial" w:hAnsi="Arial" w:cs="Arial"/>
          <w:color w:val="1F1F1F"/>
        </w:rPr>
        <w:t>（</w:t>
      </w:r>
      <w:r>
        <w:rPr>
          <w:rFonts w:ascii="Arial" w:hAnsi="Arial" w:cs="Arial"/>
          <w:color w:val="1F1F1F"/>
        </w:rPr>
        <w:t>Absorbing Barrier</w:t>
      </w:r>
      <w:r>
        <w:rPr>
          <w:rFonts w:ascii="Arial" w:hAnsi="Arial" w:cs="Arial"/>
          <w:color w:val="1F1F1F"/>
        </w:rPr>
        <w:t>）</w:t>
      </w:r>
      <w:r>
        <w:rPr>
          <w:rFonts w:ascii="Arial" w:hAnsi="Arial" w:cs="Arial"/>
          <w:b/>
          <w:bCs/>
          <w:color w:val="1F1F1F"/>
          <w:bdr w:val="none" w:sz="0" w:space="0" w:color="auto" w:frame="1"/>
        </w:rPr>
        <w:t>的概念。黄金、房产如果价格下跌，会有实物需求（做首饰、居住）作为支撑位。但比特币如果跌到</w:t>
      </w:r>
      <w:r>
        <w:rPr>
          <w:rFonts w:ascii="Arial" w:hAnsi="Arial" w:cs="Arial"/>
          <w:b/>
          <w:bCs/>
          <w:color w:val="1F1F1F"/>
          <w:bdr w:val="none" w:sz="0" w:space="0" w:color="auto" w:frame="1"/>
        </w:rPr>
        <w:t>0</w:t>
      </w:r>
      <w:r>
        <w:rPr>
          <w:rFonts w:ascii="Arial" w:hAnsi="Arial" w:cs="Arial"/>
          <w:b/>
          <w:bCs/>
          <w:color w:val="1F1F1F"/>
          <w:bdr w:val="none" w:sz="0" w:space="0" w:color="auto" w:frame="1"/>
        </w:rPr>
        <w:t>，它就永远是</w:t>
      </w:r>
      <w:r>
        <w:rPr>
          <w:rFonts w:ascii="Arial" w:hAnsi="Arial" w:cs="Arial"/>
          <w:b/>
          <w:bCs/>
          <w:color w:val="1F1F1F"/>
          <w:bdr w:val="none" w:sz="0" w:space="0" w:color="auto" w:frame="1"/>
        </w:rPr>
        <w:t>0</w:t>
      </w:r>
      <w:r>
        <w:rPr>
          <w:rFonts w:ascii="Arial" w:hAnsi="Arial" w:cs="Arial"/>
          <w:b/>
          <w:bCs/>
          <w:color w:val="1F1F1F"/>
          <w:bdr w:val="none" w:sz="0" w:space="0" w:color="auto" w:frame="1"/>
        </w:rPr>
        <w:t>（系统崩溃，矿工关机）。因此，对于一个长期来看可能遭遇</w:t>
      </w:r>
      <w:r>
        <w:rPr>
          <w:rFonts w:ascii="Arial" w:hAnsi="Arial" w:cs="Arial"/>
          <w:b/>
          <w:bCs/>
          <w:color w:val="1F1F1F"/>
          <w:bdr w:val="none" w:sz="0" w:space="0" w:color="auto" w:frame="1"/>
        </w:rPr>
        <w:t>“</w:t>
      </w:r>
      <w:r>
        <w:rPr>
          <w:rFonts w:ascii="Arial" w:hAnsi="Arial" w:cs="Arial"/>
          <w:b/>
          <w:bCs/>
          <w:color w:val="1F1F1F"/>
          <w:bdr w:val="none" w:sz="0" w:space="0" w:color="auto" w:frame="1"/>
        </w:rPr>
        <w:t>归零</w:t>
      </w:r>
      <w:r>
        <w:rPr>
          <w:rFonts w:ascii="Arial" w:hAnsi="Arial" w:cs="Arial"/>
          <w:b/>
          <w:bCs/>
          <w:color w:val="1F1F1F"/>
          <w:bdr w:val="none" w:sz="0" w:space="0" w:color="auto" w:frame="1"/>
        </w:rPr>
        <w:t>”</w:t>
      </w:r>
      <w:r>
        <w:rPr>
          <w:rFonts w:ascii="Arial" w:hAnsi="Arial" w:cs="Arial"/>
          <w:b/>
          <w:bCs/>
          <w:color w:val="1F1F1F"/>
          <w:bdr w:val="none" w:sz="0" w:space="0" w:color="auto" w:frame="1"/>
        </w:rPr>
        <w:t>风险的资产，其</w:t>
      </w:r>
      <w:r>
        <w:rPr>
          <w:rFonts w:ascii="Arial" w:hAnsi="Arial" w:cs="Arial"/>
          <w:color w:val="1F1F1F"/>
        </w:rPr>
        <w:t>当前的预期价值理应为零</w:t>
      </w:r>
      <w:r>
        <w:rPr>
          <w:rFonts w:ascii="Arial" w:hAnsi="Arial" w:cs="Arial"/>
          <w:color w:val="1F1F1F"/>
        </w:rPr>
        <w:t>**</w:t>
      </w:r>
      <w:r>
        <w:rPr>
          <w:rFonts w:ascii="Arial" w:hAnsi="Arial" w:cs="Arial"/>
          <w:color w:val="1F1F1F"/>
        </w:rPr>
        <w:t>。</w:t>
      </w:r>
    </w:p>
    <w:p w14:paraId="2730C96D" w14:textId="77777777" w:rsidR="00987E10" w:rsidRDefault="00987E10">
      <w:pPr>
        <w:pStyle w:val="ae"/>
        <w:numPr>
          <w:ilvl w:val="0"/>
          <w:numId w:val="92"/>
        </w:numPr>
        <w:spacing w:before="0" w:beforeAutospacing="0" w:after="0" w:afterAutospacing="0"/>
        <w:rPr>
          <w:rFonts w:ascii="Arial" w:hAnsi="Arial" w:cs="Arial"/>
          <w:color w:val="1F1F1F"/>
        </w:rPr>
      </w:pPr>
      <w:r>
        <w:rPr>
          <w:rFonts w:ascii="Arial" w:hAnsi="Arial" w:cs="Arial"/>
          <w:b/>
          <w:bCs/>
          <w:color w:val="1F1F1F"/>
          <w:bdr w:val="none" w:sz="0" w:space="0" w:color="auto" w:frame="1"/>
        </w:rPr>
        <w:t>对你观点的支撑：</w:t>
      </w:r>
      <w:r>
        <w:rPr>
          <w:rFonts w:ascii="Arial" w:hAnsi="Arial" w:cs="Arial"/>
          <w:color w:val="1F1F1F"/>
        </w:rPr>
        <w:t xml:space="preserve"> </w:t>
      </w:r>
      <w:r>
        <w:rPr>
          <w:rFonts w:ascii="Arial" w:hAnsi="Arial" w:cs="Arial"/>
          <w:color w:val="1F1F1F"/>
        </w:rPr>
        <w:t>这从概率论的角度否定了比特币作为</w:t>
      </w:r>
      <w:r>
        <w:rPr>
          <w:rFonts w:ascii="Arial" w:hAnsi="Arial" w:cs="Arial"/>
          <w:color w:val="1F1F1F"/>
        </w:rPr>
        <w:t>“</w:t>
      </w:r>
      <w:r>
        <w:rPr>
          <w:rFonts w:ascii="Arial" w:hAnsi="Arial" w:cs="Arial"/>
          <w:color w:val="1F1F1F"/>
        </w:rPr>
        <w:t>避险资产</w:t>
      </w:r>
      <w:r>
        <w:rPr>
          <w:rFonts w:ascii="Arial" w:hAnsi="Arial" w:cs="Arial"/>
          <w:color w:val="1F1F1F"/>
        </w:rPr>
        <w:t>”</w:t>
      </w:r>
      <w:r>
        <w:rPr>
          <w:rFonts w:ascii="Arial" w:hAnsi="Arial" w:cs="Arial"/>
          <w:color w:val="1F1F1F"/>
        </w:rPr>
        <w:t>或</w:t>
      </w:r>
      <w:r>
        <w:rPr>
          <w:rFonts w:ascii="Arial" w:hAnsi="Arial" w:cs="Arial"/>
          <w:color w:val="1F1F1F"/>
        </w:rPr>
        <w:t>“</w:t>
      </w:r>
      <w:r>
        <w:rPr>
          <w:rFonts w:ascii="Arial" w:hAnsi="Arial" w:cs="Arial"/>
          <w:color w:val="1F1F1F"/>
        </w:rPr>
        <w:t>数字黄金</w:t>
      </w:r>
      <w:r>
        <w:rPr>
          <w:rFonts w:ascii="Arial" w:hAnsi="Arial" w:cs="Arial"/>
          <w:color w:val="1F1F1F"/>
        </w:rPr>
        <w:t>”</w:t>
      </w:r>
      <w:r>
        <w:rPr>
          <w:rFonts w:ascii="Arial" w:hAnsi="Arial" w:cs="Arial"/>
          <w:color w:val="1F1F1F"/>
        </w:rPr>
        <w:t>的可能性，认为它是一个纯粹的庞氏结构。</w:t>
      </w:r>
    </w:p>
    <w:p w14:paraId="15AC11BF" w14:textId="77777777" w:rsidR="00987E10" w:rsidRDefault="00987E10" w:rsidP="00987E10">
      <w:pPr>
        <w:pStyle w:val="3"/>
        <w:spacing w:before="0" w:after="120"/>
        <w:rPr>
          <w:rFonts w:ascii="Arial" w:hAnsi="Arial" w:cs="Arial"/>
          <w:color w:val="1F1F1F"/>
        </w:rPr>
      </w:pPr>
      <w:r>
        <w:rPr>
          <w:rFonts w:ascii="Arial" w:hAnsi="Arial" w:cs="Arial"/>
          <w:color w:val="1F1F1F"/>
        </w:rPr>
        <w:t xml:space="preserve">5. </w:t>
      </w:r>
      <w:r>
        <w:rPr>
          <w:rFonts w:ascii="Arial" w:hAnsi="Arial" w:cs="Arial"/>
          <w:color w:val="1F1F1F"/>
        </w:rPr>
        <w:t>核心文献：环境灾难（负外部性）</w:t>
      </w:r>
    </w:p>
    <w:p w14:paraId="05319A3E"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这一派系认为比特币不仅没有价值，甚至是</w:t>
      </w:r>
      <w:r>
        <w:rPr>
          <w:rFonts w:ascii="Arial" w:hAnsi="Arial" w:cs="Arial"/>
          <w:color w:val="1F1F1F"/>
        </w:rPr>
        <w:t>“</w:t>
      </w:r>
      <w:r>
        <w:rPr>
          <w:rFonts w:ascii="Arial" w:hAnsi="Arial" w:cs="Arial"/>
          <w:color w:val="1F1F1F"/>
        </w:rPr>
        <w:t>负价值</w:t>
      </w:r>
      <w:r>
        <w:rPr>
          <w:rFonts w:ascii="Arial" w:hAnsi="Arial" w:cs="Arial"/>
          <w:color w:val="1F1F1F"/>
        </w:rPr>
        <w:t>”</w:t>
      </w:r>
      <w:r>
        <w:rPr>
          <w:rFonts w:ascii="Arial" w:hAnsi="Arial" w:cs="Arial"/>
          <w:color w:val="1F1F1F"/>
        </w:rPr>
        <w:t>（</w:t>
      </w:r>
      <w:r>
        <w:rPr>
          <w:rFonts w:ascii="Arial" w:hAnsi="Arial" w:cs="Arial"/>
          <w:color w:val="1F1F1F"/>
        </w:rPr>
        <w:t>Net Negative</w:t>
      </w:r>
      <w:r>
        <w:rPr>
          <w:rFonts w:ascii="Arial" w:hAnsi="Arial" w:cs="Arial"/>
          <w:color w:val="1F1F1F"/>
        </w:rPr>
        <w:t>），因为它浪费了巨大的能源。</w:t>
      </w:r>
    </w:p>
    <w:p w14:paraId="5AF6E56F" w14:textId="77777777" w:rsidR="00987E10" w:rsidRDefault="00987E10">
      <w:pPr>
        <w:pStyle w:val="ae"/>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文献：</w:t>
      </w:r>
      <w:r>
        <w:rPr>
          <w:rFonts w:ascii="Arial" w:hAnsi="Arial" w:cs="Arial"/>
          <w:color w:val="1F1F1F"/>
        </w:rPr>
        <w:t xml:space="preserve"> </w:t>
      </w:r>
      <w:r>
        <w:rPr>
          <w:rFonts w:ascii="Arial" w:hAnsi="Arial" w:cs="Arial"/>
          <w:b/>
          <w:bCs/>
          <w:color w:val="1F1F1F"/>
          <w:bdr w:val="none" w:sz="0" w:space="0" w:color="auto" w:frame="1"/>
        </w:rPr>
        <w:t>Mora, C., et al. (2018). "Bitcoin emissions alone could push global warming above 2°C."</w:t>
      </w:r>
      <w:r>
        <w:rPr>
          <w:rFonts w:ascii="Arial" w:hAnsi="Arial" w:cs="Arial"/>
          <w:color w:val="1F1F1F"/>
        </w:rPr>
        <w:t xml:space="preserve"> </w:t>
      </w:r>
      <w:r>
        <w:rPr>
          <w:rFonts w:ascii="Arial" w:hAnsi="Arial" w:cs="Arial"/>
          <w:i/>
          <w:iCs/>
          <w:color w:val="1F1F1F"/>
          <w:bdr w:val="none" w:sz="0" w:space="0" w:color="auto" w:frame="1"/>
        </w:rPr>
        <w:t>Nature Climate Change</w:t>
      </w:r>
      <w:r>
        <w:rPr>
          <w:rFonts w:ascii="Arial" w:hAnsi="Arial" w:cs="Arial"/>
          <w:color w:val="1F1F1F"/>
        </w:rPr>
        <w:t>.</w:t>
      </w:r>
    </w:p>
    <w:p w14:paraId="4CCCB3E8" w14:textId="77777777" w:rsidR="00987E10" w:rsidRDefault="00987E10">
      <w:pPr>
        <w:pStyle w:val="ae"/>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核心论点：</w:t>
      </w:r>
      <w:r>
        <w:rPr>
          <w:rFonts w:ascii="Arial" w:hAnsi="Arial" w:cs="Arial"/>
          <w:color w:val="1F1F1F"/>
        </w:rPr>
        <w:t xml:space="preserve"> </w:t>
      </w:r>
      <w:r>
        <w:rPr>
          <w:rFonts w:ascii="Arial" w:hAnsi="Arial" w:cs="Arial"/>
          <w:color w:val="1F1F1F"/>
        </w:rPr>
        <w:t>论文模拟了比特币被广泛采用后的电力消耗。</w:t>
      </w:r>
    </w:p>
    <w:p w14:paraId="641EAA4A" w14:textId="77777777" w:rsidR="00987E10" w:rsidRDefault="00987E10">
      <w:pPr>
        <w:pStyle w:val="ae"/>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结论：</w:t>
      </w:r>
      <w:r>
        <w:rPr>
          <w:rFonts w:ascii="Arial" w:hAnsi="Arial" w:cs="Arial"/>
          <w:color w:val="1F1F1F"/>
        </w:rPr>
        <w:t xml:space="preserve"> </w:t>
      </w:r>
      <w:r>
        <w:rPr>
          <w:rFonts w:ascii="Arial" w:hAnsi="Arial" w:cs="Arial"/>
          <w:color w:val="1F1F1F"/>
        </w:rPr>
        <w:t>如果比特币像其他技术一样被广泛采用，仅其产生的碳排放就足以在不到</w:t>
      </w:r>
      <w:r>
        <w:rPr>
          <w:rFonts w:ascii="Arial" w:hAnsi="Arial" w:cs="Arial"/>
          <w:color w:val="1F1F1F"/>
        </w:rPr>
        <w:t>30</w:t>
      </w:r>
      <w:r>
        <w:rPr>
          <w:rFonts w:ascii="Arial" w:hAnsi="Arial" w:cs="Arial"/>
          <w:color w:val="1F1F1F"/>
        </w:rPr>
        <w:t>年内使全球气温升高</w:t>
      </w:r>
      <w:r>
        <w:rPr>
          <w:rFonts w:ascii="Arial" w:hAnsi="Arial" w:cs="Arial"/>
          <w:color w:val="1F1F1F"/>
        </w:rPr>
        <w:t>2</w:t>
      </w:r>
      <w:r>
        <w:rPr>
          <w:rFonts w:ascii="Arial" w:hAnsi="Arial" w:cs="Arial"/>
          <w:color w:val="1F1F1F"/>
        </w:rPr>
        <w:t>摄氏度。</w:t>
      </w:r>
    </w:p>
    <w:p w14:paraId="0777BF04" w14:textId="77777777" w:rsidR="00987E10" w:rsidRDefault="00987E10">
      <w:pPr>
        <w:pStyle w:val="ae"/>
        <w:numPr>
          <w:ilvl w:val="0"/>
          <w:numId w:val="93"/>
        </w:numPr>
        <w:spacing w:before="0" w:beforeAutospacing="0" w:after="0" w:afterAutospacing="0"/>
        <w:rPr>
          <w:rFonts w:ascii="Arial" w:hAnsi="Arial" w:cs="Arial"/>
          <w:color w:val="1F1F1F"/>
        </w:rPr>
      </w:pPr>
      <w:r>
        <w:rPr>
          <w:rFonts w:ascii="Arial" w:hAnsi="Arial" w:cs="Arial"/>
          <w:b/>
          <w:bCs/>
          <w:color w:val="1F1F1F"/>
          <w:bdr w:val="none" w:sz="0" w:space="0" w:color="auto" w:frame="1"/>
        </w:rPr>
        <w:t>对你观点的支撑：</w:t>
      </w:r>
      <w:r>
        <w:rPr>
          <w:rFonts w:ascii="Arial" w:hAnsi="Arial" w:cs="Arial"/>
          <w:color w:val="1F1F1F"/>
        </w:rPr>
        <w:t xml:space="preserve"> </w:t>
      </w:r>
      <w:r>
        <w:rPr>
          <w:rFonts w:ascii="Arial" w:hAnsi="Arial" w:cs="Arial"/>
          <w:color w:val="1F1F1F"/>
        </w:rPr>
        <w:t>经济学讲究</w:t>
      </w:r>
      <w:r>
        <w:rPr>
          <w:rFonts w:ascii="Arial" w:hAnsi="Arial" w:cs="Arial"/>
          <w:color w:val="1F1F1F"/>
        </w:rPr>
        <w:t>“</w:t>
      </w:r>
      <w:r>
        <w:rPr>
          <w:rFonts w:ascii="Arial" w:hAnsi="Arial" w:cs="Arial"/>
          <w:color w:val="1F1F1F"/>
        </w:rPr>
        <w:t>社会总福利</w:t>
      </w:r>
      <w:r>
        <w:rPr>
          <w:rFonts w:ascii="Arial" w:hAnsi="Arial" w:cs="Arial"/>
          <w:color w:val="1F1F1F"/>
        </w:rPr>
        <w:t>”</w:t>
      </w:r>
      <w:r>
        <w:rPr>
          <w:rFonts w:ascii="Arial" w:hAnsi="Arial" w:cs="Arial"/>
          <w:color w:val="1F1F1F"/>
        </w:rPr>
        <w:t>。如果一个东西没有创造商品，却消耗了相当于一个中等国家的电力，那么它在福利经济学上就是纯粹的</w:t>
      </w:r>
      <w:r>
        <w:rPr>
          <w:rFonts w:ascii="Arial" w:hAnsi="Arial" w:cs="Arial"/>
          <w:b/>
          <w:bCs/>
          <w:color w:val="1F1F1F"/>
          <w:bdr w:val="none" w:sz="0" w:space="0" w:color="auto" w:frame="1"/>
        </w:rPr>
        <w:t>资源浪费</w:t>
      </w:r>
      <w:r>
        <w:rPr>
          <w:rFonts w:ascii="Arial" w:hAnsi="Arial" w:cs="Arial"/>
          <w:color w:val="1F1F1F"/>
        </w:rPr>
        <w:t>。</w:t>
      </w:r>
    </w:p>
    <w:p w14:paraId="17E79FAC" w14:textId="77777777" w:rsidR="00987E10" w:rsidRDefault="00000000" w:rsidP="00987E10">
      <w:pPr>
        <w:spacing w:after="120"/>
        <w:rPr>
          <w:rFonts w:ascii="Arial" w:hAnsi="Arial" w:cs="Arial"/>
          <w:color w:val="1F1F1F"/>
        </w:rPr>
      </w:pPr>
      <w:r>
        <w:rPr>
          <w:rFonts w:ascii="Arial" w:hAnsi="Arial" w:cs="Arial"/>
          <w:color w:val="1F1F1F"/>
        </w:rPr>
        <w:pict w14:anchorId="2F68D968">
          <v:rect id="_x0000_i1034" style="width:0;height:1.5pt" o:hralign="center" o:hrstd="t" o:hrnoshade="t" o:hr="t" fillcolor="gray" stroked="f"/>
        </w:pict>
      </w:r>
    </w:p>
    <w:p w14:paraId="2BE54B33" w14:textId="77777777" w:rsidR="00987E10" w:rsidRDefault="00987E10" w:rsidP="00987E10">
      <w:pPr>
        <w:pStyle w:val="3"/>
        <w:spacing w:before="0" w:after="120"/>
        <w:rPr>
          <w:rFonts w:ascii="Arial" w:hAnsi="Arial" w:cs="Arial"/>
          <w:color w:val="1F1F1F"/>
        </w:rPr>
      </w:pPr>
      <w:r>
        <w:rPr>
          <w:rFonts w:ascii="Arial" w:hAnsi="Arial" w:cs="Arial"/>
          <w:color w:val="1F1F1F"/>
        </w:rPr>
        <w:t>总结</w:t>
      </w:r>
    </w:p>
    <w:p w14:paraId="1682A278" w14:textId="77777777" w:rsidR="00987E10" w:rsidRDefault="00987E10" w:rsidP="00987E10">
      <w:pPr>
        <w:pStyle w:val="ae"/>
        <w:spacing w:before="0" w:beforeAutospacing="0" w:after="120" w:afterAutospacing="0"/>
        <w:rPr>
          <w:rFonts w:ascii="Arial" w:hAnsi="Arial" w:cs="Arial"/>
          <w:color w:val="1F1F1F"/>
        </w:rPr>
      </w:pPr>
      <w:r>
        <w:rPr>
          <w:rFonts w:ascii="Arial" w:hAnsi="Arial" w:cs="Arial"/>
          <w:color w:val="1F1F1F"/>
        </w:rPr>
        <w:t>你可以引用这些文献来构建一个极其坚固的</w:t>
      </w:r>
      <w:r>
        <w:rPr>
          <w:rFonts w:ascii="Arial" w:hAnsi="Arial" w:cs="Arial"/>
          <w:color w:val="1F1F1F"/>
        </w:rPr>
        <w:t>**“</w:t>
      </w:r>
      <w:r>
        <w:rPr>
          <w:rFonts w:ascii="Arial" w:hAnsi="Arial" w:cs="Arial"/>
          <w:color w:val="1F1F1F"/>
        </w:rPr>
        <w:t>反比特币论述体系</w:t>
      </w:r>
      <w:r>
        <w:rPr>
          <w:rFonts w:ascii="Arial" w:hAnsi="Arial" w:cs="Arial"/>
          <w:color w:val="1F1F1F"/>
        </w:rPr>
        <w:t>”**</w:t>
      </w:r>
      <w:r>
        <w:rPr>
          <w:rFonts w:ascii="Arial" w:hAnsi="Arial" w:cs="Arial"/>
          <w:color w:val="1F1F1F"/>
        </w:rPr>
        <w:t>：</w:t>
      </w:r>
    </w:p>
    <w:p w14:paraId="2C9F9F40" w14:textId="77777777" w:rsidR="00987E10" w:rsidRDefault="00987E10">
      <w:pPr>
        <w:pStyle w:val="ae"/>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本质论：</w:t>
      </w:r>
      <w:r>
        <w:rPr>
          <w:rFonts w:ascii="Arial" w:hAnsi="Arial" w:cs="Arial"/>
          <w:color w:val="1F1F1F"/>
        </w:rPr>
        <w:t xml:space="preserve"> </w:t>
      </w:r>
      <w:r>
        <w:rPr>
          <w:rFonts w:ascii="Arial" w:hAnsi="Arial" w:cs="Arial"/>
          <w:color w:val="1F1F1F"/>
        </w:rPr>
        <w:t>它的基本面价值为零（</w:t>
      </w:r>
      <w:r>
        <w:rPr>
          <w:rFonts w:ascii="Arial" w:hAnsi="Arial" w:cs="Arial"/>
          <w:color w:val="1F1F1F"/>
        </w:rPr>
        <w:t>Cheah &amp; Fry, 2015</w:t>
      </w:r>
      <w:r>
        <w:rPr>
          <w:rFonts w:ascii="Arial" w:hAnsi="Arial" w:cs="Arial"/>
          <w:color w:val="1F1F1F"/>
        </w:rPr>
        <w:t>）。</w:t>
      </w:r>
    </w:p>
    <w:p w14:paraId="02AD22EF" w14:textId="77777777" w:rsidR="00987E10" w:rsidRDefault="00987E10">
      <w:pPr>
        <w:pStyle w:val="ae"/>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功能论：</w:t>
      </w:r>
      <w:r>
        <w:rPr>
          <w:rFonts w:ascii="Arial" w:hAnsi="Arial" w:cs="Arial"/>
          <w:color w:val="1F1F1F"/>
        </w:rPr>
        <w:t xml:space="preserve"> </w:t>
      </w:r>
      <w:r>
        <w:rPr>
          <w:rFonts w:ascii="Arial" w:hAnsi="Arial" w:cs="Arial"/>
          <w:color w:val="1F1F1F"/>
        </w:rPr>
        <w:t>它作为货币是彻底失败的，因为它太不稳定（</w:t>
      </w:r>
      <w:r>
        <w:rPr>
          <w:rFonts w:ascii="Arial" w:hAnsi="Arial" w:cs="Arial"/>
          <w:color w:val="1F1F1F"/>
        </w:rPr>
        <w:t>Yermack, 2015</w:t>
      </w:r>
      <w:r>
        <w:rPr>
          <w:rFonts w:ascii="Arial" w:hAnsi="Arial" w:cs="Arial"/>
          <w:color w:val="1F1F1F"/>
        </w:rPr>
        <w:t>）。</w:t>
      </w:r>
    </w:p>
    <w:p w14:paraId="4721E5A5" w14:textId="77777777" w:rsidR="00987E10" w:rsidRDefault="00987E10">
      <w:pPr>
        <w:pStyle w:val="ae"/>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用途论：</w:t>
      </w:r>
      <w:r>
        <w:rPr>
          <w:rFonts w:ascii="Arial" w:hAnsi="Arial" w:cs="Arial"/>
          <w:color w:val="1F1F1F"/>
        </w:rPr>
        <w:t xml:space="preserve"> </w:t>
      </w:r>
      <w:r>
        <w:rPr>
          <w:rFonts w:ascii="Arial" w:hAnsi="Arial" w:cs="Arial"/>
          <w:color w:val="1F1F1F"/>
        </w:rPr>
        <w:t>它的主要实际用途是非法交易（</w:t>
      </w:r>
      <w:r>
        <w:rPr>
          <w:rFonts w:ascii="Arial" w:hAnsi="Arial" w:cs="Arial"/>
          <w:color w:val="1F1F1F"/>
        </w:rPr>
        <w:t>Foley et al., 2019</w:t>
      </w:r>
      <w:r>
        <w:rPr>
          <w:rFonts w:ascii="Arial" w:hAnsi="Arial" w:cs="Arial"/>
          <w:color w:val="1F1F1F"/>
        </w:rPr>
        <w:t>）。</w:t>
      </w:r>
    </w:p>
    <w:p w14:paraId="7A73B4F8" w14:textId="77777777" w:rsidR="00987E10" w:rsidRDefault="00987E10">
      <w:pPr>
        <w:pStyle w:val="ae"/>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终局论：</w:t>
      </w:r>
      <w:r>
        <w:rPr>
          <w:rFonts w:ascii="Arial" w:hAnsi="Arial" w:cs="Arial"/>
          <w:color w:val="1F1F1F"/>
        </w:rPr>
        <w:t xml:space="preserve"> </w:t>
      </w:r>
      <w:r>
        <w:rPr>
          <w:rFonts w:ascii="Arial" w:hAnsi="Arial" w:cs="Arial"/>
          <w:color w:val="1F1F1F"/>
        </w:rPr>
        <w:t>它数学上注定是脆弱的，最终会归零（</w:t>
      </w:r>
      <w:r>
        <w:rPr>
          <w:rFonts w:ascii="Arial" w:hAnsi="Arial" w:cs="Arial"/>
          <w:color w:val="1F1F1F"/>
        </w:rPr>
        <w:t>Taleb, 2021</w:t>
      </w:r>
      <w:r>
        <w:rPr>
          <w:rFonts w:ascii="Arial" w:hAnsi="Arial" w:cs="Arial"/>
          <w:color w:val="1F1F1F"/>
        </w:rPr>
        <w:t>）。</w:t>
      </w:r>
    </w:p>
    <w:p w14:paraId="43F2909E" w14:textId="77777777" w:rsidR="00987E10" w:rsidRDefault="00987E10">
      <w:pPr>
        <w:pStyle w:val="ae"/>
        <w:numPr>
          <w:ilvl w:val="0"/>
          <w:numId w:val="94"/>
        </w:numPr>
        <w:spacing w:before="0" w:beforeAutospacing="0" w:after="0" w:afterAutospacing="0"/>
        <w:rPr>
          <w:rFonts w:ascii="Arial" w:hAnsi="Arial" w:cs="Arial"/>
          <w:color w:val="1F1F1F"/>
        </w:rPr>
      </w:pPr>
      <w:r>
        <w:rPr>
          <w:rFonts w:ascii="Arial" w:hAnsi="Arial" w:cs="Arial"/>
          <w:b/>
          <w:bCs/>
          <w:color w:val="1F1F1F"/>
          <w:bdr w:val="none" w:sz="0" w:space="0" w:color="auto" w:frame="1"/>
        </w:rPr>
        <w:t>代价论：</w:t>
      </w:r>
      <w:r>
        <w:rPr>
          <w:rFonts w:ascii="Arial" w:hAnsi="Arial" w:cs="Arial"/>
          <w:color w:val="1F1F1F"/>
        </w:rPr>
        <w:t xml:space="preserve"> </w:t>
      </w:r>
      <w:r>
        <w:rPr>
          <w:rFonts w:ascii="Arial" w:hAnsi="Arial" w:cs="Arial"/>
          <w:color w:val="1F1F1F"/>
        </w:rPr>
        <w:t>它的存在对地球环境构成了巨大的负外部性（</w:t>
      </w:r>
      <w:r>
        <w:rPr>
          <w:rFonts w:ascii="Arial" w:hAnsi="Arial" w:cs="Arial"/>
          <w:color w:val="1F1F1F"/>
        </w:rPr>
        <w:t>Mora et al., 2018</w:t>
      </w:r>
      <w:r>
        <w:rPr>
          <w:rFonts w:ascii="Arial" w:hAnsi="Arial" w:cs="Arial"/>
          <w:color w:val="1F1F1F"/>
        </w:rPr>
        <w:t>）。</w:t>
      </w:r>
    </w:p>
    <w:p w14:paraId="4BA2E76C" w14:textId="77777777" w:rsidR="00987E10" w:rsidRDefault="00987E10" w:rsidP="00987E10">
      <w:pPr>
        <w:pStyle w:val="ae"/>
        <w:spacing w:before="0" w:beforeAutospacing="0" w:after="0" w:afterAutospacing="0"/>
        <w:rPr>
          <w:rFonts w:ascii="Arial" w:hAnsi="Arial" w:cs="Arial"/>
          <w:color w:val="1F1F1F"/>
        </w:rPr>
      </w:pPr>
      <w:r>
        <w:rPr>
          <w:rFonts w:ascii="Arial" w:hAnsi="Arial" w:cs="Arial"/>
          <w:color w:val="1F1F1F"/>
        </w:rPr>
        <w:t>这些文献完全支持你最初的直觉：</w:t>
      </w:r>
      <w:r>
        <w:rPr>
          <w:rFonts w:ascii="Arial" w:hAnsi="Arial" w:cs="Arial"/>
          <w:b/>
          <w:bCs/>
          <w:color w:val="1F1F1F"/>
          <w:bdr w:val="none" w:sz="0" w:space="0" w:color="auto" w:frame="1"/>
        </w:rPr>
        <w:t>除了作为投机工具和非法转移资产的管道，比特币在传统经济学框架下很难找到正当的立足点。</w:t>
      </w:r>
    </w:p>
    <w:p w14:paraId="2D5851C8" w14:textId="77777777" w:rsidR="00987E10" w:rsidRPr="00987E10" w:rsidRDefault="00987E10" w:rsidP="00E500B9">
      <w:pPr>
        <w:pStyle w:val="ae"/>
        <w:shd w:val="clear" w:color="auto" w:fill="FFFFFF"/>
        <w:spacing w:before="0" w:beforeAutospacing="0" w:after="0" w:afterAutospacing="0" w:line="360" w:lineRule="auto"/>
        <w:contextualSpacing/>
        <w:rPr>
          <w:rFonts w:ascii="Times New Roman" w:hAnsi="Times New Roman"/>
          <w:b/>
          <w:bCs/>
          <w:szCs w:val="28"/>
        </w:rPr>
      </w:pPr>
    </w:p>
    <w:p w14:paraId="7898A116" w14:textId="2FC021F8" w:rsidR="008A4966" w:rsidRPr="00BD7316" w:rsidRDefault="008A4966" w:rsidP="00BD7316">
      <w:pPr>
        <w:pStyle w:val="ae"/>
        <w:shd w:val="clear" w:color="auto" w:fill="FFFFFF"/>
        <w:spacing w:before="0" w:beforeAutospacing="0" w:after="0" w:afterAutospacing="0" w:line="360" w:lineRule="auto"/>
        <w:contextualSpacing/>
        <w:jc w:val="center"/>
        <w:rPr>
          <w:rFonts w:ascii="Times New Roman" w:hAnsi="Times New Roman"/>
          <w:b/>
          <w:bCs/>
          <w:szCs w:val="28"/>
        </w:rPr>
      </w:pPr>
      <w:r w:rsidRPr="00BD7316">
        <w:rPr>
          <w:rFonts w:ascii="Times New Roman" w:hAnsi="Times New Roman" w:hint="eastAsia"/>
          <w:b/>
          <w:bCs/>
          <w:szCs w:val="28"/>
        </w:rPr>
        <w:t>论虚拟货币规制的制度重塑</w:t>
      </w:r>
      <w:r w:rsidR="00712AC9">
        <w:rPr>
          <w:rFonts w:ascii="Times New Roman" w:hAnsi="Times New Roman" w:hint="eastAsia"/>
          <w:b/>
          <w:bCs/>
          <w:szCs w:val="28"/>
        </w:rPr>
        <w:t>：以</w:t>
      </w:r>
      <w:r w:rsidR="00712AC9" w:rsidRPr="00BD7316">
        <w:rPr>
          <w:rFonts w:ascii="Times New Roman" w:hAnsi="Times New Roman" w:hint="eastAsia"/>
          <w:b/>
          <w:bCs/>
          <w:szCs w:val="28"/>
        </w:rPr>
        <w:t>结构耦合</w:t>
      </w:r>
      <w:r w:rsidR="00712AC9">
        <w:rPr>
          <w:rFonts w:ascii="Times New Roman" w:hAnsi="Times New Roman" w:hint="eastAsia"/>
          <w:b/>
          <w:bCs/>
          <w:szCs w:val="28"/>
        </w:rPr>
        <w:t>的货币秩序为中心</w:t>
      </w:r>
    </w:p>
    <w:p w14:paraId="65761C07" w14:textId="46561B15" w:rsidR="00F431A6" w:rsidRPr="00BD7316" w:rsidRDefault="002C3687" w:rsidP="00BD7316">
      <w:pPr>
        <w:spacing w:line="360" w:lineRule="auto"/>
        <w:contextualSpacing/>
        <w:jc w:val="right"/>
        <w:rPr>
          <w:rFonts w:ascii="Times New Roman" w:eastAsia="宋体" w:hAnsi="Times New Roman"/>
          <w:sz w:val="24"/>
          <w:szCs w:val="28"/>
        </w:rPr>
      </w:pPr>
      <w:r w:rsidRPr="00BD7316">
        <w:rPr>
          <w:rFonts w:ascii="Times New Roman" w:eastAsia="宋体" w:hAnsi="Times New Roman" w:hint="eastAsia"/>
          <w:sz w:val="24"/>
        </w:rPr>
        <w:t>应岳</w:t>
      </w:r>
      <w:r w:rsidR="00D92654">
        <w:rPr>
          <w:rFonts w:ascii="Times New Roman" w:eastAsia="宋体" w:hAnsi="Times New Roman" w:hint="eastAsia"/>
          <w:sz w:val="24"/>
        </w:rPr>
        <w:t xml:space="preserve"> </w:t>
      </w:r>
      <w:r w:rsidR="00D92654">
        <w:rPr>
          <w:rFonts w:ascii="Times New Roman" w:eastAsia="宋体" w:hAnsi="Times New Roman" w:hint="eastAsia"/>
          <w:sz w:val="24"/>
        </w:rPr>
        <w:t>王佳艺</w:t>
      </w:r>
      <w:r w:rsidR="00F763D3" w:rsidRPr="00BD7316">
        <w:rPr>
          <w:rStyle w:val="af2"/>
          <w:rFonts w:ascii="Times New Roman" w:eastAsia="宋体" w:hAnsi="Times New Roman" w:cs="楷体" w:hint="eastAsia"/>
          <w:kern w:val="0"/>
          <w:sz w:val="24"/>
          <w:lang w:eastAsia="zh-Hans" w:bidi="ar"/>
        </w:rPr>
        <w:footnoteReference w:customMarkFollows="1" w:id="1"/>
        <w:t>*</w:t>
      </w:r>
    </w:p>
    <w:p w14:paraId="33A7C2D0" w14:textId="77777777" w:rsidR="00F431A6" w:rsidRPr="00BD7316" w:rsidRDefault="00F431A6" w:rsidP="00BD7316">
      <w:pPr>
        <w:pStyle w:val="ae"/>
        <w:shd w:val="clear" w:color="auto" w:fill="FFFFFF"/>
        <w:spacing w:before="0" w:beforeAutospacing="0" w:after="0" w:afterAutospacing="0" w:line="360" w:lineRule="auto"/>
        <w:ind w:firstLine="420"/>
        <w:contextualSpacing/>
        <w:jc w:val="center"/>
        <w:rPr>
          <w:rFonts w:ascii="Times New Roman" w:hAnsi="Times New Roman"/>
        </w:rPr>
      </w:pPr>
    </w:p>
    <w:p w14:paraId="4353954C" w14:textId="2FD5D3BA" w:rsidR="00C32BDC" w:rsidRPr="00BD7316" w:rsidRDefault="00C32BDC" w:rsidP="00BD7316">
      <w:pPr>
        <w:pStyle w:val="ae"/>
        <w:shd w:val="clear" w:color="auto" w:fill="FFFFFF"/>
        <w:spacing w:before="0" w:beforeAutospacing="0" w:after="0" w:afterAutospacing="0" w:line="360" w:lineRule="auto"/>
        <w:ind w:firstLine="420"/>
        <w:contextualSpacing/>
        <w:jc w:val="center"/>
        <w:rPr>
          <w:rFonts w:ascii="Times New Roman" w:hAnsi="Times New Roman"/>
        </w:rPr>
      </w:pPr>
      <w:r w:rsidRPr="00BD7316">
        <w:rPr>
          <w:rFonts w:ascii="Times New Roman" w:hAnsi="Times New Roman" w:hint="eastAsia"/>
        </w:rPr>
        <w:t>一、引论</w:t>
      </w:r>
    </w:p>
    <w:p w14:paraId="0094A659" w14:textId="15153281" w:rsidR="007D4551" w:rsidRDefault="008A4966"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虚拟货币</w:t>
      </w:r>
      <w:r w:rsidR="000B694A" w:rsidRPr="00BD7316">
        <w:rPr>
          <w:rFonts w:ascii="Times New Roman" w:hAnsi="Times New Roman" w:hint="eastAsia"/>
        </w:rPr>
        <w:t>（</w:t>
      </w:r>
      <w:r w:rsidR="000B694A" w:rsidRPr="00BD7316">
        <w:rPr>
          <w:rFonts w:ascii="Times New Roman" w:hAnsi="Times New Roman" w:hint="eastAsia"/>
        </w:rPr>
        <w:t>Virtual Currency</w:t>
      </w:r>
      <w:r w:rsidR="000B694A" w:rsidRPr="00BD7316">
        <w:rPr>
          <w:rFonts w:ascii="Times New Roman" w:hAnsi="Times New Roman" w:hint="eastAsia"/>
        </w:rPr>
        <w:t>，或称加密资产，</w:t>
      </w:r>
      <w:r w:rsidR="000B694A" w:rsidRPr="00BD7316">
        <w:rPr>
          <w:rFonts w:ascii="Times New Roman" w:hAnsi="Times New Roman" w:hint="eastAsia"/>
        </w:rPr>
        <w:t>Crypto Asset</w:t>
      </w:r>
      <w:r w:rsidR="000B694A" w:rsidRPr="00BD7316">
        <w:rPr>
          <w:rFonts w:ascii="Times New Roman" w:hAnsi="Times New Roman" w:hint="eastAsia"/>
        </w:rPr>
        <w:t>）</w:t>
      </w:r>
      <w:r w:rsidR="00712AC9">
        <w:rPr>
          <w:rFonts w:ascii="Times New Roman" w:hAnsi="Times New Roman" w:hint="eastAsia"/>
        </w:rPr>
        <w:t>是</w:t>
      </w:r>
      <w:r w:rsidR="000B694A">
        <w:rPr>
          <w:rFonts w:ascii="Times New Roman" w:hAnsi="Times New Roman" w:hint="eastAsia"/>
        </w:rPr>
        <w:t>一种被</w:t>
      </w:r>
      <w:r w:rsidR="00F36B59">
        <w:rPr>
          <w:rFonts w:ascii="Times New Roman" w:hAnsi="Times New Roman" w:hint="eastAsia"/>
        </w:rPr>
        <w:t>我国</w:t>
      </w:r>
      <w:r w:rsidR="000B694A">
        <w:rPr>
          <w:rFonts w:ascii="Times New Roman" w:hAnsi="Times New Roman" w:hint="eastAsia"/>
        </w:rPr>
        <w:t>严厉管制的新技术，</w:t>
      </w:r>
      <w:r w:rsidR="00712AC9">
        <w:rPr>
          <w:rFonts w:ascii="Times New Roman" w:hAnsi="Times New Roman" w:hint="eastAsia"/>
        </w:rPr>
        <w:t>但</w:t>
      </w:r>
      <w:r w:rsidR="000B694A">
        <w:rPr>
          <w:rFonts w:ascii="Times New Roman" w:hAnsi="Times New Roman" w:hint="eastAsia"/>
        </w:rPr>
        <w:t>距离日常生活并不遥远。作为</w:t>
      </w:r>
      <w:r w:rsidR="00767BE2" w:rsidRPr="00BD7316">
        <w:rPr>
          <w:rFonts w:ascii="Times New Roman" w:hAnsi="Times New Roman"/>
        </w:rPr>
        <w:t>一种基于去中心化的分布式账本技术所创建</w:t>
      </w:r>
      <w:r w:rsidR="00767BE2" w:rsidRPr="00BD7316">
        <w:rPr>
          <w:rFonts w:ascii="Times New Roman" w:hAnsi="Times New Roman" w:hint="eastAsia"/>
        </w:rPr>
        <w:t>、</w:t>
      </w:r>
      <w:r w:rsidR="00767BE2" w:rsidRPr="00BD7316">
        <w:rPr>
          <w:rFonts w:ascii="Times New Roman" w:hAnsi="Times New Roman"/>
        </w:rPr>
        <w:t>由私人开发者发行的价值的数字表示</w:t>
      </w:r>
      <w:r w:rsidR="00767BE2" w:rsidRPr="00BD7316">
        <w:rPr>
          <w:rFonts w:ascii="Times New Roman" w:hAnsi="Times New Roman" w:hint="eastAsia"/>
        </w:rPr>
        <w:t>（如比特币、以太坊</w:t>
      </w:r>
      <w:r w:rsidR="0085522F">
        <w:rPr>
          <w:rFonts w:ascii="Times New Roman" w:hAnsi="Times New Roman" w:hint="eastAsia"/>
        </w:rPr>
        <w:t>、泰达币</w:t>
      </w:r>
      <w:r w:rsidR="00767BE2" w:rsidRPr="00BD7316">
        <w:rPr>
          <w:rFonts w:ascii="Times New Roman" w:hAnsi="Times New Roman" w:hint="eastAsia"/>
        </w:rPr>
        <w:t>）</w:t>
      </w:r>
      <w:r w:rsidR="009005CB" w:rsidRPr="00BD7316">
        <w:rPr>
          <w:rFonts w:ascii="Times New Roman" w:hAnsi="Times New Roman" w:hint="eastAsia"/>
        </w:rPr>
        <w:t>，</w:t>
      </w:r>
      <w:r w:rsidR="00767BE2" w:rsidRPr="00BD7316">
        <w:rPr>
          <w:rFonts w:ascii="Times New Roman" w:hAnsi="Times New Roman"/>
        </w:rPr>
        <w:t>其不依赖于传统的</w:t>
      </w:r>
      <w:r w:rsidR="00767BE2" w:rsidRPr="00BD7316">
        <w:rPr>
          <w:rFonts w:ascii="Times New Roman" w:hAnsi="Times New Roman" w:hint="eastAsia"/>
        </w:rPr>
        <w:t>中心化</w:t>
      </w:r>
      <w:r w:rsidR="0085522F">
        <w:rPr>
          <w:rFonts w:ascii="Times New Roman" w:hAnsi="Times New Roman" w:hint="eastAsia"/>
        </w:rPr>
        <w:t>金融</w:t>
      </w:r>
      <w:r w:rsidR="00767BE2" w:rsidRPr="00BD7316">
        <w:rPr>
          <w:rFonts w:ascii="Times New Roman" w:hAnsi="Times New Roman"/>
        </w:rPr>
        <w:t>机构</w:t>
      </w:r>
      <w:r w:rsidR="00712AC9">
        <w:rPr>
          <w:rFonts w:ascii="Times New Roman" w:hAnsi="Times New Roman" w:hint="eastAsia"/>
        </w:rPr>
        <w:t>，</w:t>
      </w:r>
      <w:r w:rsidR="00767BE2" w:rsidRPr="00BD7316">
        <w:rPr>
          <w:rFonts w:ascii="Times New Roman" w:hAnsi="Times New Roman"/>
        </w:rPr>
        <w:t>而是</w:t>
      </w:r>
      <w:r w:rsidR="00DD0B08" w:rsidRPr="00BD7316">
        <w:rPr>
          <w:rFonts w:ascii="Times New Roman" w:hAnsi="Times New Roman" w:hint="eastAsia"/>
        </w:rPr>
        <w:t>基于</w:t>
      </w:r>
      <w:r w:rsidR="00767BE2" w:rsidRPr="00BD7316">
        <w:rPr>
          <w:rFonts w:ascii="Times New Roman" w:hAnsi="Times New Roman"/>
        </w:rPr>
        <w:t>网络节点之间的</w:t>
      </w:r>
      <w:r w:rsidR="00767BE2" w:rsidRPr="00BD7316">
        <w:rPr>
          <w:rFonts w:ascii="Times New Roman" w:hAnsi="Times New Roman" w:hint="eastAsia"/>
        </w:rPr>
        <w:t>不可篡改的透明</w:t>
      </w:r>
      <w:r w:rsidR="00767BE2" w:rsidRPr="00BD7316">
        <w:rPr>
          <w:rFonts w:ascii="Times New Roman" w:hAnsi="Times New Roman"/>
        </w:rPr>
        <w:t>共识</w:t>
      </w:r>
      <w:r w:rsidR="00767BE2" w:rsidRPr="00BD7316">
        <w:rPr>
          <w:rFonts w:ascii="Times New Roman" w:hAnsi="Times New Roman" w:hint="eastAsia"/>
        </w:rPr>
        <w:t>验证实现运行。</w:t>
      </w:r>
      <w:r w:rsidR="00EF4D4C" w:rsidRPr="00BD7316">
        <w:rPr>
          <w:rStyle w:val="af2"/>
          <w:rFonts w:ascii="Times New Roman" w:hAnsi="Times New Roman" w:hint="eastAsia"/>
        </w:rPr>
        <w:footnoteReference w:id="2"/>
      </w:r>
      <w:r w:rsidR="009005CB" w:rsidRPr="00BD7316">
        <w:rPr>
          <w:rFonts w:ascii="Times New Roman" w:hAnsi="Times New Roman" w:hint="eastAsia"/>
        </w:rPr>
        <w:t>依托于</w:t>
      </w:r>
      <w:r w:rsidR="00F36B59" w:rsidRPr="00BD7316">
        <w:rPr>
          <w:rFonts w:ascii="Times New Roman" w:hAnsi="Times New Roman" w:hint="eastAsia"/>
        </w:rPr>
        <w:t>不可求逆的加密算法</w:t>
      </w:r>
      <w:r w:rsidR="009005CB" w:rsidRPr="00BD7316">
        <w:rPr>
          <w:rFonts w:ascii="Times New Roman" w:hAnsi="Times New Roman" w:hint="eastAsia"/>
        </w:rPr>
        <w:t>、身份独立的账户地址、去中心化的共识机制</w:t>
      </w:r>
      <w:r w:rsidR="003B46B9" w:rsidRPr="00BD7316">
        <w:rPr>
          <w:rFonts w:ascii="Times New Roman" w:hAnsi="Times New Roman" w:hint="eastAsia"/>
        </w:rPr>
        <w:t>、</w:t>
      </w:r>
      <w:r w:rsidR="00F36B59" w:rsidRPr="00BD7316">
        <w:rPr>
          <w:rFonts w:ascii="Times New Roman" w:hAnsi="Times New Roman" w:hint="eastAsia"/>
        </w:rPr>
        <w:t>全程线上的流通</w:t>
      </w:r>
      <w:r w:rsidR="00F36B59">
        <w:rPr>
          <w:rFonts w:ascii="Times New Roman" w:hAnsi="Times New Roman" w:hint="eastAsia"/>
        </w:rPr>
        <w:t>场域</w:t>
      </w:r>
      <w:r w:rsidR="009005CB" w:rsidRPr="00BD7316">
        <w:rPr>
          <w:rFonts w:ascii="Times New Roman" w:hAnsi="Times New Roman" w:hint="eastAsia"/>
        </w:rPr>
        <w:t>，虚拟货币的</w:t>
      </w:r>
      <w:r w:rsidR="00C165CF" w:rsidRPr="00BD7316">
        <w:rPr>
          <w:rFonts w:ascii="Times New Roman" w:hAnsi="Times New Roman"/>
        </w:rPr>
        <w:t>获取、存储、访问和交易</w:t>
      </w:r>
      <w:r w:rsidR="00C165CF" w:rsidRPr="00BD7316">
        <w:rPr>
          <w:rFonts w:ascii="Times New Roman" w:hAnsi="Times New Roman" w:hint="eastAsia"/>
        </w:rPr>
        <w:t>具有</w:t>
      </w:r>
      <w:r w:rsidR="003B46B9" w:rsidRPr="00BD7316">
        <w:rPr>
          <w:rFonts w:ascii="Times New Roman" w:hAnsi="Times New Roman" w:hint="eastAsia"/>
        </w:rPr>
        <w:t>可信性、</w:t>
      </w:r>
      <w:r w:rsidR="009005CB" w:rsidRPr="00BD7316">
        <w:rPr>
          <w:rFonts w:ascii="Times New Roman" w:hAnsi="Times New Roman" w:hint="eastAsia"/>
        </w:rPr>
        <w:t>匿名性、便利性、跨国性</w:t>
      </w:r>
      <w:r w:rsidR="00C165CF" w:rsidRPr="00BD7316">
        <w:rPr>
          <w:rFonts w:ascii="Times New Roman" w:hAnsi="Times New Roman" w:hint="eastAsia"/>
        </w:rPr>
        <w:t>。</w:t>
      </w:r>
      <w:r w:rsidR="00B52FF8">
        <w:rPr>
          <w:rStyle w:val="af2"/>
          <w:rFonts w:ascii="Times New Roman" w:hAnsi="Times New Roman"/>
        </w:rPr>
        <w:footnoteReference w:id="3"/>
      </w:r>
      <w:r w:rsidR="00712AC9">
        <w:rPr>
          <w:rFonts w:ascii="Times New Roman" w:hAnsi="Times New Roman" w:hint="eastAsia"/>
        </w:rPr>
        <w:t>实践中，只</w:t>
      </w:r>
      <w:r w:rsidR="007D4551">
        <w:rPr>
          <w:rFonts w:ascii="Times New Roman" w:hAnsi="Times New Roman" w:hint="eastAsia"/>
        </w:rPr>
        <w:t>需</w:t>
      </w:r>
      <w:r w:rsidR="00712AC9">
        <w:rPr>
          <w:rFonts w:ascii="Times New Roman" w:hAnsi="Times New Roman" w:hint="eastAsia"/>
        </w:rPr>
        <w:t>具备一</w:t>
      </w:r>
      <w:r w:rsidR="00712AC9">
        <w:rPr>
          <w:rFonts w:ascii="Times New Roman" w:hAnsi="Times New Roman" w:hint="eastAsia"/>
        </w:rPr>
        <w:lastRenderedPageBreak/>
        <w:t>定的跨域网络访问能力以触达某些境外虚拟货币交易平台</w:t>
      </w:r>
      <w:r w:rsidR="00F36B59">
        <w:rPr>
          <w:rFonts w:ascii="Times New Roman" w:hAnsi="Times New Roman" w:hint="eastAsia"/>
        </w:rPr>
        <w:t>即可实现虚拟货币交易与持有。</w:t>
      </w:r>
      <w:r w:rsidR="00712AC9">
        <w:rPr>
          <w:rFonts w:ascii="Times New Roman" w:hAnsi="Times New Roman" w:hint="eastAsia"/>
        </w:rPr>
        <w:t>这些平台甚至可以提供境内手机号、身份证、邮箱作为认证手段，</w:t>
      </w:r>
      <w:r w:rsidR="007D4551">
        <w:rPr>
          <w:rFonts w:ascii="Times New Roman" w:hAnsi="Times New Roman" w:hint="eastAsia"/>
        </w:rPr>
        <w:t>以</w:t>
      </w:r>
      <w:r w:rsidR="00712AC9">
        <w:rPr>
          <w:rFonts w:ascii="Times New Roman" w:hAnsi="Times New Roman" w:hint="eastAsia"/>
        </w:rPr>
        <w:t>常用的第三方支付</w:t>
      </w:r>
      <w:r w:rsidR="00F36B59">
        <w:rPr>
          <w:rFonts w:ascii="Times New Roman" w:hAnsi="Times New Roman" w:hint="eastAsia"/>
        </w:rPr>
        <w:t>平台</w:t>
      </w:r>
      <w:r w:rsidR="00712AC9">
        <w:rPr>
          <w:rFonts w:ascii="Times New Roman" w:hAnsi="Times New Roman" w:hint="eastAsia"/>
        </w:rPr>
        <w:t>作为支付手段，以</w:t>
      </w:r>
      <w:r w:rsidR="007D4551">
        <w:rPr>
          <w:rFonts w:ascii="Times New Roman" w:hAnsi="Times New Roman" w:hint="eastAsia"/>
        </w:rPr>
        <w:t>C2C</w:t>
      </w:r>
      <w:r w:rsidR="007D4551">
        <w:rPr>
          <w:rFonts w:ascii="Times New Roman" w:hAnsi="Times New Roman" w:hint="eastAsia"/>
        </w:rPr>
        <w:t>等方式</w:t>
      </w:r>
      <w:r w:rsidR="00F36B59">
        <w:rPr>
          <w:rFonts w:ascii="Times New Roman" w:hAnsi="Times New Roman" w:hint="eastAsia"/>
        </w:rPr>
        <w:t>全天候、全地域</w:t>
      </w:r>
      <w:r w:rsidR="00712AC9">
        <w:rPr>
          <w:rFonts w:ascii="Times New Roman" w:hAnsi="Times New Roman" w:hint="eastAsia"/>
        </w:rPr>
        <w:t>交易各类虚拟货币</w:t>
      </w:r>
      <w:r w:rsidR="00F36B59">
        <w:rPr>
          <w:rFonts w:ascii="Times New Roman" w:hAnsi="Times New Roman" w:hint="eastAsia"/>
        </w:rPr>
        <w:t>，可谓防不胜防。</w:t>
      </w:r>
    </w:p>
    <w:p w14:paraId="5AB5A769" w14:textId="15B712D3" w:rsidR="005F3122" w:rsidRDefault="00712AC9" w:rsidP="005F3122">
      <w:pPr>
        <w:pStyle w:val="ae"/>
        <w:shd w:val="clear" w:color="auto" w:fill="FFFFFF"/>
        <w:spacing w:before="0" w:beforeAutospacing="0" w:after="0" w:afterAutospacing="0" w:line="360" w:lineRule="auto"/>
        <w:ind w:firstLine="420"/>
        <w:contextualSpacing/>
        <w:rPr>
          <w:rFonts w:ascii="Times New Roman" w:hAnsi="Times New Roman"/>
        </w:rPr>
      </w:pPr>
      <w:r>
        <w:rPr>
          <w:rFonts w:ascii="Times New Roman" w:hAnsi="Times New Roman" w:hint="eastAsia"/>
        </w:rPr>
        <w:t>正因如此，虚拟货币及相关的违法犯罪活动</w:t>
      </w:r>
      <w:r w:rsidR="00F36B59">
        <w:rPr>
          <w:rFonts w:ascii="Times New Roman" w:hAnsi="Times New Roman" w:hint="eastAsia"/>
        </w:rPr>
        <w:t>如今已</w:t>
      </w:r>
      <w:r w:rsidR="007D4551">
        <w:rPr>
          <w:rFonts w:ascii="Times New Roman" w:hAnsi="Times New Roman" w:hint="eastAsia"/>
        </w:rPr>
        <w:t>愈加</w:t>
      </w:r>
      <w:r>
        <w:rPr>
          <w:rFonts w:ascii="Times New Roman" w:hAnsi="Times New Roman" w:hint="eastAsia"/>
        </w:rPr>
        <w:t>不容忽视。</w:t>
      </w:r>
      <w:r w:rsidR="005F3122">
        <w:rPr>
          <w:rFonts w:ascii="Times New Roman" w:hAnsi="Times New Roman" w:hint="eastAsia"/>
        </w:rPr>
        <w:t>2023</w:t>
      </w:r>
      <w:r w:rsidR="005F3122">
        <w:rPr>
          <w:rFonts w:ascii="Times New Roman" w:hAnsi="Times New Roman" w:hint="eastAsia"/>
        </w:rPr>
        <w:t>年</w:t>
      </w:r>
      <w:r w:rsidR="005F3122">
        <w:rPr>
          <w:rFonts w:ascii="Times New Roman" w:hAnsi="Times New Roman" w:hint="eastAsia"/>
        </w:rPr>
        <w:t>12</w:t>
      </w:r>
      <w:r w:rsidR="005F3122">
        <w:rPr>
          <w:rFonts w:ascii="Times New Roman" w:hAnsi="Times New Roman" w:hint="eastAsia"/>
        </w:rPr>
        <w:t>月，最高检</w:t>
      </w:r>
      <w:r w:rsidR="005F3122">
        <w:rPr>
          <w:rFonts w:ascii="Arial" w:hAnsi="Arial" w:cs="Arial"/>
          <w:color w:val="222222"/>
          <w:sz w:val="27"/>
          <w:szCs w:val="27"/>
          <w:shd w:val="clear" w:color="auto" w:fill="FFFFFF"/>
        </w:rPr>
        <w:t>通报全国检察机关惩治和预防金融犯罪工作情况</w:t>
      </w:r>
      <w:r w:rsidR="005F3122">
        <w:rPr>
          <w:rFonts w:ascii="Arial" w:hAnsi="Arial" w:cs="Arial" w:hint="eastAsia"/>
          <w:color w:val="222222"/>
          <w:sz w:val="27"/>
          <w:szCs w:val="27"/>
          <w:shd w:val="clear" w:color="auto" w:fill="FFFFFF"/>
        </w:rPr>
        <w:t>，提及利用区块链、虚拟币开展的新型非法集资案件显著增加。</w:t>
      </w:r>
      <w:r w:rsidR="000B694A">
        <w:rPr>
          <w:rFonts w:ascii="Times New Roman" w:hAnsi="Times New Roman" w:hint="eastAsia"/>
        </w:rPr>
        <w:t>202</w:t>
      </w:r>
      <w:r w:rsidR="00106C2C">
        <w:rPr>
          <w:rFonts w:ascii="Times New Roman" w:hAnsi="Times New Roman" w:hint="eastAsia"/>
        </w:rPr>
        <w:t>4</w:t>
      </w:r>
      <w:r w:rsidR="000B694A">
        <w:rPr>
          <w:rFonts w:ascii="Times New Roman" w:hAnsi="Times New Roman" w:hint="eastAsia"/>
        </w:rPr>
        <w:t>年</w:t>
      </w:r>
      <w:r w:rsidR="00106C2C">
        <w:rPr>
          <w:rFonts w:ascii="Times New Roman" w:hAnsi="Times New Roman" w:hint="eastAsia"/>
        </w:rPr>
        <w:t>1</w:t>
      </w:r>
      <w:r w:rsidR="00106C2C">
        <w:rPr>
          <w:rFonts w:ascii="Times New Roman" w:hAnsi="Times New Roman" w:hint="eastAsia"/>
        </w:rPr>
        <w:t>月，最高人民检察院与国家外汇管理局发布了《关于印发惩治涉外汇违法犯罪典型案例的通知》</w:t>
      </w:r>
      <w:r w:rsidR="001C3DC6">
        <w:rPr>
          <w:rFonts w:ascii="Times New Roman" w:hAnsi="Times New Roman" w:hint="eastAsia"/>
        </w:rPr>
        <w:t>，重点提示了以虚拟货币为媒介的涉外汇违法及犯罪行为。</w:t>
      </w:r>
      <w:r w:rsidR="001C3DC6">
        <w:rPr>
          <w:rFonts w:ascii="Times New Roman" w:hAnsi="Times New Roman" w:hint="eastAsia"/>
        </w:rPr>
        <w:t>2025</w:t>
      </w:r>
      <w:r w:rsidR="001C3DC6">
        <w:rPr>
          <w:rFonts w:ascii="Times New Roman" w:hAnsi="Times New Roman" w:hint="eastAsia"/>
        </w:rPr>
        <w:t>年</w:t>
      </w:r>
      <w:r w:rsidR="001C3DC6">
        <w:rPr>
          <w:rFonts w:ascii="Times New Roman" w:hAnsi="Times New Roman" w:hint="eastAsia"/>
        </w:rPr>
        <w:t>1</w:t>
      </w:r>
      <w:r w:rsidR="001C3DC6">
        <w:rPr>
          <w:rFonts w:ascii="Times New Roman" w:hAnsi="Times New Roman" w:hint="eastAsia"/>
        </w:rPr>
        <w:t>月公安部召开的专题新闻发布会上，也强调了</w:t>
      </w:r>
      <w:r w:rsidR="001C3DC6" w:rsidRPr="001C3DC6">
        <w:rPr>
          <w:rFonts w:ascii="Times New Roman" w:hAnsi="Times New Roman"/>
        </w:rPr>
        <w:t>诈骗集团利用虚拟货币等新技术，不断更新升级犯罪工具</w:t>
      </w:r>
      <w:r w:rsidR="001C3DC6" w:rsidRPr="001C3DC6">
        <w:rPr>
          <w:rFonts w:ascii="Times New Roman" w:hAnsi="Times New Roman" w:hint="eastAsia"/>
        </w:rPr>
        <w:t>。</w:t>
      </w:r>
      <w:r w:rsidR="001C3DC6" w:rsidRPr="001C3DC6">
        <w:rPr>
          <w:rFonts w:ascii="Times New Roman" w:hAnsi="Times New Roman" w:hint="eastAsia"/>
        </w:rPr>
        <w:t>2025</w:t>
      </w:r>
      <w:r w:rsidR="001C3DC6" w:rsidRPr="001C3DC6">
        <w:rPr>
          <w:rFonts w:ascii="Times New Roman" w:hAnsi="Times New Roman" w:hint="eastAsia"/>
        </w:rPr>
        <w:t>年</w:t>
      </w:r>
      <w:r w:rsidR="001C3DC6" w:rsidRPr="001C3DC6">
        <w:rPr>
          <w:rFonts w:ascii="Times New Roman" w:hAnsi="Times New Roman" w:hint="eastAsia"/>
        </w:rPr>
        <w:t>3</w:t>
      </w:r>
      <w:r w:rsidR="001C3DC6" w:rsidRPr="001C3DC6">
        <w:rPr>
          <w:rFonts w:ascii="Times New Roman" w:hAnsi="Times New Roman" w:hint="eastAsia"/>
        </w:rPr>
        <w:t>月，在第十四届全国人民代表大会第三次会议上，最高人民法院院长张军与最高人民检察院检察长应勇</w:t>
      </w:r>
      <w:r w:rsidR="00CC647D">
        <w:rPr>
          <w:rFonts w:ascii="Times New Roman" w:hAnsi="Times New Roman" w:hint="eastAsia"/>
        </w:rPr>
        <w:t>分别</w:t>
      </w:r>
      <w:r w:rsidR="001C3DC6" w:rsidRPr="001C3DC6">
        <w:rPr>
          <w:rFonts w:ascii="Times New Roman" w:hAnsi="Times New Roman" w:hint="eastAsia"/>
        </w:rPr>
        <w:t>作工作报告，均提及虚拟货币相关洗钱犯罪问题。</w:t>
      </w:r>
      <w:r w:rsidR="003B65A5" w:rsidRPr="00BD7316">
        <w:rPr>
          <w:rFonts w:ascii="Times New Roman" w:hAnsi="Times New Roman" w:hint="eastAsia"/>
        </w:rPr>
        <w:t>境内持续存在的虚拟货币持有与交易及其所牵涉的犯罪活动</w:t>
      </w:r>
      <w:r w:rsidR="00A02247">
        <w:rPr>
          <w:rFonts w:ascii="Times New Roman" w:hAnsi="Times New Roman" w:hint="eastAsia"/>
        </w:rPr>
        <w:t>，在侦查取证、合规封存、执行变现等诸节点上</w:t>
      </w:r>
      <w:r w:rsidR="003B65A5" w:rsidRPr="00BD7316">
        <w:rPr>
          <w:rFonts w:ascii="Times New Roman" w:hAnsi="Times New Roman" w:hint="eastAsia"/>
        </w:rPr>
        <w:t>，</w:t>
      </w:r>
      <w:r w:rsidR="003B65A5">
        <w:rPr>
          <w:rFonts w:ascii="Times New Roman" w:hAnsi="Times New Roman" w:hint="eastAsia"/>
        </w:rPr>
        <w:t>亦</w:t>
      </w:r>
      <w:r w:rsidR="003B65A5" w:rsidRPr="00BD7316">
        <w:rPr>
          <w:rFonts w:ascii="Times New Roman" w:hAnsi="Times New Roman" w:hint="eastAsia"/>
        </w:rPr>
        <w:t>正在</w:t>
      </w:r>
      <w:r w:rsidR="003B65A5">
        <w:rPr>
          <w:rFonts w:ascii="Times New Roman" w:hAnsi="Times New Roman" w:hint="eastAsia"/>
        </w:rPr>
        <w:t>考验我国司法体系的</w:t>
      </w:r>
      <w:r w:rsidR="003B65A5" w:rsidRPr="00BD7316">
        <w:rPr>
          <w:rFonts w:ascii="Times New Roman" w:hAnsi="Times New Roman" w:hint="eastAsia"/>
        </w:rPr>
        <w:t>技术能力</w:t>
      </w:r>
      <w:r w:rsidR="003B65A5">
        <w:rPr>
          <w:rFonts w:ascii="Times New Roman" w:hAnsi="Times New Roman" w:hint="eastAsia"/>
        </w:rPr>
        <w:t>、</w:t>
      </w:r>
      <w:r w:rsidR="003B65A5" w:rsidRPr="00BD7316">
        <w:rPr>
          <w:rFonts w:ascii="Times New Roman" w:hAnsi="Times New Roman" w:hint="eastAsia"/>
        </w:rPr>
        <w:t>规则</w:t>
      </w:r>
      <w:r w:rsidR="003B65A5">
        <w:rPr>
          <w:rFonts w:ascii="Times New Roman" w:hAnsi="Times New Roman" w:hint="eastAsia"/>
        </w:rPr>
        <w:t>制度与处置机制。</w:t>
      </w:r>
    </w:p>
    <w:p w14:paraId="78348856" w14:textId="3A19B683" w:rsidR="002C3687" w:rsidRDefault="005F3122" w:rsidP="002C3687">
      <w:pPr>
        <w:pStyle w:val="ae"/>
        <w:shd w:val="clear" w:color="auto" w:fill="FFFFFF"/>
        <w:spacing w:before="0" w:beforeAutospacing="0" w:after="0" w:afterAutospacing="0" w:line="360" w:lineRule="auto"/>
        <w:ind w:firstLine="420"/>
        <w:contextualSpacing/>
        <w:rPr>
          <w:rFonts w:ascii="Times New Roman" w:hAnsi="Times New Roman"/>
        </w:rPr>
      </w:pPr>
      <w:r>
        <w:rPr>
          <w:rFonts w:ascii="Times New Roman" w:hAnsi="Times New Roman" w:hint="eastAsia"/>
        </w:rPr>
        <w:t>以上涉虚拟货币违法犯罪的严峻形势，却是在</w:t>
      </w:r>
      <w:r w:rsidR="009B462C">
        <w:rPr>
          <w:rFonts w:ascii="Times New Roman" w:hAnsi="Times New Roman" w:hint="eastAsia"/>
        </w:rPr>
        <w:t>我国</w:t>
      </w:r>
      <w:r w:rsidR="00AC37F1" w:rsidRPr="00BD7316">
        <w:rPr>
          <w:rFonts w:ascii="Times New Roman" w:hAnsi="Times New Roman" w:hint="eastAsia"/>
        </w:rPr>
        <w:t>对该新兴事物</w:t>
      </w:r>
      <w:r>
        <w:rPr>
          <w:rFonts w:ascii="Times New Roman" w:hAnsi="Times New Roman" w:hint="eastAsia"/>
        </w:rPr>
        <w:t>逐渐收紧</w:t>
      </w:r>
      <w:r w:rsidR="00A13FE3">
        <w:rPr>
          <w:rFonts w:ascii="Times New Roman" w:hAnsi="Times New Roman" w:hint="eastAsia"/>
        </w:rPr>
        <w:t>最终“一禁了之”</w:t>
      </w:r>
      <w:r>
        <w:rPr>
          <w:rFonts w:ascii="Times New Roman" w:hAnsi="Times New Roman" w:hint="eastAsia"/>
        </w:rPr>
        <w:t>的严厉管制下生发的，</w:t>
      </w:r>
      <w:r w:rsidR="002C3687">
        <w:rPr>
          <w:rStyle w:val="af2"/>
          <w:rFonts w:ascii="Times New Roman" w:hAnsi="Times New Roman"/>
        </w:rPr>
        <w:footnoteReference w:id="4"/>
      </w:r>
      <w:r>
        <w:rPr>
          <w:rFonts w:ascii="Times New Roman" w:hAnsi="Times New Roman" w:hint="eastAsia"/>
        </w:rPr>
        <w:t>两者形成了鲜明对比</w:t>
      </w:r>
      <w:r w:rsidR="00EF4D4C" w:rsidRPr="00BD7316">
        <w:rPr>
          <w:rFonts w:ascii="Times New Roman" w:hAnsi="Times New Roman" w:hint="eastAsia"/>
        </w:rPr>
        <w:t>。</w:t>
      </w:r>
      <w:r w:rsidR="00A13FE3">
        <w:rPr>
          <w:rFonts w:ascii="Times New Roman" w:hAnsi="Times New Roman" w:hint="eastAsia"/>
        </w:rPr>
        <w:t>与此同时，</w:t>
      </w:r>
      <w:r w:rsidR="00F763D3" w:rsidRPr="00BD7316">
        <w:rPr>
          <w:rFonts w:ascii="Times New Roman" w:hAnsi="Times New Roman" w:hint="eastAsia"/>
        </w:rPr>
        <w:t>虚拟货币</w:t>
      </w:r>
      <w:r w:rsidR="008A4966" w:rsidRPr="00BD7316">
        <w:rPr>
          <w:rFonts w:ascii="Times New Roman" w:hAnsi="Times New Roman" w:hint="eastAsia"/>
        </w:rPr>
        <w:t>不仅没有</w:t>
      </w:r>
      <w:r w:rsidR="002C3687">
        <w:rPr>
          <w:rFonts w:ascii="Times New Roman" w:hAnsi="Times New Roman" w:hint="eastAsia"/>
        </w:rPr>
        <w:t>因</w:t>
      </w:r>
      <w:r w:rsidR="00610EA0" w:rsidRPr="00BD7316">
        <w:rPr>
          <w:rFonts w:ascii="Times New Roman" w:hAnsi="Times New Roman" w:hint="eastAsia"/>
        </w:rPr>
        <w:t>“</w:t>
      </w:r>
      <w:r w:rsidR="00CC647D">
        <w:rPr>
          <w:rFonts w:ascii="Times New Roman" w:hAnsi="Times New Roman" w:hint="eastAsia"/>
        </w:rPr>
        <w:t>一禁了之</w:t>
      </w:r>
      <w:r w:rsidR="00610EA0" w:rsidRPr="00BD7316">
        <w:rPr>
          <w:rFonts w:ascii="Times New Roman" w:hAnsi="Times New Roman" w:hint="eastAsia"/>
        </w:rPr>
        <w:t>”</w:t>
      </w:r>
      <w:r w:rsidR="008A4966" w:rsidRPr="00BD7316">
        <w:rPr>
          <w:rFonts w:ascii="Times New Roman" w:hAnsi="Times New Roman" w:hint="eastAsia"/>
        </w:rPr>
        <w:t>而</w:t>
      </w:r>
      <w:r w:rsidR="002C3687">
        <w:rPr>
          <w:rFonts w:ascii="Times New Roman" w:hAnsi="Times New Roman" w:hint="eastAsia"/>
        </w:rPr>
        <w:t>在境内</w:t>
      </w:r>
      <w:r w:rsidR="008A4966" w:rsidRPr="00BD7316">
        <w:rPr>
          <w:rFonts w:ascii="Times New Roman" w:hAnsi="Times New Roman" w:hint="eastAsia"/>
        </w:rPr>
        <w:t>销声匿迹，在世界范围内</w:t>
      </w:r>
      <w:r w:rsidR="002C3687">
        <w:rPr>
          <w:rFonts w:ascii="Times New Roman" w:hAnsi="Times New Roman" w:hint="eastAsia"/>
        </w:rPr>
        <w:t>也</w:t>
      </w:r>
      <w:r w:rsidR="008A4966" w:rsidRPr="00BD7316">
        <w:rPr>
          <w:rFonts w:ascii="Times New Roman" w:hAnsi="Times New Roman" w:hint="eastAsia"/>
        </w:rPr>
        <w:t>取得了更大的影响</w:t>
      </w:r>
      <w:r w:rsidR="00AD7200" w:rsidRPr="00BD7316">
        <w:rPr>
          <w:rFonts w:ascii="Times New Roman" w:hAnsi="Times New Roman" w:hint="eastAsia"/>
        </w:rPr>
        <w:t>力</w:t>
      </w:r>
      <w:r w:rsidR="008A4966" w:rsidRPr="00BD7316">
        <w:rPr>
          <w:rFonts w:ascii="Times New Roman" w:hAnsi="Times New Roman" w:hint="eastAsia"/>
        </w:rPr>
        <w:t>。</w:t>
      </w:r>
      <w:r w:rsidR="00E513A8" w:rsidRPr="00BD7316">
        <w:rPr>
          <w:rFonts w:ascii="Times New Roman" w:hAnsi="Times New Roman" w:hint="eastAsia"/>
        </w:rPr>
        <w:t>伴随着新一届美国政府的鼎力支持，</w:t>
      </w:r>
      <w:r w:rsidR="0021272A" w:rsidRPr="00BD7316">
        <w:rPr>
          <w:rStyle w:val="af2"/>
          <w:rFonts w:ascii="Times New Roman" w:hAnsi="Times New Roman"/>
        </w:rPr>
        <w:footnoteReference w:id="5"/>
      </w:r>
      <w:r w:rsidR="008A4966" w:rsidRPr="00BD7316">
        <w:rPr>
          <w:rFonts w:ascii="Times New Roman" w:hAnsi="Times New Roman" w:hint="eastAsia"/>
        </w:rPr>
        <w:t>比特币的价值</w:t>
      </w:r>
      <w:r w:rsidR="002C3687">
        <w:rPr>
          <w:rFonts w:ascii="Times New Roman" w:hAnsi="Times New Roman" w:hint="eastAsia"/>
        </w:rPr>
        <w:t>几</w:t>
      </w:r>
      <w:r w:rsidR="00E513A8" w:rsidRPr="00BD7316">
        <w:rPr>
          <w:rFonts w:ascii="Times New Roman" w:hAnsi="Times New Roman" w:hint="eastAsia"/>
        </w:rPr>
        <w:t>度</w:t>
      </w:r>
      <w:r w:rsidR="008A4966" w:rsidRPr="00BD7316">
        <w:rPr>
          <w:rFonts w:ascii="Times New Roman" w:hAnsi="Times New Roman" w:hint="eastAsia"/>
        </w:rPr>
        <w:t>突破十万美元的大关</w:t>
      </w:r>
      <w:r w:rsidR="00755C33">
        <w:rPr>
          <w:rFonts w:ascii="Times New Roman" w:hAnsi="Times New Roman" w:hint="eastAsia"/>
        </w:rPr>
        <w:t>，截至</w:t>
      </w:r>
      <w:r w:rsidR="00755C33">
        <w:rPr>
          <w:rFonts w:ascii="Times New Roman" w:hAnsi="Times New Roman" w:hint="eastAsia"/>
        </w:rPr>
        <w:t>2025</w:t>
      </w:r>
      <w:r w:rsidR="00755C33">
        <w:rPr>
          <w:rFonts w:ascii="Times New Roman" w:hAnsi="Times New Roman" w:hint="eastAsia"/>
        </w:rPr>
        <w:t>年</w:t>
      </w:r>
      <w:r w:rsidR="00755C33">
        <w:rPr>
          <w:rFonts w:ascii="Times New Roman" w:hAnsi="Times New Roman" w:hint="eastAsia"/>
        </w:rPr>
        <w:t>5</w:t>
      </w:r>
      <w:r w:rsidR="00755C33">
        <w:rPr>
          <w:rFonts w:ascii="Times New Roman" w:hAnsi="Times New Roman" w:hint="eastAsia"/>
        </w:rPr>
        <w:t>月</w:t>
      </w:r>
      <w:r w:rsidR="00755C33">
        <w:rPr>
          <w:rFonts w:ascii="Times New Roman" w:hAnsi="Times New Roman" w:hint="eastAsia"/>
        </w:rPr>
        <w:t>22</w:t>
      </w:r>
      <w:r w:rsidR="00755C33">
        <w:rPr>
          <w:rFonts w:ascii="Times New Roman" w:hAnsi="Times New Roman" w:hint="eastAsia"/>
        </w:rPr>
        <w:t>日市值达到</w:t>
      </w:r>
      <w:r w:rsidR="00755C33">
        <w:rPr>
          <w:rFonts w:ascii="Times New Roman" w:hAnsi="Times New Roman" w:hint="eastAsia"/>
        </w:rPr>
        <w:t>2.2</w:t>
      </w:r>
      <w:r w:rsidR="00755C33">
        <w:rPr>
          <w:rFonts w:ascii="Times New Roman" w:hAnsi="Times New Roman" w:hint="eastAsia"/>
        </w:rPr>
        <w:t>万亿美元，仅次于黄金、微软、英伟达和苹果</w:t>
      </w:r>
      <w:r w:rsidR="008B0820" w:rsidRPr="00BD7316">
        <w:rPr>
          <w:rFonts w:ascii="Times New Roman" w:hAnsi="Times New Roman" w:hint="eastAsia"/>
        </w:rPr>
        <w:t>，在世界范围内掀起了一轮新的热潮</w:t>
      </w:r>
      <w:r w:rsidR="00E513A8" w:rsidRPr="00BD7316">
        <w:rPr>
          <w:rFonts w:ascii="Times New Roman" w:hAnsi="Times New Roman" w:hint="eastAsia"/>
        </w:rPr>
        <w:t>。</w:t>
      </w:r>
      <w:r w:rsidR="00610EA0" w:rsidRPr="00BD7316">
        <w:rPr>
          <w:rFonts w:ascii="Times New Roman" w:hAnsi="Times New Roman" w:hint="eastAsia"/>
        </w:rPr>
        <w:t>以泰达币</w:t>
      </w:r>
      <w:r w:rsidR="00CC647D">
        <w:rPr>
          <w:rFonts w:ascii="Times New Roman" w:hAnsi="Times New Roman" w:hint="eastAsia"/>
        </w:rPr>
        <w:t>（</w:t>
      </w:r>
      <w:r w:rsidR="00CC647D">
        <w:rPr>
          <w:rFonts w:ascii="Times New Roman" w:hAnsi="Times New Roman" w:hint="eastAsia"/>
        </w:rPr>
        <w:t>USDT</w:t>
      </w:r>
      <w:r w:rsidR="00CC647D">
        <w:rPr>
          <w:rFonts w:ascii="Times New Roman" w:hAnsi="Times New Roman" w:hint="eastAsia"/>
        </w:rPr>
        <w:t>）</w:t>
      </w:r>
      <w:r w:rsidR="00610EA0" w:rsidRPr="00BD7316">
        <w:rPr>
          <w:rFonts w:ascii="Times New Roman" w:hAnsi="Times New Roman" w:hint="eastAsia"/>
        </w:rPr>
        <w:t>为代表的</w:t>
      </w:r>
      <w:r w:rsidR="00E513A8" w:rsidRPr="00BD7316">
        <w:rPr>
          <w:rFonts w:ascii="Times New Roman" w:hAnsi="Times New Roman" w:hint="eastAsia"/>
        </w:rPr>
        <w:t>稳定币</w:t>
      </w:r>
      <w:r w:rsidR="00F530FC" w:rsidRPr="00BD7316">
        <w:rPr>
          <w:rStyle w:val="af2"/>
          <w:rFonts w:ascii="Times New Roman" w:hAnsi="Times New Roman"/>
        </w:rPr>
        <w:footnoteReference w:id="6"/>
      </w:r>
      <w:r w:rsidR="00E513A8" w:rsidRPr="00BD7316">
        <w:rPr>
          <w:rFonts w:ascii="Times New Roman" w:hAnsi="Times New Roman" w:hint="eastAsia"/>
        </w:rPr>
        <w:t>逐渐锚定美元，一度在虚拟货币发展中取得先机的我国似乎正在失去以人民币主导虚拟货币市场的</w:t>
      </w:r>
      <w:r w:rsidR="000A5E90">
        <w:rPr>
          <w:rFonts w:ascii="Times New Roman" w:hAnsi="Times New Roman" w:hint="eastAsia"/>
        </w:rPr>
        <w:t>有利地位</w:t>
      </w:r>
      <w:r w:rsidR="00715C87" w:rsidRPr="00BD7316">
        <w:rPr>
          <w:rFonts w:ascii="Times New Roman" w:hAnsi="Times New Roman" w:hint="eastAsia"/>
        </w:rPr>
        <w:t>。</w:t>
      </w:r>
      <w:r w:rsidR="00295E4E" w:rsidRPr="00BD7316">
        <w:rPr>
          <w:rFonts w:ascii="Times New Roman" w:hAnsi="Times New Roman" w:hint="eastAsia"/>
        </w:rPr>
        <w:t>例如</w:t>
      </w:r>
      <w:r w:rsidR="00715C87" w:rsidRPr="00BD7316">
        <w:rPr>
          <w:rFonts w:ascii="Times New Roman" w:hAnsi="Times New Roman" w:hint="eastAsia"/>
        </w:rPr>
        <w:t>，</w:t>
      </w:r>
      <w:r w:rsidR="00295E4E" w:rsidRPr="00BD7316">
        <w:rPr>
          <w:rFonts w:ascii="Times New Roman" w:hAnsi="Times New Roman" w:hint="eastAsia"/>
        </w:rPr>
        <w:t>2017</w:t>
      </w:r>
      <w:r w:rsidR="00295E4E" w:rsidRPr="00BD7316">
        <w:rPr>
          <w:rFonts w:ascii="Times New Roman" w:hAnsi="Times New Roman" w:hint="eastAsia"/>
        </w:rPr>
        <w:t>年时全球以人民币交易的比特币占比</w:t>
      </w:r>
      <w:r w:rsidR="00295E4E" w:rsidRPr="00BD7316">
        <w:rPr>
          <w:rFonts w:ascii="Times New Roman" w:hAnsi="Times New Roman" w:hint="eastAsia"/>
        </w:rPr>
        <w:t>98%</w:t>
      </w:r>
      <w:r w:rsidR="00295E4E" w:rsidRPr="00BD7316">
        <w:rPr>
          <w:rFonts w:ascii="Times New Roman" w:hAnsi="Times New Roman" w:hint="eastAsia"/>
        </w:rPr>
        <w:t>，</w:t>
      </w:r>
      <w:r w:rsidR="00295E4E" w:rsidRPr="00BD7316">
        <w:rPr>
          <w:rStyle w:val="af2"/>
          <w:rFonts w:ascii="Times New Roman" w:hAnsi="Times New Roman"/>
        </w:rPr>
        <w:footnoteReference w:id="7"/>
      </w:r>
      <w:r w:rsidR="00295E4E" w:rsidRPr="00BD7316">
        <w:rPr>
          <w:rFonts w:ascii="Times New Roman" w:hAnsi="Times New Roman" w:hint="eastAsia"/>
        </w:rPr>
        <w:t>而</w:t>
      </w:r>
      <w:r w:rsidR="00715C87" w:rsidRPr="00BD7316">
        <w:rPr>
          <w:rFonts w:ascii="Times New Roman" w:hAnsi="Times New Roman" w:hint="eastAsia"/>
        </w:rPr>
        <w:t>到</w:t>
      </w:r>
      <w:r w:rsidR="00295E4E" w:rsidRPr="00BD7316">
        <w:rPr>
          <w:rFonts w:ascii="Times New Roman" w:hAnsi="Times New Roman" w:hint="eastAsia"/>
        </w:rPr>
        <w:t>2025</w:t>
      </w:r>
      <w:r w:rsidR="00295E4E" w:rsidRPr="00BD7316">
        <w:rPr>
          <w:rFonts w:ascii="Times New Roman" w:hAnsi="Times New Roman" w:hint="eastAsia"/>
        </w:rPr>
        <w:t>年</w:t>
      </w:r>
      <w:r w:rsidR="00715C87" w:rsidRPr="00BD7316">
        <w:rPr>
          <w:rFonts w:ascii="Times New Roman" w:hAnsi="Times New Roman" w:hint="eastAsia"/>
        </w:rPr>
        <w:t>，</w:t>
      </w:r>
      <w:r w:rsidR="00F32A41">
        <w:rPr>
          <w:rFonts w:ascii="Times New Roman" w:hAnsi="Times New Roman" w:hint="eastAsia"/>
        </w:rPr>
        <w:t>绝大多数的</w:t>
      </w:r>
      <w:r w:rsidR="00295E4E" w:rsidRPr="00BD7316">
        <w:rPr>
          <w:rFonts w:ascii="Times New Roman" w:hAnsi="Times New Roman" w:hint="eastAsia"/>
        </w:rPr>
        <w:t>比特币以美元交易</w:t>
      </w:r>
      <w:r w:rsidR="00CC647D">
        <w:rPr>
          <w:rFonts w:ascii="Times New Roman" w:hAnsi="Times New Roman" w:hint="eastAsia"/>
        </w:rPr>
        <w:t>。</w:t>
      </w:r>
      <w:r w:rsidR="00295E4E" w:rsidRPr="00BD7316">
        <w:rPr>
          <w:rStyle w:val="af2"/>
          <w:rFonts w:ascii="Times New Roman" w:hAnsi="Times New Roman"/>
        </w:rPr>
        <w:footnoteReference w:id="8"/>
      </w:r>
      <w:r w:rsidR="00715C87" w:rsidRPr="00BD7316">
        <w:rPr>
          <w:rFonts w:ascii="Times New Roman" w:hAnsi="Times New Roman" w:hint="eastAsia"/>
        </w:rPr>
        <w:t>与美元等比例挂钩的</w:t>
      </w:r>
      <w:r w:rsidR="00715C87" w:rsidRPr="00BD7316">
        <w:rPr>
          <w:rFonts w:ascii="Times New Roman" w:hAnsi="Times New Roman" w:hint="eastAsia"/>
        </w:rPr>
        <w:t>USDT</w:t>
      </w:r>
      <w:r w:rsidR="00715C87" w:rsidRPr="00BD7316">
        <w:rPr>
          <w:rFonts w:ascii="Times New Roman" w:hAnsi="Times New Roman" w:hint="eastAsia"/>
        </w:rPr>
        <w:t>与</w:t>
      </w:r>
      <w:r w:rsidR="00715C87" w:rsidRPr="00BD7316">
        <w:rPr>
          <w:rFonts w:ascii="Times New Roman" w:hAnsi="Times New Roman" w:hint="eastAsia"/>
        </w:rPr>
        <w:t>USDC</w:t>
      </w:r>
      <w:r w:rsidR="00715C87" w:rsidRPr="00BD7316">
        <w:rPr>
          <w:rFonts w:ascii="Times New Roman" w:hAnsi="Times New Roman" w:hint="eastAsia"/>
        </w:rPr>
        <w:t>合计占据了总值超过</w:t>
      </w:r>
      <w:r w:rsidR="00715C87" w:rsidRPr="00BD7316">
        <w:rPr>
          <w:rFonts w:ascii="Times New Roman" w:hAnsi="Times New Roman" w:hint="eastAsia"/>
        </w:rPr>
        <w:t>2000</w:t>
      </w:r>
      <w:r w:rsidR="00715C87" w:rsidRPr="00BD7316">
        <w:rPr>
          <w:rFonts w:ascii="Times New Roman" w:hAnsi="Times New Roman" w:hint="eastAsia"/>
        </w:rPr>
        <w:t>亿美元的稳定币市场</w:t>
      </w:r>
      <w:r w:rsidR="00CC647D">
        <w:rPr>
          <w:rFonts w:ascii="Times New Roman" w:hAnsi="Times New Roman" w:hint="eastAsia"/>
        </w:rPr>
        <w:t>的</w:t>
      </w:r>
      <w:r w:rsidR="00CC647D">
        <w:rPr>
          <w:rFonts w:ascii="Times New Roman" w:hAnsi="Times New Roman" w:hint="eastAsia"/>
        </w:rPr>
        <w:t>90%</w:t>
      </w:r>
      <w:r w:rsidR="00715C87" w:rsidRPr="00BD7316">
        <w:rPr>
          <w:rFonts w:ascii="Times New Roman" w:hAnsi="Times New Roman" w:hint="eastAsia"/>
        </w:rPr>
        <w:t>。</w:t>
      </w:r>
      <w:r w:rsidR="00715C87" w:rsidRPr="00BD7316">
        <w:rPr>
          <w:rStyle w:val="af2"/>
          <w:rFonts w:ascii="Times New Roman" w:hAnsi="Times New Roman"/>
        </w:rPr>
        <w:footnoteReference w:id="9"/>
      </w:r>
      <w:r w:rsidR="002C3687">
        <w:rPr>
          <w:rFonts w:ascii="Times New Roman" w:hAnsi="Times New Roman" w:hint="eastAsia"/>
        </w:rPr>
        <w:t>不仅如此，随着</w:t>
      </w:r>
      <w:r w:rsidR="00DC790B">
        <w:rPr>
          <w:rFonts w:ascii="Times New Roman" w:hAnsi="Times New Roman" w:hint="eastAsia"/>
        </w:rPr>
        <w:t>境外主要市场进一步推进</w:t>
      </w:r>
      <w:r w:rsidR="002C3687">
        <w:rPr>
          <w:rFonts w:ascii="Times New Roman" w:hAnsi="Times New Roman" w:hint="eastAsia"/>
        </w:rPr>
        <w:t>存款、证券等</w:t>
      </w:r>
      <w:r w:rsidR="003B65A5">
        <w:rPr>
          <w:rFonts w:ascii="Times New Roman" w:hAnsi="Times New Roman" w:hint="eastAsia"/>
        </w:rPr>
        <w:t>传统金融产品</w:t>
      </w:r>
      <w:r w:rsidR="002C3687">
        <w:rPr>
          <w:rFonts w:ascii="Times New Roman" w:hAnsi="Times New Roman" w:hint="eastAsia"/>
        </w:rPr>
        <w:t>代币化，</w:t>
      </w:r>
      <w:r w:rsidR="00DC790B">
        <w:rPr>
          <w:rStyle w:val="af2"/>
          <w:rFonts w:ascii="Times New Roman" w:hAnsi="Times New Roman"/>
        </w:rPr>
        <w:footnoteReference w:id="10"/>
      </w:r>
      <w:r w:rsidR="002C3687">
        <w:rPr>
          <w:rFonts w:ascii="Times New Roman" w:hAnsi="Times New Roman" w:hint="eastAsia"/>
        </w:rPr>
        <w:t>一旦形成</w:t>
      </w:r>
      <w:r w:rsidR="00F32A41">
        <w:rPr>
          <w:rFonts w:ascii="Times New Roman" w:hAnsi="Times New Roman" w:hint="eastAsia"/>
        </w:rPr>
        <w:t>资金流</w:t>
      </w:r>
      <w:r w:rsidR="002C3687">
        <w:rPr>
          <w:rFonts w:ascii="Times New Roman" w:hAnsi="Times New Roman" w:hint="eastAsia"/>
        </w:rPr>
        <w:t>闭环，</w:t>
      </w:r>
      <w:r w:rsidR="00F32A41">
        <w:rPr>
          <w:rFonts w:ascii="Times New Roman" w:hAnsi="Times New Roman" w:hint="eastAsia"/>
        </w:rPr>
        <w:t>在域外</w:t>
      </w:r>
      <w:r w:rsidR="002C3687">
        <w:rPr>
          <w:rFonts w:ascii="Times New Roman" w:hAnsi="Times New Roman" w:hint="eastAsia"/>
        </w:rPr>
        <w:t>持有的虚拟资产</w:t>
      </w:r>
      <w:r w:rsidR="00F32A41">
        <w:rPr>
          <w:rFonts w:ascii="Times New Roman" w:hAnsi="Times New Roman" w:hint="eastAsia"/>
        </w:rPr>
        <w:t>可与</w:t>
      </w:r>
      <w:r w:rsidR="002C3687">
        <w:rPr>
          <w:rFonts w:ascii="Times New Roman" w:hAnsi="Times New Roman" w:hint="eastAsia"/>
        </w:rPr>
        <w:t>传统金融市场</w:t>
      </w:r>
      <w:r w:rsidR="00F32A41">
        <w:rPr>
          <w:rFonts w:ascii="Times New Roman" w:hAnsi="Times New Roman" w:hint="eastAsia"/>
        </w:rPr>
        <w:t>实</w:t>
      </w:r>
      <w:r w:rsidR="00F32A41">
        <w:rPr>
          <w:rFonts w:ascii="Times New Roman" w:hAnsi="Times New Roman" w:hint="eastAsia"/>
        </w:rPr>
        <w:lastRenderedPageBreak/>
        <w:t>现</w:t>
      </w:r>
      <w:r w:rsidR="002C3687">
        <w:rPr>
          <w:rFonts w:ascii="Times New Roman" w:hAnsi="Times New Roman" w:hint="eastAsia"/>
        </w:rPr>
        <w:t>联通</w:t>
      </w:r>
      <w:r w:rsidR="00F32A41">
        <w:rPr>
          <w:rFonts w:ascii="Times New Roman" w:hAnsi="Times New Roman" w:hint="eastAsia"/>
        </w:rPr>
        <w:t>兑换</w:t>
      </w:r>
      <w:r w:rsidR="002C3687">
        <w:rPr>
          <w:rFonts w:ascii="Times New Roman" w:hAnsi="Times New Roman" w:hint="eastAsia"/>
        </w:rPr>
        <w:t>，</w:t>
      </w:r>
      <w:r w:rsidR="00F32A41">
        <w:rPr>
          <w:rFonts w:ascii="Times New Roman" w:hAnsi="Times New Roman" w:hint="eastAsia"/>
        </w:rPr>
        <w:t>由此</w:t>
      </w:r>
      <w:r w:rsidR="002C3687">
        <w:rPr>
          <w:rFonts w:ascii="Times New Roman" w:hAnsi="Times New Roman" w:hint="eastAsia"/>
        </w:rPr>
        <w:t>形成财务吸引力将</w:t>
      </w:r>
      <w:r w:rsidR="00F32A41">
        <w:rPr>
          <w:rFonts w:ascii="Times New Roman" w:hAnsi="Times New Roman" w:hint="eastAsia"/>
        </w:rPr>
        <w:t>进一步境内对虚拟货币的需求，对虚拟货币规制形成更大的压力</w:t>
      </w:r>
      <w:r w:rsidR="002C3687">
        <w:rPr>
          <w:rFonts w:ascii="Times New Roman" w:hAnsi="Times New Roman" w:hint="eastAsia"/>
        </w:rPr>
        <w:t>。</w:t>
      </w:r>
    </w:p>
    <w:p w14:paraId="6C013F0E" w14:textId="077BA3FF" w:rsidR="00AB7187" w:rsidRPr="00BD7316" w:rsidRDefault="00AB7187" w:rsidP="00AF1EBC">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值此“内外交困”</w:t>
      </w:r>
      <w:r w:rsidR="00F82078">
        <w:rPr>
          <w:rFonts w:ascii="Times New Roman" w:hAnsi="Times New Roman" w:hint="eastAsia"/>
        </w:rPr>
        <w:t>之际</w:t>
      </w:r>
      <w:r w:rsidRPr="00BD7316">
        <w:rPr>
          <w:rFonts w:ascii="Times New Roman" w:hAnsi="Times New Roman" w:hint="eastAsia"/>
        </w:rPr>
        <w:t>，已经不得不反思</w:t>
      </w:r>
      <w:r w:rsidR="00F82078">
        <w:rPr>
          <w:rFonts w:ascii="Times New Roman" w:hAnsi="Times New Roman" w:hint="eastAsia"/>
        </w:rPr>
        <w:t>我国</w:t>
      </w:r>
      <w:r w:rsidRPr="00BD7316">
        <w:rPr>
          <w:rFonts w:ascii="Times New Roman" w:hAnsi="Times New Roman" w:hint="eastAsia"/>
        </w:rPr>
        <w:t>对虚拟货币“一禁了之”的</w:t>
      </w:r>
      <w:r w:rsidR="006114B0" w:rsidRPr="00BD7316">
        <w:rPr>
          <w:rFonts w:ascii="Times New Roman" w:hAnsi="Times New Roman" w:hint="eastAsia"/>
        </w:rPr>
        <w:t>规制立场</w:t>
      </w:r>
      <w:r w:rsidRPr="00BD7316">
        <w:rPr>
          <w:rFonts w:ascii="Times New Roman" w:hAnsi="Times New Roman" w:hint="eastAsia"/>
        </w:rPr>
        <w:t>。</w:t>
      </w:r>
      <w:r w:rsidR="00AC37F1" w:rsidRPr="00BD7316">
        <w:rPr>
          <w:rStyle w:val="af2"/>
          <w:rFonts w:ascii="Times New Roman" w:hAnsi="Times New Roman"/>
        </w:rPr>
        <w:footnoteReference w:id="11"/>
      </w:r>
      <w:r w:rsidRPr="00BD7316">
        <w:rPr>
          <w:rFonts w:ascii="Times New Roman" w:hAnsi="Times New Roman" w:hint="eastAsia"/>
        </w:rPr>
        <w:t>本文旨在首先简要剖析“一禁了之”的</w:t>
      </w:r>
      <w:r w:rsidR="006114B0" w:rsidRPr="00BD7316">
        <w:rPr>
          <w:rFonts w:ascii="Times New Roman" w:hAnsi="Times New Roman" w:hint="eastAsia"/>
        </w:rPr>
        <w:t>规制</w:t>
      </w:r>
      <w:r w:rsidRPr="00BD7316">
        <w:rPr>
          <w:rFonts w:ascii="Times New Roman" w:hAnsi="Times New Roman" w:hint="eastAsia"/>
        </w:rPr>
        <w:t>态度所带来内外两方面的“制度后遗症”，而后透析虚拟货币禁令背后错误的货币权力观，揭示</w:t>
      </w:r>
      <w:r w:rsidR="006114B0" w:rsidRPr="00BD7316">
        <w:rPr>
          <w:rFonts w:ascii="Times New Roman" w:hAnsi="Times New Roman" w:hint="eastAsia"/>
        </w:rPr>
        <w:t>分别</w:t>
      </w:r>
      <w:r w:rsidRPr="00BD7316">
        <w:rPr>
          <w:rFonts w:ascii="Times New Roman" w:hAnsi="Times New Roman" w:hint="eastAsia"/>
        </w:rPr>
        <w:t>基于法定货币与虚拟货币的货币秩序之间</w:t>
      </w:r>
      <w:r w:rsidR="006114B0" w:rsidRPr="00BD7316">
        <w:rPr>
          <w:rFonts w:ascii="Times New Roman" w:hAnsi="Times New Roman" w:hint="eastAsia"/>
        </w:rPr>
        <w:t>实现</w:t>
      </w:r>
      <w:r w:rsidRPr="00BD7316">
        <w:rPr>
          <w:rFonts w:ascii="Times New Roman" w:hAnsi="Times New Roman" w:hint="eastAsia"/>
        </w:rPr>
        <w:t>结构耦合的可能性</w:t>
      </w:r>
      <w:r w:rsidR="006114B0" w:rsidRPr="00BD7316">
        <w:rPr>
          <w:rFonts w:ascii="Times New Roman" w:hAnsi="Times New Roman" w:hint="eastAsia"/>
        </w:rPr>
        <w:t>，最后论证</w:t>
      </w:r>
      <w:r w:rsidR="00AF1EBC" w:rsidRPr="00891984">
        <w:rPr>
          <w:rFonts w:ascii="Times New Roman" w:hAnsi="Times New Roman" w:hint="eastAsia"/>
        </w:rPr>
        <w:t>构建以“特定机构（</w:t>
      </w:r>
      <w:r w:rsidR="00AF1EBC" w:rsidRPr="00891984">
        <w:rPr>
          <w:rFonts w:ascii="Times New Roman" w:hAnsi="Times New Roman" w:hint="eastAsia"/>
        </w:rPr>
        <w:t>AMC</w:t>
      </w:r>
      <w:r w:rsidR="00AF1EBC" w:rsidRPr="00891984">
        <w:rPr>
          <w:rFonts w:ascii="Times New Roman" w:hAnsi="Times New Roman" w:hint="eastAsia"/>
        </w:rPr>
        <w:t>）</w:t>
      </w:r>
      <w:r w:rsidR="00AF1EBC" w:rsidRPr="00891984">
        <w:rPr>
          <w:rFonts w:ascii="Times New Roman" w:hAnsi="Times New Roman" w:hint="eastAsia"/>
        </w:rPr>
        <w:t>+</w:t>
      </w:r>
      <w:r w:rsidR="00AF1EBC" w:rsidRPr="00891984">
        <w:rPr>
          <w:rFonts w:ascii="Times New Roman" w:hAnsi="Times New Roman" w:hint="eastAsia"/>
        </w:rPr>
        <w:t>特定区域（如香港特别行政区、</w:t>
      </w:r>
      <w:r w:rsidR="00CC647D">
        <w:rPr>
          <w:rFonts w:ascii="Times New Roman" w:hAnsi="Times New Roman" w:hint="eastAsia"/>
        </w:rPr>
        <w:t>上海</w:t>
      </w:r>
      <w:r w:rsidR="00AF1EBC" w:rsidRPr="00891984">
        <w:rPr>
          <w:rFonts w:ascii="Times New Roman" w:hAnsi="Times New Roman" w:hint="eastAsia"/>
        </w:rPr>
        <w:t>自由贸易试验区试点）”</w:t>
      </w:r>
      <w:r w:rsidR="00AF1EBC">
        <w:rPr>
          <w:rFonts w:ascii="Times New Roman" w:hAnsi="Times New Roman" w:hint="eastAsia"/>
        </w:rPr>
        <w:t>（“双特方案”）</w:t>
      </w:r>
      <w:r w:rsidR="00AF1EBC" w:rsidRPr="00891984">
        <w:rPr>
          <w:rFonts w:ascii="Times New Roman" w:hAnsi="Times New Roman" w:hint="eastAsia"/>
        </w:rPr>
        <w:t>为核心的虚拟货币</w:t>
      </w:r>
      <w:r w:rsidR="00AF1EBC">
        <w:rPr>
          <w:rFonts w:ascii="Times New Roman" w:hAnsi="Times New Roman" w:hint="eastAsia"/>
        </w:rPr>
        <w:t>规制</w:t>
      </w:r>
      <w:r w:rsidR="00AF1EBC" w:rsidRPr="00891984">
        <w:rPr>
          <w:rFonts w:ascii="Times New Roman" w:hAnsi="Times New Roman" w:hint="eastAsia"/>
        </w:rPr>
        <w:t>新模式</w:t>
      </w:r>
      <w:r w:rsidR="006114B0" w:rsidRPr="00BD7316">
        <w:rPr>
          <w:rFonts w:ascii="Times New Roman" w:hAnsi="Times New Roman" w:hint="eastAsia"/>
        </w:rPr>
        <w:t>的正当性与可行性，作为缓释“一禁了之”规制立场的可选方案。</w:t>
      </w:r>
    </w:p>
    <w:p w14:paraId="78276340" w14:textId="77777777" w:rsidR="00E71187" w:rsidRPr="00BD7316" w:rsidRDefault="00E71187"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296836A8" w14:textId="1D2D7FAC" w:rsidR="00064230" w:rsidRPr="00BD7316" w:rsidRDefault="00C32BDC"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Style w:val="af"/>
          <w:rFonts w:ascii="Times New Roman" w:hAnsi="Times New Roman" w:hint="eastAsia"/>
        </w:rPr>
        <w:t>二</w:t>
      </w:r>
      <w:r w:rsidR="00064230" w:rsidRPr="00BD7316">
        <w:rPr>
          <w:rStyle w:val="af"/>
          <w:rFonts w:ascii="Times New Roman" w:hAnsi="Times New Roman" w:hint="eastAsia"/>
        </w:rPr>
        <w:t>、虚拟货币</w:t>
      </w:r>
      <w:r w:rsidR="00AD7200" w:rsidRPr="00BD7316">
        <w:rPr>
          <w:rFonts w:ascii="Times New Roman" w:hAnsi="Times New Roman" w:hint="eastAsia"/>
        </w:rPr>
        <w:t>“一禁了之”规制立场</w:t>
      </w:r>
      <w:r w:rsidR="00064230" w:rsidRPr="00BD7316">
        <w:rPr>
          <w:rStyle w:val="af"/>
          <w:rFonts w:ascii="Times New Roman" w:hAnsi="Times New Roman" w:hint="eastAsia"/>
        </w:rPr>
        <w:t>的制度困境与风险积聚</w:t>
      </w:r>
      <w:r w:rsidR="00064230" w:rsidRPr="00BD7316">
        <w:rPr>
          <w:rFonts w:ascii="Times New Roman" w:hAnsi="Times New Roman" w:hint="eastAsia"/>
        </w:rPr>
        <w:t xml:space="preserve"> </w:t>
      </w:r>
    </w:p>
    <w:p w14:paraId="65FE1247" w14:textId="6FE4B4AE" w:rsidR="00950CD8" w:rsidRPr="00BD7316" w:rsidRDefault="00950CD8"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rPr>
        <w:tab/>
      </w:r>
      <w:r w:rsidRPr="00BD7316">
        <w:rPr>
          <w:rFonts w:ascii="Times New Roman" w:hAnsi="Times New Roman" w:hint="eastAsia"/>
        </w:rPr>
        <w:t>必须指出，</w:t>
      </w:r>
      <w:r w:rsidR="00335FA3" w:rsidRPr="00BD7316">
        <w:rPr>
          <w:rFonts w:ascii="Times New Roman" w:hAnsi="Times New Roman" w:hint="eastAsia"/>
        </w:rPr>
        <w:t>对</w:t>
      </w:r>
      <w:r w:rsidRPr="00BD7316">
        <w:rPr>
          <w:rFonts w:ascii="Times New Roman" w:hAnsi="Times New Roman" w:hint="eastAsia"/>
        </w:rPr>
        <w:t>虚拟货币</w:t>
      </w:r>
      <w:r w:rsidR="00335FA3" w:rsidRPr="00BD7316">
        <w:rPr>
          <w:rFonts w:ascii="Times New Roman" w:hAnsi="Times New Roman" w:hint="eastAsia"/>
        </w:rPr>
        <w:t>“一禁了之”的规制立场，</w:t>
      </w:r>
      <w:r w:rsidRPr="00BD7316">
        <w:rPr>
          <w:rFonts w:ascii="Times New Roman" w:hAnsi="Times New Roman" w:hint="eastAsia"/>
        </w:rPr>
        <w:t>有力地抑制了犯罪风险，</w:t>
      </w:r>
      <w:r w:rsidR="002A0704" w:rsidRPr="00BD7316">
        <w:rPr>
          <w:rFonts w:ascii="Times New Roman" w:hAnsi="Times New Roman" w:hint="eastAsia"/>
        </w:rPr>
        <w:t>总体上</w:t>
      </w:r>
      <w:r w:rsidRPr="00BD7316">
        <w:rPr>
          <w:rFonts w:ascii="Times New Roman" w:hAnsi="Times New Roman" w:hint="eastAsia"/>
        </w:rPr>
        <w:t>具有</w:t>
      </w:r>
      <w:r w:rsidR="002578B0">
        <w:rPr>
          <w:rFonts w:ascii="Times New Roman" w:hAnsi="Times New Roman" w:hint="eastAsia"/>
        </w:rPr>
        <w:t>不容否定的</w:t>
      </w:r>
      <w:r w:rsidRPr="00BD7316">
        <w:rPr>
          <w:rFonts w:ascii="Times New Roman" w:hAnsi="Times New Roman" w:hint="eastAsia"/>
        </w:rPr>
        <w:t>正面作用</w:t>
      </w:r>
      <w:r w:rsidR="0021272A" w:rsidRPr="00BD7316">
        <w:rPr>
          <w:rFonts w:ascii="Times New Roman" w:hAnsi="Times New Roman" w:hint="eastAsia"/>
        </w:rPr>
        <w:t>。正如</w:t>
      </w:r>
      <w:r w:rsidR="002578B0" w:rsidRPr="00BD7316">
        <w:rPr>
          <w:rFonts w:ascii="Times New Roman" w:hAnsi="Times New Roman" w:hint="eastAsia"/>
          <w:shd w:val="clear" w:color="auto" w:fill="FFFFFF"/>
        </w:rPr>
        <w:t>“虚拟货币禁令”</w:t>
      </w:r>
      <w:r w:rsidR="00F92BB3" w:rsidRPr="00BD7316">
        <w:rPr>
          <w:rFonts w:ascii="Times New Roman" w:hAnsi="Times New Roman" w:hint="eastAsia"/>
        </w:rPr>
        <w:t>开宗明义地申明的“虚拟货币</w:t>
      </w:r>
      <w:r w:rsidR="00F92BB3" w:rsidRPr="00BD7316">
        <w:rPr>
          <w:rFonts w:ascii="Times New Roman" w:hAnsi="Times New Roman" w:hint="eastAsia"/>
          <w:shd w:val="clear" w:color="auto" w:fill="FFFFFF"/>
        </w:rPr>
        <w:t>交易炒作活动抬头，扰乱经济金融秩序，滋生赌博、非法集资、诈骗、传销、洗钱等违法犯罪活动，严重危害人民群众财产安全”</w:t>
      </w:r>
      <w:r w:rsidR="00F92BB3" w:rsidRPr="00BD7316">
        <w:rPr>
          <w:rFonts w:ascii="Times New Roman" w:hAnsi="Times New Roman" w:hint="eastAsia"/>
        </w:rPr>
        <w:t>，</w:t>
      </w:r>
      <w:r w:rsidR="00C165CF" w:rsidRPr="00BD7316">
        <w:rPr>
          <w:rFonts w:ascii="Times New Roman" w:hAnsi="Times New Roman" w:hint="eastAsia"/>
        </w:rPr>
        <w:t>一旦具有匿名性、便利性、跨国性的</w:t>
      </w:r>
      <w:r w:rsidR="0021272A" w:rsidRPr="00BD7316">
        <w:rPr>
          <w:rFonts w:ascii="Times New Roman" w:hAnsi="Times New Roman" w:hint="eastAsia"/>
        </w:rPr>
        <w:t>虚拟货币</w:t>
      </w:r>
      <w:r w:rsidR="002578B0">
        <w:rPr>
          <w:rFonts w:ascii="Times New Roman" w:hAnsi="Times New Roman" w:hint="eastAsia"/>
        </w:rPr>
        <w:t>滋生蔓延</w:t>
      </w:r>
      <w:r w:rsidR="00C165CF" w:rsidRPr="00BD7316">
        <w:rPr>
          <w:rFonts w:ascii="Times New Roman" w:hAnsi="Times New Roman" w:hint="eastAsia"/>
        </w:rPr>
        <w:t>而被社会大众容易地</w:t>
      </w:r>
      <w:r w:rsidR="002578B0">
        <w:rPr>
          <w:rFonts w:ascii="Times New Roman" w:hAnsi="Times New Roman" w:hint="eastAsia"/>
        </w:rPr>
        <w:t>触达</w:t>
      </w:r>
      <w:r w:rsidR="0021272A" w:rsidRPr="00BD7316">
        <w:rPr>
          <w:rFonts w:ascii="Times New Roman" w:hAnsi="Times New Roman" w:hint="eastAsia"/>
        </w:rPr>
        <w:t>，</w:t>
      </w:r>
      <w:r w:rsidR="002578B0">
        <w:rPr>
          <w:rFonts w:ascii="Times New Roman" w:hAnsi="Times New Roman" w:hint="eastAsia"/>
        </w:rPr>
        <w:t>不难想见相关</w:t>
      </w:r>
      <w:r w:rsidR="0021272A" w:rsidRPr="00BD7316">
        <w:rPr>
          <w:rFonts w:ascii="Times New Roman" w:hAnsi="Times New Roman" w:hint="eastAsia"/>
        </w:rPr>
        <w:t>的</w:t>
      </w:r>
      <w:r w:rsidR="00C165CF" w:rsidRPr="00BD7316">
        <w:rPr>
          <w:rFonts w:ascii="Times New Roman" w:hAnsi="Times New Roman" w:hint="eastAsia"/>
        </w:rPr>
        <w:t>投机泡沫乃至</w:t>
      </w:r>
      <w:r w:rsidR="009005CB" w:rsidRPr="00BD7316">
        <w:rPr>
          <w:rFonts w:ascii="Times New Roman" w:hAnsi="Times New Roman" w:hint="eastAsia"/>
        </w:rPr>
        <w:t>非法赌博、</w:t>
      </w:r>
      <w:r w:rsidR="0021272A" w:rsidRPr="00BD7316">
        <w:rPr>
          <w:rFonts w:ascii="Times New Roman" w:hAnsi="Times New Roman" w:hint="eastAsia"/>
        </w:rPr>
        <w:t>非法集资、洗钱、传销、诈骗</w:t>
      </w:r>
      <w:r w:rsidR="009005CB" w:rsidRPr="00BD7316">
        <w:rPr>
          <w:rFonts w:ascii="Times New Roman" w:hAnsi="Times New Roman" w:hint="eastAsia"/>
        </w:rPr>
        <w:t>、绑架、贩卖人口、贩毒等犯罪活动</w:t>
      </w:r>
      <w:r w:rsidR="00C165CF" w:rsidRPr="00BD7316">
        <w:rPr>
          <w:rFonts w:ascii="Times New Roman" w:hAnsi="Times New Roman" w:hint="eastAsia"/>
        </w:rPr>
        <w:t>，</w:t>
      </w:r>
      <w:r w:rsidR="0021272A" w:rsidRPr="00BD7316">
        <w:rPr>
          <w:rFonts w:ascii="Times New Roman" w:hAnsi="Times New Roman" w:hint="eastAsia"/>
        </w:rPr>
        <w:t>将会以几何倍数地方式增加。</w:t>
      </w:r>
      <w:r w:rsidR="00C165CF" w:rsidRPr="00BD7316">
        <w:rPr>
          <w:rStyle w:val="af2"/>
          <w:rFonts w:ascii="Times New Roman" w:hAnsi="Times New Roman"/>
        </w:rPr>
        <w:footnoteReference w:id="12"/>
      </w:r>
      <w:r w:rsidRPr="00BD7316">
        <w:rPr>
          <w:rFonts w:ascii="Times New Roman" w:hAnsi="Times New Roman" w:hint="eastAsia"/>
        </w:rPr>
        <w:t>但</w:t>
      </w:r>
      <w:r w:rsidR="003C75DA" w:rsidRPr="00BD7316">
        <w:rPr>
          <w:rFonts w:ascii="Times New Roman" w:hAnsi="Times New Roman" w:hint="eastAsia"/>
        </w:rPr>
        <w:t>“虚拟货币禁</w:t>
      </w:r>
      <w:r w:rsidR="003C75DA" w:rsidRPr="00BD7316">
        <w:rPr>
          <w:rFonts w:ascii="Times New Roman" w:hAnsi="Times New Roman" w:hint="eastAsia"/>
        </w:rPr>
        <w:lastRenderedPageBreak/>
        <w:t>令”</w:t>
      </w:r>
      <w:r w:rsidR="00F71575" w:rsidRPr="00BD7316">
        <w:rPr>
          <w:rFonts w:ascii="Times New Roman" w:hAnsi="Times New Roman" w:hint="eastAsia"/>
        </w:rPr>
        <w:t>的</w:t>
      </w:r>
      <w:r w:rsidRPr="00BD7316">
        <w:rPr>
          <w:rFonts w:ascii="Times New Roman" w:hAnsi="Times New Roman" w:hint="eastAsia"/>
        </w:rPr>
        <w:t>“副作用”同样不容忽视，且随着虚拟货币禁令的制度困境不断加深、风险</w:t>
      </w:r>
      <w:r w:rsidR="00AD7200" w:rsidRPr="00BD7316">
        <w:rPr>
          <w:rFonts w:ascii="Times New Roman" w:hAnsi="Times New Roman" w:hint="eastAsia"/>
        </w:rPr>
        <w:t>不断积聚，已经到了需要予以全面梳理与反思的处境。</w:t>
      </w:r>
    </w:p>
    <w:p w14:paraId="323D12C4" w14:textId="78FD4D3A" w:rsidR="006A6F83"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（一）</w:t>
      </w:r>
      <w:r w:rsidR="006A6F83">
        <w:rPr>
          <w:rFonts w:ascii="Times New Roman" w:hAnsi="Times New Roman" w:hint="eastAsia"/>
        </w:rPr>
        <w:t>定性之争与痛点失焦</w:t>
      </w:r>
    </w:p>
    <w:p w14:paraId="068B90A9" w14:textId="77777777" w:rsidR="00A02247" w:rsidRDefault="006A6F83" w:rsidP="008C7412">
      <w:pPr>
        <w:spacing w:line="400" w:lineRule="exact"/>
        <w:ind w:firstLineChars="200" w:firstLine="480"/>
        <w:rPr>
          <w:rFonts w:eastAsia="仿宋_GB2312" w:hint="eastAsia"/>
          <w:sz w:val="24"/>
          <w:u w:val="dotted"/>
        </w:rPr>
      </w:pPr>
      <w:r>
        <w:rPr>
          <w:rFonts w:eastAsia="仿宋_GB2312" w:hint="eastAsia"/>
          <w:sz w:val="24"/>
        </w:rPr>
        <w:t>针对</w:t>
      </w:r>
      <w:r w:rsidRPr="000878EE">
        <w:rPr>
          <w:rFonts w:eastAsia="仿宋_GB2312" w:hint="eastAsia"/>
          <w:sz w:val="24"/>
        </w:rPr>
        <w:t>虚拟货币的本体</w:t>
      </w:r>
      <w:r w:rsidR="00CC647D">
        <w:rPr>
          <w:rFonts w:eastAsia="仿宋_GB2312" w:hint="eastAsia"/>
          <w:sz w:val="24"/>
        </w:rPr>
        <w:t>性质，</w:t>
      </w:r>
      <w:r>
        <w:rPr>
          <w:rFonts w:eastAsia="仿宋_GB2312" w:hint="eastAsia"/>
          <w:sz w:val="24"/>
        </w:rPr>
        <w:t>早期即有学者考察比较法上对虚拟货币的界定及监管，主张借由我国法上的网络虚拟财产</w:t>
      </w:r>
      <w:r w:rsidR="00D7050A">
        <w:rPr>
          <w:rFonts w:eastAsia="仿宋_GB2312" w:hint="eastAsia"/>
          <w:sz w:val="24"/>
        </w:rPr>
        <w:t>（或虚拟商品）</w:t>
      </w:r>
      <w:r>
        <w:rPr>
          <w:rFonts w:eastAsia="仿宋_GB2312" w:hint="eastAsia"/>
          <w:sz w:val="24"/>
        </w:rPr>
        <w:t>界定虚拟货币</w:t>
      </w:r>
      <w:r w:rsidR="00EF0D73">
        <w:rPr>
          <w:rFonts w:eastAsia="仿宋_GB2312" w:hint="eastAsia"/>
          <w:sz w:val="24"/>
        </w:rPr>
        <w:t>。</w:t>
      </w:r>
      <w:r w:rsidR="00950C01">
        <w:rPr>
          <w:rStyle w:val="af2"/>
          <w:rFonts w:eastAsia="仿宋_GB2312" w:hint="eastAsia"/>
          <w:sz w:val="24"/>
        </w:rPr>
        <w:footnoteReference w:id="13"/>
      </w:r>
      <w:r w:rsidR="00EF0D73">
        <w:rPr>
          <w:rFonts w:eastAsia="仿宋_GB2312" w:hint="eastAsia"/>
          <w:sz w:val="24"/>
        </w:rPr>
        <w:t>这一立场</w:t>
      </w:r>
      <w:r>
        <w:rPr>
          <w:rFonts w:eastAsia="仿宋_GB2312" w:hint="eastAsia"/>
          <w:sz w:val="24"/>
        </w:rPr>
        <w:t>得到</w:t>
      </w:r>
      <w:r w:rsidR="00817BB0">
        <w:rPr>
          <w:rFonts w:eastAsia="仿宋_GB2312" w:hint="eastAsia"/>
          <w:sz w:val="24"/>
        </w:rPr>
        <w:t>国内外许多观点</w:t>
      </w:r>
      <w:r>
        <w:rPr>
          <w:rFonts w:eastAsia="仿宋_GB2312" w:hint="eastAsia"/>
          <w:sz w:val="24"/>
        </w:rPr>
        <w:t>的响应</w:t>
      </w:r>
      <w:r w:rsidR="00EF0D73">
        <w:rPr>
          <w:rFonts w:eastAsia="仿宋_GB2312" w:hint="eastAsia"/>
          <w:sz w:val="24"/>
        </w:rPr>
        <w:t>。</w:t>
      </w:r>
      <w:r w:rsidR="00EF0D73">
        <w:rPr>
          <w:rStyle w:val="af2"/>
          <w:rFonts w:eastAsia="仿宋_GB2312" w:hint="eastAsia"/>
          <w:sz w:val="24"/>
        </w:rPr>
        <w:footnoteReference w:id="14"/>
      </w:r>
      <w:r w:rsidR="00EF0D73">
        <w:rPr>
          <w:rFonts w:eastAsia="仿宋_GB2312" w:hint="eastAsia"/>
          <w:sz w:val="24"/>
        </w:rPr>
        <w:t>亦有观点基于民商法与金融法的维度区分，将虚拟财产置于金融法维度中，将其</w:t>
      </w:r>
      <w:r w:rsidR="00950C01">
        <w:rPr>
          <w:rFonts w:eastAsia="仿宋_GB2312" w:hint="eastAsia"/>
          <w:sz w:val="24"/>
        </w:rPr>
        <w:t>界定为金融</w:t>
      </w:r>
      <w:r w:rsidR="00EF0D73">
        <w:rPr>
          <w:rFonts w:eastAsia="仿宋_GB2312" w:hint="eastAsia"/>
          <w:sz w:val="24"/>
        </w:rPr>
        <w:t>工具</w:t>
      </w:r>
      <w:r>
        <w:rPr>
          <w:rFonts w:eastAsia="仿宋_GB2312" w:hint="eastAsia"/>
          <w:sz w:val="24"/>
        </w:rPr>
        <w:t>。</w:t>
      </w:r>
      <w:r w:rsidR="00EF0D73">
        <w:rPr>
          <w:rStyle w:val="af2"/>
          <w:rFonts w:eastAsia="仿宋_GB2312" w:hint="eastAsia"/>
          <w:sz w:val="24"/>
        </w:rPr>
        <w:footnoteReference w:id="15"/>
      </w:r>
      <w:r w:rsidR="00EF0D73">
        <w:rPr>
          <w:rFonts w:eastAsia="仿宋_GB2312" w:hint="eastAsia"/>
          <w:sz w:val="24"/>
        </w:rPr>
        <w:t>除此之外，亦有关于虚拟货币的</w:t>
      </w:r>
      <w:r w:rsidR="00582FF4">
        <w:rPr>
          <w:rFonts w:eastAsia="仿宋_GB2312" w:hint="eastAsia"/>
          <w:sz w:val="24"/>
        </w:rPr>
        <w:t>（准）</w:t>
      </w:r>
      <w:r w:rsidRPr="000878EE">
        <w:rPr>
          <w:rFonts w:eastAsia="仿宋_GB2312" w:hint="eastAsia"/>
          <w:sz w:val="24"/>
        </w:rPr>
        <w:t>货币说</w:t>
      </w:r>
      <w:r w:rsidR="00582FF4">
        <w:rPr>
          <w:rStyle w:val="af2"/>
          <w:rFonts w:eastAsia="仿宋_GB2312" w:hint="eastAsia"/>
          <w:sz w:val="24"/>
        </w:rPr>
        <w:footnoteReference w:id="16"/>
      </w:r>
      <w:r w:rsidRPr="000878EE">
        <w:rPr>
          <w:rFonts w:eastAsia="仿宋_GB2312" w:hint="eastAsia"/>
          <w:sz w:val="24"/>
        </w:rPr>
        <w:t>、物权说</w:t>
      </w:r>
      <w:r w:rsidR="002B686E">
        <w:rPr>
          <w:rStyle w:val="af2"/>
          <w:rFonts w:eastAsia="仿宋_GB2312" w:hint="eastAsia"/>
          <w:sz w:val="24"/>
        </w:rPr>
        <w:footnoteReference w:id="17"/>
      </w:r>
      <w:r w:rsidRPr="000878EE">
        <w:rPr>
          <w:rFonts w:eastAsia="仿宋_GB2312" w:hint="eastAsia"/>
          <w:sz w:val="24"/>
        </w:rPr>
        <w:t>、债权说</w:t>
      </w:r>
      <w:r w:rsidR="002B686E">
        <w:rPr>
          <w:rStyle w:val="af2"/>
          <w:rFonts w:eastAsia="仿宋_GB2312" w:hint="eastAsia"/>
          <w:sz w:val="24"/>
        </w:rPr>
        <w:footnoteReference w:id="18"/>
      </w:r>
      <w:r w:rsidRPr="000878EE">
        <w:rPr>
          <w:rFonts w:eastAsia="仿宋_GB2312" w:hint="eastAsia"/>
          <w:sz w:val="24"/>
        </w:rPr>
        <w:t>、数据说</w:t>
      </w:r>
      <w:r w:rsidR="004F7F24">
        <w:rPr>
          <w:rStyle w:val="af2"/>
          <w:rFonts w:eastAsia="仿宋_GB2312" w:hint="eastAsia"/>
          <w:sz w:val="24"/>
        </w:rPr>
        <w:footnoteReference w:id="19"/>
      </w:r>
      <w:r w:rsidR="00EF0D73">
        <w:rPr>
          <w:rFonts w:eastAsia="仿宋_GB2312" w:hint="eastAsia"/>
          <w:sz w:val="24"/>
        </w:rPr>
        <w:t>、投机性投资说</w:t>
      </w:r>
      <w:r w:rsidR="004F7F24">
        <w:rPr>
          <w:rStyle w:val="af2"/>
          <w:rFonts w:eastAsia="仿宋_GB2312" w:hint="eastAsia"/>
          <w:sz w:val="24"/>
        </w:rPr>
        <w:footnoteReference w:id="20"/>
      </w:r>
      <w:r w:rsidR="00EF0D73">
        <w:rPr>
          <w:rFonts w:eastAsia="仿宋_GB2312" w:hint="eastAsia"/>
          <w:sz w:val="24"/>
        </w:rPr>
        <w:t>、账户体系说</w:t>
      </w:r>
      <w:r w:rsidR="004D6ADD">
        <w:rPr>
          <w:rStyle w:val="af2"/>
          <w:rFonts w:eastAsia="仿宋_GB2312" w:hint="eastAsia"/>
          <w:sz w:val="24"/>
        </w:rPr>
        <w:footnoteReference w:id="21"/>
      </w:r>
      <w:r w:rsidR="00EF0D73">
        <w:rPr>
          <w:rFonts w:eastAsia="仿宋_GB2312" w:hint="eastAsia"/>
          <w:sz w:val="24"/>
        </w:rPr>
        <w:t>等。这些繁杂的学说从不同的方面揭示了</w:t>
      </w:r>
      <w:r w:rsidR="00CC647D">
        <w:rPr>
          <w:rFonts w:eastAsia="仿宋_GB2312" w:hint="eastAsia"/>
          <w:sz w:val="24"/>
        </w:rPr>
        <w:t>虚拟货币的某些属性。</w:t>
      </w:r>
      <w:r w:rsidR="00A02247">
        <w:rPr>
          <w:rFonts w:eastAsia="仿宋_GB2312" w:hint="eastAsia"/>
          <w:sz w:val="24"/>
        </w:rPr>
        <w:t>总的来看，</w:t>
      </w:r>
      <w:r w:rsidR="00A02247" w:rsidRPr="00554C61">
        <w:rPr>
          <w:rFonts w:eastAsia="仿宋_GB2312" w:hint="eastAsia"/>
          <w:sz w:val="24"/>
          <w:u w:val="dotted"/>
        </w:rPr>
        <w:t>国内多数学者认为虽然央行一般性禁止虚拟货币在境内流通，但不能否认其财产属性。</w:t>
      </w:r>
    </w:p>
    <w:p w14:paraId="4E29C7CE" w14:textId="0CAD6490" w:rsidR="00A02247" w:rsidRDefault="00A02247" w:rsidP="008C7412">
      <w:pPr>
        <w:spacing w:line="400" w:lineRule="exact"/>
        <w:ind w:firstLineChars="200" w:firstLine="480"/>
        <w:rPr>
          <w:rFonts w:eastAsia="仿宋_GB2312" w:hint="eastAsia"/>
          <w:sz w:val="24"/>
          <w:u w:val="dotted"/>
        </w:rPr>
      </w:pPr>
      <w:r>
        <w:rPr>
          <w:rFonts w:eastAsia="仿宋_GB2312" w:hint="eastAsia"/>
          <w:sz w:val="24"/>
          <w:u w:val="dotted"/>
        </w:rPr>
        <w:t>在承认其财产属性的基础上，不少观点将虚拟货币还原为一种财物，提出应当保障公民享有财物的基本人权，以此系统性完善虚拟货币刑事处置的全流程（胡铭）。问题在于，将虚拟货币视为一种财物的确揭示了其</w:t>
      </w:r>
      <w:r w:rsidR="007A7388">
        <w:rPr>
          <w:rFonts w:eastAsia="仿宋_GB2312" w:hint="eastAsia"/>
          <w:sz w:val="24"/>
          <w:u w:val="dotted"/>
        </w:rPr>
        <w:t>某一种属性，但是这样的还原式理解至多是一种程序法上的权宜之计，无从回应更广泛的货币</w:t>
      </w:r>
      <w:r w:rsidR="007A7388">
        <w:rPr>
          <w:rFonts w:eastAsia="仿宋_GB2312" w:hint="eastAsia"/>
          <w:sz w:val="24"/>
          <w:u w:val="dotted"/>
        </w:rPr>
        <w:lastRenderedPageBreak/>
        <w:t>战略问题。虚拟货币</w:t>
      </w:r>
    </w:p>
    <w:p w14:paraId="1EB0769C" w14:textId="77777777" w:rsidR="00E56F43" w:rsidRDefault="00E56F43" w:rsidP="008C7412">
      <w:pPr>
        <w:spacing w:line="400" w:lineRule="exact"/>
        <w:ind w:firstLineChars="200" w:firstLine="480"/>
        <w:rPr>
          <w:rFonts w:eastAsia="仿宋_GB2312" w:hint="eastAsia"/>
          <w:sz w:val="24"/>
          <w:u w:val="dotted"/>
        </w:rPr>
      </w:pPr>
    </w:p>
    <w:p w14:paraId="4DBE982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货币秩序的结构耦合：论虚拟货币规制的制度重塑</w:t>
      </w:r>
    </w:p>
    <w:p w14:paraId="23E0E2B2"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应岳　王佳艺</w:t>
      </w:r>
      <w:r w:rsidRPr="00E56F43">
        <w:rPr>
          <w:rFonts w:eastAsia="仿宋_GB2312" w:hint="eastAsia"/>
          <w:sz w:val="24"/>
          <w:u w:val="dotted"/>
        </w:rPr>
        <w:t>*</w:t>
      </w:r>
    </w:p>
    <w:p w14:paraId="0565932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摘要：我国对虚拟货币</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立场，在有效遏制犯罪风险的同时，也正面临制度困境与风险积聚的双重压力。在境内层面，虚拟货币的法律定性之争持续消耗学术资源却未能触及核心痛点，司法处置在追踪、扣押、估值、变现等环节面临技术瓶颈与规则真空。在境外层面，美元稳定币主导地位日益巩固，全球虚拟货币市场加速与传统金融市场融合，我国正在失去以人民币主导虚拟货币秩序的战略窗口期。本文基于</w:t>
      </w:r>
      <w:r w:rsidRPr="00E56F43">
        <w:rPr>
          <w:rFonts w:eastAsia="仿宋_GB2312" w:hint="eastAsia"/>
          <w:sz w:val="24"/>
          <w:u w:val="dotted"/>
        </w:rPr>
        <w:t>12,000</w:t>
      </w:r>
      <w:r w:rsidRPr="00E56F43">
        <w:rPr>
          <w:rFonts w:eastAsia="仿宋_GB2312" w:hint="eastAsia"/>
          <w:sz w:val="24"/>
          <w:u w:val="dotted"/>
        </w:rPr>
        <w:t>余份涉虚拟货币裁判文书的实证分析，揭示我国司法实践在虚拟货币合同效力认定上呈现出的结构性分化与政策响应特征。在此基础上，本文透析虚拟货币禁令背后狭隘的货币权力观，论证法定货币秩序与虚拟货币秩序之间实现结构耦合的理论可能性，进而提出以</w:t>
      </w:r>
      <w:r w:rsidRPr="00E56F43">
        <w:rPr>
          <w:rFonts w:eastAsia="仿宋_GB2312" w:hint="eastAsia"/>
          <w:sz w:val="24"/>
          <w:u w:val="dotted"/>
        </w:rPr>
        <w:t>"</w:t>
      </w:r>
      <w:r w:rsidRPr="00E56F43">
        <w:rPr>
          <w:rFonts w:eastAsia="仿宋_GB2312" w:hint="eastAsia"/>
          <w:sz w:val="24"/>
          <w:u w:val="dotted"/>
        </w:rPr>
        <w:t>特定机构（</w:t>
      </w:r>
      <w:r w:rsidRPr="00E56F43">
        <w:rPr>
          <w:rFonts w:eastAsia="仿宋_GB2312" w:hint="eastAsia"/>
          <w:sz w:val="24"/>
          <w:u w:val="dotted"/>
        </w:rPr>
        <w:t>AMC</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特定区域</w:t>
      </w:r>
      <w:r w:rsidRPr="00E56F43">
        <w:rPr>
          <w:rFonts w:eastAsia="仿宋_GB2312" w:hint="eastAsia"/>
          <w:sz w:val="24"/>
          <w:u w:val="dotted"/>
        </w:rPr>
        <w:t>"</w:t>
      </w:r>
      <w:r w:rsidRPr="00E56F43">
        <w:rPr>
          <w:rFonts w:eastAsia="仿宋_GB2312" w:hint="eastAsia"/>
          <w:sz w:val="24"/>
          <w:u w:val="dotted"/>
        </w:rPr>
        <w:t>为核心的</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，作为缓释</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规制立场、重塑虚拟货币治理体系的制度方案。</w:t>
      </w:r>
    </w:p>
    <w:p w14:paraId="24CB9D8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关键词：虚拟货币；结构耦合；货币主权；双特方案；司法处置</w:t>
      </w:r>
    </w:p>
    <w:p w14:paraId="32682E9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一、引论</w:t>
      </w:r>
    </w:p>
    <w:p w14:paraId="61D1620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虚拟货币（</w:t>
      </w:r>
      <w:r w:rsidRPr="00E56F43">
        <w:rPr>
          <w:rFonts w:eastAsia="仿宋_GB2312" w:hint="eastAsia"/>
          <w:sz w:val="24"/>
          <w:u w:val="dotted"/>
        </w:rPr>
        <w:t>Virtual Currency</w:t>
      </w:r>
      <w:r w:rsidRPr="00E56F43">
        <w:rPr>
          <w:rFonts w:eastAsia="仿宋_GB2312" w:hint="eastAsia"/>
          <w:sz w:val="24"/>
          <w:u w:val="dotted"/>
        </w:rPr>
        <w:t>，或称加密资产，</w:t>
      </w:r>
      <w:r w:rsidRPr="00E56F43">
        <w:rPr>
          <w:rFonts w:eastAsia="仿宋_GB2312" w:hint="eastAsia"/>
          <w:sz w:val="24"/>
          <w:u w:val="dotted"/>
        </w:rPr>
        <w:t>Crypto Asset</w:t>
      </w:r>
      <w:r w:rsidRPr="00E56F43">
        <w:rPr>
          <w:rFonts w:eastAsia="仿宋_GB2312" w:hint="eastAsia"/>
          <w:sz w:val="24"/>
          <w:u w:val="dotted"/>
        </w:rPr>
        <w:t>）是一种被我国严厉管制的新技术，但距离日常生活并不遥远。作为一种基于去中心化的分布式账本技术所创建、由私人开发者发行的价值的数字表示（如比特币、以太坊、泰达币），其不依赖于传统的中心化金融机构，而是基于网络节点之间的不可篡改的透明共识验证实现运行。</w:t>
      </w:r>
      <w:r w:rsidRPr="00E56F43">
        <w:rPr>
          <w:rFonts w:eastAsia="仿宋_GB2312" w:hint="eastAsia"/>
          <w:sz w:val="24"/>
          <w:u w:val="dotted"/>
        </w:rPr>
        <w:t>[1]</w:t>
      </w:r>
      <w:r w:rsidRPr="00E56F43">
        <w:rPr>
          <w:rFonts w:eastAsia="仿宋_GB2312" w:hint="eastAsia"/>
          <w:sz w:val="24"/>
          <w:u w:val="dotted"/>
        </w:rPr>
        <w:t>依托于不可求逆的加密算法、身份独立的账户地址、去中心化的共识机制、全程线上的流通场域，虚拟货币的获取、存储、访问和交易具有可信性、匿名性、便利性、跨国性。</w:t>
      </w:r>
      <w:r w:rsidRPr="00E56F43">
        <w:rPr>
          <w:rFonts w:eastAsia="仿宋_GB2312" w:hint="eastAsia"/>
          <w:sz w:val="24"/>
          <w:u w:val="dotted"/>
        </w:rPr>
        <w:t>[2]</w:t>
      </w:r>
      <w:r w:rsidRPr="00E56F43">
        <w:rPr>
          <w:rFonts w:eastAsia="仿宋_GB2312" w:hint="eastAsia"/>
          <w:sz w:val="24"/>
          <w:u w:val="dotted"/>
        </w:rPr>
        <w:t>实践中，只需具备一定的跨域网络访问能力以触达某些境外虚拟货币交易平台即可实现虚拟货币交易与持有。这些平台甚至可以提供境内手机号、身份证、邮箱作为认证手段，以常用的第三方支付平台作为支付手段，以</w:t>
      </w:r>
      <w:r w:rsidRPr="00E56F43">
        <w:rPr>
          <w:rFonts w:eastAsia="仿宋_GB2312" w:hint="eastAsia"/>
          <w:sz w:val="24"/>
          <w:u w:val="dotted"/>
        </w:rPr>
        <w:t>C2C</w:t>
      </w:r>
      <w:r w:rsidRPr="00E56F43">
        <w:rPr>
          <w:rFonts w:eastAsia="仿宋_GB2312" w:hint="eastAsia"/>
          <w:sz w:val="24"/>
          <w:u w:val="dotted"/>
        </w:rPr>
        <w:t>等方式全天候、全地域交易各类虚拟货币，可谓防不胜防。</w:t>
      </w:r>
    </w:p>
    <w:p w14:paraId="38AA7F5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正因如此，虚拟货币及相关的违法犯罪活动如今已愈加不容忽视。</w:t>
      </w:r>
      <w:r w:rsidRPr="00E56F43">
        <w:rPr>
          <w:rFonts w:eastAsia="仿宋_GB2312" w:hint="eastAsia"/>
          <w:sz w:val="24"/>
          <w:u w:val="dotted"/>
        </w:rPr>
        <w:t>2023</w:t>
      </w:r>
      <w:r w:rsidRPr="00E56F43">
        <w:rPr>
          <w:rFonts w:eastAsia="仿宋_GB2312" w:hint="eastAsia"/>
          <w:sz w:val="24"/>
          <w:u w:val="dotted"/>
        </w:rPr>
        <w:t>年</w:t>
      </w:r>
      <w:r w:rsidRPr="00E56F43">
        <w:rPr>
          <w:rFonts w:eastAsia="仿宋_GB2312" w:hint="eastAsia"/>
          <w:sz w:val="24"/>
          <w:u w:val="dotted"/>
        </w:rPr>
        <w:t>12</w:t>
      </w:r>
      <w:r w:rsidRPr="00E56F43">
        <w:rPr>
          <w:rFonts w:eastAsia="仿宋_GB2312" w:hint="eastAsia"/>
          <w:sz w:val="24"/>
          <w:u w:val="dotted"/>
        </w:rPr>
        <w:t>月，最高检通报全国检察机关惩治和预防金融犯罪工作情况，提及利用区块链、虚拟币开展的新型非法集资案件显著增加。</w:t>
      </w:r>
      <w:r w:rsidRPr="00E56F43">
        <w:rPr>
          <w:rFonts w:eastAsia="仿宋_GB2312" w:hint="eastAsia"/>
          <w:sz w:val="24"/>
          <w:u w:val="dotted"/>
        </w:rPr>
        <w:t>2024</w:t>
      </w:r>
      <w:r w:rsidRPr="00E56F43">
        <w:rPr>
          <w:rFonts w:eastAsia="仿宋_GB2312" w:hint="eastAsia"/>
          <w:sz w:val="24"/>
          <w:u w:val="dotted"/>
        </w:rPr>
        <w:t>年</w:t>
      </w:r>
      <w:r w:rsidRPr="00E56F43">
        <w:rPr>
          <w:rFonts w:eastAsia="仿宋_GB2312" w:hint="eastAsia"/>
          <w:sz w:val="24"/>
          <w:u w:val="dotted"/>
        </w:rPr>
        <w:t>1</w:t>
      </w:r>
      <w:r w:rsidRPr="00E56F43">
        <w:rPr>
          <w:rFonts w:eastAsia="仿宋_GB2312" w:hint="eastAsia"/>
          <w:sz w:val="24"/>
          <w:u w:val="dotted"/>
        </w:rPr>
        <w:t>月，最高人民检察院</w:t>
      </w:r>
      <w:r w:rsidRPr="00E56F43">
        <w:rPr>
          <w:rFonts w:eastAsia="仿宋_GB2312" w:hint="eastAsia"/>
          <w:sz w:val="24"/>
          <w:u w:val="dotted"/>
        </w:rPr>
        <w:lastRenderedPageBreak/>
        <w:t>与国家外汇管理局发布了《关于印发惩治涉外汇违法犯罪典型案例的通知》，重点提示了以虚拟货币为媒介的涉外汇违法及犯罪行为。</w:t>
      </w:r>
      <w:r w:rsidRPr="00E56F43">
        <w:rPr>
          <w:rFonts w:eastAsia="仿宋_GB2312" w:hint="eastAsia"/>
          <w:sz w:val="24"/>
          <w:u w:val="dotted"/>
        </w:rPr>
        <w:t>2025</w:t>
      </w:r>
      <w:r w:rsidRPr="00E56F43">
        <w:rPr>
          <w:rFonts w:eastAsia="仿宋_GB2312" w:hint="eastAsia"/>
          <w:sz w:val="24"/>
          <w:u w:val="dotted"/>
        </w:rPr>
        <w:t>年</w:t>
      </w:r>
      <w:r w:rsidRPr="00E56F43">
        <w:rPr>
          <w:rFonts w:eastAsia="仿宋_GB2312" w:hint="eastAsia"/>
          <w:sz w:val="24"/>
          <w:u w:val="dotted"/>
        </w:rPr>
        <w:t>1</w:t>
      </w:r>
      <w:r w:rsidRPr="00E56F43">
        <w:rPr>
          <w:rFonts w:eastAsia="仿宋_GB2312" w:hint="eastAsia"/>
          <w:sz w:val="24"/>
          <w:u w:val="dotted"/>
        </w:rPr>
        <w:t>月公安部召开的专题新闻发布会上，也强调了诈骗集团利用虚拟货币等新技术，不断更新升级犯罪工具。</w:t>
      </w:r>
      <w:r w:rsidRPr="00E56F43">
        <w:rPr>
          <w:rFonts w:eastAsia="仿宋_GB2312" w:hint="eastAsia"/>
          <w:sz w:val="24"/>
          <w:u w:val="dotted"/>
        </w:rPr>
        <w:t>2025</w:t>
      </w:r>
      <w:r w:rsidRPr="00E56F43">
        <w:rPr>
          <w:rFonts w:eastAsia="仿宋_GB2312" w:hint="eastAsia"/>
          <w:sz w:val="24"/>
          <w:u w:val="dotted"/>
        </w:rPr>
        <w:t>年</w:t>
      </w:r>
      <w:r w:rsidRPr="00E56F43">
        <w:rPr>
          <w:rFonts w:eastAsia="仿宋_GB2312" w:hint="eastAsia"/>
          <w:sz w:val="24"/>
          <w:u w:val="dotted"/>
        </w:rPr>
        <w:t>3</w:t>
      </w:r>
      <w:r w:rsidRPr="00E56F43">
        <w:rPr>
          <w:rFonts w:eastAsia="仿宋_GB2312" w:hint="eastAsia"/>
          <w:sz w:val="24"/>
          <w:u w:val="dotted"/>
        </w:rPr>
        <w:t>月，在第十四届全国人民代表大会第三次会议上，最高人民法院院长张军与最高人民检察院检察长应勇分别作工作报告，均提及虚拟货币相关洗钱犯罪问题。境内持续存在的虚拟货币持有与交易及其所牵涉的犯罪活动，在侦查取证、合规封存、执行变现等诸节点上，亦正在考验我国司法体系的技术能力、规则制度与处置机制。</w:t>
      </w:r>
    </w:p>
    <w:p w14:paraId="7FE3C31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以上涉虚拟货币违法犯罪的严峻形势，却是在我国对该新兴事物逐渐收紧最终</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的严厉管制下生发的，</w:t>
      </w:r>
      <w:r w:rsidRPr="00E56F43">
        <w:rPr>
          <w:rFonts w:eastAsia="仿宋_GB2312" w:hint="eastAsia"/>
          <w:sz w:val="24"/>
          <w:u w:val="dotted"/>
        </w:rPr>
        <w:t>[3]</w:t>
      </w:r>
      <w:r w:rsidRPr="00E56F43">
        <w:rPr>
          <w:rFonts w:eastAsia="仿宋_GB2312" w:hint="eastAsia"/>
          <w:sz w:val="24"/>
          <w:u w:val="dotted"/>
        </w:rPr>
        <w:t>两者形成了鲜明对比。与此同时，虚拟货币不仅没有因</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而在境内销声匿迹，在世界范围内也取得了更大的影响力。伴随着新一届美国政府的鼎力支持，</w:t>
      </w:r>
      <w:r w:rsidRPr="00E56F43">
        <w:rPr>
          <w:rFonts w:eastAsia="仿宋_GB2312" w:hint="eastAsia"/>
          <w:sz w:val="24"/>
          <w:u w:val="dotted"/>
        </w:rPr>
        <w:t>[4]</w:t>
      </w:r>
      <w:r w:rsidRPr="00E56F43">
        <w:rPr>
          <w:rFonts w:eastAsia="仿宋_GB2312" w:hint="eastAsia"/>
          <w:sz w:val="24"/>
          <w:u w:val="dotted"/>
        </w:rPr>
        <w:t>比特币的价值几度突破十万美元的大关，截至</w:t>
      </w:r>
      <w:r w:rsidRPr="00E56F43">
        <w:rPr>
          <w:rFonts w:eastAsia="仿宋_GB2312" w:hint="eastAsia"/>
          <w:sz w:val="24"/>
          <w:u w:val="dotted"/>
        </w:rPr>
        <w:t>2025</w:t>
      </w:r>
      <w:r w:rsidRPr="00E56F43">
        <w:rPr>
          <w:rFonts w:eastAsia="仿宋_GB2312" w:hint="eastAsia"/>
          <w:sz w:val="24"/>
          <w:u w:val="dotted"/>
        </w:rPr>
        <w:t>年</w:t>
      </w:r>
      <w:r w:rsidRPr="00E56F43">
        <w:rPr>
          <w:rFonts w:eastAsia="仿宋_GB2312" w:hint="eastAsia"/>
          <w:sz w:val="24"/>
          <w:u w:val="dotted"/>
        </w:rPr>
        <w:t>5</w:t>
      </w:r>
      <w:r w:rsidRPr="00E56F43">
        <w:rPr>
          <w:rFonts w:eastAsia="仿宋_GB2312" w:hint="eastAsia"/>
          <w:sz w:val="24"/>
          <w:u w:val="dotted"/>
        </w:rPr>
        <w:t>月</w:t>
      </w:r>
      <w:r w:rsidRPr="00E56F43">
        <w:rPr>
          <w:rFonts w:eastAsia="仿宋_GB2312" w:hint="eastAsia"/>
          <w:sz w:val="24"/>
          <w:u w:val="dotted"/>
        </w:rPr>
        <w:t>22</w:t>
      </w:r>
      <w:r w:rsidRPr="00E56F43">
        <w:rPr>
          <w:rFonts w:eastAsia="仿宋_GB2312" w:hint="eastAsia"/>
          <w:sz w:val="24"/>
          <w:u w:val="dotted"/>
        </w:rPr>
        <w:t>日市值达到</w:t>
      </w:r>
      <w:r w:rsidRPr="00E56F43">
        <w:rPr>
          <w:rFonts w:eastAsia="仿宋_GB2312" w:hint="eastAsia"/>
          <w:sz w:val="24"/>
          <w:u w:val="dotted"/>
        </w:rPr>
        <w:t>2.2</w:t>
      </w:r>
      <w:r w:rsidRPr="00E56F43">
        <w:rPr>
          <w:rFonts w:eastAsia="仿宋_GB2312" w:hint="eastAsia"/>
          <w:sz w:val="24"/>
          <w:u w:val="dotted"/>
        </w:rPr>
        <w:t>万亿美元，仅次于黄金、微软、英伟达和苹果，在世界范围内掀起了一轮新的热潮。以泰达币（</w:t>
      </w:r>
      <w:r w:rsidRPr="00E56F43">
        <w:rPr>
          <w:rFonts w:eastAsia="仿宋_GB2312" w:hint="eastAsia"/>
          <w:sz w:val="24"/>
          <w:u w:val="dotted"/>
        </w:rPr>
        <w:t>USDT</w:t>
      </w:r>
      <w:r w:rsidRPr="00E56F43">
        <w:rPr>
          <w:rFonts w:eastAsia="仿宋_GB2312" w:hint="eastAsia"/>
          <w:sz w:val="24"/>
          <w:u w:val="dotted"/>
        </w:rPr>
        <w:t>）为代表的稳定币</w:t>
      </w:r>
      <w:r w:rsidRPr="00E56F43">
        <w:rPr>
          <w:rFonts w:eastAsia="仿宋_GB2312" w:hint="eastAsia"/>
          <w:sz w:val="24"/>
          <w:u w:val="dotted"/>
        </w:rPr>
        <w:t>[5]</w:t>
      </w:r>
      <w:r w:rsidRPr="00E56F43">
        <w:rPr>
          <w:rFonts w:eastAsia="仿宋_GB2312" w:hint="eastAsia"/>
          <w:sz w:val="24"/>
          <w:u w:val="dotted"/>
        </w:rPr>
        <w:t>逐渐锚定美元，一度在虚拟货币发展中取得先机的我国似乎正在失去以人民币主导虚拟货币市场的有利地位。例如，</w:t>
      </w:r>
      <w:r w:rsidRPr="00E56F43">
        <w:rPr>
          <w:rFonts w:eastAsia="仿宋_GB2312" w:hint="eastAsia"/>
          <w:sz w:val="24"/>
          <w:u w:val="dotted"/>
        </w:rPr>
        <w:t>2017</w:t>
      </w:r>
      <w:r w:rsidRPr="00E56F43">
        <w:rPr>
          <w:rFonts w:eastAsia="仿宋_GB2312" w:hint="eastAsia"/>
          <w:sz w:val="24"/>
          <w:u w:val="dotted"/>
        </w:rPr>
        <w:t>年时全球以人民币交易的比特币占比</w:t>
      </w:r>
      <w:r w:rsidRPr="00E56F43">
        <w:rPr>
          <w:rFonts w:eastAsia="仿宋_GB2312" w:hint="eastAsia"/>
          <w:sz w:val="24"/>
          <w:u w:val="dotted"/>
        </w:rPr>
        <w:t>98%</w:t>
      </w:r>
      <w:r w:rsidRPr="00E56F43">
        <w:rPr>
          <w:rFonts w:eastAsia="仿宋_GB2312" w:hint="eastAsia"/>
          <w:sz w:val="24"/>
          <w:u w:val="dotted"/>
        </w:rPr>
        <w:t>，</w:t>
      </w:r>
      <w:r w:rsidRPr="00E56F43">
        <w:rPr>
          <w:rFonts w:eastAsia="仿宋_GB2312" w:hint="eastAsia"/>
          <w:sz w:val="24"/>
          <w:u w:val="dotted"/>
        </w:rPr>
        <w:t>[6]</w:t>
      </w:r>
      <w:r w:rsidRPr="00E56F43">
        <w:rPr>
          <w:rFonts w:eastAsia="仿宋_GB2312" w:hint="eastAsia"/>
          <w:sz w:val="24"/>
          <w:u w:val="dotted"/>
        </w:rPr>
        <w:t>而到</w:t>
      </w:r>
      <w:r w:rsidRPr="00E56F43">
        <w:rPr>
          <w:rFonts w:eastAsia="仿宋_GB2312" w:hint="eastAsia"/>
          <w:sz w:val="24"/>
          <w:u w:val="dotted"/>
        </w:rPr>
        <w:t>2025</w:t>
      </w:r>
      <w:r w:rsidRPr="00E56F43">
        <w:rPr>
          <w:rFonts w:eastAsia="仿宋_GB2312" w:hint="eastAsia"/>
          <w:sz w:val="24"/>
          <w:u w:val="dotted"/>
        </w:rPr>
        <w:t>年，绝大多数的比特币以美元交易。</w:t>
      </w:r>
      <w:r w:rsidRPr="00E56F43">
        <w:rPr>
          <w:rFonts w:eastAsia="仿宋_GB2312" w:hint="eastAsia"/>
          <w:sz w:val="24"/>
          <w:u w:val="dotted"/>
        </w:rPr>
        <w:t>[7]</w:t>
      </w:r>
      <w:r w:rsidRPr="00E56F43">
        <w:rPr>
          <w:rFonts w:eastAsia="仿宋_GB2312" w:hint="eastAsia"/>
          <w:sz w:val="24"/>
          <w:u w:val="dotted"/>
        </w:rPr>
        <w:t>与美元等比例挂钩的</w:t>
      </w:r>
      <w:r w:rsidRPr="00E56F43">
        <w:rPr>
          <w:rFonts w:eastAsia="仿宋_GB2312" w:hint="eastAsia"/>
          <w:sz w:val="24"/>
          <w:u w:val="dotted"/>
        </w:rPr>
        <w:t>USDT</w:t>
      </w:r>
      <w:r w:rsidRPr="00E56F43">
        <w:rPr>
          <w:rFonts w:eastAsia="仿宋_GB2312" w:hint="eastAsia"/>
          <w:sz w:val="24"/>
          <w:u w:val="dotted"/>
        </w:rPr>
        <w:t>与</w:t>
      </w:r>
      <w:r w:rsidRPr="00E56F43">
        <w:rPr>
          <w:rFonts w:eastAsia="仿宋_GB2312" w:hint="eastAsia"/>
          <w:sz w:val="24"/>
          <w:u w:val="dotted"/>
        </w:rPr>
        <w:t>USDC</w:t>
      </w:r>
      <w:r w:rsidRPr="00E56F43">
        <w:rPr>
          <w:rFonts w:eastAsia="仿宋_GB2312" w:hint="eastAsia"/>
          <w:sz w:val="24"/>
          <w:u w:val="dotted"/>
        </w:rPr>
        <w:t>合计占据了总值超过</w:t>
      </w:r>
      <w:r w:rsidRPr="00E56F43">
        <w:rPr>
          <w:rFonts w:eastAsia="仿宋_GB2312" w:hint="eastAsia"/>
          <w:sz w:val="24"/>
          <w:u w:val="dotted"/>
        </w:rPr>
        <w:t>2000</w:t>
      </w:r>
      <w:r w:rsidRPr="00E56F43">
        <w:rPr>
          <w:rFonts w:eastAsia="仿宋_GB2312" w:hint="eastAsia"/>
          <w:sz w:val="24"/>
          <w:u w:val="dotted"/>
        </w:rPr>
        <w:t>亿美元的稳定币市场的</w:t>
      </w:r>
      <w:r w:rsidRPr="00E56F43">
        <w:rPr>
          <w:rFonts w:eastAsia="仿宋_GB2312" w:hint="eastAsia"/>
          <w:sz w:val="24"/>
          <w:u w:val="dotted"/>
        </w:rPr>
        <w:t>90%</w:t>
      </w:r>
      <w:r w:rsidRPr="00E56F43">
        <w:rPr>
          <w:rFonts w:eastAsia="仿宋_GB2312" w:hint="eastAsia"/>
          <w:sz w:val="24"/>
          <w:u w:val="dotted"/>
        </w:rPr>
        <w:t>。</w:t>
      </w:r>
      <w:r w:rsidRPr="00E56F43">
        <w:rPr>
          <w:rFonts w:eastAsia="仿宋_GB2312" w:hint="eastAsia"/>
          <w:sz w:val="24"/>
          <w:u w:val="dotted"/>
        </w:rPr>
        <w:t>[8]</w:t>
      </w:r>
      <w:r w:rsidRPr="00E56F43">
        <w:rPr>
          <w:rFonts w:eastAsia="仿宋_GB2312" w:hint="eastAsia"/>
          <w:sz w:val="24"/>
          <w:u w:val="dotted"/>
        </w:rPr>
        <w:t>不仅如此，随着境外主要市场进一步推进存款、证券等传统金融产品代币化，</w:t>
      </w:r>
      <w:r w:rsidRPr="00E56F43">
        <w:rPr>
          <w:rFonts w:eastAsia="仿宋_GB2312" w:hint="eastAsia"/>
          <w:sz w:val="24"/>
          <w:u w:val="dotted"/>
        </w:rPr>
        <w:t>[9]</w:t>
      </w:r>
      <w:r w:rsidRPr="00E56F43">
        <w:rPr>
          <w:rFonts w:eastAsia="仿宋_GB2312" w:hint="eastAsia"/>
          <w:sz w:val="24"/>
          <w:u w:val="dotted"/>
        </w:rPr>
        <w:t>一旦形成资金流闭环，在域外持有的虚拟资产可与传统金融市场实现联通兑换，由此形成的财务吸引力将进一步激发境内对虚拟货币的需求，对虚拟货币规制形成更大的压力。</w:t>
      </w:r>
    </w:p>
    <w:p w14:paraId="5FBFE959"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值此</w:t>
      </w:r>
      <w:r w:rsidRPr="00E56F43">
        <w:rPr>
          <w:rFonts w:eastAsia="仿宋_GB2312" w:hint="eastAsia"/>
          <w:sz w:val="24"/>
          <w:u w:val="dotted"/>
        </w:rPr>
        <w:t>"</w:t>
      </w:r>
      <w:r w:rsidRPr="00E56F43">
        <w:rPr>
          <w:rFonts w:eastAsia="仿宋_GB2312" w:hint="eastAsia"/>
          <w:sz w:val="24"/>
          <w:u w:val="dotted"/>
        </w:rPr>
        <w:t>内外交困</w:t>
      </w:r>
      <w:r w:rsidRPr="00E56F43">
        <w:rPr>
          <w:rFonts w:eastAsia="仿宋_GB2312" w:hint="eastAsia"/>
          <w:sz w:val="24"/>
          <w:u w:val="dotted"/>
        </w:rPr>
        <w:t>"</w:t>
      </w:r>
      <w:r w:rsidRPr="00E56F43">
        <w:rPr>
          <w:rFonts w:eastAsia="仿宋_GB2312" w:hint="eastAsia"/>
          <w:sz w:val="24"/>
          <w:u w:val="dotted"/>
        </w:rPr>
        <w:t>之际，已经不得不反思我国对虚拟货币</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的规制立场。</w:t>
      </w:r>
      <w:r w:rsidRPr="00E56F43">
        <w:rPr>
          <w:rFonts w:eastAsia="仿宋_GB2312" w:hint="eastAsia"/>
          <w:sz w:val="24"/>
          <w:u w:val="dotted"/>
        </w:rPr>
        <w:t>[10]</w:t>
      </w:r>
      <w:r w:rsidRPr="00E56F43">
        <w:rPr>
          <w:rFonts w:eastAsia="仿宋_GB2312" w:hint="eastAsia"/>
          <w:sz w:val="24"/>
          <w:u w:val="dotted"/>
        </w:rPr>
        <w:t>本文旨在首先剖析</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的规制态度所带来的制度困境与风险积聚，而后结合</w:t>
      </w:r>
      <w:r w:rsidRPr="00E56F43">
        <w:rPr>
          <w:rFonts w:eastAsia="仿宋_GB2312" w:hint="eastAsia"/>
          <w:sz w:val="24"/>
          <w:u w:val="dotted"/>
        </w:rPr>
        <w:t>12,000</w:t>
      </w:r>
      <w:r w:rsidRPr="00E56F43">
        <w:rPr>
          <w:rFonts w:eastAsia="仿宋_GB2312" w:hint="eastAsia"/>
          <w:sz w:val="24"/>
          <w:u w:val="dotted"/>
        </w:rPr>
        <w:t>余份裁判文书的实证分析揭示司法实践中的结构性矛盾，在此基础上透析虚拟货币禁令背后错误的货币权力观，揭示分别基于法定货币与虚拟货币的货币秩序之间实现结构耦合的可能性，最后论证构建以</w:t>
      </w:r>
      <w:r w:rsidRPr="00E56F43">
        <w:rPr>
          <w:rFonts w:eastAsia="仿宋_GB2312" w:hint="eastAsia"/>
          <w:sz w:val="24"/>
          <w:u w:val="dotted"/>
        </w:rPr>
        <w:t>"</w:t>
      </w:r>
      <w:r w:rsidRPr="00E56F43">
        <w:rPr>
          <w:rFonts w:eastAsia="仿宋_GB2312" w:hint="eastAsia"/>
          <w:sz w:val="24"/>
          <w:u w:val="dotted"/>
        </w:rPr>
        <w:t>特定机构（</w:t>
      </w:r>
      <w:r w:rsidRPr="00E56F43">
        <w:rPr>
          <w:rFonts w:eastAsia="仿宋_GB2312" w:hint="eastAsia"/>
          <w:sz w:val="24"/>
          <w:u w:val="dotted"/>
        </w:rPr>
        <w:t>AMC</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特定区域（如香港特别行政区、自由贸易试验区试点）</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）为核心的虚拟货币规制新模式的正当性与可行性，作为缓释</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规制立场的可选方案。</w:t>
      </w:r>
    </w:p>
    <w:p w14:paraId="6067EAC0"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二、虚拟货币</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规制立场的制度困境与风险积聚</w:t>
      </w:r>
    </w:p>
    <w:p w14:paraId="0DA5A56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必须指出，对虚拟货币</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的规制立场，有力地抑制了犯罪风险，总体上具有不容否定的正面作用。正如</w:t>
      </w:r>
      <w:r w:rsidRPr="00E56F43">
        <w:rPr>
          <w:rFonts w:eastAsia="仿宋_GB2312" w:hint="eastAsia"/>
          <w:sz w:val="24"/>
          <w:u w:val="dotted"/>
        </w:rPr>
        <w:t>"</w:t>
      </w:r>
      <w:r w:rsidRPr="00E56F43">
        <w:rPr>
          <w:rFonts w:eastAsia="仿宋_GB2312" w:hint="eastAsia"/>
          <w:sz w:val="24"/>
          <w:u w:val="dotted"/>
        </w:rPr>
        <w:t>虚拟货币禁令</w:t>
      </w:r>
      <w:r w:rsidRPr="00E56F43">
        <w:rPr>
          <w:rFonts w:eastAsia="仿宋_GB2312" w:hint="eastAsia"/>
          <w:sz w:val="24"/>
          <w:u w:val="dotted"/>
        </w:rPr>
        <w:t>"</w:t>
      </w:r>
      <w:r w:rsidRPr="00E56F43">
        <w:rPr>
          <w:rFonts w:eastAsia="仿宋_GB2312" w:hint="eastAsia"/>
          <w:sz w:val="24"/>
          <w:u w:val="dotted"/>
        </w:rPr>
        <w:t>开宗明义地申明的</w:t>
      </w:r>
      <w:r w:rsidRPr="00E56F43">
        <w:rPr>
          <w:rFonts w:eastAsia="仿宋_GB2312" w:hint="eastAsia"/>
          <w:sz w:val="24"/>
          <w:u w:val="dotted"/>
        </w:rPr>
        <w:t>"</w:t>
      </w:r>
      <w:r w:rsidRPr="00E56F43">
        <w:rPr>
          <w:rFonts w:eastAsia="仿宋_GB2312" w:hint="eastAsia"/>
          <w:sz w:val="24"/>
          <w:u w:val="dotted"/>
        </w:rPr>
        <w:t>虚拟</w:t>
      </w:r>
      <w:r w:rsidRPr="00E56F43">
        <w:rPr>
          <w:rFonts w:eastAsia="仿宋_GB2312" w:hint="eastAsia"/>
          <w:sz w:val="24"/>
          <w:u w:val="dotted"/>
        </w:rPr>
        <w:lastRenderedPageBreak/>
        <w:t>货币交易炒作活动抬头，扰乱经济金融秩序，滋生赌博、非法集资、诈骗、传销、洗钱等违法犯罪活动，严重危害人民群众财产安全</w:t>
      </w:r>
      <w:r w:rsidRPr="00E56F43">
        <w:rPr>
          <w:rFonts w:eastAsia="仿宋_GB2312" w:hint="eastAsia"/>
          <w:sz w:val="24"/>
          <w:u w:val="dotted"/>
        </w:rPr>
        <w:t>"</w:t>
      </w:r>
      <w:r w:rsidRPr="00E56F43">
        <w:rPr>
          <w:rFonts w:eastAsia="仿宋_GB2312" w:hint="eastAsia"/>
          <w:sz w:val="24"/>
          <w:u w:val="dotted"/>
        </w:rPr>
        <w:t>，一旦具有匿名性、便利性、跨国性的虚拟货币滋生蔓延而被社会大众容易地触达，不难想见相关的投机泡沫乃至违法犯罪活动将会以几何倍数增加。</w:t>
      </w:r>
      <w:r w:rsidRPr="00E56F43">
        <w:rPr>
          <w:rFonts w:eastAsia="仿宋_GB2312" w:hint="eastAsia"/>
          <w:sz w:val="24"/>
          <w:u w:val="dotted"/>
        </w:rPr>
        <w:t>[11]</w:t>
      </w:r>
      <w:r w:rsidRPr="00E56F43">
        <w:rPr>
          <w:rFonts w:eastAsia="仿宋_GB2312" w:hint="eastAsia"/>
          <w:sz w:val="24"/>
          <w:u w:val="dotted"/>
        </w:rPr>
        <w:t>但</w:t>
      </w:r>
      <w:r w:rsidRPr="00E56F43">
        <w:rPr>
          <w:rFonts w:eastAsia="仿宋_GB2312" w:hint="eastAsia"/>
          <w:sz w:val="24"/>
          <w:u w:val="dotted"/>
        </w:rPr>
        <w:t>"</w:t>
      </w:r>
      <w:r w:rsidRPr="00E56F43">
        <w:rPr>
          <w:rFonts w:eastAsia="仿宋_GB2312" w:hint="eastAsia"/>
          <w:sz w:val="24"/>
          <w:u w:val="dotted"/>
        </w:rPr>
        <w:t>虚拟货币禁令</w:t>
      </w:r>
      <w:r w:rsidRPr="00E56F43">
        <w:rPr>
          <w:rFonts w:eastAsia="仿宋_GB2312" w:hint="eastAsia"/>
          <w:sz w:val="24"/>
          <w:u w:val="dotted"/>
        </w:rPr>
        <w:t>"</w:t>
      </w:r>
      <w:r w:rsidRPr="00E56F43">
        <w:rPr>
          <w:rFonts w:eastAsia="仿宋_GB2312" w:hint="eastAsia"/>
          <w:sz w:val="24"/>
          <w:u w:val="dotted"/>
        </w:rPr>
        <w:t>的</w:t>
      </w:r>
      <w:r w:rsidRPr="00E56F43">
        <w:rPr>
          <w:rFonts w:eastAsia="仿宋_GB2312" w:hint="eastAsia"/>
          <w:sz w:val="24"/>
          <w:u w:val="dotted"/>
        </w:rPr>
        <w:t>"</w:t>
      </w:r>
      <w:r w:rsidRPr="00E56F43">
        <w:rPr>
          <w:rFonts w:eastAsia="仿宋_GB2312" w:hint="eastAsia"/>
          <w:sz w:val="24"/>
          <w:u w:val="dotted"/>
        </w:rPr>
        <w:t>副作用</w:t>
      </w:r>
      <w:r w:rsidRPr="00E56F43">
        <w:rPr>
          <w:rFonts w:eastAsia="仿宋_GB2312" w:hint="eastAsia"/>
          <w:sz w:val="24"/>
          <w:u w:val="dotted"/>
        </w:rPr>
        <w:t>"</w:t>
      </w:r>
      <w:r w:rsidRPr="00E56F43">
        <w:rPr>
          <w:rFonts w:eastAsia="仿宋_GB2312" w:hint="eastAsia"/>
          <w:sz w:val="24"/>
          <w:u w:val="dotted"/>
        </w:rPr>
        <w:t>同样不容忽视，且随着制度困境不断加深、风险不断积聚，已经到了需要予以全面梳理与反思的处境。</w:t>
      </w:r>
    </w:p>
    <w:p w14:paraId="26C788E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（一）定性之争与痛点失焦</w:t>
      </w:r>
    </w:p>
    <w:p w14:paraId="4FDCFFD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针对虚拟货币的本体性质，早期即有学者考察比较法上对虚拟货币的界定及监管，主张借由我国法上的网络虚拟财产（或虚拟商品）界定虚拟货币。</w:t>
      </w:r>
      <w:r w:rsidRPr="00E56F43">
        <w:rPr>
          <w:rFonts w:eastAsia="仿宋_GB2312" w:hint="eastAsia"/>
          <w:sz w:val="24"/>
          <w:u w:val="dotted"/>
        </w:rPr>
        <w:t>[12]</w:t>
      </w:r>
      <w:r w:rsidRPr="00E56F43">
        <w:rPr>
          <w:rFonts w:eastAsia="仿宋_GB2312" w:hint="eastAsia"/>
          <w:sz w:val="24"/>
          <w:u w:val="dotted"/>
        </w:rPr>
        <w:t>这一立场得到国内外许多观点的响应。</w:t>
      </w:r>
      <w:r w:rsidRPr="00E56F43">
        <w:rPr>
          <w:rFonts w:eastAsia="仿宋_GB2312" w:hint="eastAsia"/>
          <w:sz w:val="24"/>
          <w:u w:val="dotted"/>
        </w:rPr>
        <w:t>[13]</w:t>
      </w:r>
      <w:r w:rsidRPr="00E56F43">
        <w:rPr>
          <w:rFonts w:eastAsia="仿宋_GB2312" w:hint="eastAsia"/>
          <w:sz w:val="24"/>
          <w:u w:val="dotted"/>
        </w:rPr>
        <w:t>亦有观点基于民商法与金融法的维度区分，将虚拟财产置于金融法维度中，将其界定为金融工具。</w:t>
      </w:r>
      <w:r w:rsidRPr="00E56F43">
        <w:rPr>
          <w:rFonts w:eastAsia="仿宋_GB2312" w:hint="eastAsia"/>
          <w:sz w:val="24"/>
          <w:u w:val="dotted"/>
        </w:rPr>
        <w:t>[14]</w:t>
      </w:r>
      <w:r w:rsidRPr="00E56F43">
        <w:rPr>
          <w:rFonts w:eastAsia="仿宋_GB2312" w:hint="eastAsia"/>
          <w:sz w:val="24"/>
          <w:u w:val="dotted"/>
        </w:rPr>
        <w:t>除此之外，亦有关于虚拟货币的（准）货币说、物权说、债权说、数据说、投机性投资说、账户体系说等。</w:t>
      </w:r>
      <w:r w:rsidRPr="00E56F43">
        <w:rPr>
          <w:rFonts w:eastAsia="仿宋_GB2312" w:hint="eastAsia"/>
          <w:sz w:val="24"/>
          <w:u w:val="dotted"/>
        </w:rPr>
        <w:t>[15]</w:t>
      </w:r>
      <w:r w:rsidRPr="00E56F43">
        <w:rPr>
          <w:rFonts w:eastAsia="仿宋_GB2312" w:hint="eastAsia"/>
          <w:sz w:val="24"/>
          <w:u w:val="dotted"/>
        </w:rPr>
        <w:t>这些繁杂的学说从不同的方面揭示了虚拟货币的某些属性。总的来看，国内多数学者认为虽然央行一般性禁止虚拟货币在境内流通，但不能否认其财产属性。</w:t>
      </w:r>
    </w:p>
    <w:p w14:paraId="6C5055E3"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在承认其财产属性的基础上，不少观点将虚拟货币还原为一种财物，提出应当保障公民享有财物的基本人权，以此系统性完善虚拟货币刑事处置的全流程。</w:t>
      </w:r>
      <w:r w:rsidRPr="00E56F43">
        <w:rPr>
          <w:rFonts w:eastAsia="仿宋_GB2312" w:hint="eastAsia"/>
          <w:sz w:val="24"/>
          <w:u w:val="dotted"/>
        </w:rPr>
        <w:t>[16]</w:t>
      </w:r>
      <w:r w:rsidRPr="00E56F43">
        <w:rPr>
          <w:rFonts w:eastAsia="仿宋_GB2312" w:hint="eastAsia"/>
          <w:sz w:val="24"/>
          <w:u w:val="dotted"/>
        </w:rPr>
        <w:t>问题在于，将虚拟货币视为一种财物的确揭示了其某一种属性，但这样的还原式理解至多是一种程序法上的权宜之计，无从回应更广泛的货币战略问题。虚拟货币具有被普遍承认的经济价值，且在事实上能够作为一般等价物形成商品</w:t>
      </w:r>
      <w:r w:rsidRPr="00E56F43">
        <w:rPr>
          <w:rFonts w:eastAsia="仿宋_GB2312" w:hint="eastAsia"/>
          <w:sz w:val="24"/>
          <w:u w:val="dotted"/>
        </w:rPr>
        <w:t>-</w:t>
      </w:r>
      <w:r w:rsidRPr="00E56F43">
        <w:rPr>
          <w:rFonts w:eastAsia="仿宋_GB2312" w:hint="eastAsia"/>
          <w:sz w:val="24"/>
          <w:u w:val="dotted"/>
        </w:rPr>
        <w:t>货币</w:t>
      </w:r>
      <w:r w:rsidRPr="00E56F43">
        <w:rPr>
          <w:rFonts w:eastAsia="仿宋_GB2312" w:hint="eastAsia"/>
          <w:sz w:val="24"/>
          <w:u w:val="dotted"/>
        </w:rPr>
        <w:t>-</w:t>
      </w:r>
      <w:r w:rsidRPr="00E56F43">
        <w:rPr>
          <w:rFonts w:eastAsia="仿宋_GB2312" w:hint="eastAsia"/>
          <w:sz w:val="24"/>
          <w:u w:val="dotted"/>
        </w:rPr>
        <w:t>商品交换链条，已经是不争的事实。持续纠缠于</w:t>
      </w:r>
      <w:r w:rsidRPr="00E56F43">
        <w:rPr>
          <w:rFonts w:eastAsia="仿宋_GB2312" w:hint="eastAsia"/>
          <w:sz w:val="24"/>
          <w:u w:val="dotted"/>
        </w:rPr>
        <w:t>"</w:t>
      </w:r>
      <w:r w:rsidRPr="00E56F43">
        <w:rPr>
          <w:rFonts w:eastAsia="仿宋_GB2312" w:hint="eastAsia"/>
          <w:sz w:val="24"/>
          <w:u w:val="dotted"/>
        </w:rPr>
        <w:t>虚拟货币究竟是什么</w:t>
      </w:r>
      <w:r w:rsidRPr="00E56F43">
        <w:rPr>
          <w:rFonts w:eastAsia="仿宋_GB2312" w:hint="eastAsia"/>
          <w:sz w:val="24"/>
          <w:u w:val="dotted"/>
        </w:rPr>
        <w:t>"</w:t>
      </w:r>
      <w:r w:rsidRPr="00E56F43">
        <w:rPr>
          <w:rFonts w:eastAsia="仿宋_GB2312" w:hint="eastAsia"/>
          <w:sz w:val="24"/>
          <w:u w:val="dotted"/>
        </w:rPr>
        <w:t>的本体论争论，在某种意义上遮蔽了更为迫切的制度建设需求——如何在承认其经济功能的前提下，构建有效的规制框架。正如</w:t>
      </w:r>
      <w:r w:rsidRPr="00E56F43">
        <w:rPr>
          <w:rFonts w:eastAsia="仿宋_GB2312" w:hint="eastAsia"/>
          <w:sz w:val="24"/>
          <w:u w:val="dotted"/>
        </w:rPr>
        <w:t>Tobias Adrian</w:t>
      </w:r>
      <w:r w:rsidRPr="00E56F43">
        <w:rPr>
          <w:rFonts w:eastAsia="仿宋_GB2312" w:hint="eastAsia"/>
          <w:sz w:val="24"/>
          <w:u w:val="dotted"/>
        </w:rPr>
        <w:t>等所提出的基于技术、价值、支付与支持的四维框架，对虚拟货币功能属性的多维理解，远比寻求一个排他性的本体定义更为务实。</w:t>
      </w:r>
      <w:r w:rsidRPr="00E56F43">
        <w:rPr>
          <w:rFonts w:eastAsia="仿宋_GB2312" w:hint="eastAsia"/>
          <w:sz w:val="24"/>
          <w:u w:val="dotted"/>
        </w:rPr>
        <w:t>[17]</w:t>
      </w:r>
    </w:p>
    <w:p w14:paraId="60FBE3C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（二）技术瓶颈与规则模糊</w:t>
      </w:r>
    </w:p>
    <w:p w14:paraId="3A5EC62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框架下，虚拟货币的司法处置面临着技术与规则的双重困境。在技术层面，虚拟货币追踪困难——由于其匿名性、去中心化和易跨境的特点，传统的办案手段难以解决链路追踪和身份溯源问题。有效扣押虚拟货币需要控制私钥，然而犯罪嫌疑人通常拒绝提供私钥，导致难以有效扣押与保管。</w:t>
      </w:r>
      <w:r w:rsidRPr="00E56F43">
        <w:rPr>
          <w:rFonts w:eastAsia="仿宋_GB2312" w:hint="eastAsia"/>
          <w:sz w:val="24"/>
          <w:u w:val="dotted"/>
        </w:rPr>
        <w:t>[18]</w:t>
      </w:r>
      <w:r w:rsidRPr="00E56F43">
        <w:rPr>
          <w:rFonts w:eastAsia="仿宋_GB2312" w:hint="eastAsia"/>
          <w:sz w:val="24"/>
          <w:u w:val="dotted"/>
        </w:rPr>
        <w:t>在规则层面，关于虚拟货币是否属于刑事涉案财物的问题仍有争议，且在</w:t>
      </w:r>
      <w:r w:rsidRPr="00E56F43">
        <w:rPr>
          <w:rFonts w:eastAsia="仿宋_GB2312" w:hint="eastAsia"/>
          <w:sz w:val="24"/>
          <w:u w:val="dotted"/>
        </w:rPr>
        <w:t>"</w:t>
      </w:r>
      <w:r w:rsidRPr="00E56F43">
        <w:rPr>
          <w:rFonts w:eastAsia="仿宋_GB2312" w:hint="eastAsia"/>
          <w:sz w:val="24"/>
          <w:u w:val="dotted"/>
        </w:rPr>
        <w:t>虚拟货币禁令</w:t>
      </w:r>
      <w:r w:rsidRPr="00E56F43">
        <w:rPr>
          <w:rFonts w:eastAsia="仿宋_GB2312" w:hint="eastAsia"/>
          <w:sz w:val="24"/>
          <w:u w:val="dotted"/>
        </w:rPr>
        <w:t>"</w:t>
      </w:r>
      <w:r w:rsidRPr="00E56F43">
        <w:rPr>
          <w:rFonts w:eastAsia="仿宋_GB2312" w:hint="eastAsia"/>
          <w:sz w:val="24"/>
          <w:u w:val="dotted"/>
        </w:rPr>
        <w:t>的框架下，涉及虚拟货币的保管、变现等操作是否符</w:t>
      </w:r>
      <w:r w:rsidRPr="00E56F43">
        <w:rPr>
          <w:rFonts w:eastAsia="仿宋_GB2312" w:hint="eastAsia"/>
          <w:sz w:val="24"/>
          <w:u w:val="dotted"/>
        </w:rPr>
        <w:lastRenderedPageBreak/>
        <w:t>合监管框架仍不明确，保管、移送、先行处置的具体规则也不完善清晰。</w:t>
      </w:r>
    </w:p>
    <w:p w14:paraId="60E5879C"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诚然，近年来司法技术能力已有所提升。</w:t>
      </w:r>
      <w:r w:rsidRPr="00E56F43">
        <w:rPr>
          <w:rFonts w:eastAsia="仿宋_GB2312" w:hint="eastAsia"/>
          <w:sz w:val="24"/>
          <w:u w:val="dotted"/>
        </w:rPr>
        <w:t>2024</w:t>
      </w:r>
      <w:r w:rsidRPr="00E56F43">
        <w:rPr>
          <w:rFonts w:eastAsia="仿宋_GB2312" w:hint="eastAsia"/>
          <w:sz w:val="24"/>
          <w:u w:val="dotted"/>
        </w:rPr>
        <w:t>年最高人民法院工作报告披露的王某集资诈骗及洗钱案中确立了对</w:t>
      </w:r>
      <w:r w:rsidRPr="00E56F43">
        <w:rPr>
          <w:rFonts w:eastAsia="仿宋_GB2312" w:hint="eastAsia"/>
          <w:sz w:val="24"/>
          <w:u w:val="dotted"/>
        </w:rPr>
        <w:t>"</w:t>
      </w:r>
      <w:r w:rsidRPr="00E56F43">
        <w:rPr>
          <w:rFonts w:eastAsia="仿宋_GB2312" w:hint="eastAsia"/>
          <w:sz w:val="24"/>
          <w:u w:val="dotted"/>
        </w:rPr>
        <w:t>虚拟货币洗钱行为穿透式审查</w:t>
      </w:r>
      <w:r w:rsidRPr="00E56F43">
        <w:rPr>
          <w:rFonts w:eastAsia="仿宋_GB2312" w:hint="eastAsia"/>
          <w:sz w:val="24"/>
          <w:u w:val="dotted"/>
        </w:rPr>
        <w:t>"</w:t>
      </w:r>
      <w:r w:rsidRPr="00E56F43">
        <w:rPr>
          <w:rFonts w:eastAsia="仿宋_GB2312" w:hint="eastAsia"/>
          <w:sz w:val="24"/>
          <w:u w:val="dotted"/>
        </w:rPr>
        <w:t>的裁判规则，</w:t>
      </w:r>
      <w:r w:rsidRPr="00E56F43">
        <w:rPr>
          <w:rFonts w:eastAsia="仿宋_GB2312" w:hint="eastAsia"/>
          <w:sz w:val="24"/>
          <w:u w:val="dotted"/>
        </w:rPr>
        <w:t>2024</w:t>
      </w:r>
      <w:r w:rsidRPr="00E56F43">
        <w:rPr>
          <w:rFonts w:eastAsia="仿宋_GB2312" w:hint="eastAsia"/>
          <w:sz w:val="24"/>
          <w:u w:val="dotted"/>
        </w:rPr>
        <w:t>年宣判的冯某等人职务侵占案首次实现了对混币服务的穿透式监管，公安机关亦在链上地址关联分析、交易所</w:t>
      </w:r>
      <w:r w:rsidRPr="00E56F43">
        <w:rPr>
          <w:rFonts w:eastAsia="仿宋_GB2312" w:hint="eastAsia"/>
          <w:sz w:val="24"/>
          <w:u w:val="dotted"/>
        </w:rPr>
        <w:t>KYC</w:t>
      </w:r>
      <w:r w:rsidRPr="00E56F43">
        <w:rPr>
          <w:rFonts w:eastAsia="仿宋_GB2312" w:hint="eastAsia"/>
          <w:sz w:val="24"/>
          <w:u w:val="dotted"/>
        </w:rPr>
        <w:t>调证、跨链行为破解等技术领域取得了显著进步。</w:t>
      </w:r>
      <w:r w:rsidRPr="00E56F43">
        <w:rPr>
          <w:rFonts w:eastAsia="仿宋_GB2312" w:hint="eastAsia"/>
          <w:sz w:val="24"/>
          <w:u w:val="dotted"/>
        </w:rPr>
        <w:t>[19]</w:t>
      </w:r>
      <w:r w:rsidRPr="00E56F43">
        <w:rPr>
          <w:rFonts w:eastAsia="仿宋_GB2312" w:hint="eastAsia"/>
          <w:sz w:val="24"/>
          <w:u w:val="dotted"/>
        </w:rPr>
        <w:t>但技术进步只能缓解而不能根本解决制度性困境：当前第三方机构参与处置的方式较为混乱，处置资质、资费标准以及监管机制尚不明确，</w:t>
      </w:r>
      <w:r w:rsidRPr="00E56F43">
        <w:rPr>
          <w:rFonts w:eastAsia="仿宋_GB2312" w:hint="eastAsia"/>
          <w:sz w:val="24"/>
          <w:u w:val="dotted"/>
        </w:rPr>
        <w:t>[20]</w:t>
      </w:r>
      <w:r w:rsidRPr="00E56F43">
        <w:rPr>
          <w:rFonts w:eastAsia="仿宋_GB2312" w:hint="eastAsia"/>
          <w:sz w:val="24"/>
          <w:u w:val="dotted"/>
        </w:rPr>
        <w:t>地方性探索（如上海徐汇区《涉刑事诉讼虚拟币处置规范指引》、福建省《公安机关办理刑事案件涉案虚拟货币管理规定》）虽有裨益，却无法替代国家层面统一的制度建构。</w:t>
      </w:r>
    </w:p>
    <w:p w14:paraId="60904EA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（三）路径偏重与战略被动</w:t>
      </w:r>
    </w:p>
    <w:p w14:paraId="1B26347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的规制立场在制度效果上呈现出显著的路径偏重——将全部监管资源集中于犯罪打击，而对虚拟货币的经济功能与战略价值缺乏前瞻性布局。这一偏重带来了三方面的战略被动。</w:t>
      </w:r>
    </w:p>
    <w:p w14:paraId="23B84E64"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其一，美元稳定币主导地位对人民币国际化的潜在冲击。以</w:t>
      </w:r>
      <w:r w:rsidRPr="00E56F43">
        <w:rPr>
          <w:rFonts w:eastAsia="仿宋_GB2312" w:hint="eastAsia"/>
          <w:sz w:val="24"/>
          <w:u w:val="dotted"/>
        </w:rPr>
        <w:t>USDT</w:t>
      </w:r>
      <w:r w:rsidRPr="00E56F43">
        <w:rPr>
          <w:rFonts w:eastAsia="仿宋_GB2312" w:hint="eastAsia"/>
          <w:sz w:val="24"/>
          <w:u w:val="dotted"/>
        </w:rPr>
        <w:t>为代表的美元稳定币，已经事实上构成了虚拟货币世界的</w:t>
      </w:r>
      <w:r w:rsidRPr="00E56F43">
        <w:rPr>
          <w:rFonts w:eastAsia="仿宋_GB2312" w:hint="eastAsia"/>
          <w:sz w:val="24"/>
          <w:u w:val="dotted"/>
        </w:rPr>
        <w:t>"</w:t>
      </w:r>
      <w:r w:rsidRPr="00E56F43">
        <w:rPr>
          <w:rFonts w:eastAsia="仿宋_GB2312" w:hint="eastAsia"/>
          <w:sz w:val="24"/>
          <w:u w:val="dotted"/>
        </w:rPr>
        <w:t>基准货币</w:t>
      </w:r>
      <w:r w:rsidRPr="00E56F43">
        <w:rPr>
          <w:rFonts w:eastAsia="仿宋_GB2312" w:hint="eastAsia"/>
          <w:sz w:val="24"/>
          <w:u w:val="dotted"/>
        </w:rPr>
        <w:t>"</w:t>
      </w:r>
      <w:r w:rsidRPr="00E56F43">
        <w:rPr>
          <w:rFonts w:eastAsia="仿宋_GB2312" w:hint="eastAsia"/>
          <w:sz w:val="24"/>
          <w:u w:val="dotted"/>
        </w:rPr>
        <w:t>。据统计，与美元挂钩的稳定币占据了全球稳定币市场的</w:t>
      </w:r>
      <w:r w:rsidRPr="00E56F43">
        <w:rPr>
          <w:rFonts w:eastAsia="仿宋_GB2312" w:hint="eastAsia"/>
          <w:sz w:val="24"/>
          <w:u w:val="dotted"/>
        </w:rPr>
        <w:t>90%</w:t>
      </w:r>
      <w:r w:rsidRPr="00E56F43">
        <w:rPr>
          <w:rFonts w:eastAsia="仿宋_GB2312" w:hint="eastAsia"/>
          <w:sz w:val="24"/>
          <w:u w:val="dotted"/>
        </w:rPr>
        <w:t>以上，这意味着虚拟货币世界中的价值计量、交换媒介和储值工具正加速</w:t>
      </w:r>
      <w:r w:rsidRPr="00E56F43">
        <w:rPr>
          <w:rFonts w:eastAsia="仿宋_GB2312" w:hint="eastAsia"/>
          <w:sz w:val="24"/>
          <w:u w:val="dotted"/>
        </w:rPr>
        <w:t>"</w:t>
      </w:r>
      <w:r w:rsidRPr="00E56F43">
        <w:rPr>
          <w:rFonts w:eastAsia="仿宋_GB2312" w:hint="eastAsia"/>
          <w:sz w:val="24"/>
          <w:u w:val="dotted"/>
        </w:rPr>
        <w:t>美元化</w:t>
      </w:r>
      <w:r w:rsidRPr="00E56F43">
        <w:rPr>
          <w:rFonts w:eastAsia="仿宋_GB2312" w:hint="eastAsia"/>
          <w:sz w:val="24"/>
          <w:u w:val="dotted"/>
        </w:rPr>
        <w:t>"</w:t>
      </w:r>
      <w:r w:rsidRPr="00E56F43">
        <w:rPr>
          <w:rFonts w:eastAsia="仿宋_GB2312" w:hint="eastAsia"/>
          <w:sz w:val="24"/>
          <w:u w:val="dotted"/>
        </w:rPr>
        <w:t>。在传统国际金融体系中，人民币国际化已然面临美元霸权的结构性制约；在虚拟货币领域，我国的</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政策则进一步使人民币在数字化价值网络中彻底缺位，无异于将一个潜在的货币竞争赛道拱手让渡。</w:t>
      </w:r>
    </w:p>
    <w:p w14:paraId="70A427E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其二，错失虚拟货币市场发展先机的机会成本。</w:t>
      </w:r>
      <w:r w:rsidRPr="00E56F43">
        <w:rPr>
          <w:rFonts w:eastAsia="仿宋_GB2312" w:hint="eastAsia"/>
          <w:sz w:val="24"/>
          <w:u w:val="dotted"/>
        </w:rPr>
        <w:t>2017</w:t>
      </w:r>
      <w:r w:rsidRPr="00E56F43">
        <w:rPr>
          <w:rFonts w:eastAsia="仿宋_GB2312" w:hint="eastAsia"/>
          <w:sz w:val="24"/>
          <w:u w:val="dotted"/>
        </w:rPr>
        <w:t>年中国在全球比特币交易中占据主导地位（以人民币计价的比特币交易占全球</w:t>
      </w:r>
      <w:r w:rsidRPr="00E56F43">
        <w:rPr>
          <w:rFonts w:eastAsia="仿宋_GB2312" w:hint="eastAsia"/>
          <w:sz w:val="24"/>
          <w:u w:val="dotted"/>
        </w:rPr>
        <w:t>98%</w:t>
      </w:r>
      <w:r w:rsidRPr="00E56F43">
        <w:rPr>
          <w:rFonts w:eastAsia="仿宋_GB2312" w:hint="eastAsia"/>
          <w:sz w:val="24"/>
          <w:u w:val="dotted"/>
        </w:rPr>
        <w:t>），彼时我国尚有可能通过审慎监管而非全面禁止的方式，将虚拟货币市场纳入可控的发展轨道。</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之后，交易中心迅速转移至海外，境内技术人才、创新企业和市场流动性大量外流，所丧失的不仅是经济利益，更是对新兴技术范式的塑造能力。</w:t>
      </w:r>
    </w:p>
    <w:p w14:paraId="649B66A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其三，法定数字货币（</w:t>
      </w:r>
      <w:r w:rsidRPr="00E56F43">
        <w:rPr>
          <w:rFonts w:eastAsia="仿宋_GB2312" w:hint="eastAsia"/>
          <w:sz w:val="24"/>
          <w:u w:val="dotted"/>
        </w:rPr>
        <w:t>CBDC</w:t>
      </w:r>
      <w:r w:rsidRPr="00E56F43">
        <w:rPr>
          <w:rFonts w:eastAsia="仿宋_GB2312" w:hint="eastAsia"/>
          <w:sz w:val="24"/>
          <w:u w:val="dotted"/>
        </w:rPr>
        <w:t>）发展路径的反思。数字人民币的推进固然体现了维护货币主权的战略考量，但其作为法定货币的</w:t>
      </w:r>
      <w:r w:rsidRPr="00E56F43">
        <w:rPr>
          <w:rFonts w:eastAsia="仿宋_GB2312" w:hint="eastAsia"/>
          <w:sz w:val="24"/>
          <w:u w:val="dotted"/>
        </w:rPr>
        <w:t>"</w:t>
      </w:r>
      <w:r w:rsidRPr="00E56F43">
        <w:rPr>
          <w:rFonts w:eastAsia="仿宋_GB2312" w:hint="eastAsia"/>
          <w:sz w:val="24"/>
          <w:u w:val="dotted"/>
        </w:rPr>
        <w:t>数字化延伸</w:t>
      </w:r>
      <w:r w:rsidRPr="00E56F43">
        <w:rPr>
          <w:rFonts w:eastAsia="仿宋_GB2312" w:hint="eastAsia"/>
          <w:sz w:val="24"/>
          <w:u w:val="dotted"/>
        </w:rPr>
        <w:t>"</w:t>
      </w:r>
      <w:r w:rsidRPr="00E56F43">
        <w:rPr>
          <w:rFonts w:eastAsia="仿宋_GB2312" w:hint="eastAsia"/>
          <w:sz w:val="24"/>
          <w:u w:val="dotted"/>
        </w:rPr>
        <w:t>，与虚拟货币所代表的去中心化创新范式并非替代关系。正如论者所指出的，</w:t>
      </w:r>
      <w:r w:rsidRPr="00E56F43">
        <w:rPr>
          <w:rFonts w:eastAsia="仿宋_GB2312" w:hint="eastAsia"/>
          <w:sz w:val="24"/>
          <w:u w:val="dotted"/>
        </w:rPr>
        <w:t>"</w:t>
      </w:r>
      <w:r w:rsidRPr="00E56F43">
        <w:rPr>
          <w:rFonts w:eastAsia="仿宋_GB2312" w:hint="eastAsia"/>
          <w:sz w:val="24"/>
          <w:u w:val="dotted"/>
        </w:rPr>
        <w:t>禁止式</w:t>
      </w:r>
      <w:r w:rsidRPr="00E56F43">
        <w:rPr>
          <w:rFonts w:eastAsia="仿宋_GB2312" w:hint="eastAsia"/>
          <w:sz w:val="24"/>
          <w:u w:val="dotted"/>
        </w:rPr>
        <w:t>"</w:t>
      </w:r>
      <w:r w:rsidRPr="00E56F43">
        <w:rPr>
          <w:rFonts w:eastAsia="仿宋_GB2312" w:hint="eastAsia"/>
          <w:sz w:val="24"/>
          <w:u w:val="dotted"/>
        </w:rPr>
        <w:t>监管的实效性难以持久，推进数字人民币广泛流通并不能替代对虚拟货币秩序的制度回应。</w:t>
      </w:r>
      <w:r w:rsidRPr="00E56F43">
        <w:rPr>
          <w:rFonts w:eastAsia="仿宋_GB2312" w:hint="eastAsia"/>
          <w:sz w:val="24"/>
          <w:u w:val="dotted"/>
        </w:rPr>
        <w:t>[21]</w:t>
      </w:r>
      <w:r w:rsidRPr="00E56F43">
        <w:rPr>
          <w:rFonts w:eastAsia="仿宋_GB2312" w:hint="eastAsia"/>
          <w:sz w:val="24"/>
          <w:u w:val="dotted"/>
        </w:rPr>
        <w:t>将虚拟货币与法定数字货币视为非此即彼的替代选项，可能遮</w:t>
      </w:r>
      <w:r w:rsidRPr="00E56F43">
        <w:rPr>
          <w:rFonts w:eastAsia="仿宋_GB2312" w:hint="eastAsia"/>
          <w:sz w:val="24"/>
          <w:u w:val="dotted"/>
        </w:rPr>
        <w:lastRenderedPageBreak/>
        <w:t>蔽了两者之间更为丰富的制度互动可能性。</w:t>
      </w:r>
    </w:p>
    <w:p w14:paraId="38BE65F2"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三、涉虚拟货币案件的实证分析：基于</w:t>
      </w:r>
      <w:r w:rsidRPr="00E56F43">
        <w:rPr>
          <w:rFonts w:eastAsia="仿宋_GB2312" w:hint="eastAsia"/>
          <w:sz w:val="24"/>
          <w:u w:val="dotted"/>
        </w:rPr>
        <w:t>12,000</w:t>
      </w:r>
      <w:r w:rsidRPr="00E56F43">
        <w:rPr>
          <w:rFonts w:eastAsia="仿宋_GB2312" w:hint="eastAsia"/>
          <w:sz w:val="24"/>
          <w:u w:val="dotted"/>
        </w:rPr>
        <w:t>余份裁判文书的结构化考察</w:t>
      </w:r>
    </w:p>
    <w:p w14:paraId="7B59B4C0"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理解虚拟货币</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规制立场的制度效果，不应仅停留在理论推演层面，更需要从司法实践的微观层面予以检验。为此，本文构建了一个涵盖</w:t>
      </w:r>
      <w:r w:rsidRPr="00E56F43">
        <w:rPr>
          <w:rFonts w:eastAsia="仿宋_GB2312" w:hint="eastAsia"/>
          <w:sz w:val="24"/>
          <w:u w:val="dotted"/>
        </w:rPr>
        <w:t>12,000</w:t>
      </w:r>
      <w:r w:rsidRPr="00E56F43">
        <w:rPr>
          <w:rFonts w:eastAsia="仿宋_GB2312" w:hint="eastAsia"/>
          <w:sz w:val="24"/>
          <w:u w:val="dotted"/>
        </w:rPr>
        <w:t>余份涉虚拟货币裁判文书的结构化数据集，运用大语言模型（</w:t>
      </w:r>
      <w:r w:rsidRPr="00E56F43">
        <w:rPr>
          <w:rFonts w:eastAsia="仿宋_GB2312" w:hint="eastAsia"/>
          <w:sz w:val="24"/>
          <w:u w:val="dotted"/>
        </w:rPr>
        <w:t>Qwen3-32B</w:t>
      </w:r>
      <w:r w:rsidRPr="00E56F43">
        <w:rPr>
          <w:rFonts w:eastAsia="仿宋_GB2312" w:hint="eastAsia"/>
          <w:sz w:val="24"/>
          <w:u w:val="dotted"/>
        </w:rPr>
        <w:t>）对每份裁判文书进行多维度标注（包括法院层级、案件类型、活动类型、法律定性、虚拟货币种类、合同效力认定等），并以</w:t>
      </w:r>
      <w:r w:rsidRPr="00E56F43">
        <w:rPr>
          <w:rFonts w:eastAsia="仿宋_GB2312" w:hint="eastAsia"/>
          <w:sz w:val="24"/>
          <w:u w:val="dotted"/>
        </w:rPr>
        <w:t>2017</w:t>
      </w:r>
      <w:r w:rsidRPr="00E56F43">
        <w:rPr>
          <w:rFonts w:eastAsia="仿宋_GB2312" w:hint="eastAsia"/>
          <w:sz w:val="24"/>
          <w:u w:val="dotted"/>
        </w:rPr>
        <w:t>年《关于防范代币发行融资风险的公告》（</w:t>
      </w:r>
      <w:r w:rsidRPr="00E56F43">
        <w:rPr>
          <w:rFonts w:eastAsia="仿宋_GB2312" w:hint="eastAsia"/>
          <w:sz w:val="24"/>
          <w:u w:val="dotted"/>
        </w:rPr>
        <w:t>"94</w:t>
      </w:r>
      <w:r w:rsidRPr="00E56F43">
        <w:rPr>
          <w:rFonts w:eastAsia="仿宋_GB2312" w:hint="eastAsia"/>
          <w:sz w:val="24"/>
          <w:u w:val="dotted"/>
        </w:rPr>
        <w:t>公告</w:t>
      </w:r>
      <w:r w:rsidRPr="00E56F43">
        <w:rPr>
          <w:rFonts w:eastAsia="仿宋_GB2312" w:hint="eastAsia"/>
          <w:sz w:val="24"/>
          <w:u w:val="dotted"/>
        </w:rPr>
        <w:t>"</w:t>
      </w:r>
      <w:r w:rsidRPr="00E56F43">
        <w:rPr>
          <w:rFonts w:eastAsia="仿宋_GB2312" w:hint="eastAsia"/>
          <w:sz w:val="24"/>
          <w:u w:val="dotted"/>
        </w:rPr>
        <w:t>）和</w:t>
      </w:r>
      <w:r w:rsidRPr="00E56F43">
        <w:rPr>
          <w:rFonts w:eastAsia="仿宋_GB2312" w:hint="eastAsia"/>
          <w:sz w:val="24"/>
          <w:u w:val="dotted"/>
        </w:rPr>
        <w:t>2021</w:t>
      </w:r>
      <w:r w:rsidRPr="00E56F43">
        <w:rPr>
          <w:rFonts w:eastAsia="仿宋_GB2312" w:hint="eastAsia"/>
          <w:sz w:val="24"/>
          <w:u w:val="dotted"/>
        </w:rPr>
        <w:t>年《关于进一步防范和处置虚拟货币交易炒作风险的通知》（</w:t>
      </w:r>
      <w:r w:rsidRPr="00E56F43">
        <w:rPr>
          <w:rFonts w:eastAsia="仿宋_GB2312" w:hint="eastAsia"/>
          <w:sz w:val="24"/>
          <w:u w:val="dotted"/>
        </w:rPr>
        <w:t>"924</w:t>
      </w:r>
      <w:r w:rsidRPr="00E56F43">
        <w:rPr>
          <w:rFonts w:eastAsia="仿宋_GB2312" w:hint="eastAsia"/>
          <w:sz w:val="24"/>
          <w:u w:val="dotted"/>
        </w:rPr>
        <w:t>通知</w:t>
      </w:r>
      <w:r w:rsidRPr="00E56F43">
        <w:rPr>
          <w:rFonts w:eastAsia="仿宋_GB2312" w:hint="eastAsia"/>
          <w:sz w:val="24"/>
          <w:u w:val="dotted"/>
        </w:rPr>
        <w:t>"</w:t>
      </w:r>
      <w:r w:rsidRPr="00E56F43">
        <w:rPr>
          <w:rFonts w:eastAsia="仿宋_GB2312" w:hint="eastAsia"/>
          <w:sz w:val="24"/>
          <w:u w:val="dotted"/>
        </w:rPr>
        <w:t>）为政策断点，展开描述性统计、</w:t>
      </w:r>
      <w:r w:rsidRPr="00E56F43">
        <w:rPr>
          <w:rFonts w:eastAsia="仿宋_GB2312" w:hint="eastAsia"/>
          <w:sz w:val="24"/>
          <w:u w:val="dotted"/>
        </w:rPr>
        <w:t>DID</w:t>
      </w:r>
      <w:r w:rsidRPr="00E56F43">
        <w:rPr>
          <w:rFonts w:eastAsia="仿宋_GB2312" w:hint="eastAsia"/>
          <w:sz w:val="24"/>
          <w:u w:val="dotted"/>
        </w:rPr>
        <w:t>分析与事件研究。</w:t>
      </w:r>
    </w:p>
    <w:p w14:paraId="3B7820A9"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（一）案件结构的描述性特征</w:t>
      </w:r>
    </w:p>
    <w:p w14:paraId="0A89D76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从年度案件量来看，涉虚拟货币案件自</w:t>
      </w:r>
      <w:r w:rsidRPr="00E56F43">
        <w:rPr>
          <w:rFonts w:eastAsia="仿宋_GB2312" w:hint="eastAsia"/>
          <w:sz w:val="24"/>
          <w:u w:val="dotted"/>
        </w:rPr>
        <w:t>2017</w:t>
      </w:r>
      <w:r w:rsidRPr="00E56F43">
        <w:rPr>
          <w:rFonts w:eastAsia="仿宋_GB2312" w:hint="eastAsia"/>
          <w:sz w:val="24"/>
          <w:u w:val="dotted"/>
        </w:rPr>
        <w:t>年起快速增长，在</w:t>
      </w:r>
      <w:r w:rsidRPr="00E56F43">
        <w:rPr>
          <w:rFonts w:eastAsia="仿宋_GB2312" w:hint="eastAsia"/>
          <w:sz w:val="24"/>
          <w:u w:val="dotted"/>
        </w:rPr>
        <w:t>2021</w:t>
      </w:r>
      <w:r w:rsidRPr="00E56F43">
        <w:rPr>
          <w:rFonts w:eastAsia="仿宋_GB2312" w:hint="eastAsia"/>
          <w:sz w:val="24"/>
          <w:u w:val="dotted"/>
        </w:rPr>
        <w:t>年前后达到高峰，此后维持高位。这一时间分布与虚拟货币禁令的渐进强化形成了一种</w:t>
      </w:r>
      <w:r w:rsidRPr="00E56F43">
        <w:rPr>
          <w:rFonts w:eastAsia="仿宋_GB2312" w:hint="eastAsia"/>
          <w:sz w:val="24"/>
          <w:u w:val="dotted"/>
        </w:rPr>
        <w:t>"</w:t>
      </w:r>
      <w:r w:rsidRPr="00E56F43">
        <w:rPr>
          <w:rFonts w:eastAsia="仿宋_GB2312" w:hint="eastAsia"/>
          <w:sz w:val="24"/>
          <w:u w:val="dotted"/>
        </w:rPr>
        <w:t>禁令越严、案件越多</w:t>
      </w:r>
      <w:r w:rsidRPr="00E56F43">
        <w:rPr>
          <w:rFonts w:eastAsia="仿宋_GB2312" w:hint="eastAsia"/>
          <w:sz w:val="24"/>
          <w:u w:val="dotted"/>
        </w:rPr>
        <w:t>"</w:t>
      </w:r>
      <w:r w:rsidRPr="00E56F43">
        <w:rPr>
          <w:rFonts w:eastAsia="仿宋_GB2312" w:hint="eastAsia"/>
          <w:sz w:val="24"/>
          <w:u w:val="dotted"/>
        </w:rPr>
        <w:t>的张力关系——当然，这种相关性不能简单归因，案件数量增长同时受到虚拟货币全球热度提升、司法机关办案能力增强等多重因素影响。</w:t>
      </w:r>
    </w:p>
    <w:p w14:paraId="651A36E1"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从活动类型来看，委托理财</w:t>
      </w:r>
      <w:r w:rsidRPr="00E56F43">
        <w:rPr>
          <w:rFonts w:eastAsia="仿宋_GB2312" w:hint="eastAsia"/>
          <w:sz w:val="24"/>
          <w:u w:val="dotted"/>
        </w:rPr>
        <w:t>/</w:t>
      </w:r>
      <w:r w:rsidRPr="00E56F43">
        <w:rPr>
          <w:rFonts w:eastAsia="仿宋_GB2312" w:hint="eastAsia"/>
          <w:sz w:val="24"/>
          <w:u w:val="dotted"/>
        </w:rPr>
        <w:t>代投（</w:t>
      </w:r>
      <w:r w:rsidRPr="00E56F43">
        <w:rPr>
          <w:rFonts w:eastAsia="仿宋_GB2312" w:hint="eastAsia"/>
          <w:sz w:val="24"/>
          <w:u w:val="dotted"/>
        </w:rPr>
        <w:t>N=1,680</w:t>
      </w:r>
      <w:r w:rsidRPr="00E56F43">
        <w:rPr>
          <w:rFonts w:eastAsia="仿宋_GB2312" w:hint="eastAsia"/>
          <w:sz w:val="24"/>
          <w:u w:val="dotted"/>
        </w:rPr>
        <w:t>）、发币</w:t>
      </w:r>
      <w:r w:rsidRPr="00E56F43">
        <w:rPr>
          <w:rFonts w:eastAsia="仿宋_GB2312" w:hint="eastAsia"/>
          <w:sz w:val="24"/>
          <w:u w:val="dotted"/>
        </w:rPr>
        <w:t>/ICO</w:t>
      </w:r>
      <w:r w:rsidRPr="00E56F43">
        <w:rPr>
          <w:rFonts w:eastAsia="仿宋_GB2312" w:hint="eastAsia"/>
          <w:sz w:val="24"/>
          <w:u w:val="dotted"/>
        </w:rPr>
        <w:t>（</w:t>
      </w:r>
      <w:r w:rsidRPr="00E56F43">
        <w:rPr>
          <w:rFonts w:eastAsia="仿宋_GB2312" w:hint="eastAsia"/>
          <w:sz w:val="24"/>
          <w:u w:val="dotted"/>
        </w:rPr>
        <w:t>N=1,034</w:t>
      </w:r>
      <w:r w:rsidRPr="00E56F43">
        <w:rPr>
          <w:rFonts w:eastAsia="仿宋_GB2312" w:hint="eastAsia"/>
          <w:sz w:val="24"/>
          <w:u w:val="dotted"/>
        </w:rPr>
        <w:t>）、场外交易</w:t>
      </w:r>
      <w:r w:rsidRPr="00E56F43">
        <w:rPr>
          <w:rFonts w:eastAsia="仿宋_GB2312" w:hint="eastAsia"/>
          <w:sz w:val="24"/>
          <w:u w:val="dotted"/>
        </w:rPr>
        <w:t>OTC</w:t>
      </w:r>
      <w:r w:rsidRPr="00E56F43">
        <w:rPr>
          <w:rFonts w:eastAsia="仿宋_GB2312" w:hint="eastAsia"/>
          <w:sz w:val="24"/>
          <w:u w:val="dotted"/>
        </w:rPr>
        <w:t>（</w:t>
      </w:r>
      <w:r w:rsidRPr="00E56F43">
        <w:rPr>
          <w:rFonts w:eastAsia="仿宋_GB2312" w:hint="eastAsia"/>
          <w:sz w:val="24"/>
          <w:u w:val="dotted"/>
        </w:rPr>
        <w:t>N=989</w:t>
      </w:r>
      <w:r w:rsidRPr="00E56F43">
        <w:rPr>
          <w:rFonts w:eastAsia="仿宋_GB2312" w:hint="eastAsia"/>
          <w:sz w:val="24"/>
          <w:u w:val="dotted"/>
        </w:rPr>
        <w:t>）、挖矿（</w:t>
      </w:r>
      <w:r w:rsidRPr="00E56F43">
        <w:rPr>
          <w:rFonts w:eastAsia="仿宋_GB2312" w:hint="eastAsia"/>
          <w:sz w:val="24"/>
          <w:u w:val="dotted"/>
        </w:rPr>
        <w:t>N=846</w:t>
      </w:r>
      <w:r w:rsidRPr="00E56F43">
        <w:rPr>
          <w:rFonts w:eastAsia="仿宋_GB2312" w:hint="eastAsia"/>
          <w:sz w:val="24"/>
          <w:u w:val="dotted"/>
        </w:rPr>
        <w:t>）、虚拟货币借贷（</w:t>
      </w:r>
      <w:r w:rsidRPr="00E56F43">
        <w:rPr>
          <w:rFonts w:eastAsia="仿宋_GB2312" w:hint="eastAsia"/>
          <w:sz w:val="24"/>
          <w:u w:val="dotted"/>
        </w:rPr>
        <w:t>N=731</w:t>
      </w:r>
      <w:r w:rsidRPr="00E56F43">
        <w:rPr>
          <w:rFonts w:eastAsia="仿宋_GB2312" w:hint="eastAsia"/>
          <w:sz w:val="24"/>
          <w:u w:val="dotted"/>
        </w:rPr>
        <w:t>）、技术服务（</w:t>
      </w:r>
      <w:r w:rsidRPr="00E56F43">
        <w:rPr>
          <w:rFonts w:eastAsia="仿宋_GB2312" w:hint="eastAsia"/>
          <w:sz w:val="24"/>
          <w:u w:val="dotted"/>
        </w:rPr>
        <w:t>N=687</w:t>
      </w:r>
      <w:r w:rsidRPr="00E56F43">
        <w:rPr>
          <w:rFonts w:eastAsia="仿宋_GB2312" w:hint="eastAsia"/>
          <w:sz w:val="24"/>
          <w:u w:val="dotted"/>
        </w:rPr>
        <w:t>）构成了案件的主要类型。这一分布表明，虚拟货币在我国的实际运用场景远比</w:t>
      </w:r>
      <w:r w:rsidRPr="00E56F43">
        <w:rPr>
          <w:rFonts w:eastAsia="仿宋_GB2312" w:hint="eastAsia"/>
          <w:sz w:val="24"/>
          <w:u w:val="dotted"/>
        </w:rPr>
        <w:t>"</w:t>
      </w:r>
      <w:r w:rsidRPr="00E56F43">
        <w:rPr>
          <w:rFonts w:eastAsia="仿宋_GB2312" w:hint="eastAsia"/>
          <w:sz w:val="24"/>
          <w:u w:val="dotted"/>
        </w:rPr>
        <w:t>炒币</w:t>
      </w:r>
      <w:r w:rsidRPr="00E56F43">
        <w:rPr>
          <w:rFonts w:eastAsia="仿宋_GB2312" w:hint="eastAsia"/>
          <w:sz w:val="24"/>
          <w:u w:val="dotted"/>
        </w:rPr>
        <w:t>"</w:t>
      </w:r>
      <w:r w:rsidRPr="00E56F43">
        <w:rPr>
          <w:rFonts w:eastAsia="仿宋_GB2312" w:hint="eastAsia"/>
          <w:sz w:val="24"/>
          <w:u w:val="dotted"/>
        </w:rPr>
        <w:t>一词所能涵盖的更为丰富多元，涵盖了从发行、交易到衍生服务的完整产业链。</w:t>
      </w:r>
    </w:p>
    <w:p w14:paraId="39B83E1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在合同效力的认定上，存在着显著的时间变化趋势。合同被认定为无效或未成立的比例在</w:t>
      </w:r>
      <w:r w:rsidRPr="00E56F43">
        <w:rPr>
          <w:rFonts w:eastAsia="仿宋_GB2312" w:hint="eastAsia"/>
          <w:sz w:val="24"/>
          <w:u w:val="dotted"/>
        </w:rPr>
        <w:t>2017</w:t>
      </w:r>
      <w:r w:rsidRPr="00E56F43">
        <w:rPr>
          <w:rFonts w:eastAsia="仿宋_GB2312" w:hint="eastAsia"/>
          <w:sz w:val="24"/>
          <w:u w:val="dotted"/>
        </w:rPr>
        <w:t>年和</w:t>
      </w:r>
      <w:r w:rsidRPr="00E56F43">
        <w:rPr>
          <w:rFonts w:eastAsia="仿宋_GB2312" w:hint="eastAsia"/>
          <w:sz w:val="24"/>
          <w:u w:val="dotted"/>
        </w:rPr>
        <w:t>2021</w:t>
      </w:r>
      <w:r w:rsidRPr="00E56F43">
        <w:rPr>
          <w:rFonts w:eastAsia="仿宋_GB2312" w:hint="eastAsia"/>
          <w:sz w:val="24"/>
          <w:u w:val="dotted"/>
        </w:rPr>
        <w:t>年两个政策节点前后出现了结构性变化，但这一变化并非均匀发生于所有类型的涉虚拟货币活动之中。</w:t>
      </w:r>
    </w:p>
    <w:p w14:paraId="6C33B959"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（二）政策冲击的差异化效应：</w:t>
      </w:r>
      <w:r w:rsidRPr="00E56F43">
        <w:rPr>
          <w:rFonts w:eastAsia="仿宋_GB2312" w:hint="eastAsia"/>
          <w:sz w:val="24"/>
          <w:u w:val="dotted"/>
        </w:rPr>
        <w:t>DID</w:t>
      </w:r>
      <w:r w:rsidRPr="00E56F43">
        <w:rPr>
          <w:rFonts w:eastAsia="仿宋_GB2312" w:hint="eastAsia"/>
          <w:sz w:val="24"/>
          <w:u w:val="dotted"/>
        </w:rPr>
        <w:t>分析</w:t>
      </w:r>
    </w:p>
    <w:p w14:paraId="175A6AD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为考察禁令政策对涉虚拟货币合同效力认定的影响，本文以活动类型中的</w:t>
      </w:r>
      <w:r w:rsidRPr="00E56F43">
        <w:rPr>
          <w:rFonts w:eastAsia="仿宋_GB2312" w:hint="eastAsia"/>
          <w:sz w:val="24"/>
          <w:u w:val="dotted"/>
        </w:rPr>
        <w:t>"</w:t>
      </w:r>
      <w:r w:rsidRPr="00E56F43">
        <w:rPr>
          <w:rFonts w:eastAsia="仿宋_GB2312" w:hint="eastAsia"/>
          <w:sz w:val="24"/>
          <w:u w:val="dotted"/>
        </w:rPr>
        <w:t>交易类</w:t>
      </w:r>
      <w:r w:rsidRPr="00E56F43">
        <w:rPr>
          <w:rFonts w:eastAsia="仿宋_GB2312" w:hint="eastAsia"/>
          <w:sz w:val="24"/>
          <w:u w:val="dotted"/>
        </w:rPr>
        <w:t>"</w:t>
      </w:r>
      <w:r w:rsidRPr="00E56F43">
        <w:rPr>
          <w:rFonts w:eastAsia="仿宋_GB2312" w:hint="eastAsia"/>
          <w:sz w:val="24"/>
          <w:u w:val="dotted"/>
        </w:rPr>
        <w:t>（包含场外交易、买卖、发币</w:t>
      </w:r>
      <w:r w:rsidRPr="00E56F43">
        <w:rPr>
          <w:rFonts w:eastAsia="仿宋_GB2312" w:hint="eastAsia"/>
          <w:sz w:val="24"/>
          <w:u w:val="dotted"/>
        </w:rPr>
        <w:t>/ICO</w:t>
      </w:r>
      <w:r w:rsidRPr="00E56F43">
        <w:rPr>
          <w:rFonts w:eastAsia="仿宋_GB2312" w:hint="eastAsia"/>
          <w:sz w:val="24"/>
          <w:u w:val="dotted"/>
        </w:rPr>
        <w:t>、兑换等关键词）为处理组，以</w:t>
      </w:r>
      <w:r w:rsidRPr="00E56F43">
        <w:rPr>
          <w:rFonts w:eastAsia="仿宋_GB2312" w:hint="eastAsia"/>
          <w:sz w:val="24"/>
          <w:u w:val="dotted"/>
        </w:rPr>
        <w:t>"</w:t>
      </w:r>
      <w:r w:rsidRPr="00E56F43">
        <w:rPr>
          <w:rFonts w:eastAsia="仿宋_GB2312" w:hint="eastAsia"/>
          <w:sz w:val="24"/>
          <w:u w:val="dotted"/>
        </w:rPr>
        <w:t>非交易类</w:t>
      </w:r>
      <w:r w:rsidRPr="00E56F43">
        <w:rPr>
          <w:rFonts w:eastAsia="仿宋_GB2312" w:hint="eastAsia"/>
          <w:sz w:val="24"/>
          <w:u w:val="dotted"/>
        </w:rPr>
        <w:t>"</w:t>
      </w:r>
      <w:r w:rsidRPr="00E56F43">
        <w:rPr>
          <w:rFonts w:eastAsia="仿宋_GB2312" w:hint="eastAsia"/>
          <w:sz w:val="24"/>
          <w:u w:val="dotted"/>
        </w:rPr>
        <w:t>为对照组，以合同无效</w:t>
      </w:r>
      <w:r w:rsidRPr="00E56F43">
        <w:rPr>
          <w:rFonts w:eastAsia="仿宋_GB2312" w:hint="eastAsia"/>
          <w:sz w:val="24"/>
          <w:u w:val="dotted"/>
        </w:rPr>
        <w:t>/</w:t>
      </w:r>
      <w:r w:rsidRPr="00E56F43">
        <w:rPr>
          <w:rFonts w:eastAsia="仿宋_GB2312" w:hint="eastAsia"/>
          <w:sz w:val="24"/>
          <w:u w:val="dotted"/>
        </w:rPr>
        <w:t>未成立为因变量，构建双重差分模型。样本限定为民商事案件中确实讨论合同效力的案件（</w:t>
      </w:r>
      <w:r w:rsidRPr="00E56F43">
        <w:rPr>
          <w:rFonts w:eastAsia="仿宋_GB2312" w:hint="eastAsia"/>
          <w:sz w:val="24"/>
          <w:u w:val="dotted"/>
        </w:rPr>
        <w:t>N=3,984</w:t>
      </w:r>
      <w:r w:rsidRPr="00E56F43">
        <w:rPr>
          <w:rFonts w:eastAsia="仿宋_GB2312" w:hint="eastAsia"/>
          <w:sz w:val="24"/>
          <w:u w:val="dotted"/>
        </w:rPr>
        <w:t>），并控制月度固定效应，标准误按法院聚类。</w:t>
      </w:r>
    </w:p>
    <w:p w14:paraId="02C290E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结果显示，</w:t>
      </w:r>
      <w:r w:rsidRPr="00E56F43">
        <w:rPr>
          <w:rFonts w:eastAsia="仿宋_GB2312" w:hint="eastAsia"/>
          <w:sz w:val="24"/>
          <w:u w:val="dotted"/>
        </w:rPr>
        <w:t>2017</w:t>
      </w:r>
      <w:r w:rsidRPr="00E56F43">
        <w:rPr>
          <w:rFonts w:eastAsia="仿宋_GB2312" w:hint="eastAsia"/>
          <w:sz w:val="24"/>
          <w:u w:val="dotted"/>
        </w:rPr>
        <w:t>年</w:t>
      </w:r>
      <w:r w:rsidRPr="00E56F43">
        <w:rPr>
          <w:rFonts w:eastAsia="仿宋_GB2312" w:hint="eastAsia"/>
          <w:sz w:val="24"/>
          <w:u w:val="dotted"/>
        </w:rPr>
        <w:t>"94</w:t>
      </w:r>
      <w:r w:rsidRPr="00E56F43">
        <w:rPr>
          <w:rFonts w:eastAsia="仿宋_GB2312" w:hint="eastAsia"/>
          <w:sz w:val="24"/>
          <w:u w:val="dotted"/>
        </w:rPr>
        <w:t>公告</w:t>
      </w:r>
      <w:r w:rsidRPr="00E56F43">
        <w:rPr>
          <w:rFonts w:eastAsia="仿宋_GB2312" w:hint="eastAsia"/>
          <w:sz w:val="24"/>
          <w:u w:val="dotted"/>
        </w:rPr>
        <w:t>"</w:t>
      </w:r>
      <w:r w:rsidRPr="00E56F43">
        <w:rPr>
          <w:rFonts w:eastAsia="仿宋_GB2312" w:hint="eastAsia"/>
          <w:sz w:val="24"/>
          <w:u w:val="dotted"/>
        </w:rPr>
        <w:t>的政策冲击在统计上并不显著（交互项系数为</w:t>
      </w:r>
      <w:r w:rsidRPr="00E56F43">
        <w:rPr>
          <w:rFonts w:eastAsia="仿宋_GB2312" w:hint="eastAsia"/>
          <w:sz w:val="24"/>
          <w:u w:val="dotted"/>
        </w:rPr>
        <w:lastRenderedPageBreak/>
        <w:t>0.134</w:t>
      </w:r>
      <w:r w:rsidRPr="00E56F43">
        <w:rPr>
          <w:rFonts w:eastAsia="仿宋_GB2312" w:hint="eastAsia"/>
          <w:sz w:val="24"/>
          <w:u w:val="dotted"/>
        </w:rPr>
        <w:t>，标准误</w:t>
      </w:r>
      <w:r w:rsidRPr="00E56F43">
        <w:rPr>
          <w:rFonts w:eastAsia="仿宋_GB2312" w:hint="eastAsia"/>
          <w:sz w:val="24"/>
          <w:u w:val="dotted"/>
        </w:rPr>
        <w:t>0.107</w:t>
      </w:r>
      <w:r w:rsidRPr="00E56F43">
        <w:rPr>
          <w:rFonts w:eastAsia="仿宋_GB2312" w:hint="eastAsia"/>
          <w:sz w:val="24"/>
          <w:u w:val="dotted"/>
        </w:rPr>
        <w:t>），这意味着</w:t>
      </w:r>
      <w:r w:rsidRPr="00E56F43">
        <w:rPr>
          <w:rFonts w:eastAsia="仿宋_GB2312" w:hint="eastAsia"/>
          <w:sz w:val="24"/>
          <w:u w:val="dotted"/>
        </w:rPr>
        <w:t>"94</w:t>
      </w:r>
      <w:r w:rsidRPr="00E56F43">
        <w:rPr>
          <w:rFonts w:eastAsia="仿宋_GB2312" w:hint="eastAsia"/>
          <w:sz w:val="24"/>
          <w:u w:val="dotted"/>
        </w:rPr>
        <w:t>公告</w:t>
      </w:r>
      <w:r w:rsidRPr="00E56F43">
        <w:rPr>
          <w:rFonts w:eastAsia="仿宋_GB2312" w:hint="eastAsia"/>
          <w:sz w:val="24"/>
          <w:u w:val="dotted"/>
        </w:rPr>
        <w:t>"</w:t>
      </w:r>
      <w:r w:rsidRPr="00E56F43">
        <w:rPr>
          <w:rFonts w:eastAsia="仿宋_GB2312" w:hint="eastAsia"/>
          <w:sz w:val="24"/>
          <w:u w:val="dotted"/>
        </w:rPr>
        <w:t>虽然在宏观上确立了代币发行融资的禁止性立场，但在裁判层面并未引发交易类与非交易类案件在合同效力认定上的显著分化。这一发现或许反映了</w:t>
      </w:r>
      <w:r w:rsidRPr="00E56F43">
        <w:rPr>
          <w:rFonts w:eastAsia="仿宋_GB2312" w:hint="eastAsia"/>
          <w:sz w:val="24"/>
          <w:u w:val="dotted"/>
        </w:rPr>
        <w:t>"94</w:t>
      </w:r>
      <w:r w:rsidRPr="00E56F43">
        <w:rPr>
          <w:rFonts w:eastAsia="仿宋_GB2312" w:hint="eastAsia"/>
          <w:sz w:val="24"/>
          <w:u w:val="dotted"/>
        </w:rPr>
        <w:t>公告</w:t>
      </w:r>
      <w:r w:rsidRPr="00E56F43">
        <w:rPr>
          <w:rFonts w:eastAsia="仿宋_GB2312" w:hint="eastAsia"/>
          <w:sz w:val="24"/>
          <w:u w:val="dotted"/>
        </w:rPr>
        <w:t>"</w:t>
      </w:r>
      <w:r w:rsidRPr="00E56F43">
        <w:rPr>
          <w:rFonts w:eastAsia="仿宋_GB2312" w:hint="eastAsia"/>
          <w:sz w:val="24"/>
          <w:u w:val="dotted"/>
        </w:rPr>
        <w:t>发布初期司法系统的消化与适应过程——政策信号向裁判实践的传导并非即时的。</w:t>
      </w:r>
    </w:p>
    <w:p w14:paraId="7D3DC7F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相较之下，</w:t>
      </w:r>
      <w:r w:rsidRPr="00E56F43">
        <w:rPr>
          <w:rFonts w:eastAsia="仿宋_GB2312" w:hint="eastAsia"/>
          <w:sz w:val="24"/>
          <w:u w:val="dotted"/>
        </w:rPr>
        <w:t>2021</w:t>
      </w:r>
      <w:r w:rsidRPr="00E56F43">
        <w:rPr>
          <w:rFonts w:eastAsia="仿宋_GB2312" w:hint="eastAsia"/>
          <w:sz w:val="24"/>
          <w:u w:val="dotted"/>
        </w:rPr>
        <w:t>年</w:t>
      </w:r>
      <w:r w:rsidRPr="00E56F43">
        <w:rPr>
          <w:rFonts w:eastAsia="仿宋_GB2312" w:hint="eastAsia"/>
          <w:sz w:val="24"/>
          <w:u w:val="dotted"/>
        </w:rPr>
        <w:t>"924</w:t>
      </w:r>
      <w:r w:rsidRPr="00E56F43">
        <w:rPr>
          <w:rFonts w:eastAsia="仿宋_GB2312" w:hint="eastAsia"/>
          <w:sz w:val="24"/>
          <w:u w:val="dotted"/>
        </w:rPr>
        <w:t>通知</w:t>
      </w:r>
      <w:r w:rsidRPr="00E56F43">
        <w:rPr>
          <w:rFonts w:eastAsia="仿宋_GB2312" w:hint="eastAsia"/>
          <w:sz w:val="24"/>
          <w:u w:val="dotted"/>
        </w:rPr>
        <w:t>"</w:t>
      </w:r>
      <w:r w:rsidRPr="00E56F43">
        <w:rPr>
          <w:rFonts w:eastAsia="仿宋_GB2312" w:hint="eastAsia"/>
          <w:sz w:val="24"/>
          <w:u w:val="dotted"/>
        </w:rPr>
        <w:t>的政策冲击则具有显著的统计效力（交互项系数为</w:t>
      </w:r>
      <w:r w:rsidRPr="00E56F43">
        <w:rPr>
          <w:rFonts w:eastAsia="仿宋_GB2312" w:hint="eastAsia"/>
          <w:sz w:val="24"/>
          <w:u w:val="dotted"/>
        </w:rPr>
        <w:t>-0.153</w:t>
      </w:r>
      <w:r w:rsidRPr="00E56F43">
        <w:rPr>
          <w:rFonts w:eastAsia="仿宋_GB2312" w:hint="eastAsia"/>
          <w:sz w:val="24"/>
          <w:u w:val="dotted"/>
        </w:rPr>
        <w:t>，在</w:t>
      </w:r>
      <w:r w:rsidRPr="00E56F43">
        <w:rPr>
          <w:rFonts w:eastAsia="仿宋_GB2312" w:hint="eastAsia"/>
          <w:sz w:val="24"/>
          <w:u w:val="dotted"/>
        </w:rPr>
        <w:t>1%</w:t>
      </w:r>
      <w:r w:rsidRPr="00E56F43">
        <w:rPr>
          <w:rFonts w:eastAsia="仿宋_GB2312" w:hint="eastAsia"/>
          <w:sz w:val="24"/>
          <w:u w:val="dotted"/>
        </w:rPr>
        <w:t>水平上显著）。令人瞩目的是，这一系数的方向是负向的，意味着</w:t>
      </w:r>
      <w:r w:rsidRPr="00E56F43">
        <w:rPr>
          <w:rFonts w:eastAsia="仿宋_GB2312" w:hint="eastAsia"/>
          <w:sz w:val="24"/>
          <w:u w:val="dotted"/>
        </w:rPr>
        <w:t>"924</w:t>
      </w:r>
      <w:r w:rsidRPr="00E56F43">
        <w:rPr>
          <w:rFonts w:eastAsia="仿宋_GB2312" w:hint="eastAsia"/>
          <w:sz w:val="24"/>
          <w:u w:val="dotted"/>
        </w:rPr>
        <w:t>通知</w:t>
      </w:r>
      <w:r w:rsidRPr="00E56F43">
        <w:rPr>
          <w:rFonts w:eastAsia="仿宋_GB2312" w:hint="eastAsia"/>
          <w:sz w:val="24"/>
          <w:u w:val="dotted"/>
        </w:rPr>
        <w:t>"</w:t>
      </w:r>
      <w:r w:rsidRPr="00E56F43">
        <w:rPr>
          <w:rFonts w:eastAsia="仿宋_GB2312" w:hint="eastAsia"/>
          <w:sz w:val="24"/>
          <w:u w:val="dotted"/>
        </w:rPr>
        <w:t>之后，交易类案件相对于非交易类案件的合同无效</w:t>
      </w:r>
      <w:r w:rsidRPr="00E56F43">
        <w:rPr>
          <w:rFonts w:eastAsia="仿宋_GB2312" w:hint="eastAsia"/>
          <w:sz w:val="24"/>
          <w:u w:val="dotted"/>
        </w:rPr>
        <w:t>/</w:t>
      </w:r>
      <w:r w:rsidRPr="00E56F43">
        <w:rPr>
          <w:rFonts w:eastAsia="仿宋_GB2312" w:hint="eastAsia"/>
          <w:sz w:val="24"/>
          <w:u w:val="dotted"/>
        </w:rPr>
        <w:t>未成立概率反而下降了约</w:t>
      </w:r>
      <w:r w:rsidRPr="00E56F43">
        <w:rPr>
          <w:rFonts w:eastAsia="仿宋_GB2312" w:hint="eastAsia"/>
          <w:sz w:val="24"/>
          <w:u w:val="dotted"/>
        </w:rPr>
        <w:t>15.3</w:t>
      </w:r>
      <w:r w:rsidRPr="00E56F43">
        <w:rPr>
          <w:rFonts w:eastAsia="仿宋_GB2312" w:hint="eastAsia"/>
          <w:sz w:val="24"/>
          <w:u w:val="dotted"/>
        </w:rPr>
        <w:t>个百分点。这一看似</w:t>
      </w:r>
      <w:r w:rsidRPr="00E56F43">
        <w:rPr>
          <w:rFonts w:eastAsia="仿宋_GB2312" w:hint="eastAsia"/>
          <w:sz w:val="24"/>
          <w:u w:val="dotted"/>
        </w:rPr>
        <w:t>"</w:t>
      </w:r>
      <w:r w:rsidRPr="00E56F43">
        <w:rPr>
          <w:rFonts w:eastAsia="仿宋_GB2312" w:hint="eastAsia"/>
          <w:sz w:val="24"/>
          <w:u w:val="dotted"/>
        </w:rPr>
        <w:t>反直觉</w:t>
      </w:r>
      <w:r w:rsidRPr="00E56F43">
        <w:rPr>
          <w:rFonts w:eastAsia="仿宋_GB2312" w:hint="eastAsia"/>
          <w:sz w:val="24"/>
          <w:u w:val="dotted"/>
        </w:rPr>
        <w:t>"</w:t>
      </w:r>
      <w:r w:rsidRPr="00E56F43">
        <w:rPr>
          <w:rFonts w:eastAsia="仿宋_GB2312" w:hint="eastAsia"/>
          <w:sz w:val="24"/>
          <w:u w:val="dotted"/>
        </w:rPr>
        <w:t>的发现实际上具有深刻的制度含义：它可能揭示了在全面禁令确立之后，司法实践并非简单地机械适用禁止性规范否定一切合同效力，而是在效力认定上呈现出更为精细化的裁量——面对已经不可逆转地发生了的虚拟货币交易事实，法院在个案裁判中可能更倾向于在承认交易效力的基础上解决纠纷，而非一概以合同无效的方式处理，以避免因全面否定合同效力而导致的利益失衡与社会不稳定。</w:t>
      </w:r>
    </w:p>
    <w:p w14:paraId="462DCEC3"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（三）并行趋势检验与动态效应：事件研究</w:t>
      </w:r>
    </w:p>
    <w:p w14:paraId="6661F2D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为检验</w:t>
      </w:r>
      <w:r w:rsidRPr="00E56F43">
        <w:rPr>
          <w:rFonts w:eastAsia="仿宋_GB2312" w:hint="eastAsia"/>
          <w:sz w:val="24"/>
          <w:u w:val="dotted"/>
        </w:rPr>
        <w:t>DID</w:t>
      </w:r>
      <w:r w:rsidRPr="00E56F43">
        <w:rPr>
          <w:rFonts w:eastAsia="仿宋_GB2312" w:hint="eastAsia"/>
          <w:sz w:val="24"/>
          <w:u w:val="dotted"/>
        </w:rPr>
        <w:t>结果的稳健性，本文进一步展开事件研究分析，将处理组×相对月份的交互项放入回归，以政策前</w:t>
      </w:r>
      <w:r w:rsidRPr="00E56F43">
        <w:rPr>
          <w:rFonts w:eastAsia="仿宋_GB2312" w:hint="eastAsia"/>
          <w:sz w:val="24"/>
          <w:u w:val="dotted"/>
        </w:rPr>
        <w:t>1</w:t>
      </w:r>
      <w:r w:rsidRPr="00E56F43">
        <w:rPr>
          <w:rFonts w:eastAsia="仿宋_GB2312" w:hint="eastAsia"/>
          <w:sz w:val="24"/>
          <w:u w:val="dotted"/>
        </w:rPr>
        <w:t>个月为基准期。</w:t>
      </w:r>
    </w:p>
    <w:p w14:paraId="56AF1B4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2017</w:t>
      </w:r>
      <w:r w:rsidRPr="00E56F43">
        <w:rPr>
          <w:rFonts w:eastAsia="仿宋_GB2312" w:hint="eastAsia"/>
          <w:sz w:val="24"/>
          <w:u w:val="dotted"/>
        </w:rPr>
        <w:t>年事件研究的结果显示，政策前存在若干显著偏离零的系数（如政策前</w:t>
      </w:r>
      <w:r w:rsidRPr="00E56F43">
        <w:rPr>
          <w:rFonts w:eastAsia="仿宋_GB2312" w:hint="eastAsia"/>
          <w:sz w:val="24"/>
          <w:u w:val="dotted"/>
        </w:rPr>
        <w:t>18</w:t>
      </w:r>
      <w:r w:rsidRPr="00E56F43">
        <w:rPr>
          <w:rFonts w:eastAsia="仿宋_GB2312" w:hint="eastAsia"/>
          <w:sz w:val="24"/>
          <w:u w:val="dotted"/>
        </w:rPr>
        <w:t>个月、</w:t>
      </w:r>
      <w:r w:rsidRPr="00E56F43">
        <w:rPr>
          <w:rFonts w:eastAsia="仿宋_GB2312" w:hint="eastAsia"/>
          <w:sz w:val="24"/>
          <w:u w:val="dotted"/>
        </w:rPr>
        <w:t>14</w:t>
      </w:r>
      <w:r w:rsidRPr="00E56F43">
        <w:rPr>
          <w:rFonts w:eastAsia="仿宋_GB2312" w:hint="eastAsia"/>
          <w:sz w:val="24"/>
          <w:u w:val="dotted"/>
        </w:rPr>
        <w:t>个月的交互项显著为正），提示并行趋势假设存在一定风险。这表明</w:t>
      </w:r>
      <w:r w:rsidRPr="00E56F43">
        <w:rPr>
          <w:rFonts w:eastAsia="仿宋_GB2312" w:hint="eastAsia"/>
          <w:sz w:val="24"/>
          <w:u w:val="dotted"/>
        </w:rPr>
        <w:t>2017</w:t>
      </w:r>
      <w:r w:rsidRPr="00E56F43">
        <w:rPr>
          <w:rFonts w:eastAsia="仿宋_GB2312" w:hint="eastAsia"/>
          <w:sz w:val="24"/>
          <w:u w:val="dotted"/>
        </w:rPr>
        <w:t>年前后交易类与非交易类案件在合同效力认定上的差异可能受到先在趋势的影响，对</w:t>
      </w:r>
      <w:r w:rsidRPr="00E56F43">
        <w:rPr>
          <w:rFonts w:eastAsia="仿宋_GB2312" w:hint="eastAsia"/>
          <w:sz w:val="24"/>
          <w:u w:val="dotted"/>
        </w:rPr>
        <w:t>"94</w:t>
      </w:r>
      <w:r w:rsidRPr="00E56F43">
        <w:rPr>
          <w:rFonts w:eastAsia="仿宋_GB2312" w:hint="eastAsia"/>
          <w:sz w:val="24"/>
          <w:u w:val="dotted"/>
        </w:rPr>
        <w:t>公告</w:t>
      </w:r>
      <w:r w:rsidRPr="00E56F43">
        <w:rPr>
          <w:rFonts w:eastAsia="仿宋_GB2312" w:hint="eastAsia"/>
          <w:sz w:val="24"/>
          <w:u w:val="dotted"/>
        </w:rPr>
        <w:t>"</w:t>
      </w:r>
      <w:r w:rsidRPr="00E56F43">
        <w:rPr>
          <w:rFonts w:eastAsia="仿宋_GB2312" w:hint="eastAsia"/>
          <w:sz w:val="24"/>
          <w:u w:val="dotted"/>
        </w:rPr>
        <w:t>政策效应的因果解释应保持审慎。</w:t>
      </w:r>
      <w:r w:rsidRPr="00E56F43">
        <w:rPr>
          <w:rFonts w:eastAsia="仿宋_GB2312" w:hint="eastAsia"/>
          <w:sz w:val="24"/>
          <w:u w:val="dotted"/>
        </w:rPr>
        <w:t>2021</w:t>
      </w:r>
      <w:r w:rsidRPr="00E56F43">
        <w:rPr>
          <w:rFonts w:eastAsia="仿宋_GB2312" w:hint="eastAsia"/>
          <w:sz w:val="24"/>
          <w:u w:val="dotted"/>
        </w:rPr>
        <w:t>年事件研究中，尽管政策前同样存在部分显著项（如政策前</w:t>
      </w:r>
      <w:r w:rsidRPr="00E56F43">
        <w:rPr>
          <w:rFonts w:eastAsia="仿宋_GB2312" w:hint="eastAsia"/>
          <w:sz w:val="24"/>
          <w:u w:val="dotted"/>
        </w:rPr>
        <w:t>20</w:t>
      </w:r>
      <w:r w:rsidRPr="00E56F43">
        <w:rPr>
          <w:rFonts w:eastAsia="仿宋_GB2312" w:hint="eastAsia"/>
          <w:sz w:val="24"/>
          <w:u w:val="dotted"/>
        </w:rPr>
        <w:t>个月、</w:t>
      </w:r>
      <w:r w:rsidRPr="00E56F43">
        <w:rPr>
          <w:rFonts w:eastAsia="仿宋_GB2312" w:hint="eastAsia"/>
          <w:sz w:val="24"/>
          <w:u w:val="dotted"/>
        </w:rPr>
        <w:t>17</w:t>
      </w:r>
      <w:r w:rsidRPr="00E56F43">
        <w:rPr>
          <w:rFonts w:eastAsia="仿宋_GB2312" w:hint="eastAsia"/>
          <w:sz w:val="24"/>
          <w:u w:val="dotted"/>
        </w:rPr>
        <w:t>个月的交互项），但相较于</w:t>
      </w:r>
      <w:r w:rsidRPr="00E56F43">
        <w:rPr>
          <w:rFonts w:eastAsia="仿宋_GB2312" w:hint="eastAsia"/>
          <w:sz w:val="24"/>
          <w:u w:val="dotted"/>
        </w:rPr>
        <w:t>2017</w:t>
      </w:r>
      <w:r w:rsidRPr="00E56F43">
        <w:rPr>
          <w:rFonts w:eastAsia="仿宋_GB2312" w:hint="eastAsia"/>
          <w:sz w:val="24"/>
          <w:u w:val="dotted"/>
        </w:rPr>
        <w:t>年，</w:t>
      </w:r>
      <w:r w:rsidRPr="00E56F43">
        <w:rPr>
          <w:rFonts w:eastAsia="仿宋_GB2312" w:hint="eastAsia"/>
          <w:sz w:val="24"/>
          <w:u w:val="dotted"/>
        </w:rPr>
        <w:t>2021</w:t>
      </w:r>
      <w:r w:rsidRPr="00E56F43">
        <w:rPr>
          <w:rFonts w:eastAsia="仿宋_GB2312" w:hint="eastAsia"/>
          <w:sz w:val="24"/>
          <w:u w:val="dotted"/>
        </w:rPr>
        <w:t>年的样本量更大、估计曲线更为平滑，整体上更接近并行趋势假设的要求。政策后系数的非单调性提示冲击后存在处理组内部异质性或结构变化，这与全面禁令确立后司法裁判的差异化回应相一致。</w:t>
      </w:r>
    </w:p>
    <w:p w14:paraId="16B6F4A0"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（四）活动类型与合同效力：</w:t>
      </w:r>
      <w:r w:rsidRPr="00E56F43">
        <w:rPr>
          <w:rFonts w:eastAsia="仿宋_GB2312" w:hint="eastAsia"/>
          <w:sz w:val="24"/>
          <w:u w:val="dotted"/>
        </w:rPr>
        <w:t>Logit</w:t>
      </w:r>
      <w:r w:rsidRPr="00E56F43">
        <w:rPr>
          <w:rFonts w:eastAsia="仿宋_GB2312" w:hint="eastAsia"/>
          <w:sz w:val="24"/>
          <w:u w:val="dotted"/>
        </w:rPr>
        <w:t>回归</w:t>
      </w:r>
    </w:p>
    <w:p w14:paraId="03D35294"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在控制多维分类变量与时间因素后，不同活动类型与合同无效</w:t>
      </w:r>
      <w:r w:rsidRPr="00E56F43">
        <w:rPr>
          <w:rFonts w:eastAsia="仿宋_GB2312" w:hint="eastAsia"/>
          <w:sz w:val="24"/>
          <w:u w:val="dotted"/>
        </w:rPr>
        <w:t>/</w:t>
      </w:r>
      <w:r w:rsidRPr="00E56F43">
        <w:rPr>
          <w:rFonts w:eastAsia="仿宋_GB2312" w:hint="eastAsia"/>
          <w:sz w:val="24"/>
          <w:u w:val="dotted"/>
        </w:rPr>
        <w:t>未成立的相关性呈现出显著的结构分化。在样本量较大的活动类型中，发币</w:t>
      </w:r>
      <w:r w:rsidRPr="00E56F43">
        <w:rPr>
          <w:rFonts w:eastAsia="仿宋_GB2312" w:hint="eastAsia"/>
          <w:sz w:val="24"/>
          <w:u w:val="dotted"/>
        </w:rPr>
        <w:t>/ICO</w:t>
      </w:r>
      <w:r w:rsidRPr="00E56F43">
        <w:rPr>
          <w:rFonts w:eastAsia="仿宋_GB2312" w:hint="eastAsia"/>
          <w:sz w:val="24"/>
          <w:u w:val="dotted"/>
        </w:rPr>
        <w:t>（</w:t>
      </w:r>
      <w:r w:rsidRPr="00E56F43">
        <w:rPr>
          <w:rFonts w:eastAsia="仿宋_GB2312" w:hint="eastAsia"/>
          <w:sz w:val="24"/>
          <w:u w:val="dotted"/>
        </w:rPr>
        <w:t>OR=37.51</w:t>
      </w:r>
      <w:r w:rsidRPr="00E56F43">
        <w:rPr>
          <w:rFonts w:eastAsia="仿宋_GB2312" w:hint="eastAsia"/>
          <w:sz w:val="24"/>
          <w:u w:val="dotted"/>
        </w:rPr>
        <w:t>）、场外交易</w:t>
      </w:r>
      <w:r w:rsidRPr="00E56F43">
        <w:rPr>
          <w:rFonts w:eastAsia="仿宋_GB2312" w:hint="eastAsia"/>
          <w:sz w:val="24"/>
          <w:u w:val="dotted"/>
        </w:rPr>
        <w:t>OTC</w:t>
      </w:r>
      <w:r w:rsidRPr="00E56F43">
        <w:rPr>
          <w:rFonts w:eastAsia="仿宋_GB2312" w:hint="eastAsia"/>
          <w:sz w:val="24"/>
          <w:u w:val="dotted"/>
        </w:rPr>
        <w:t>（</w:t>
      </w:r>
      <w:r w:rsidRPr="00E56F43">
        <w:rPr>
          <w:rFonts w:eastAsia="仿宋_GB2312" w:hint="eastAsia"/>
          <w:sz w:val="24"/>
          <w:u w:val="dotted"/>
        </w:rPr>
        <w:t>OR=11.65</w:t>
      </w:r>
      <w:r w:rsidRPr="00E56F43">
        <w:rPr>
          <w:rFonts w:eastAsia="仿宋_GB2312" w:hint="eastAsia"/>
          <w:sz w:val="24"/>
          <w:u w:val="dotted"/>
        </w:rPr>
        <w:t>）、虚拟货币交易（</w:t>
      </w:r>
      <w:r w:rsidRPr="00E56F43">
        <w:rPr>
          <w:rFonts w:eastAsia="仿宋_GB2312" w:hint="eastAsia"/>
          <w:sz w:val="24"/>
          <w:u w:val="dotted"/>
        </w:rPr>
        <w:t>OR=9.94</w:t>
      </w:r>
      <w:r w:rsidRPr="00E56F43">
        <w:rPr>
          <w:rFonts w:eastAsia="仿宋_GB2312" w:hint="eastAsia"/>
          <w:sz w:val="24"/>
          <w:u w:val="dotted"/>
        </w:rPr>
        <w:t>）、交易所炒币（</w:t>
      </w:r>
      <w:r w:rsidRPr="00E56F43">
        <w:rPr>
          <w:rFonts w:eastAsia="仿宋_GB2312" w:hint="eastAsia"/>
          <w:sz w:val="24"/>
          <w:u w:val="dotted"/>
        </w:rPr>
        <w:t>OR=7.45</w:t>
      </w:r>
      <w:r w:rsidRPr="00E56F43">
        <w:rPr>
          <w:rFonts w:eastAsia="仿宋_GB2312" w:hint="eastAsia"/>
          <w:sz w:val="24"/>
          <w:u w:val="dotted"/>
        </w:rPr>
        <w:t>）与合同无效</w:t>
      </w:r>
      <w:r w:rsidRPr="00E56F43">
        <w:rPr>
          <w:rFonts w:eastAsia="仿宋_GB2312" w:hint="eastAsia"/>
          <w:sz w:val="24"/>
          <w:u w:val="dotted"/>
        </w:rPr>
        <w:t>/</w:t>
      </w:r>
      <w:r w:rsidRPr="00E56F43">
        <w:rPr>
          <w:rFonts w:eastAsia="仿宋_GB2312" w:hint="eastAsia"/>
          <w:sz w:val="24"/>
          <w:u w:val="dotted"/>
        </w:rPr>
        <w:t>未成立呈最强的正相关。这些活动类型构成了禁令政策的</w:t>
      </w:r>
      <w:r w:rsidRPr="00E56F43">
        <w:rPr>
          <w:rFonts w:eastAsia="仿宋_GB2312" w:hint="eastAsia"/>
          <w:sz w:val="24"/>
          <w:u w:val="dotted"/>
        </w:rPr>
        <w:t>"</w:t>
      </w:r>
      <w:r w:rsidRPr="00E56F43">
        <w:rPr>
          <w:rFonts w:eastAsia="仿宋_GB2312" w:hint="eastAsia"/>
          <w:sz w:val="24"/>
          <w:u w:val="dotted"/>
        </w:rPr>
        <w:t>靶心</w:t>
      </w:r>
      <w:r w:rsidRPr="00E56F43">
        <w:rPr>
          <w:rFonts w:eastAsia="仿宋_GB2312" w:hint="eastAsia"/>
          <w:sz w:val="24"/>
          <w:u w:val="dotted"/>
        </w:rPr>
        <w:t>"</w:t>
      </w:r>
      <w:r w:rsidRPr="00E56F43">
        <w:rPr>
          <w:rFonts w:eastAsia="仿宋_GB2312" w:hint="eastAsia"/>
          <w:sz w:val="24"/>
          <w:u w:val="dotted"/>
        </w:rPr>
        <w:t>——直接涉及虚拟货币价值交换的核心业务。而挖矿（</w:t>
      </w:r>
      <w:r w:rsidRPr="00E56F43">
        <w:rPr>
          <w:rFonts w:eastAsia="仿宋_GB2312" w:hint="eastAsia"/>
          <w:sz w:val="24"/>
          <w:u w:val="dotted"/>
        </w:rPr>
        <w:t>OR=3.39</w:t>
      </w:r>
      <w:r w:rsidRPr="00E56F43">
        <w:rPr>
          <w:rFonts w:eastAsia="仿宋_GB2312" w:hint="eastAsia"/>
          <w:sz w:val="24"/>
          <w:u w:val="dotted"/>
        </w:rPr>
        <w:t>）、技术服务（</w:t>
      </w:r>
      <w:r w:rsidRPr="00E56F43">
        <w:rPr>
          <w:rFonts w:eastAsia="仿宋_GB2312" w:hint="eastAsia"/>
          <w:sz w:val="24"/>
          <w:u w:val="dotted"/>
        </w:rPr>
        <w:t>OR=3.11</w:t>
      </w:r>
      <w:r w:rsidRPr="00E56F43">
        <w:rPr>
          <w:rFonts w:eastAsia="仿宋_GB2312" w:hint="eastAsia"/>
          <w:sz w:val="24"/>
          <w:u w:val="dotted"/>
        </w:rPr>
        <w:t>）、虚拟货币借贷（</w:t>
      </w:r>
      <w:r w:rsidRPr="00E56F43">
        <w:rPr>
          <w:rFonts w:eastAsia="仿宋_GB2312" w:hint="eastAsia"/>
          <w:sz w:val="24"/>
          <w:u w:val="dotted"/>
        </w:rPr>
        <w:t>OR=2.08</w:t>
      </w:r>
      <w:r w:rsidRPr="00E56F43">
        <w:rPr>
          <w:rFonts w:eastAsia="仿宋_GB2312" w:hint="eastAsia"/>
          <w:sz w:val="24"/>
          <w:u w:val="dotted"/>
        </w:rPr>
        <w:t>）等</w:t>
      </w:r>
      <w:r w:rsidRPr="00E56F43">
        <w:rPr>
          <w:rFonts w:eastAsia="仿宋_GB2312" w:hint="eastAsia"/>
          <w:sz w:val="24"/>
          <w:u w:val="dotted"/>
        </w:rPr>
        <w:t>"</w:t>
      </w:r>
      <w:r w:rsidRPr="00E56F43">
        <w:rPr>
          <w:rFonts w:eastAsia="仿宋_GB2312" w:hint="eastAsia"/>
          <w:sz w:val="24"/>
          <w:u w:val="dotted"/>
        </w:rPr>
        <w:t>辅助性</w:t>
      </w:r>
      <w:r w:rsidRPr="00E56F43">
        <w:rPr>
          <w:rFonts w:eastAsia="仿宋_GB2312" w:hint="eastAsia"/>
          <w:sz w:val="24"/>
          <w:u w:val="dotted"/>
        </w:rPr>
        <w:t>"</w:t>
      </w:r>
      <w:r w:rsidRPr="00E56F43">
        <w:rPr>
          <w:rFonts w:eastAsia="仿宋_GB2312" w:hint="eastAsia"/>
          <w:sz w:val="24"/>
          <w:u w:val="dotted"/>
        </w:rPr>
        <w:t>活动类型的相关性则明显较弱，反映出司法实践在否定合同效力时并非一刀切，</w:t>
      </w:r>
      <w:r w:rsidRPr="00E56F43">
        <w:rPr>
          <w:rFonts w:eastAsia="仿宋_GB2312" w:hint="eastAsia"/>
          <w:sz w:val="24"/>
          <w:u w:val="dotted"/>
        </w:rPr>
        <w:lastRenderedPageBreak/>
        <w:t>而是存在基于活动性质的差异化裁量。</w:t>
      </w:r>
    </w:p>
    <w:p w14:paraId="5D13B0E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（五）地域分布与案由结构</w:t>
      </w:r>
    </w:p>
    <w:p w14:paraId="5777B15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从地域分布来看，涉虚拟货币案件在全国各省区的分布呈现出显著的不均衡性，经济发达地区和数字经济活跃地区的案件量明显偏高。卡方检验表明，地域与案由分组之间存在统计上显著的非独立关系——不同地区在案件类型结构上呈现出差异化特征，这或许反映了各地经济结构、执法力度与司法态度的差异。</w:t>
      </w:r>
    </w:p>
    <w:p w14:paraId="25DC363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（六）实证发现的制度意涵</w:t>
      </w:r>
    </w:p>
    <w:p w14:paraId="0C19D33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上述实证分析揭示了三个值得关注的制度现象。第一，</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禁令并未在司法实践中被机械地转化为合同效力的一律否定，法院在个案裁判中保留了相当程度的裁量空间。第二，禁令政策的效应在不同类型的虚拟货币活动之间存在显著的差异化传导，核心交易类活动受到的合同效力否定更为严格，而辅助性服务类活动则保有更大的效力空间。第三，政策冲击向司法裁判的传导并非即时的、线性的，而是经历了一个复杂的消化、适应与再调整的过程。</w:t>
      </w:r>
    </w:p>
    <w:p w14:paraId="55C8FE5C"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这些发现共同指向一个核心判断：即便在最严厉的禁令框架下，司法实践也无法完全回避虚拟货币的经济功能与交易事实，而是不得不在禁令的规范性要求与纠纷解决的实践性需求之间寻求某种张力平衡。这种来自司法实践的</w:t>
      </w:r>
      <w:r w:rsidRPr="00E56F43">
        <w:rPr>
          <w:rFonts w:eastAsia="仿宋_GB2312" w:hint="eastAsia"/>
          <w:sz w:val="24"/>
          <w:u w:val="dotted"/>
        </w:rPr>
        <w:t>"</w:t>
      </w:r>
      <w:r w:rsidRPr="00E56F43">
        <w:rPr>
          <w:rFonts w:eastAsia="仿宋_GB2312" w:hint="eastAsia"/>
          <w:sz w:val="24"/>
          <w:u w:val="dotted"/>
        </w:rPr>
        <w:t>倒逼</w:t>
      </w:r>
      <w:r w:rsidRPr="00E56F43">
        <w:rPr>
          <w:rFonts w:eastAsia="仿宋_GB2312" w:hint="eastAsia"/>
          <w:sz w:val="24"/>
          <w:u w:val="dotted"/>
        </w:rPr>
        <w:t>"</w:t>
      </w:r>
      <w:r w:rsidRPr="00E56F43">
        <w:rPr>
          <w:rFonts w:eastAsia="仿宋_GB2312" w:hint="eastAsia"/>
          <w:sz w:val="24"/>
          <w:u w:val="dotted"/>
        </w:rPr>
        <w:t>信号，恰恰为反思</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的规制立场提供了经验依据。</w:t>
      </w:r>
    </w:p>
    <w:p w14:paraId="1AD2E24C"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四、虚拟货币禁令背后的货币权力观及其解构</w:t>
      </w:r>
    </w:p>
    <w:p w14:paraId="27402D0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如果说前述实证分析揭示了</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在司法实践层面的困境，那么要从根本上理解这一困境的成因，则需要深入检视禁令背后的货币权力观。</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的规制立场隐含着一种对货币主权的绝对化理解——即认为主权国家对其领土范围内一切具有货币功能的价值符号享有排他性的控制权力，任何未经国家授权的</w:t>
      </w:r>
      <w:r w:rsidRPr="00E56F43">
        <w:rPr>
          <w:rFonts w:eastAsia="仿宋_GB2312" w:hint="eastAsia"/>
          <w:sz w:val="24"/>
          <w:u w:val="dotted"/>
        </w:rPr>
        <w:t>"</w:t>
      </w:r>
      <w:r w:rsidRPr="00E56F43">
        <w:rPr>
          <w:rFonts w:eastAsia="仿宋_GB2312" w:hint="eastAsia"/>
          <w:sz w:val="24"/>
          <w:u w:val="dotted"/>
        </w:rPr>
        <w:t>准货币</w:t>
      </w:r>
      <w:r w:rsidRPr="00E56F43">
        <w:rPr>
          <w:rFonts w:eastAsia="仿宋_GB2312" w:hint="eastAsia"/>
          <w:sz w:val="24"/>
          <w:u w:val="dotted"/>
        </w:rPr>
        <w:t>"</w:t>
      </w:r>
      <w:r w:rsidRPr="00E56F43">
        <w:rPr>
          <w:rFonts w:eastAsia="仿宋_GB2312" w:hint="eastAsia"/>
          <w:sz w:val="24"/>
          <w:u w:val="dotted"/>
        </w:rPr>
        <w:t>都构成对货币主权的侵犯，因而必须予以彻底禁止。本文认为，这种绝对化的货币权力观既不符合货币制度的历史经验，也无法回应虚拟货币带来的制度挑战。</w:t>
      </w:r>
    </w:p>
    <w:p w14:paraId="640CB1A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（一）货币主权的性质：排他性权力还是结构性能力？</w:t>
      </w:r>
    </w:p>
    <w:p w14:paraId="5607FF0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货币主权作为国家主权的重要组成部分，其核心内容包括货币发行权、货币定值权和货币使用权。</w:t>
      </w:r>
      <w:r w:rsidRPr="00E56F43">
        <w:rPr>
          <w:rFonts w:eastAsia="仿宋_GB2312" w:hint="eastAsia"/>
          <w:sz w:val="24"/>
          <w:u w:val="dotted"/>
        </w:rPr>
        <w:t>[22]</w:t>
      </w:r>
      <w:r w:rsidRPr="00E56F43">
        <w:rPr>
          <w:rFonts w:eastAsia="仿宋_GB2312" w:hint="eastAsia"/>
          <w:sz w:val="24"/>
          <w:u w:val="dotted"/>
        </w:rPr>
        <w:t>国际法的实践充分确认了这一原则——正如国际常设法院在塞尔维亚债券案中所主张：</w:t>
      </w:r>
      <w:r w:rsidRPr="00E56F43">
        <w:rPr>
          <w:rFonts w:eastAsia="仿宋_GB2312" w:hint="eastAsia"/>
          <w:sz w:val="24"/>
          <w:u w:val="dotted"/>
        </w:rPr>
        <w:t>"</w:t>
      </w:r>
      <w:r w:rsidRPr="00E56F43">
        <w:rPr>
          <w:rFonts w:eastAsia="仿宋_GB2312" w:hint="eastAsia"/>
          <w:sz w:val="24"/>
          <w:u w:val="dotted"/>
        </w:rPr>
        <w:t>国家有权规制其通货实为普遍接受之原则。</w:t>
      </w:r>
      <w:r w:rsidRPr="00E56F43">
        <w:rPr>
          <w:rFonts w:eastAsia="仿宋_GB2312" w:hint="eastAsia"/>
          <w:sz w:val="24"/>
          <w:u w:val="dotted"/>
        </w:rPr>
        <w:t>"[23]</w:t>
      </w:r>
      <w:r w:rsidRPr="00E56F43">
        <w:rPr>
          <w:rFonts w:eastAsia="仿宋_GB2312" w:hint="eastAsia"/>
          <w:sz w:val="24"/>
          <w:u w:val="dotted"/>
        </w:rPr>
        <w:t>然而，确认国家享有货币主权，与主张国家对其领土内一切价值符号</w:t>
      </w:r>
      <w:r w:rsidRPr="00E56F43">
        <w:rPr>
          <w:rFonts w:eastAsia="仿宋_GB2312" w:hint="eastAsia"/>
          <w:sz w:val="24"/>
          <w:u w:val="dotted"/>
        </w:rPr>
        <w:lastRenderedPageBreak/>
        <w:t>享有排他性的禁止权力，是两个截然不同的命题。</w:t>
      </w:r>
    </w:p>
    <w:p w14:paraId="0BD0761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事实上，现代货币体系本身就是一个多层级、多主体的复合结构。如货币分层理论所揭示的，一国货币体系至少包含四个层级：作为</w:t>
      </w:r>
      <w:r w:rsidRPr="00E56F43">
        <w:rPr>
          <w:rFonts w:eastAsia="仿宋_GB2312" w:hint="eastAsia"/>
          <w:sz w:val="24"/>
          <w:u w:val="dotted"/>
        </w:rPr>
        <w:t>"</w:t>
      </w:r>
      <w:r w:rsidRPr="00E56F43">
        <w:rPr>
          <w:rFonts w:eastAsia="仿宋_GB2312" w:hint="eastAsia"/>
          <w:sz w:val="24"/>
          <w:u w:val="dotted"/>
        </w:rPr>
        <w:t>货币基础</w:t>
      </w:r>
      <w:r w:rsidRPr="00E56F43">
        <w:rPr>
          <w:rFonts w:eastAsia="仿宋_GB2312" w:hint="eastAsia"/>
          <w:sz w:val="24"/>
          <w:u w:val="dotted"/>
        </w:rPr>
        <w:t>"</w:t>
      </w:r>
      <w:r w:rsidRPr="00E56F43">
        <w:rPr>
          <w:rFonts w:eastAsia="仿宋_GB2312" w:hint="eastAsia"/>
          <w:sz w:val="24"/>
          <w:u w:val="dotted"/>
        </w:rPr>
        <w:t>的国债与外汇、央行发行的法定货币、商业银行存款、以及电子货币与稳定币。</w:t>
      </w:r>
      <w:r w:rsidRPr="00E56F43">
        <w:rPr>
          <w:rFonts w:eastAsia="仿宋_GB2312" w:hint="eastAsia"/>
          <w:sz w:val="24"/>
          <w:u w:val="dotted"/>
        </w:rPr>
        <w:t>[24]</w:t>
      </w:r>
      <w:r w:rsidRPr="00E56F43">
        <w:rPr>
          <w:rFonts w:eastAsia="仿宋_GB2312" w:hint="eastAsia"/>
          <w:sz w:val="24"/>
          <w:u w:val="dotted"/>
        </w:rPr>
        <w:t>法定货币位于这一层级体系的顶端，但并非唯一的货币形态。央行与商业银行之间存在着共生与竞争的双重关系，货币分层体系本质上是国家与市场、公共与私人的混合体。</w:t>
      </w:r>
      <w:r w:rsidRPr="00E56F43">
        <w:rPr>
          <w:rFonts w:eastAsia="仿宋_GB2312" w:hint="eastAsia"/>
          <w:sz w:val="24"/>
          <w:u w:val="dotted"/>
        </w:rPr>
        <w:t>[25]</w:t>
      </w:r>
      <w:r w:rsidRPr="00E56F43">
        <w:rPr>
          <w:rFonts w:eastAsia="仿宋_GB2312" w:hint="eastAsia"/>
          <w:sz w:val="24"/>
          <w:u w:val="dotted"/>
        </w:rPr>
        <w:t>因此，货币主权的实质并非是对一切货币功能的垄断性排斥，而是一种居于货币层级体系顶端的结构性能力——确保法定货币作为最终清算手段的中心地位，并通过适当的监管机制将其他货币层级纳入可控的制度框架。</w:t>
      </w:r>
    </w:p>
    <w:p w14:paraId="574ECDB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（二）多元货币秩序的并存：历史经验与制度逻辑</w:t>
      </w:r>
    </w:p>
    <w:p w14:paraId="0537716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如果将视野从国内拓展到国际，多元货币秩序的并存更是一个基本的制度现实。外汇制度的存在本身就是对多元货币秩序的制度确认——一种货币秩序的存在，内在地承认了其他货币体系的有效性，即使他方货币无法在本货币体系内自由流通，也并不妨碍其相互认可并维持适当的制度接口与互动机制。外汇作为他方货币共识的具体表现，虽然须先兑换成本币才能在本地支付清算系统中流转，但民间仍可通过合同约定方式利用外汇进行债务清偿，这体现了不同货币秩序之间既区隔又交互的制度设计。</w:t>
      </w:r>
    </w:p>
    <w:p w14:paraId="3B072B0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这一制度逻辑有着深刻的思想渊源。如博丹所言，</w:t>
      </w:r>
      <w:r w:rsidRPr="00E56F43">
        <w:rPr>
          <w:rFonts w:eastAsia="仿宋_GB2312" w:hint="eastAsia"/>
          <w:sz w:val="24"/>
          <w:u w:val="dotted"/>
        </w:rPr>
        <w:t>"</w:t>
      </w:r>
      <w:r w:rsidRPr="00E56F43">
        <w:rPr>
          <w:rFonts w:eastAsia="仿宋_GB2312" w:hint="eastAsia"/>
          <w:sz w:val="24"/>
          <w:u w:val="dotted"/>
        </w:rPr>
        <w:t>铸币的权力，其性质与立法权相同</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[26]</w:t>
      </w:r>
      <w:r w:rsidRPr="00E56F43">
        <w:rPr>
          <w:rFonts w:eastAsia="仿宋_GB2312" w:hint="eastAsia"/>
          <w:sz w:val="24"/>
          <w:u w:val="dotted"/>
        </w:rPr>
        <w:t>货币权力构成国家主权的核心表征。但博丹所强调的是货币主权的存在，而非货币主权对其他价值体系的绝对排斥。恰恰相反，正是因为存在多个主权国家各自行使货币主权，才产生了国际货币关系中的承认与协调问题。国际法要求各国承认别国的货币主权，这一义务的逻辑前提正是多元货币秩序的客观并存。</w:t>
      </w:r>
      <w:r w:rsidRPr="00E56F43">
        <w:rPr>
          <w:rFonts w:eastAsia="仿宋_GB2312" w:hint="eastAsia"/>
          <w:sz w:val="24"/>
          <w:u w:val="dotted"/>
        </w:rPr>
        <w:t>[27]</w:t>
      </w:r>
      <w:r w:rsidRPr="00E56F43">
        <w:rPr>
          <w:rFonts w:eastAsia="仿宋_GB2312" w:hint="eastAsia"/>
          <w:sz w:val="24"/>
          <w:u w:val="dotted"/>
        </w:rPr>
        <w:t>如果世界上只存在一种货币秩序，则</w:t>
      </w:r>
      <w:r w:rsidRPr="00E56F43">
        <w:rPr>
          <w:rFonts w:eastAsia="仿宋_GB2312" w:hint="eastAsia"/>
          <w:sz w:val="24"/>
          <w:u w:val="dotted"/>
        </w:rPr>
        <w:t>"</w:t>
      </w:r>
      <w:r w:rsidRPr="00E56F43">
        <w:rPr>
          <w:rFonts w:eastAsia="仿宋_GB2312" w:hint="eastAsia"/>
          <w:sz w:val="24"/>
          <w:u w:val="dotted"/>
        </w:rPr>
        <w:t>承认</w:t>
      </w:r>
      <w:r w:rsidRPr="00E56F43">
        <w:rPr>
          <w:rFonts w:eastAsia="仿宋_GB2312" w:hint="eastAsia"/>
          <w:sz w:val="24"/>
          <w:u w:val="dotted"/>
        </w:rPr>
        <w:t>"</w:t>
      </w:r>
      <w:r w:rsidRPr="00E56F43">
        <w:rPr>
          <w:rFonts w:eastAsia="仿宋_GB2312" w:hint="eastAsia"/>
          <w:sz w:val="24"/>
          <w:u w:val="dotted"/>
        </w:rPr>
        <w:t>义务本身便无从谈起。</w:t>
      </w:r>
    </w:p>
    <w:p w14:paraId="1D0B845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（三）虚拟货币作为一种</w:t>
      </w:r>
      <w:r w:rsidRPr="00E56F43">
        <w:rPr>
          <w:rFonts w:eastAsia="仿宋_GB2312" w:hint="eastAsia"/>
          <w:sz w:val="24"/>
          <w:u w:val="dotted"/>
        </w:rPr>
        <w:t>"</w:t>
      </w:r>
      <w:r w:rsidRPr="00E56F43">
        <w:rPr>
          <w:rFonts w:eastAsia="仿宋_GB2312" w:hint="eastAsia"/>
          <w:sz w:val="24"/>
          <w:u w:val="dotted"/>
        </w:rPr>
        <w:t>私人货币秩序</w:t>
      </w:r>
      <w:r w:rsidRPr="00E56F43">
        <w:rPr>
          <w:rFonts w:eastAsia="仿宋_GB2312" w:hint="eastAsia"/>
          <w:sz w:val="24"/>
          <w:u w:val="dotted"/>
        </w:rPr>
        <w:t>"</w:t>
      </w:r>
    </w:p>
    <w:p w14:paraId="5DE1BA2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在此认识基础上，虚拟货币可以被理解为一种基于去中心化技术的</w:t>
      </w:r>
      <w:r w:rsidRPr="00E56F43">
        <w:rPr>
          <w:rFonts w:eastAsia="仿宋_GB2312" w:hint="eastAsia"/>
          <w:sz w:val="24"/>
          <w:u w:val="dotted"/>
        </w:rPr>
        <w:t>"</w:t>
      </w:r>
      <w:r w:rsidRPr="00E56F43">
        <w:rPr>
          <w:rFonts w:eastAsia="仿宋_GB2312" w:hint="eastAsia"/>
          <w:sz w:val="24"/>
          <w:u w:val="dotted"/>
        </w:rPr>
        <w:t>私人货币秩序</w:t>
      </w:r>
      <w:r w:rsidRPr="00E56F43">
        <w:rPr>
          <w:rFonts w:eastAsia="仿宋_GB2312" w:hint="eastAsia"/>
          <w:sz w:val="24"/>
          <w:u w:val="dotted"/>
        </w:rPr>
        <w:t>"</w:t>
      </w:r>
      <w:r w:rsidRPr="00E56F43">
        <w:rPr>
          <w:rFonts w:eastAsia="仿宋_GB2312" w:hint="eastAsia"/>
          <w:sz w:val="24"/>
          <w:u w:val="dotted"/>
        </w:rPr>
        <w:t>。与外币的根本差异在于，外币是由外国主权信用所担保的价值符号，而虚拟货币则不依赖于任何主权者的信用承诺，而是基于密码学算法与分布式共识机制构建其信用基础。这种基于</w:t>
      </w:r>
      <w:r w:rsidRPr="00E56F43">
        <w:rPr>
          <w:rFonts w:eastAsia="仿宋_GB2312" w:hint="eastAsia"/>
          <w:sz w:val="24"/>
          <w:u w:val="dotted"/>
        </w:rPr>
        <w:t>"</w:t>
      </w:r>
      <w:r w:rsidRPr="00E56F43">
        <w:rPr>
          <w:rFonts w:eastAsia="仿宋_GB2312" w:hint="eastAsia"/>
          <w:sz w:val="24"/>
          <w:u w:val="dotted"/>
        </w:rPr>
        <w:t>代码即法律</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code is law</w:t>
      </w:r>
      <w:r w:rsidRPr="00E56F43">
        <w:rPr>
          <w:rFonts w:eastAsia="仿宋_GB2312" w:hint="eastAsia"/>
          <w:sz w:val="24"/>
          <w:u w:val="dotted"/>
        </w:rPr>
        <w:t>）的自组织秩序，</w:t>
      </w:r>
      <w:r w:rsidRPr="00E56F43">
        <w:rPr>
          <w:rFonts w:eastAsia="仿宋_GB2312" w:hint="eastAsia"/>
          <w:sz w:val="24"/>
          <w:u w:val="dotted"/>
        </w:rPr>
        <w:t>[28]</w:t>
      </w:r>
      <w:r w:rsidRPr="00E56F43">
        <w:rPr>
          <w:rFonts w:eastAsia="仿宋_GB2312" w:hint="eastAsia"/>
          <w:sz w:val="24"/>
          <w:u w:val="dotted"/>
        </w:rPr>
        <w:t>在齐美尔的货币哲学意义上，构成了一种以技术信任取代制度信任的货币共识。</w:t>
      </w:r>
      <w:r w:rsidRPr="00E56F43">
        <w:rPr>
          <w:rFonts w:eastAsia="仿宋_GB2312" w:hint="eastAsia"/>
          <w:sz w:val="24"/>
          <w:u w:val="dotted"/>
        </w:rPr>
        <w:t>[29]</w:t>
      </w:r>
    </w:p>
    <w:p w14:paraId="37B03AB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lastRenderedPageBreak/>
        <w:t>诚然，虚拟货币的去中心化与匿名性确实带来了秩序治理上的困难——缺乏一个能够贯彻规范性价值的主权者，使得虚拟货币网络成为犯罪活动的潜在工具。</w:t>
      </w:r>
      <w:r w:rsidRPr="00E56F43">
        <w:rPr>
          <w:rFonts w:eastAsia="仿宋_GB2312" w:hint="eastAsia"/>
          <w:sz w:val="24"/>
          <w:u w:val="dotted"/>
        </w:rPr>
        <w:t>[30]</w:t>
      </w:r>
      <w:r w:rsidRPr="00E56F43">
        <w:rPr>
          <w:rFonts w:eastAsia="仿宋_GB2312" w:hint="eastAsia"/>
          <w:sz w:val="24"/>
          <w:u w:val="dotted"/>
        </w:rPr>
        <w:t>但正如霍布斯的</w:t>
      </w:r>
      <w:r w:rsidRPr="00E56F43">
        <w:rPr>
          <w:rFonts w:eastAsia="仿宋_GB2312" w:hint="eastAsia"/>
          <w:sz w:val="24"/>
          <w:u w:val="dotted"/>
        </w:rPr>
        <w:t>"</w:t>
      </w:r>
      <w:r w:rsidRPr="00E56F43">
        <w:rPr>
          <w:rFonts w:eastAsia="仿宋_GB2312" w:hint="eastAsia"/>
          <w:sz w:val="24"/>
          <w:u w:val="dotted"/>
        </w:rPr>
        <w:t>利维坦</w:t>
      </w:r>
      <w:r w:rsidRPr="00E56F43">
        <w:rPr>
          <w:rFonts w:eastAsia="仿宋_GB2312" w:hint="eastAsia"/>
          <w:sz w:val="24"/>
          <w:u w:val="dotted"/>
        </w:rPr>
        <w:t>"</w:t>
      </w:r>
      <w:r w:rsidRPr="00E56F43">
        <w:rPr>
          <w:rFonts w:eastAsia="仿宋_GB2312" w:hint="eastAsia"/>
          <w:sz w:val="24"/>
          <w:u w:val="dotted"/>
        </w:rPr>
        <w:t>隐喻所揭示的，权力与秩序的关系是内生的而非外在的：</w:t>
      </w:r>
      <w:r w:rsidRPr="00E56F43">
        <w:rPr>
          <w:rFonts w:eastAsia="仿宋_GB2312" w:hint="eastAsia"/>
          <w:sz w:val="24"/>
          <w:u w:val="dotted"/>
        </w:rPr>
        <w:t>[31]</w:t>
      </w:r>
      <w:r w:rsidRPr="00E56F43">
        <w:rPr>
          <w:rFonts w:eastAsia="仿宋_GB2312" w:hint="eastAsia"/>
          <w:sz w:val="24"/>
          <w:u w:val="dotted"/>
        </w:rPr>
        <w:t>权力真空之处不是自由的乐园，而是弱肉强食的丛林。虚拟货币揭示的不是权力的无用，而是权力的限度。历来，权力都并非无远弗届，但权力的限度不能成为放弃治理的理由。与其</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地否认虚拟货币秩序的存在，不如承认其存在并探索有效的治理接口。</w:t>
      </w:r>
    </w:p>
    <w:p w14:paraId="7ECA8886"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（四）结构耦合：法定货币秩序与虚拟货币秩序的互动框架</w:t>
      </w:r>
    </w:p>
    <w:p w14:paraId="3AE48666"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卢曼（</w:t>
      </w:r>
      <w:r w:rsidRPr="00E56F43">
        <w:rPr>
          <w:rFonts w:eastAsia="仿宋_GB2312" w:hint="eastAsia"/>
          <w:sz w:val="24"/>
          <w:u w:val="dotted"/>
        </w:rPr>
        <w:t>Luhmann</w:t>
      </w:r>
      <w:r w:rsidRPr="00E56F43">
        <w:rPr>
          <w:rFonts w:eastAsia="仿宋_GB2312" w:hint="eastAsia"/>
          <w:sz w:val="24"/>
          <w:u w:val="dotted"/>
        </w:rPr>
        <w:t>）系统论中的</w:t>
      </w:r>
      <w:r w:rsidRPr="00E56F43">
        <w:rPr>
          <w:rFonts w:eastAsia="仿宋_GB2312" w:hint="eastAsia"/>
          <w:sz w:val="24"/>
          <w:u w:val="dotted"/>
        </w:rPr>
        <w:t>"</w:t>
      </w:r>
      <w:r w:rsidRPr="00E56F43">
        <w:rPr>
          <w:rFonts w:eastAsia="仿宋_GB2312" w:hint="eastAsia"/>
          <w:sz w:val="24"/>
          <w:u w:val="dotted"/>
        </w:rPr>
        <w:t>结构耦合</w:t>
      </w:r>
      <w:r w:rsidRPr="00E56F43">
        <w:rPr>
          <w:rFonts w:eastAsia="仿宋_GB2312" w:hint="eastAsia"/>
          <w:sz w:val="24"/>
          <w:u w:val="dotted"/>
        </w:rPr>
        <w:t>"</w:t>
      </w:r>
      <w:r w:rsidRPr="00E56F43">
        <w:rPr>
          <w:rFonts w:eastAsia="仿宋_GB2312" w:hint="eastAsia"/>
          <w:sz w:val="24"/>
          <w:u w:val="dotted"/>
        </w:rPr>
        <w:t>（</w:t>
      </w:r>
      <w:proofErr w:type="spellStart"/>
      <w:r w:rsidRPr="00E56F43">
        <w:rPr>
          <w:rFonts w:eastAsia="仿宋_GB2312" w:hint="eastAsia"/>
          <w:sz w:val="24"/>
          <w:u w:val="dotted"/>
        </w:rPr>
        <w:t>strukturelle</w:t>
      </w:r>
      <w:proofErr w:type="spellEnd"/>
      <w:r w:rsidRPr="00E56F43">
        <w:rPr>
          <w:rFonts w:eastAsia="仿宋_GB2312" w:hint="eastAsia"/>
          <w:sz w:val="24"/>
          <w:u w:val="dotted"/>
        </w:rPr>
        <w:t xml:space="preserve"> </w:t>
      </w:r>
      <w:proofErr w:type="spellStart"/>
      <w:r w:rsidRPr="00E56F43">
        <w:rPr>
          <w:rFonts w:eastAsia="仿宋_GB2312" w:hint="eastAsia"/>
          <w:sz w:val="24"/>
          <w:u w:val="dotted"/>
        </w:rPr>
        <w:t>Kopplung</w:t>
      </w:r>
      <w:proofErr w:type="spellEnd"/>
      <w:r w:rsidRPr="00E56F43">
        <w:rPr>
          <w:rFonts w:eastAsia="仿宋_GB2312" w:hint="eastAsia"/>
          <w:sz w:val="24"/>
          <w:u w:val="dotted"/>
        </w:rPr>
        <w:t>）概念，为理解法定货币秩序与虚拟货币秩序之间的关系提供了一个有益的分析框架。</w:t>
      </w:r>
      <w:r w:rsidRPr="00E56F43">
        <w:rPr>
          <w:rFonts w:eastAsia="仿宋_GB2312" w:hint="eastAsia"/>
          <w:sz w:val="24"/>
          <w:u w:val="dotted"/>
        </w:rPr>
        <w:t>[32]</w:t>
      </w:r>
      <w:r w:rsidRPr="00E56F43">
        <w:rPr>
          <w:rFonts w:eastAsia="仿宋_GB2312" w:hint="eastAsia"/>
          <w:sz w:val="24"/>
          <w:u w:val="dotted"/>
        </w:rPr>
        <w:t>结构耦合描述的是两个各自保持操作封闭性的系统之间建立持续性关联的机制——两个系统并不融合为一体，但通过特定的接口实现信息交换与相互适应。</w:t>
      </w:r>
    </w:p>
    <w:p w14:paraId="6C04CB7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将这一概念运用于货币秩序的分析，法定货币秩序与虚拟货币秩序可以被理解为两个各自保持操作逻辑的系统：前者以国家信用为基础、以中央银行为中枢，后者以密码学算法为基础、以分布式共识为中枢。</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立场实质上是试图切断两个系统之间的一切关联，但这种切断在事实上是不可能完全实现的——只要虚拟货币持有者生活在法定货币秩序的管辖范围内，只要虚拟货币需要在某个节点上与法定货币进行价值兑换，两个系统之间的互动就不可避免。</w:t>
      </w:r>
    </w:p>
    <w:p w14:paraId="0EFFBC2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外汇制度正是法定货币秩序之间实现结构耦合的典型范例。不同主权国家的货币秩序通过汇率机制、结售汇制度、外汇管制等制度安排，在保持各自独立性的同时实现了有序的互动。国际经济学中的</w:t>
      </w:r>
      <w:r w:rsidRPr="00E56F43">
        <w:rPr>
          <w:rFonts w:eastAsia="仿宋_GB2312" w:hint="eastAsia"/>
          <w:sz w:val="24"/>
          <w:u w:val="dotted"/>
        </w:rPr>
        <w:t>"</w:t>
      </w:r>
      <w:r w:rsidRPr="00E56F43">
        <w:rPr>
          <w:rFonts w:eastAsia="仿宋_GB2312" w:hint="eastAsia"/>
          <w:sz w:val="24"/>
          <w:u w:val="dotted"/>
        </w:rPr>
        <w:t>不可能三角</w:t>
      </w:r>
      <w:r w:rsidRPr="00E56F43">
        <w:rPr>
          <w:rFonts w:eastAsia="仿宋_GB2312" w:hint="eastAsia"/>
          <w:sz w:val="24"/>
          <w:u w:val="dotted"/>
        </w:rPr>
        <w:t>"</w:t>
      </w:r>
      <w:r w:rsidRPr="00E56F43">
        <w:rPr>
          <w:rFonts w:eastAsia="仿宋_GB2312" w:hint="eastAsia"/>
          <w:sz w:val="24"/>
          <w:u w:val="dotted"/>
        </w:rPr>
        <w:t>理论——在资本自由流动、固定汇率和独立货币政策三者之间必须有所取舍——清楚地揭示了不同货币秩序之间的互动所带来的制度张力与选择空间。</w:t>
      </w:r>
      <w:r w:rsidRPr="00E56F43">
        <w:rPr>
          <w:rFonts w:eastAsia="仿宋_GB2312" w:hint="eastAsia"/>
          <w:sz w:val="24"/>
          <w:u w:val="dotted"/>
        </w:rPr>
        <w:t>[33]</w:t>
      </w:r>
    </w:p>
    <w:p w14:paraId="03E2D9B3"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虚拟货币秩序与法定货币秩序之间的结构耦合，应当遵循类似的制度逻辑：不是要求两者融合为一，更不是彻底切断两者的联系，而是在承认虚拟货币秩序客观存在的前提下，构建一套可控的、受监管的接口机制，使两者之间的价值转换在透明、合规的制度框架内有序进行。</w:t>
      </w:r>
    </w:p>
    <w:p w14:paraId="30C6693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五、制度重塑：以</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为核心的虚拟货币规制新模式</w:t>
      </w:r>
    </w:p>
    <w:p w14:paraId="46BF3DD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基于前述制度困境的分析、实证发现的启示以及结构耦合的理论框架，本文提出以</w:t>
      </w:r>
      <w:r w:rsidRPr="00E56F43">
        <w:rPr>
          <w:rFonts w:eastAsia="仿宋_GB2312" w:hint="eastAsia"/>
          <w:sz w:val="24"/>
          <w:u w:val="dotted"/>
        </w:rPr>
        <w:t>"</w:t>
      </w:r>
      <w:r w:rsidRPr="00E56F43">
        <w:rPr>
          <w:rFonts w:eastAsia="仿宋_GB2312" w:hint="eastAsia"/>
          <w:sz w:val="24"/>
          <w:u w:val="dotted"/>
        </w:rPr>
        <w:t>特定机构（</w:t>
      </w:r>
      <w:r w:rsidRPr="00E56F43">
        <w:rPr>
          <w:rFonts w:eastAsia="仿宋_GB2312" w:hint="eastAsia"/>
          <w:sz w:val="24"/>
          <w:u w:val="dotted"/>
        </w:rPr>
        <w:t>AMC</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特定区域</w:t>
      </w:r>
      <w:r w:rsidRPr="00E56F43">
        <w:rPr>
          <w:rFonts w:eastAsia="仿宋_GB2312" w:hint="eastAsia"/>
          <w:sz w:val="24"/>
          <w:u w:val="dotted"/>
        </w:rPr>
        <w:t>"</w:t>
      </w:r>
      <w:r w:rsidRPr="00E56F43">
        <w:rPr>
          <w:rFonts w:eastAsia="仿宋_GB2312" w:hint="eastAsia"/>
          <w:sz w:val="24"/>
          <w:u w:val="dotted"/>
        </w:rPr>
        <w:t>为核心的</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，作为缓释</w:t>
      </w:r>
      <w:r w:rsidRPr="00E56F43">
        <w:rPr>
          <w:rFonts w:eastAsia="仿宋_GB2312" w:hint="eastAsia"/>
          <w:sz w:val="24"/>
          <w:u w:val="dotted"/>
        </w:rPr>
        <w:t>"</w:t>
      </w:r>
      <w:r w:rsidRPr="00E56F43">
        <w:rPr>
          <w:rFonts w:eastAsia="仿宋_GB2312" w:hint="eastAsia"/>
          <w:sz w:val="24"/>
          <w:u w:val="dotted"/>
        </w:rPr>
        <w:t>一禁了</w:t>
      </w:r>
      <w:r w:rsidRPr="00E56F43">
        <w:rPr>
          <w:rFonts w:eastAsia="仿宋_GB2312" w:hint="eastAsia"/>
          <w:sz w:val="24"/>
          <w:u w:val="dotted"/>
        </w:rPr>
        <w:lastRenderedPageBreak/>
        <w:t>之</w:t>
      </w:r>
      <w:r w:rsidRPr="00E56F43">
        <w:rPr>
          <w:rFonts w:eastAsia="仿宋_GB2312" w:hint="eastAsia"/>
          <w:sz w:val="24"/>
          <w:u w:val="dotted"/>
        </w:rPr>
        <w:t>"</w:t>
      </w:r>
      <w:r w:rsidRPr="00E56F43">
        <w:rPr>
          <w:rFonts w:eastAsia="仿宋_GB2312" w:hint="eastAsia"/>
          <w:sz w:val="24"/>
          <w:u w:val="dotted"/>
        </w:rPr>
        <w:t>规制立场、重塑虚拟货币治理体系的制度方案。</w:t>
      </w:r>
    </w:p>
    <w:p w14:paraId="31B5542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（一）</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的基本架构</w:t>
      </w:r>
    </w:p>
    <w:p w14:paraId="146A223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核心构想在于：深刻洞察当前我国涉虚拟货币治理所面临的根本性堵点——不仅缺乏获得充分授权与具备专业能力的统一处置主体，更缺乏能够合法、高效实现虚拟货币价值变现的制度空间与市场机制。立足于多元货币秩序的理论视角，将涉案及合规流通的虚拟货币在特定制度框架下视为一种</w:t>
      </w:r>
      <w:r w:rsidRPr="00E56F43">
        <w:rPr>
          <w:rFonts w:eastAsia="仿宋_GB2312" w:hint="eastAsia"/>
          <w:sz w:val="24"/>
          <w:u w:val="dotted"/>
        </w:rPr>
        <w:t>"</w:t>
      </w:r>
      <w:r w:rsidRPr="00E56F43">
        <w:rPr>
          <w:rFonts w:eastAsia="仿宋_GB2312" w:hint="eastAsia"/>
          <w:sz w:val="24"/>
          <w:u w:val="dotted"/>
        </w:rPr>
        <w:t>类外汇</w:t>
      </w:r>
      <w:r w:rsidRPr="00E56F43">
        <w:rPr>
          <w:rFonts w:eastAsia="仿宋_GB2312" w:hint="eastAsia"/>
          <w:sz w:val="24"/>
          <w:u w:val="dotted"/>
        </w:rPr>
        <w:t>"</w:t>
      </w:r>
      <w:r w:rsidRPr="00E56F43">
        <w:rPr>
          <w:rFonts w:eastAsia="仿宋_GB2312" w:hint="eastAsia"/>
          <w:sz w:val="24"/>
          <w:u w:val="dotted"/>
        </w:rPr>
        <w:t>形态的特殊资产：一方面，其在境内不具备普遍的流通性与支付功能，受到严格管控；另一方面，其蕴含的经济价值需要通过特定、集中的路径实现规范化处置与价值兑现。</w:t>
      </w:r>
    </w:p>
    <w:p w14:paraId="46AFDE8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具体而言，</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包含两个紧密衔接的制度环节：</w:t>
      </w:r>
    </w:p>
    <w:p w14:paraId="63F93B4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第一，设立或指定</w:t>
      </w:r>
      <w:r w:rsidRPr="00E56F43">
        <w:rPr>
          <w:rFonts w:eastAsia="仿宋_GB2312" w:hint="eastAsia"/>
          <w:sz w:val="24"/>
          <w:u w:val="dotted"/>
        </w:rPr>
        <w:t>"</w:t>
      </w:r>
      <w:r w:rsidRPr="00E56F43">
        <w:rPr>
          <w:rFonts w:eastAsia="仿宋_GB2312" w:hint="eastAsia"/>
          <w:sz w:val="24"/>
          <w:u w:val="dotted"/>
        </w:rPr>
        <w:t>特定机构</w:t>
      </w:r>
      <w:r w:rsidRPr="00E56F43">
        <w:rPr>
          <w:rFonts w:eastAsia="仿宋_GB2312" w:hint="eastAsia"/>
          <w:sz w:val="24"/>
          <w:u w:val="dotted"/>
        </w:rPr>
        <w:t>"</w:t>
      </w:r>
      <w:r w:rsidRPr="00E56F43">
        <w:rPr>
          <w:rFonts w:eastAsia="仿宋_GB2312" w:hint="eastAsia"/>
          <w:sz w:val="24"/>
          <w:u w:val="dotted"/>
        </w:rPr>
        <w:t>——国家层面的虚拟货币资产管理公司（</w:t>
      </w:r>
      <w:r w:rsidRPr="00E56F43">
        <w:rPr>
          <w:rFonts w:eastAsia="仿宋_GB2312" w:hint="eastAsia"/>
          <w:sz w:val="24"/>
          <w:u w:val="dotted"/>
        </w:rPr>
        <w:t>AMC</w:t>
      </w:r>
      <w:r w:rsidRPr="00E56F43">
        <w:rPr>
          <w:rFonts w:eastAsia="仿宋_GB2312" w:hint="eastAsia"/>
          <w:sz w:val="24"/>
          <w:u w:val="dotted"/>
        </w:rPr>
        <w:t>）。该机构由中央金融管理部门会同最高司法机关授权设立，被赋予明确的法律地位与处置权限，承担涉虚拟货币资产的统一汇收、安全保管（包括技术层面的密钥控制与资产隔离）、深度追踪溯源与穿透式分析、初步价值评估与风险研判等职能。其角色类似于在外汇管理体系中对特定资产进行集中管理、统一运作的专业实体，首要任务是确保虚拟货币在境内得到安全、规范的集中管控。</w:t>
      </w:r>
    </w:p>
    <w:p w14:paraId="6B65241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第二，指定</w:t>
      </w:r>
      <w:r w:rsidRPr="00E56F43">
        <w:rPr>
          <w:rFonts w:eastAsia="仿宋_GB2312" w:hint="eastAsia"/>
          <w:sz w:val="24"/>
          <w:u w:val="dotted"/>
        </w:rPr>
        <w:t>"</w:t>
      </w:r>
      <w:r w:rsidRPr="00E56F43">
        <w:rPr>
          <w:rFonts w:eastAsia="仿宋_GB2312" w:hint="eastAsia"/>
          <w:sz w:val="24"/>
          <w:u w:val="dotted"/>
        </w:rPr>
        <w:t>特定区域</w:t>
      </w:r>
      <w:r w:rsidRPr="00E56F43">
        <w:rPr>
          <w:rFonts w:eastAsia="仿宋_GB2312" w:hint="eastAsia"/>
          <w:sz w:val="24"/>
          <w:u w:val="dotted"/>
        </w:rPr>
        <w:t>"</w:t>
      </w:r>
      <w:r w:rsidRPr="00E56F43">
        <w:rPr>
          <w:rFonts w:eastAsia="仿宋_GB2312" w:hint="eastAsia"/>
          <w:sz w:val="24"/>
          <w:u w:val="dotted"/>
        </w:rPr>
        <w:t>作为虚拟货币价值实现的制度空间。鉴于境内全面禁止虚拟货币交易导致缺乏合规的、具有充足流动性的变现市场，特定机构（</w:t>
      </w:r>
      <w:r w:rsidRPr="00E56F43">
        <w:rPr>
          <w:rFonts w:eastAsia="仿宋_GB2312" w:hint="eastAsia"/>
          <w:sz w:val="24"/>
          <w:u w:val="dotted"/>
        </w:rPr>
        <w:t>AMC</w:t>
      </w:r>
      <w:r w:rsidRPr="00E56F43">
        <w:rPr>
          <w:rFonts w:eastAsia="仿宋_GB2312" w:hint="eastAsia"/>
          <w:sz w:val="24"/>
          <w:u w:val="dotted"/>
        </w:rPr>
        <w:t>）在完成境内管理与预处理程序后，应被授权将汇集的虚拟货币资产通过合法、可控的渠道，统一移转至具备成熟虚拟货币监管框架与合规交易场所的</w:t>
      </w:r>
      <w:r w:rsidRPr="00E56F43">
        <w:rPr>
          <w:rFonts w:eastAsia="仿宋_GB2312" w:hint="eastAsia"/>
          <w:sz w:val="24"/>
          <w:u w:val="dotted"/>
        </w:rPr>
        <w:t>"</w:t>
      </w:r>
      <w:r w:rsidRPr="00E56F43">
        <w:rPr>
          <w:rFonts w:eastAsia="仿宋_GB2312" w:hint="eastAsia"/>
          <w:sz w:val="24"/>
          <w:u w:val="dotted"/>
        </w:rPr>
        <w:t>特定区域</w:t>
      </w:r>
      <w:r w:rsidRPr="00E56F43">
        <w:rPr>
          <w:rFonts w:eastAsia="仿宋_GB2312" w:hint="eastAsia"/>
          <w:sz w:val="24"/>
          <w:u w:val="dotted"/>
        </w:rPr>
        <w:t>"</w:t>
      </w:r>
      <w:r w:rsidRPr="00E56F43">
        <w:rPr>
          <w:rFonts w:eastAsia="仿宋_GB2312" w:hint="eastAsia"/>
          <w:sz w:val="24"/>
          <w:u w:val="dotted"/>
        </w:rPr>
        <w:t>进行最终的价值实现。香港特别行政区凭借其完善的虚拟资产监管体系——包括</w:t>
      </w:r>
      <w:r w:rsidRPr="00E56F43">
        <w:rPr>
          <w:rFonts w:eastAsia="仿宋_GB2312" w:hint="eastAsia"/>
          <w:sz w:val="24"/>
          <w:u w:val="dotted"/>
        </w:rPr>
        <w:t>VASP</w:t>
      </w:r>
      <w:r w:rsidRPr="00E56F43">
        <w:rPr>
          <w:rFonts w:eastAsia="仿宋_GB2312" w:hint="eastAsia"/>
          <w:sz w:val="24"/>
          <w:u w:val="dotted"/>
        </w:rPr>
        <w:t>牌照制度、《适用于虚拟资产交易平台运营者的指引》等——可作为首选节点。同时，亦可在特定自由贸易试验区内（如上海自贸区临港新片区），审慎探索设立受到严格监管的、专门面向涉案资产处置的试点平台。</w:t>
      </w:r>
    </w:p>
    <w:p w14:paraId="22271AE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（二）</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的正当性论证</w:t>
      </w:r>
    </w:p>
    <w:p w14:paraId="51406DA1"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的正当性可以从以下四个维度加以论证。</w:t>
      </w:r>
    </w:p>
    <w:p w14:paraId="2FBAA589"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其一，结构耦合的理论正当性。</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并非要在境内开放虚拟货币的自由流通，而是在维持境内禁令基本框架的前提下，为法定货币秩序与虚拟货币秩序之间构建一个有限的、受控的制度接口。这一接口的设计逻辑与外汇管</w:t>
      </w:r>
      <w:r w:rsidRPr="00E56F43">
        <w:rPr>
          <w:rFonts w:eastAsia="仿宋_GB2312" w:hint="eastAsia"/>
          <w:sz w:val="24"/>
          <w:u w:val="dotted"/>
        </w:rPr>
        <w:lastRenderedPageBreak/>
        <w:t>制体制一脉相承——外汇在境内同样不可自由流通，但国家通过结售汇制度、外汇指定银行等机制实现了对外汇资产的有序管理与价值利用。</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实质上是将这一成熟的制度逻辑延伸适用于虚拟货币领域。</w:t>
      </w:r>
    </w:p>
    <w:p w14:paraId="266D4FC3"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其二，司法处置的现实正当性。前述实证分析表明，司法实践已经在事实上面临着不得不处理虚拟货币交易纠纷与涉案资产的现实压力。</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的禁令并不能消除虚拟货币在社会生活中的客观存在，只能使其处置陷入法律真空。</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通过设立统一的处置机构与合规的变现渠道，恰恰是为了填补这一法律真空，确保涉案虚拟货币的处置能够在合法、透明、可监管的框架内进行，从而维护司法权威与公共利益。</w:t>
      </w:r>
    </w:p>
    <w:p w14:paraId="4A99C142"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其三，金融安全的战略正当性。当前美元稳定币在虚拟货币市场中的主导地位正在加速巩固，一旦虚拟资产与传统金融市场实现完全的联通兑换，我国在虚拟货币领域的制度缺位将转化为真实的金融安全风险。</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通过在特定区域（尤其是香港）构建受监管的虚拟货币交易基础设施，为未来在虚拟货币领域对冲美元霸权保留了制度接口与战略空间。</w:t>
      </w:r>
    </w:p>
    <w:p w14:paraId="0797DD84"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其四，国际合规的评估正当性。金融行动特别工作组（</w:t>
      </w:r>
      <w:r w:rsidRPr="00E56F43">
        <w:rPr>
          <w:rFonts w:eastAsia="仿宋_GB2312" w:hint="eastAsia"/>
          <w:sz w:val="24"/>
          <w:u w:val="dotted"/>
        </w:rPr>
        <w:t>FATF</w:t>
      </w:r>
      <w:r w:rsidRPr="00E56F43">
        <w:rPr>
          <w:rFonts w:eastAsia="仿宋_GB2312" w:hint="eastAsia"/>
          <w:sz w:val="24"/>
          <w:u w:val="dotted"/>
        </w:rPr>
        <w:t>）第五轮互评在即，对成员国虚拟货币监管与处置能力提出了更高要求。</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的做法在</w:t>
      </w:r>
      <w:r w:rsidRPr="00E56F43">
        <w:rPr>
          <w:rFonts w:eastAsia="仿宋_GB2312" w:hint="eastAsia"/>
          <w:sz w:val="24"/>
          <w:u w:val="dotted"/>
        </w:rPr>
        <w:t>FATF</w:t>
      </w:r>
      <w:r w:rsidRPr="00E56F43">
        <w:rPr>
          <w:rFonts w:eastAsia="仿宋_GB2312" w:hint="eastAsia"/>
          <w:sz w:val="24"/>
          <w:u w:val="dotted"/>
        </w:rPr>
        <w:t>的评估框架中并非加分项——</w:t>
      </w:r>
      <w:r w:rsidRPr="00E56F43">
        <w:rPr>
          <w:rFonts w:eastAsia="仿宋_GB2312" w:hint="eastAsia"/>
          <w:sz w:val="24"/>
          <w:u w:val="dotted"/>
        </w:rPr>
        <w:t>FATF</w:t>
      </w:r>
      <w:r w:rsidRPr="00E56F43">
        <w:rPr>
          <w:rFonts w:eastAsia="仿宋_GB2312" w:hint="eastAsia"/>
          <w:sz w:val="24"/>
          <w:u w:val="dotted"/>
        </w:rPr>
        <w:t>关注的是成员国是否建立了有效的反洗钱与反恐怖融资机制，而非是否全面禁止了虚拟货币。</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通过构建系统性的虚拟货币治理框架，恰恰有助于展示我国在虚拟货币领域的实质性监管能力。</w:t>
      </w:r>
    </w:p>
    <w:p w14:paraId="6819D0F1"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（三）</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的制度设计要点</w:t>
      </w:r>
    </w:p>
    <w:p w14:paraId="41718C09"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的制度落地需要在以下关键环节进行精密设计。</w:t>
      </w:r>
    </w:p>
    <w:p w14:paraId="3C1610F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在法律授权层面，特定机构（</w:t>
      </w:r>
      <w:r w:rsidRPr="00E56F43">
        <w:rPr>
          <w:rFonts w:eastAsia="仿宋_GB2312" w:hint="eastAsia"/>
          <w:sz w:val="24"/>
          <w:u w:val="dotted"/>
        </w:rPr>
        <w:t>AMC</w:t>
      </w:r>
      <w:r w:rsidRPr="00E56F43">
        <w:rPr>
          <w:rFonts w:eastAsia="仿宋_GB2312" w:hint="eastAsia"/>
          <w:sz w:val="24"/>
          <w:u w:val="dotted"/>
        </w:rPr>
        <w:t>）的设立需要国务院层面的行政法规或授权决定提供法律依据，明确其法律地位、职权范围、运营模式与监督机制。其与司法机关的协作关系、与金融监管机构的业务对接，需要通过联合规范性文件予以具体化。</w:t>
      </w:r>
    </w:p>
    <w:p w14:paraId="3596539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技术保障层面，特定机构应当配备专业的区块链技术团队与安全基础设施，建立覆盖密钥管理、资产隔离、链上监控、穿透分析等全环节的技术体系。在当前技术条件下，虚拟货币的安全保管与价值追踪已经具备了一定的技术成熟度——如前所述，链上地址关联分析、</w:t>
      </w:r>
      <w:r w:rsidRPr="00E56F43">
        <w:rPr>
          <w:rFonts w:eastAsia="仿宋_GB2312" w:hint="eastAsia"/>
          <w:sz w:val="24"/>
          <w:u w:val="dotted"/>
        </w:rPr>
        <w:t>KYC</w:t>
      </w:r>
      <w:r w:rsidRPr="00E56F43">
        <w:rPr>
          <w:rFonts w:eastAsia="仿宋_GB2312" w:hint="eastAsia"/>
          <w:sz w:val="24"/>
          <w:u w:val="dotted"/>
        </w:rPr>
        <w:t>调证、混币破解等技术手段已经在司法实践中得到应用，</w:t>
      </w:r>
      <w:r w:rsidRPr="00E56F43">
        <w:rPr>
          <w:rFonts w:eastAsia="仿宋_GB2312" w:hint="eastAsia"/>
          <w:sz w:val="24"/>
          <w:u w:val="dotted"/>
        </w:rPr>
        <w:t>[34]</w:t>
      </w:r>
      <w:r w:rsidRPr="00E56F43">
        <w:rPr>
          <w:rFonts w:eastAsia="仿宋_GB2312" w:hint="eastAsia"/>
          <w:sz w:val="24"/>
          <w:u w:val="dotted"/>
        </w:rPr>
        <w:t>关键在于将这些分散的技术能力整合到统一的制度平台上。</w:t>
      </w:r>
    </w:p>
    <w:p w14:paraId="63126D1F"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lastRenderedPageBreak/>
        <w:t>在风险隔离层面，</w:t>
      </w:r>
      <w:r w:rsidRPr="00E56F43">
        <w:rPr>
          <w:rFonts w:eastAsia="仿宋_GB2312" w:hint="eastAsia"/>
          <w:sz w:val="24"/>
          <w:u w:val="dotted"/>
        </w:rPr>
        <w:t>"</w:t>
      </w:r>
      <w:r w:rsidRPr="00E56F43">
        <w:rPr>
          <w:rFonts w:eastAsia="仿宋_GB2312" w:hint="eastAsia"/>
          <w:sz w:val="24"/>
          <w:u w:val="dotted"/>
        </w:rPr>
        <w:t>特定区域</w:t>
      </w:r>
      <w:r w:rsidRPr="00E56F43">
        <w:rPr>
          <w:rFonts w:eastAsia="仿宋_GB2312" w:hint="eastAsia"/>
          <w:sz w:val="24"/>
          <w:u w:val="dotted"/>
        </w:rPr>
        <w:t>"</w:t>
      </w:r>
      <w:r w:rsidRPr="00E56F43">
        <w:rPr>
          <w:rFonts w:eastAsia="仿宋_GB2312" w:hint="eastAsia"/>
          <w:sz w:val="24"/>
          <w:u w:val="dotted"/>
        </w:rPr>
        <w:t>的虚拟货币交易活动必须与境内金融市场实行严格的风险隔离，防止虚拟货币市场的波动性向境内金融体系传导。这可以借鉴自由贸易试验区在金融开放中已经积累的</w:t>
      </w:r>
      <w:r w:rsidRPr="00E56F43">
        <w:rPr>
          <w:rFonts w:eastAsia="仿宋_GB2312" w:hint="eastAsia"/>
          <w:sz w:val="24"/>
          <w:u w:val="dotted"/>
        </w:rPr>
        <w:t>"</w:t>
      </w:r>
      <w:r w:rsidRPr="00E56F43">
        <w:rPr>
          <w:rFonts w:eastAsia="仿宋_GB2312" w:hint="eastAsia"/>
          <w:sz w:val="24"/>
          <w:u w:val="dotted"/>
        </w:rPr>
        <w:t>一线放开、二线管住</w:t>
      </w:r>
      <w:r w:rsidRPr="00E56F43">
        <w:rPr>
          <w:rFonts w:eastAsia="仿宋_GB2312" w:hint="eastAsia"/>
          <w:sz w:val="24"/>
          <w:u w:val="dotted"/>
        </w:rPr>
        <w:t>"</w:t>
      </w:r>
      <w:r w:rsidRPr="00E56F43">
        <w:rPr>
          <w:rFonts w:eastAsia="仿宋_GB2312" w:hint="eastAsia"/>
          <w:sz w:val="24"/>
          <w:u w:val="dotted"/>
        </w:rPr>
        <w:t>经验，</w:t>
      </w:r>
      <w:r w:rsidRPr="00E56F43">
        <w:rPr>
          <w:rFonts w:eastAsia="仿宋_GB2312" w:hint="eastAsia"/>
          <w:sz w:val="24"/>
          <w:u w:val="dotted"/>
        </w:rPr>
        <w:t>[35]</w:t>
      </w:r>
      <w:r w:rsidRPr="00E56F43">
        <w:rPr>
          <w:rFonts w:eastAsia="仿宋_GB2312" w:hint="eastAsia"/>
          <w:sz w:val="24"/>
          <w:u w:val="dotted"/>
        </w:rPr>
        <w:t>在虚拟货币领域建立类似的风险防火墙。</w:t>
      </w:r>
    </w:p>
    <w:p w14:paraId="54F13C3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在收益分配层面，涉案虚拟货币变现后的收益分配应当纳入国家财政统一管理，并建立规范的退赃退赔机制，确保被害人权益得到优先保障。</w:t>
      </w:r>
    </w:p>
    <w:p w14:paraId="459FF0C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在国际协作层面，</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应当与</w:t>
      </w:r>
      <w:r w:rsidRPr="00E56F43">
        <w:rPr>
          <w:rFonts w:eastAsia="仿宋_GB2312" w:hint="eastAsia"/>
          <w:sz w:val="24"/>
          <w:u w:val="dotted"/>
        </w:rPr>
        <w:t>FATF</w:t>
      </w:r>
      <w:r w:rsidRPr="00E56F43">
        <w:rPr>
          <w:rFonts w:eastAsia="仿宋_GB2312" w:hint="eastAsia"/>
          <w:sz w:val="24"/>
          <w:u w:val="dotted"/>
        </w:rPr>
        <w:t>建议、国际反洗钱公约等国际规则相衔接，特别是在跨境追赃、信息共享、联合执法等方面建立有效的合作机制。</w:t>
      </w:r>
    </w:p>
    <w:p w14:paraId="23E50A9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（四）</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的实施路径</w:t>
      </w:r>
    </w:p>
    <w:p w14:paraId="24D405D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考虑到虚拟货币规制的复杂性与敏感性，</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的实施宜采取</w:t>
      </w:r>
      <w:r w:rsidRPr="00E56F43">
        <w:rPr>
          <w:rFonts w:eastAsia="仿宋_GB2312" w:hint="eastAsia"/>
          <w:sz w:val="24"/>
          <w:u w:val="dotted"/>
        </w:rPr>
        <w:t>"</w:t>
      </w:r>
      <w:r w:rsidRPr="00E56F43">
        <w:rPr>
          <w:rFonts w:eastAsia="仿宋_GB2312" w:hint="eastAsia"/>
          <w:sz w:val="24"/>
          <w:u w:val="dotted"/>
        </w:rPr>
        <w:t>先试点、后推广</w:t>
      </w:r>
      <w:r w:rsidRPr="00E56F43">
        <w:rPr>
          <w:rFonts w:eastAsia="仿宋_GB2312" w:hint="eastAsia"/>
          <w:sz w:val="24"/>
          <w:u w:val="dotted"/>
        </w:rPr>
        <w:t>"</w:t>
      </w:r>
      <w:r w:rsidRPr="00E56F43">
        <w:rPr>
          <w:rFonts w:eastAsia="仿宋_GB2312" w:hint="eastAsia"/>
          <w:sz w:val="24"/>
          <w:u w:val="dotted"/>
        </w:rPr>
        <w:t>的渐进路径。</w:t>
      </w:r>
    </w:p>
    <w:p w14:paraId="74F0F1C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在第一阶段，以涉案虚拟货币的司法处置为切入点，设立特定机构（</w:t>
      </w:r>
      <w:r w:rsidRPr="00E56F43">
        <w:rPr>
          <w:rFonts w:eastAsia="仿宋_GB2312" w:hint="eastAsia"/>
          <w:sz w:val="24"/>
          <w:u w:val="dotted"/>
        </w:rPr>
        <w:t>AMC</w:t>
      </w:r>
      <w:r w:rsidRPr="00E56F43">
        <w:rPr>
          <w:rFonts w:eastAsia="仿宋_GB2312" w:hint="eastAsia"/>
          <w:sz w:val="24"/>
          <w:u w:val="dotted"/>
        </w:rPr>
        <w:t>）作为全国统一的涉案虚拟货币处置中枢，通过香港合规交易所实现涉案资产的变现处置。这一阶段的制度创新幅度最小，但实践需求最为迫切，且可以在不触动</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基本框架的前提下落地实施。</w:t>
      </w:r>
    </w:p>
    <w:p w14:paraId="5A7855F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在第二阶段，在总结涉案资产处置经验的基础上，审慎评估在特定自由贸易试验区内开展虚拟货币交易的试点可能性，探索建立人民币计价的虚拟货币交易基础设施。</w:t>
      </w:r>
    </w:p>
    <w:p w14:paraId="55874D3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在第三阶段，基于试点经验的系统评估，逐步构建覆盖虚拟货币发行、交易、托管、衍生品等全产业链的监管框架，实现虚拟货币治理从</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向</w:t>
      </w:r>
      <w:r w:rsidRPr="00E56F43">
        <w:rPr>
          <w:rFonts w:eastAsia="仿宋_GB2312" w:hint="eastAsia"/>
          <w:sz w:val="24"/>
          <w:u w:val="dotted"/>
        </w:rPr>
        <w:t>"</w:t>
      </w:r>
      <w:r w:rsidRPr="00E56F43">
        <w:rPr>
          <w:rFonts w:eastAsia="仿宋_GB2312" w:hint="eastAsia"/>
          <w:sz w:val="24"/>
          <w:u w:val="dotted"/>
        </w:rPr>
        <w:t>分类监管</w:t>
      </w:r>
      <w:r w:rsidRPr="00E56F43">
        <w:rPr>
          <w:rFonts w:eastAsia="仿宋_GB2312" w:hint="eastAsia"/>
          <w:sz w:val="24"/>
          <w:u w:val="dotted"/>
        </w:rPr>
        <w:t>"</w:t>
      </w:r>
      <w:r w:rsidRPr="00E56F43">
        <w:rPr>
          <w:rFonts w:eastAsia="仿宋_GB2312" w:hint="eastAsia"/>
          <w:sz w:val="24"/>
          <w:u w:val="dotted"/>
        </w:rPr>
        <w:t>的制度转型。</w:t>
      </w:r>
    </w:p>
    <w:p w14:paraId="42AAC27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六、结论</w:t>
      </w:r>
    </w:p>
    <w:p w14:paraId="2BF3875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虚拟货币对既有货币秩序的挑战，本质上是去中心化的技术范式对中心化的制度权力的挑战。面对这一挑战，</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或许是特定历史阶段的权宜选择，但不应成为长期固化的制度安排。正如外汇制度的历史所昭示的，不同货币秩序之间的结构耦合不仅是可能的，而且是必要的——它既不要求放弃对法定货币中心地位的维护，也不意味着对虚拟货币风险的忽视，而是在承认多元货币秩序客观存在的前提下，构建有效的制度接口与治理机制。</w:t>
      </w:r>
    </w:p>
    <w:p w14:paraId="389B868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本文基于</w:t>
      </w:r>
      <w:r w:rsidRPr="00E56F43">
        <w:rPr>
          <w:rFonts w:eastAsia="仿宋_GB2312" w:hint="eastAsia"/>
          <w:sz w:val="24"/>
          <w:u w:val="dotted"/>
        </w:rPr>
        <w:t>12,000</w:t>
      </w:r>
      <w:r w:rsidRPr="00E56F43">
        <w:rPr>
          <w:rFonts w:eastAsia="仿宋_GB2312" w:hint="eastAsia"/>
          <w:sz w:val="24"/>
          <w:u w:val="dotted"/>
        </w:rPr>
        <w:t>余份裁判文书的实证分析表明，即便在最严厉的禁令框架</w:t>
      </w:r>
      <w:r w:rsidRPr="00E56F43">
        <w:rPr>
          <w:rFonts w:eastAsia="仿宋_GB2312" w:hint="eastAsia"/>
          <w:sz w:val="24"/>
          <w:u w:val="dotted"/>
        </w:rPr>
        <w:lastRenderedPageBreak/>
        <w:t>下，司法实践也无法完全回避虚拟货币的经济功能与交易事实。这种来自实践的</w:t>
      </w:r>
      <w:r w:rsidRPr="00E56F43">
        <w:rPr>
          <w:rFonts w:eastAsia="仿宋_GB2312" w:hint="eastAsia"/>
          <w:sz w:val="24"/>
          <w:u w:val="dotted"/>
        </w:rPr>
        <w:t>"</w:t>
      </w:r>
      <w:r w:rsidRPr="00E56F43">
        <w:rPr>
          <w:rFonts w:eastAsia="仿宋_GB2312" w:hint="eastAsia"/>
          <w:sz w:val="24"/>
          <w:u w:val="dotted"/>
        </w:rPr>
        <w:t>倒逼</w:t>
      </w:r>
      <w:r w:rsidRPr="00E56F43">
        <w:rPr>
          <w:rFonts w:eastAsia="仿宋_GB2312" w:hint="eastAsia"/>
          <w:sz w:val="24"/>
          <w:u w:val="dotted"/>
        </w:rPr>
        <w:t>"</w:t>
      </w:r>
      <w:r w:rsidRPr="00E56F43">
        <w:rPr>
          <w:rFonts w:eastAsia="仿宋_GB2312" w:hint="eastAsia"/>
          <w:sz w:val="24"/>
          <w:u w:val="dotted"/>
        </w:rPr>
        <w:t>信号，叠加美元稳定币加速扩张的外部压力，使得反思</w:t>
      </w:r>
      <w:r w:rsidRPr="00E56F43">
        <w:rPr>
          <w:rFonts w:eastAsia="仿宋_GB2312" w:hint="eastAsia"/>
          <w:sz w:val="24"/>
          <w:u w:val="dotted"/>
        </w:rPr>
        <w:t>"</w:t>
      </w:r>
      <w:r w:rsidRPr="00E56F43">
        <w:rPr>
          <w:rFonts w:eastAsia="仿宋_GB2312" w:hint="eastAsia"/>
          <w:sz w:val="24"/>
          <w:u w:val="dotted"/>
        </w:rPr>
        <w:t>一禁了之</w:t>
      </w:r>
      <w:r w:rsidRPr="00E56F43">
        <w:rPr>
          <w:rFonts w:eastAsia="仿宋_GB2312" w:hint="eastAsia"/>
          <w:sz w:val="24"/>
          <w:u w:val="dotted"/>
        </w:rPr>
        <w:t>"</w:t>
      </w:r>
      <w:r w:rsidRPr="00E56F43">
        <w:rPr>
          <w:rFonts w:eastAsia="仿宋_GB2312" w:hint="eastAsia"/>
          <w:sz w:val="24"/>
          <w:u w:val="dotted"/>
        </w:rPr>
        <w:t>的规制立场不仅在理论上是必要的，在实践中也是迫切的。</w:t>
      </w:r>
    </w:p>
    <w:p w14:paraId="41847076"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本文提出的</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——以特定机构（</w:t>
      </w:r>
      <w:r w:rsidRPr="00E56F43">
        <w:rPr>
          <w:rFonts w:eastAsia="仿宋_GB2312" w:hint="eastAsia"/>
          <w:sz w:val="24"/>
          <w:u w:val="dotted"/>
        </w:rPr>
        <w:t>AMC</w:t>
      </w:r>
      <w:r w:rsidRPr="00E56F43">
        <w:rPr>
          <w:rFonts w:eastAsia="仿宋_GB2312" w:hint="eastAsia"/>
          <w:sz w:val="24"/>
          <w:u w:val="dotted"/>
        </w:rPr>
        <w:t>）为处置中枢、以特定区域（香港特别行政区、自由贸易试验区）为价值实现空间——旨在为这一反思提供一个具有可操作性的制度方案。这一方案的核心逻辑是，在维持境内禁令基本框架的前提下，借鉴外汇管制的制度经验，为法定货币秩序与虚拟货币秩序之间构建有限的、受控的结构耦合接口。当然，</w:t>
      </w:r>
      <w:r w:rsidRPr="00E56F43">
        <w:rPr>
          <w:rFonts w:eastAsia="仿宋_GB2312" w:hint="eastAsia"/>
          <w:sz w:val="24"/>
          <w:u w:val="dotted"/>
        </w:rPr>
        <w:t>"</w:t>
      </w:r>
      <w:r w:rsidRPr="00E56F43">
        <w:rPr>
          <w:rFonts w:eastAsia="仿宋_GB2312" w:hint="eastAsia"/>
          <w:sz w:val="24"/>
          <w:u w:val="dotted"/>
        </w:rPr>
        <w:t>双特方案</w:t>
      </w:r>
      <w:r w:rsidRPr="00E56F43">
        <w:rPr>
          <w:rFonts w:eastAsia="仿宋_GB2312" w:hint="eastAsia"/>
          <w:sz w:val="24"/>
          <w:u w:val="dotted"/>
        </w:rPr>
        <w:t>"</w:t>
      </w:r>
      <w:r w:rsidRPr="00E56F43">
        <w:rPr>
          <w:rFonts w:eastAsia="仿宋_GB2312" w:hint="eastAsia"/>
          <w:sz w:val="24"/>
          <w:u w:val="dotted"/>
        </w:rPr>
        <w:t>的制度设计仍有诸多细节需要在实践中加以验证与完善。但至少，它揭示了一条在</w:t>
      </w:r>
      <w:r w:rsidRPr="00E56F43">
        <w:rPr>
          <w:rFonts w:eastAsia="仿宋_GB2312" w:hint="eastAsia"/>
          <w:sz w:val="24"/>
          <w:u w:val="dotted"/>
        </w:rPr>
        <w:t>"</w:t>
      </w:r>
      <w:r w:rsidRPr="00E56F43">
        <w:rPr>
          <w:rFonts w:eastAsia="仿宋_GB2312" w:hint="eastAsia"/>
          <w:sz w:val="24"/>
          <w:u w:val="dotted"/>
        </w:rPr>
        <w:t>全面禁止</w:t>
      </w:r>
      <w:r w:rsidRPr="00E56F43">
        <w:rPr>
          <w:rFonts w:eastAsia="仿宋_GB2312" w:hint="eastAsia"/>
          <w:sz w:val="24"/>
          <w:u w:val="dotted"/>
        </w:rPr>
        <w:t>"</w:t>
      </w:r>
      <w:r w:rsidRPr="00E56F43">
        <w:rPr>
          <w:rFonts w:eastAsia="仿宋_GB2312" w:hint="eastAsia"/>
          <w:sz w:val="24"/>
          <w:u w:val="dotted"/>
        </w:rPr>
        <w:t>与</w:t>
      </w:r>
      <w:r w:rsidRPr="00E56F43">
        <w:rPr>
          <w:rFonts w:eastAsia="仿宋_GB2312" w:hint="eastAsia"/>
          <w:sz w:val="24"/>
          <w:u w:val="dotted"/>
        </w:rPr>
        <w:t>"</w:t>
      </w:r>
      <w:r w:rsidRPr="00E56F43">
        <w:rPr>
          <w:rFonts w:eastAsia="仿宋_GB2312" w:hint="eastAsia"/>
          <w:sz w:val="24"/>
          <w:u w:val="dotted"/>
        </w:rPr>
        <w:t>全面放开</w:t>
      </w:r>
      <w:r w:rsidRPr="00E56F43">
        <w:rPr>
          <w:rFonts w:eastAsia="仿宋_GB2312" w:hint="eastAsia"/>
          <w:sz w:val="24"/>
          <w:u w:val="dotted"/>
        </w:rPr>
        <w:t>"</w:t>
      </w:r>
      <w:r w:rsidRPr="00E56F43">
        <w:rPr>
          <w:rFonts w:eastAsia="仿宋_GB2312" w:hint="eastAsia"/>
          <w:sz w:val="24"/>
          <w:u w:val="dotted"/>
        </w:rPr>
        <w:t>之间的中间道路——而在虚拟货币治理这一充满不确定性的领域，保有制度选择的灵活性与战略纵深，或许比任何确定性的立场都更为重要。</w:t>
      </w:r>
    </w:p>
    <w:p w14:paraId="10DB3809"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应岳，复旦大学法学院研究员；王佳艺，康奈尔大学应用物理学博士研究生。本文受上海哲学社会科学规划课题（课题编号待补）资助。</w:t>
      </w:r>
    </w:p>
    <w:p w14:paraId="45016A9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 </w:t>
      </w:r>
      <w:r w:rsidRPr="00E56F43">
        <w:rPr>
          <w:rFonts w:eastAsia="仿宋_GB2312" w:hint="eastAsia"/>
          <w:sz w:val="24"/>
          <w:u w:val="dotted"/>
        </w:rPr>
        <w:t>虚拟货币的核心技术基础是区块链（</w:t>
      </w:r>
      <w:r w:rsidRPr="00E56F43">
        <w:rPr>
          <w:rFonts w:eastAsia="仿宋_GB2312" w:hint="eastAsia"/>
          <w:sz w:val="24"/>
          <w:u w:val="dotted"/>
        </w:rPr>
        <w:t>Blockchain</w:t>
      </w:r>
      <w:r w:rsidRPr="00E56F43">
        <w:rPr>
          <w:rFonts w:eastAsia="仿宋_GB2312" w:hint="eastAsia"/>
          <w:sz w:val="24"/>
          <w:u w:val="dotted"/>
        </w:rPr>
        <w:t>），即一种由多个网络节点共同维护的分布式账本技术（</w:t>
      </w:r>
      <w:r w:rsidRPr="00E56F43">
        <w:rPr>
          <w:rFonts w:eastAsia="仿宋_GB2312" w:hint="eastAsia"/>
          <w:sz w:val="24"/>
          <w:u w:val="dotted"/>
        </w:rPr>
        <w:t>Distributed Ledger Technology, DLT</w:t>
      </w:r>
      <w:r w:rsidRPr="00E56F43">
        <w:rPr>
          <w:rFonts w:eastAsia="仿宋_GB2312" w:hint="eastAsia"/>
          <w:sz w:val="24"/>
          <w:u w:val="dotted"/>
        </w:rPr>
        <w:t>）。参见中本聪（</w:t>
      </w:r>
      <w:r w:rsidRPr="00E56F43">
        <w:rPr>
          <w:rFonts w:eastAsia="仿宋_GB2312" w:hint="eastAsia"/>
          <w:sz w:val="24"/>
          <w:u w:val="dotted"/>
        </w:rPr>
        <w:t>Satoshi Nakamoto</w:t>
      </w:r>
      <w:r w:rsidRPr="00E56F43">
        <w:rPr>
          <w:rFonts w:eastAsia="仿宋_GB2312" w:hint="eastAsia"/>
          <w:sz w:val="24"/>
          <w:u w:val="dotted"/>
        </w:rPr>
        <w:t>）：《比特币：一种点对点的电子现金系统》（</w:t>
      </w:r>
      <w:r w:rsidRPr="00E56F43">
        <w:rPr>
          <w:rFonts w:eastAsia="仿宋_GB2312" w:hint="eastAsia"/>
          <w:sz w:val="24"/>
          <w:u w:val="dotted"/>
        </w:rPr>
        <w:t>2008</w:t>
      </w:r>
      <w:r w:rsidRPr="00E56F43">
        <w:rPr>
          <w:rFonts w:eastAsia="仿宋_GB2312" w:hint="eastAsia"/>
          <w:sz w:val="24"/>
          <w:u w:val="dotted"/>
        </w:rPr>
        <w:t>年）。</w:t>
      </w:r>
    </w:p>
    <w:p w14:paraId="6262FAF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 </w:t>
      </w:r>
      <w:r w:rsidRPr="00E56F43">
        <w:rPr>
          <w:rFonts w:eastAsia="仿宋_GB2312" w:hint="eastAsia"/>
          <w:sz w:val="24"/>
          <w:u w:val="dotted"/>
        </w:rPr>
        <w:t>参见杨东、陈哲立：《虚拟货币立法：日本经验与对中国的启示》，载《证券市场导报》</w:t>
      </w:r>
      <w:r w:rsidRPr="00E56F43">
        <w:rPr>
          <w:rFonts w:eastAsia="仿宋_GB2312" w:hint="eastAsia"/>
          <w:sz w:val="24"/>
          <w:u w:val="dotted"/>
        </w:rPr>
        <w:t>2018</w:t>
      </w:r>
      <w:r w:rsidRPr="00E56F43">
        <w:rPr>
          <w:rFonts w:eastAsia="仿宋_GB2312" w:hint="eastAsia"/>
          <w:sz w:val="24"/>
          <w:u w:val="dotted"/>
        </w:rPr>
        <w:t>年第</w:t>
      </w:r>
      <w:r w:rsidRPr="00E56F43">
        <w:rPr>
          <w:rFonts w:eastAsia="仿宋_GB2312" w:hint="eastAsia"/>
          <w:sz w:val="24"/>
          <w:u w:val="dotted"/>
        </w:rPr>
        <w:t>2</w:t>
      </w:r>
      <w:r w:rsidRPr="00E56F43">
        <w:rPr>
          <w:rFonts w:eastAsia="仿宋_GB2312" w:hint="eastAsia"/>
          <w:sz w:val="24"/>
          <w:u w:val="dotted"/>
        </w:rPr>
        <w:t>期。</w:t>
      </w:r>
    </w:p>
    <w:p w14:paraId="0A42ED50"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[3] </w:t>
      </w:r>
      <w:r w:rsidRPr="00E56F43">
        <w:rPr>
          <w:rFonts w:eastAsia="仿宋_GB2312" w:hint="eastAsia"/>
          <w:sz w:val="24"/>
          <w:u w:val="dotted"/>
        </w:rPr>
        <w:t>我国对虚拟货币的监管经历了从探索、收紧到全面禁止的渐进过程。标志性的规范性文件包括：</w:t>
      </w:r>
      <w:r w:rsidRPr="00E56F43">
        <w:rPr>
          <w:rFonts w:eastAsia="仿宋_GB2312" w:hint="eastAsia"/>
          <w:sz w:val="24"/>
          <w:u w:val="dotted"/>
        </w:rPr>
        <w:t>2013</w:t>
      </w:r>
      <w:r w:rsidRPr="00E56F43">
        <w:rPr>
          <w:rFonts w:eastAsia="仿宋_GB2312" w:hint="eastAsia"/>
          <w:sz w:val="24"/>
          <w:u w:val="dotted"/>
        </w:rPr>
        <w:t>年《关于防范比特币风险的通知》（银发〔</w:t>
      </w:r>
      <w:r w:rsidRPr="00E56F43">
        <w:rPr>
          <w:rFonts w:eastAsia="仿宋_GB2312" w:hint="eastAsia"/>
          <w:sz w:val="24"/>
          <w:u w:val="dotted"/>
        </w:rPr>
        <w:t>2013</w:t>
      </w:r>
      <w:r w:rsidRPr="00E56F43">
        <w:rPr>
          <w:rFonts w:eastAsia="仿宋_GB2312" w:hint="eastAsia"/>
          <w:sz w:val="24"/>
          <w:u w:val="dotted"/>
        </w:rPr>
        <w:t>〕</w:t>
      </w:r>
      <w:r w:rsidRPr="00E56F43">
        <w:rPr>
          <w:rFonts w:eastAsia="仿宋_GB2312" w:hint="eastAsia"/>
          <w:sz w:val="24"/>
          <w:u w:val="dotted"/>
        </w:rPr>
        <w:t>289</w:t>
      </w:r>
      <w:r w:rsidRPr="00E56F43">
        <w:rPr>
          <w:rFonts w:eastAsia="仿宋_GB2312" w:hint="eastAsia"/>
          <w:sz w:val="24"/>
          <w:u w:val="dotted"/>
        </w:rPr>
        <w:t>号）、</w:t>
      </w:r>
      <w:r w:rsidRPr="00E56F43">
        <w:rPr>
          <w:rFonts w:eastAsia="仿宋_GB2312" w:hint="eastAsia"/>
          <w:sz w:val="24"/>
          <w:u w:val="dotted"/>
        </w:rPr>
        <w:t>2017</w:t>
      </w:r>
      <w:r w:rsidRPr="00E56F43">
        <w:rPr>
          <w:rFonts w:eastAsia="仿宋_GB2312" w:hint="eastAsia"/>
          <w:sz w:val="24"/>
          <w:u w:val="dotted"/>
        </w:rPr>
        <w:t>年《关于防范代币发行融资风险的公告》（</w:t>
      </w:r>
      <w:r w:rsidRPr="00E56F43">
        <w:rPr>
          <w:rFonts w:eastAsia="仿宋_GB2312" w:hint="eastAsia"/>
          <w:sz w:val="24"/>
          <w:u w:val="dotted"/>
        </w:rPr>
        <w:t>"94</w:t>
      </w:r>
      <w:r w:rsidRPr="00E56F43">
        <w:rPr>
          <w:rFonts w:eastAsia="仿宋_GB2312" w:hint="eastAsia"/>
          <w:sz w:val="24"/>
          <w:u w:val="dotted"/>
        </w:rPr>
        <w:t>公告</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2021</w:t>
      </w:r>
      <w:r w:rsidRPr="00E56F43">
        <w:rPr>
          <w:rFonts w:eastAsia="仿宋_GB2312" w:hint="eastAsia"/>
          <w:sz w:val="24"/>
          <w:u w:val="dotted"/>
        </w:rPr>
        <w:t>年《关于进一步防范和处置虚拟货币交易炒作风险的通知》（</w:t>
      </w:r>
      <w:r w:rsidRPr="00E56F43">
        <w:rPr>
          <w:rFonts w:eastAsia="仿宋_GB2312" w:hint="eastAsia"/>
          <w:sz w:val="24"/>
          <w:u w:val="dotted"/>
        </w:rPr>
        <w:t>"924</w:t>
      </w:r>
      <w:r w:rsidRPr="00E56F43">
        <w:rPr>
          <w:rFonts w:eastAsia="仿宋_GB2312" w:hint="eastAsia"/>
          <w:sz w:val="24"/>
          <w:u w:val="dotted"/>
        </w:rPr>
        <w:t>通知</w:t>
      </w:r>
      <w:r w:rsidRPr="00E56F43">
        <w:rPr>
          <w:rFonts w:eastAsia="仿宋_GB2312" w:hint="eastAsia"/>
          <w:sz w:val="24"/>
          <w:u w:val="dotted"/>
        </w:rPr>
        <w:t>"</w:t>
      </w:r>
      <w:r w:rsidRPr="00E56F43">
        <w:rPr>
          <w:rFonts w:eastAsia="仿宋_GB2312" w:hint="eastAsia"/>
          <w:sz w:val="24"/>
          <w:u w:val="dotted"/>
        </w:rPr>
        <w:t>）。</w:t>
      </w:r>
    </w:p>
    <w:p w14:paraId="4496DB2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[4] 2025</w:t>
      </w:r>
      <w:r w:rsidRPr="00E56F43">
        <w:rPr>
          <w:rFonts w:eastAsia="仿宋_GB2312" w:hint="eastAsia"/>
          <w:sz w:val="24"/>
          <w:u w:val="dotted"/>
        </w:rPr>
        <w:t>年</w:t>
      </w:r>
      <w:r w:rsidRPr="00E56F43">
        <w:rPr>
          <w:rFonts w:eastAsia="仿宋_GB2312" w:hint="eastAsia"/>
          <w:sz w:val="24"/>
          <w:u w:val="dotted"/>
        </w:rPr>
        <w:t>1</w:t>
      </w:r>
      <w:r w:rsidRPr="00E56F43">
        <w:rPr>
          <w:rFonts w:eastAsia="仿宋_GB2312" w:hint="eastAsia"/>
          <w:sz w:val="24"/>
          <w:u w:val="dotted"/>
        </w:rPr>
        <w:t>月，美国总统特朗普签署行政命令，支持加密货币行业发展，并推动建立美国比特币战略储备。</w:t>
      </w:r>
    </w:p>
    <w:p w14:paraId="6A620669"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[5] </w:t>
      </w:r>
      <w:r w:rsidRPr="00E56F43">
        <w:rPr>
          <w:rFonts w:eastAsia="仿宋_GB2312" w:hint="eastAsia"/>
          <w:sz w:val="24"/>
          <w:u w:val="dotted"/>
        </w:rPr>
        <w:t>稳定币是一类通过与法定货币、商品或其他资产挂钩来维持价格稳定的虚拟货币。</w:t>
      </w:r>
      <w:r w:rsidRPr="00E56F43">
        <w:rPr>
          <w:rFonts w:eastAsia="仿宋_GB2312" w:hint="eastAsia"/>
          <w:sz w:val="24"/>
          <w:u w:val="dotted"/>
        </w:rPr>
        <w:t>USDT</w:t>
      </w:r>
      <w:r w:rsidRPr="00E56F43">
        <w:rPr>
          <w:rFonts w:eastAsia="仿宋_GB2312" w:hint="eastAsia"/>
          <w:sz w:val="24"/>
          <w:u w:val="dotted"/>
        </w:rPr>
        <w:t>（</w:t>
      </w:r>
      <w:r w:rsidRPr="00E56F43">
        <w:rPr>
          <w:rFonts w:eastAsia="仿宋_GB2312" w:hint="eastAsia"/>
          <w:sz w:val="24"/>
          <w:u w:val="dotted"/>
        </w:rPr>
        <w:t>Tether</w:t>
      </w:r>
      <w:r w:rsidRPr="00E56F43">
        <w:rPr>
          <w:rFonts w:eastAsia="仿宋_GB2312" w:hint="eastAsia"/>
          <w:sz w:val="24"/>
          <w:u w:val="dotted"/>
        </w:rPr>
        <w:t>）是目前市值最大的稳定币，与美元</w:t>
      </w:r>
      <w:r w:rsidRPr="00E56F43">
        <w:rPr>
          <w:rFonts w:eastAsia="仿宋_GB2312" w:hint="eastAsia"/>
          <w:sz w:val="24"/>
          <w:u w:val="dotted"/>
        </w:rPr>
        <w:t>1:1</w:t>
      </w:r>
      <w:r w:rsidRPr="00E56F43">
        <w:rPr>
          <w:rFonts w:eastAsia="仿宋_GB2312" w:hint="eastAsia"/>
          <w:sz w:val="24"/>
          <w:u w:val="dotted"/>
        </w:rPr>
        <w:t>挂钩。</w:t>
      </w:r>
    </w:p>
    <w:p w14:paraId="4D9CE08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[6] </w:t>
      </w:r>
      <w:r w:rsidRPr="00E56F43">
        <w:rPr>
          <w:rFonts w:eastAsia="仿宋_GB2312" w:hint="eastAsia"/>
          <w:sz w:val="24"/>
          <w:u w:val="dotted"/>
        </w:rPr>
        <w:t>参见</w:t>
      </w:r>
      <w:r w:rsidRPr="00E56F43">
        <w:rPr>
          <w:rFonts w:eastAsia="仿宋_GB2312" w:hint="eastAsia"/>
          <w:sz w:val="24"/>
          <w:u w:val="dotted"/>
        </w:rPr>
        <w:t>Bobby Lee: "China and Bitcoin's Growing Pains," CoinDesk, 2017.</w:t>
      </w:r>
    </w:p>
    <w:p w14:paraId="165E9AF3"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[7] </w:t>
      </w:r>
      <w:r w:rsidRPr="00E56F43">
        <w:rPr>
          <w:rFonts w:eastAsia="仿宋_GB2312" w:hint="eastAsia"/>
          <w:sz w:val="24"/>
          <w:u w:val="dotted"/>
        </w:rPr>
        <w:t>截至</w:t>
      </w:r>
      <w:r w:rsidRPr="00E56F43">
        <w:rPr>
          <w:rFonts w:eastAsia="仿宋_GB2312" w:hint="eastAsia"/>
          <w:sz w:val="24"/>
          <w:u w:val="dotted"/>
        </w:rPr>
        <w:t>2025</w:t>
      </w:r>
      <w:r w:rsidRPr="00E56F43">
        <w:rPr>
          <w:rFonts w:eastAsia="仿宋_GB2312" w:hint="eastAsia"/>
          <w:sz w:val="24"/>
          <w:u w:val="dotted"/>
        </w:rPr>
        <w:t>年</w:t>
      </w:r>
      <w:r w:rsidRPr="00E56F43">
        <w:rPr>
          <w:rFonts w:eastAsia="仿宋_GB2312" w:hint="eastAsia"/>
          <w:sz w:val="24"/>
          <w:u w:val="dotted"/>
        </w:rPr>
        <w:t>5</w:t>
      </w:r>
      <w:r w:rsidRPr="00E56F43">
        <w:rPr>
          <w:rFonts w:eastAsia="仿宋_GB2312" w:hint="eastAsia"/>
          <w:sz w:val="24"/>
          <w:u w:val="dotted"/>
        </w:rPr>
        <w:t>月，全球比特币交易的主要计价货币为美元。</w:t>
      </w:r>
    </w:p>
    <w:p w14:paraId="466B1213"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lastRenderedPageBreak/>
        <w:t xml:space="preserve">[8] </w:t>
      </w:r>
      <w:r w:rsidRPr="00E56F43">
        <w:rPr>
          <w:rFonts w:eastAsia="仿宋_GB2312" w:hint="eastAsia"/>
          <w:sz w:val="24"/>
          <w:u w:val="dotted"/>
        </w:rPr>
        <w:t>参见</w:t>
      </w:r>
      <w:proofErr w:type="spellStart"/>
      <w:r w:rsidRPr="00E56F43">
        <w:rPr>
          <w:rFonts w:eastAsia="仿宋_GB2312" w:hint="eastAsia"/>
          <w:sz w:val="24"/>
          <w:u w:val="dotted"/>
        </w:rPr>
        <w:t>CoinMarketCap</w:t>
      </w:r>
      <w:proofErr w:type="spellEnd"/>
      <w:r w:rsidRPr="00E56F43">
        <w:rPr>
          <w:rFonts w:eastAsia="仿宋_GB2312" w:hint="eastAsia"/>
          <w:sz w:val="24"/>
          <w:u w:val="dotted"/>
        </w:rPr>
        <w:t>数据，</w:t>
      </w:r>
      <w:r w:rsidRPr="00E56F43">
        <w:rPr>
          <w:rFonts w:eastAsia="仿宋_GB2312" w:hint="eastAsia"/>
          <w:sz w:val="24"/>
          <w:u w:val="dotted"/>
        </w:rPr>
        <w:t>https://coinmarketcap.com/</w:t>
      </w:r>
      <w:r w:rsidRPr="00E56F43">
        <w:rPr>
          <w:rFonts w:eastAsia="仿宋_GB2312" w:hint="eastAsia"/>
          <w:sz w:val="24"/>
          <w:u w:val="dotted"/>
        </w:rPr>
        <w:t>（</w:t>
      </w:r>
      <w:r w:rsidRPr="00E56F43">
        <w:rPr>
          <w:rFonts w:eastAsia="仿宋_GB2312" w:hint="eastAsia"/>
          <w:sz w:val="24"/>
          <w:u w:val="dotted"/>
        </w:rPr>
        <w:t>2025</w:t>
      </w:r>
      <w:r w:rsidRPr="00E56F43">
        <w:rPr>
          <w:rFonts w:eastAsia="仿宋_GB2312" w:hint="eastAsia"/>
          <w:sz w:val="24"/>
          <w:u w:val="dotted"/>
        </w:rPr>
        <w:t>年</w:t>
      </w:r>
      <w:r w:rsidRPr="00E56F43">
        <w:rPr>
          <w:rFonts w:eastAsia="仿宋_GB2312" w:hint="eastAsia"/>
          <w:sz w:val="24"/>
          <w:u w:val="dotted"/>
        </w:rPr>
        <w:t>5</w:t>
      </w:r>
      <w:r w:rsidRPr="00E56F43">
        <w:rPr>
          <w:rFonts w:eastAsia="仿宋_GB2312" w:hint="eastAsia"/>
          <w:sz w:val="24"/>
          <w:u w:val="dotted"/>
        </w:rPr>
        <w:t>月</w:t>
      </w:r>
      <w:r w:rsidRPr="00E56F43">
        <w:rPr>
          <w:rFonts w:eastAsia="仿宋_GB2312" w:hint="eastAsia"/>
          <w:sz w:val="24"/>
          <w:u w:val="dotted"/>
        </w:rPr>
        <w:t>24</w:t>
      </w:r>
      <w:r w:rsidRPr="00E56F43">
        <w:rPr>
          <w:rFonts w:eastAsia="仿宋_GB2312" w:hint="eastAsia"/>
          <w:sz w:val="24"/>
          <w:u w:val="dotted"/>
        </w:rPr>
        <w:t>日访问）。</w:t>
      </w:r>
    </w:p>
    <w:p w14:paraId="14A14CC7"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[9] </w:t>
      </w:r>
      <w:r w:rsidRPr="00E56F43">
        <w:rPr>
          <w:rFonts w:eastAsia="仿宋_GB2312" w:hint="eastAsia"/>
          <w:sz w:val="24"/>
          <w:u w:val="dotted"/>
        </w:rPr>
        <w:t>如香港金管局</w:t>
      </w:r>
      <w:r w:rsidRPr="00E56F43">
        <w:rPr>
          <w:rFonts w:eastAsia="仿宋_GB2312" w:hint="eastAsia"/>
          <w:sz w:val="24"/>
          <w:u w:val="dotted"/>
        </w:rPr>
        <w:t>2024</w:t>
      </w:r>
      <w:r w:rsidRPr="00E56F43">
        <w:rPr>
          <w:rFonts w:eastAsia="仿宋_GB2312" w:hint="eastAsia"/>
          <w:sz w:val="24"/>
          <w:u w:val="dotted"/>
        </w:rPr>
        <w:t>年</w:t>
      </w:r>
      <w:r w:rsidRPr="00E56F43">
        <w:rPr>
          <w:rFonts w:eastAsia="仿宋_GB2312" w:hint="eastAsia"/>
          <w:sz w:val="24"/>
          <w:u w:val="dotted"/>
        </w:rPr>
        <w:t>8</w:t>
      </w:r>
      <w:r w:rsidRPr="00E56F43">
        <w:rPr>
          <w:rFonts w:eastAsia="仿宋_GB2312" w:hint="eastAsia"/>
          <w:sz w:val="24"/>
          <w:u w:val="dotted"/>
        </w:rPr>
        <w:t>月发布的</w:t>
      </w:r>
      <w:r w:rsidRPr="00E56F43">
        <w:rPr>
          <w:rFonts w:eastAsia="仿宋_GB2312" w:hint="eastAsia"/>
          <w:sz w:val="24"/>
          <w:u w:val="dotted"/>
        </w:rPr>
        <w:t>Ensemble</w:t>
      </w:r>
      <w:r w:rsidRPr="00E56F43">
        <w:rPr>
          <w:rFonts w:eastAsia="仿宋_GB2312" w:hint="eastAsia"/>
          <w:sz w:val="24"/>
          <w:u w:val="dotted"/>
        </w:rPr>
        <w:t>项目旨在探索基于区块链平台的创新金融市场基础设施。</w:t>
      </w:r>
    </w:p>
    <w:p w14:paraId="0B0B3B06"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[10] </w:t>
      </w:r>
      <w:r w:rsidRPr="00E56F43">
        <w:rPr>
          <w:rFonts w:eastAsia="仿宋_GB2312" w:hint="eastAsia"/>
          <w:sz w:val="24"/>
          <w:u w:val="dotted"/>
        </w:rPr>
        <w:t>关于反思虚拟货币禁令的观点，参见邓建鹏：《虚拟货币监管的逻辑与出路》，载《中外法学》</w:t>
      </w:r>
      <w:r w:rsidRPr="00E56F43">
        <w:rPr>
          <w:rFonts w:eastAsia="仿宋_GB2312" w:hint="eastAsia"/>
          <w:sz w:val="24"/>
          <w:u w:val="dotted"/>
        </w:rPr>
        <w:t>2022</w:t>
      </w:r>
      <w:r w:rsidRPr="00E56F43">
        <w:rPr>
          <w:rFonts w:eastAsia="仿宋_GB2312" w:hint="eastAsia"/>
          <w:sz w:val="24"/>
          <w:u w:val="dotted"/>
        </w:rPr>
        <w:t>年第</w:t>
      </w:r>
      <w:r w:rsidRPr="00E56F43">
        <w:rPr>
          <w:rFonts w:eastAsia="仿宋_GB2312" w:hint="eastAsia"/>
          <w:sz w:val="24"/>
          <w:u w:val="dotted"/>
        </w:rPr>
        <w:t>2</w:t>
      </w:r>
      <w:r w:rsidRPr="00E56F43">
        <w:rPr>
          <w:rFonts w:eastAsia="仿宋_GB2312" w:hint="eastAsia"/>
          <w:sz w:val="24"/>
          <w:u w:val="dotted"/>
        </w:rPr>
        <w:t>期。</w:t>
      </w:r>
    </w:p>
    <w:p w14:paraId="48E408A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[11] </w:t>
      </w:r>
      <w:r w:rsidRPr="00E56F43">
        <w:rPr>
          <w:rFonts w:eastAsia="仿宋_GB2312" w:hint="eastAsia"/>
          <w:sz w:val="24"/>
          <w:u w:val="dotted"/>
        </w:rPr>
        <w:t>参见</w:t>
      </w:r>
      <w:r w:rsidRPr="00E56F43">
        <w:rPr>
          <w:rFonts w:eastAsia="仿宋_GB2312" w:hint="eastAsia"/>
          <w:sz w:val="24"/>
          <w:u w:val="dotted"/>
        </w:rPr>
        <w:t>"924</w:t>
      </w:r>
      <w:r w:rsidRPr="00E56F43">
        <w:rPr>
          <w:rFonts w:eastAsia="仿宋_GB2312" w:hint="eastAsia"/>
          <w:sz w:val="24"/>
          <w:u w:val="dotted"/>
        </w:rPr>
        <w:t>通知</w:t>
      </w:r>
      <w:r w:rsidRPr="00E56F43">
        <w:rPr>
          <w:rFonts w:eastAsia="仿宋_GB2312" w:hint="eastAsia"/>
          <w:sz w:val="24"/>
          <w:u w:val="dotted"/>
        </w:rPr>
        <w:t>"</w:t>
      </w:r>
      <w:r w:rsidRPr="00E56F43">
        <w:rPr>
          <w:rFonts w:eastAsia="仿宋_GB2312" w:hint="eastAsia"/>
          <w:sz w:val="24"/>
          <w:u w:val="dotted"/>
        </w:rPr>
        <w:t>第一段。</w:t>
      </w:r>
    </w:p>
    <w:p w14:paraId="6F2CE6B3"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[12] </w:t>
      </w:r>
      <w:r w:rsidRPr="00E56F43">
        <w:rPr>
          <w:rFonts w:eastAsia="仿宋_GB2312" w:hint="eastAsia"/>
          <w:sz w:val="24"/>
          <w:u w:val="dotted"/>
        </w:rPr>
        <w:t>参见杨东、陈哲立：前引文。</w:t>
      </w:r>
    </w:p>
    <w:p w14:paraId="289B60C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[13] </w:t>
      </w:r>
      <w:r w:rsidRPr="00E56F43">
        <w:rPr>
          <w:rFonts w:eastAsia="仿宋_GB2312" w:hint="eastAsia"/>
          <w:sz w:val="24"/>
          <w:u w:val="dotted"/>
        </w:rPr>
        <w:t>参见齐爱民等：《网络虚拟财产权的性质与保护》，载《法学研究》</w:t>
      </w:r>
      <w:r w:rsidRPr="00E56F43">
        <w:rPr>
          <w:rFonts w:eastAsia="仿宋_GB2312" w:hint="eastAsia"/>
          <w:sz w:val="24"/>
          <w:u w:val="dotted"/>
        </w:rPr>
        <w:t>2022</w:t>
      </w:r>
      <w:r w:rsidRPr="00E56F43">
        <w:rPr>
          <w:rFonts w:eastAsia="仿宋_GB2312" w:hint="eastAsia"/>
          <w:sz w:val="24"/>
          <w:u w:val="dotted"/>
        </w:rPr>
        <w:t>年第</w:t>
      </w:r>
      <w:r w:rsidRPr="00E56F43">
        <w:rPr>
          <w:rFonts w:eastAsia="仿宋_GB2312" w:hint="eastAsia"/>
          <w:sz w:val="24"/>
          <w:u w:val="dotted"/>
        </w:rPr>
        <w:t>3</w:t>
      </w:r>
      <w:r w:rsidRPr="00E56F43">
        <w:rPr>
          <w:rFonts w:eastAsia="仿宋_GB2312" w:hint="eastAsia"/>
          <w:sz w:val="24"/>
          <w:u w:val="dotted"/>
        </w:rPr>
        <w:t>期；</w:t>
      </w:r>
      <w:r w:rsidRPr="00E56F43">
        <w:rPr>
          <w:rFonts w:eastAsia="仿宋_GB2312" w:hint="eastAsia"/>
          <w:sz w:val="24"/>
          <w:u w:val="dotted"/>
        </w:rPr>
        <w:t>Kelvin Low &amp; Ernie Teo, "Bitcoins and Other Cryptocurrencies as Property?" (2017) 9 Law, Innovation and Technology 235.</w:t>
      </w:r>
    </w:p>
    <w:p w14:paraId="6BDCA6F4"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[14] </w:t>
      </w:r>
      <w:r w:rsidRPr="00E56F43">
        <w:rPr>
          <w:rFonts w:eastAsia="仿宋_GB2312" w:hint="eastAsia"/>
          <w:sz w:val="24"/>
          <w:u w:val="dotted"/>
        </w:rPr>
        <w:t>参见许多奇等：《虚拟货币的金融法属性辨析》，载《法学》</w:t>
      </w:r>
      <w:r w:rsidRPr="00E56F43">
        <w:rPr>
          <w:rFonts w:eastAsia="仿宋_GB2312" w:hint="eastAsia"/>
          <w:sz w:val="24"/>
          <w:u w:val="dotted"/>
        </w:rPr>
        <w:t>2021</w:t>
      </w:r>
      <w:r w:rsidRPr="00E56F43">
        <w:rPr>
          <w:rFonts w:eastAsia="仿宋_GB2312" w:hint="eastAsia"/>
          <w:sz w:val="24"/>
          <w:u w:val="dotted"/>
        </w:rPr>
        <w:t>年第</w:t>
      </w:r>
      <w:r w:rsidRPr="00E56F43">
        <w:rPr>
          <w:rFonts w:eastAsia="仿宋_GB2312" w:hint="eastAsia"/>
          <w:sz w:val="24"/>
          <w:u w:val="dotted"/>
        </w:rPr>
        <w:t>5</w:t>
      </w:r>
      <w:r w:rsidRPr="00E56F43">
        <w:rPr>
          <w:rFonts w:eastAsia="仿宋_GB2312" w:hint="eastAsia"/>
          <w:sz w:val="24"/>
          <w:u w:val="dotted"/>
        </w:rPr>
        <w:t>期。</w:t>
      </w:r>
    </w:p>
    <w:p w14:paraId="0AFDD7B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[15] </w:t>
      </w:r>
      <w:r w:rsidRPr="00E56F43">
        <w:rPr>
          <w:rFonts w:eastAsia="仿宋_GB2312" w:hint="eastAsia"/>
          <w:sz w:val="24"/>
          <w:u w:val="dotted"/>
        </w:rPr>
        <w:t>分别参见杨延超（准货币说）、赵磊（物权说）、李敏（债权说）、吕睿智（数据说）、</w:t>
      </w:r>
      <w:r w:rsidRPr="00E56F43">
        <w:rPr>
          <w:rFonts w:eastAsia="仿宋_GB2312" w:hint="eastAsia"/>
          <w:sz w:val="24"/>
          <w:u w:val="dotted"/>
        </w:rPr>
        <w:t>Dirk Baur</w:t>
      </w:r>
      <w:r w:rsidRPr="00E56F43">
        <w:rPr>
          <w:rFonts w:eastAsia="仿宋_GB2312" w:hint="eastAsia"/>
          <w:sz w:val="24"/>
          <w:u w:val="dotted"/>
        </w:rPr>
        <w:t>等（投机性投资说）、</w:t>
      </w:r>
      <w:r w:rsidRPr="00E56F43">
        <w:rPr>
          <w:rFonts w:eastAsia="仿宋_GB2312" w:hint="eastAsia"/>
          <w:sz w:val="24"/>
          <w:u w:val="dotted"/>
        </w:rPr>
        <w:t xml:space="preserve">Aleksi </w:t>
      </w:r>
      <w:proofErr w:type="spellStart"/>
      <w:r w:rsidRPr="00E56F43">
        <w:rPr>
          <w:rFonts w:eastAsia="仿宋_GB2312" w:hint="eastAsia"/>
          <w:sz w:val="24"/>
          <w:u w:val="dotted"/>
        </w:rPr>
        <w:t>Grym</w:t>
      </w:r>
      <w:proofErr w:type="spellEnd"/>
      <w:r w:rsidRPr="00E56F43">
        <w:rPr>
          <w:rFonts w:eastAsia="仿宋_GB2312" w:hint="eastAsia"/>
          <w:sz w:val="24"/>
          <w:u w:val="dotted"/>
        </w:rPr>
        <w:t>（账户体系说）的相关论述。</w:t>
      </w:r>
    </w:p>
    <w:p w14:paraId="4749C26D"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[16] </w:t>
      </w:r>
      <w:r w:rsidRPr="00E56F43">
        <w:rPr>
          <w:rFonts w:eastAsia="仿宋_GB2312" w:hint="eastAsia"/>
          <w:sz w:val="24"/>
          <w:u w:val="dotted"/>
        </w:rPr>
        <w:t>参见胡铭：《论刑事涉案虚拟货币处置》，载《中国法学》</w:t>
      </w:r>
      <w:r w:rsidRPr="00E56F43">
        <w:rPr>
          <w:rFonts w:eastAsia="仿宋_GB2312" w:hint="eastAsia"/>
          <w:sz w:val="24"/>
          <w:u w:val="dotted"/>
        </w:rPr>
        <w:t>2024</w:t>
      </w:r>
      <w:r w:rsidRPr="00E56F43">
        <w:rPr>
          <w:rFonts w:eastAsia="仿宋_GB2312" w:hint="eastAsia"/>
          <w:sz w:val="24"/>
          <w:u w:val="dotted"/>
        </w:rPr>
        <w:t>年第</w:t>
      </w:r>
      <w:r w:rsidRPr="00E56F43">
        <w:rPr>
          <w:rFonts w:eastAsia="仿宋_GB2312" w:hint="eastAsia"/>
          <w:sz w:val="24"/>
          <w:u w:val="dotted"/>
        </w:rPr>
        <w:t>4</w:t>
      </w:r>
      <w:r w:rsidRPr="00E56F43">
        <w:rPr>
          <w:rFonts w:eastAsia="仿宋_GB2312" w:hint="eastAsia"/>
          <w:sz w:val="24"/>
          <w:u w:val="dotted"/>
        </w:rPr>
        <w:t>期。</w:t>
      </w:r>
    </w:p>
    <w:p w14:paraId="73B4B0D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[17] See Tobias Adrian &amp; Tommaso Mancini-</w:t>
      </w:r>
      <w:proofErr w:type="spellStart"/>
      <w:r w:rsidRPr="00E56F43">
        <w:rPr>
          <w:rFonts w:eastAsia="仿宋_GB2312" w:hint="eastAsia"/>
          <w:sz w:val="24"/>
          <w:u w:val="dotted"/>
        </w:rPr>
        <w:t>Griffoli</w:t>
      </w:r>
      <w:proofErr w:type="spellEnd"/>
      <w:r w:rsidRPr="00E56F43">
        <w:rPr>
          <w:rFonts w:eastAsia="仿宋_GB2312" w:hint="eastAsia"/>
          <w:sz w:val="24"/>
          <w:u w:val="dotted"/>
        </w:rPr>
        <w:t>, "The Rise of Digital Money," IMF FinTech Notes No. 2019/001.</w:t>
      </w:r>
    </w:p>
    <w:p w14:paraId="75F1928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[18] </w:t>
      </w:r>
      <w:r w:rsidRPr="00E56F43">
        <w:rPr>
          <w:rFonts w:eastAsia="仿宋_GB2312" w:hint="eastAsia"/>
          <w:sz w:val="24"/>
          <w:u w:val="dotted"/>
        </w:rPr>
        <w:t>参见胡铭：前引文。</w:t>
      </w:r>
    </w:p>
    <w:p w14:paraId="4F903910"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[19] </w:t>
      </w:r>
      <w:r w:rsidRPr="00E56F43">
        <w:rPr>
          <w:rFonts w:eastAsia="仿宋_GB2312" w:hint="eastAsia"/>
          <w:sz w:val="24"/>
          <w:u w:val="dotted"/>
        </w:rPr>
        <w:t>参见</w:t>
      </w:r>
      <w:r w:rsidRPr="00E56F43">
        <w:rPr>
          <w:rFonts w:eastAsia="仿宋_GB2312" w:hint="eastAsia"/>
          <w:sz w:val="24"/>
          <w:u w:val="dotted"/>
        </w:rPr>
        <w:t>2024</w:t>
      </w:r>
      <w:r w:rsidRPr="00E56F43">
        <w:rPr>
          <w:rFonts w:eastAsia="仿宋_GB2312" w:hint="eastAsia"/>
          <w:sz w:val="24"/>
          <w:u w:val="dotted"/>
        </w:rPr>
        <w:t>年最高人民法院工作报告；冯某等人职务侵占案判决书。</w:t>
      </w:r>
    </w:p>
    <w:p w14:paraId="6AE9EEC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[20] </w:t>
      </w:r>
      <w:r w:rsidRPr="00E56F43">
        <w:rPr>
          <w:rFonts w:eastAsia="仿宋_GB2312" w:hint="eastAsia"/>
          <w:sz w:val="24"/>
          <w:u w:val="dotted"/>
        </w:rPr>
        <w:t>参见韩红兴、王然：《刑事涉案虚拟货币第三方处置的困境与出路》，载《法学杂志》</w:t>
      </w:r>
      <w:r w:rsidRPr="00E56F43">
        <w:rPr>
          <w:rFonts w:eastAsia="仿宋_GB2312" w:hint="eastAsia"/>
          <w:sz w:val="24"/>
          <w:u w:val="dotted"/>
        </w:rPr>
        <w:t>2023</w:t>
      </w:r>
      <w:r w:rsidRPr="00E56F43">
        <w:rPr>
          <w:rFonts w:eastAsia="仿宋_GB2312" w:hint="eastAsia"/>
          <w:sz w:val="24"/>
          <w:u w:val="dotted"/>
        </w:rPr>
        <w:t>年第</w:t>
      </w:r>
      <w:r w:rsidRPr="00E56F43">
        <w:rPr>
          <w:rFonts w:eastAsia="仿宋_GB2312" w:hint="eastAsia"/>
          <w:sz w:val="24"/>
          <w:u w:val="dotted"/>
        </w:rPr>
        <w:t>6</w:t>
      </w:r>
      <w:r w:rsidRPr="00E56F43">
        <w:rPr>
          <w:rFonts w:eastAsia="仿宋_GB2312" w:hint="eastAsia"/>
          <w:sz w:val="24"/>
          <w:u w:val="dotted"/>
        </w:rPr>
        <w:t>期。</w:t>
      </w:r>
    </w:p>
    <w:p w14:paraId="2B7B466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[21] </w:t>
      </w:r>
      <w:r w:rsidRPr="00E56F43">
        <w:rPr>
          <w:rFonts w:eastAsia="仿宋_GB2312" w:hint="eastAsia"/>
          <w:sz w:val="24"/>
          <w:u w:val="dotted"/>
        </w:rPr>
        <w:t>参见相关论述中关于</w:t>
      </w:r>
      <w:r w:rsidRPr="00E56F43">
        <w:rPr>
          <w:rFonts w:eastAsia="仿宋_GB2312" w:hint="eastAsia"/>
          <w:sz w:val="24"/>
          <w:u w:val="dotted"/>
        </w:rPr>
        <w:t>"</w:t>
      </w:r>
      <w:r w:rsidRPr="00E56F43">
        <w:rPr>
          <w:rFonts w:eastAsia="仿宋_GB2312" w:hint="eastAsia"/>
          <w:sz w:val="24"/>
          <w:u w:val="dotted"/>
        </w:rPr>
        <w:t>禁止式</w:t>
      </w:r>
      <w:r w:rsidRPr="00E56F43">
        <w:rPr>
          <w:rFonts w:eastAsia="仿宋_GB2312" w:hint="eastAsia"/>
          <w:sz w:val="24"/>
          <w:u w:val="dotted"/>
        </w:rPr>
        <w:t>"</w:t>
      </w:r>
      <w:r w:rsidRPr="00E56F43">
        <w:rPr>
          <w:rFonts w:eastAsia="仿宋_GB2312" w:hint="eastAsia"/>
          <w:sz w:val="24"/>
          <w:u w:val="dotted"/>
        </w:rPr>
        <w:t>监管实效性的分析。</w:t>
      </w:r>
    </w:p>
    <w:p w14:paraId="3349AB86"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[22] </w:t>
      </w:r>
      <w:r w:rsidRPr="00E56F43">
        <w:rPr>
          <w:rFonts w:eastAsia="仿宋_GB2312" w:hint="eastAsia"/>
          <w:sz w:val="24"/>
          <w:u w:val="dotted"/>
        </w:rPr>
        <w:t>参见杨松：《央行数字货币制度演进的国际法关照》，载《法学》</w:t>
      </w:r>
      <w:r w:rsidRPr="00E56F43">
        <w:rPr>
          <w:rFonts w:eastAsia="仿宋_GB2312" w:hint="eastAsia"/>
          <w:sz w:val="24"/>
          <w:u w:val="dotted"/>
        </w:rPr>
        <w:t>2022</w:t>
      </w:r>
      <w:r w:rsidRPr="00E56F43">
        <w:rPr>
          <w:rFonts w:eastAsia="仿宋_GB2312" w:hint="eastAsia"/>
          <w:sz w:val="24"/>
          <w:u w:val="dotted"/>
        </w:rPr>
        <w:t>年第</w:t>
      </w:r>
      <w:r w:rsidRPr="00E56F43">
        <w:rPr>
          <w:rFonts w:eastAsia="仿宋_GB2312" w:hint="eastAsia"/>
          <w:sz w:val="24"/>
          <w:u w:val="dotted"/>
        </w:rPr>
        <w:t>1</w:t>
      </w:r>
      <w:r w:rsidRPr="00E56F43">
        <w:rPr>
          <w:rFonts w:eastAsia="仿宋_GB2312" w:hint="eastAsia"/>
          <w:sz w:val="24"/>
          <w:u w:val="dotted"/>
        </w:rPr>
        <w:t>期。</w:t>
      </w:r>
    </w:p>
    <w:p w14:paraId="2C460B0C"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[23] Case Concerning the Payment of Various Serbian Loans Issued in </w:t>
      </w:r>
      <w:r w:rsidRPr="00E56F43">
        <w:rPr>
          <w:rFonts w:eastAsia="仿宋_GB2312" w:hint="eastAsia"/>
          <w:sz w:val="24"/>
          <w:u w:val="dotted"/>
        </w:rPr>
        <w:lastRenderedPageBreak/>
        <w:t>France, PCIJ Series A, No. 20 (1929).</w:t>
      </w:r>
    </w:p>
    <w:p w14:paraId="16229D42"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[24] See Perry </w:t>
      </w:r>
      <w:proofErr w:type="spellStart"/>
      <w:r w:rsidRPr="00E56F43">
        <w:rPr>
          <w:rFonts w:eastAsia="仿宋_GB2312" w:hint="eastAsia"/>
          <w:sz w:val="24"/>
          <w:u w:val="dotted"/>
        </w:rPr>
        <w:t>Mehrling</w:t>
      </w:r>
      <w:proofErr w:type="spellEnd"/>
      <w:r w:rsidRPr="00E56F43">
        <w:rPr>
          <w:rFonts w:eastAsia="仿宋_GB2312" w:hint="eastAsia"/>
          <w:sz w:val="24"/>
          <w:u w:val="dotted"/>
        </w:rPr>
        <w:t>, "The Inherent Hierarchy of Money," in L. Taylor et al. (eds.), Social Fairness and Economics, Routledge, 2013, pp. 394-404.</w:t>
      </w:r>
    </w:p>
    <w:p w14:paraId="48F7B4E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[25] </w:t>
      </w:r>
      <w:r w:rsidRPr="00E56F43">
        <w:rPr>
          <w:rFonts w:eastAsia="仿宋_GB2312" w:hint="eastAsia"/>
          <w:sz w:val="24"/>
          <w:u w:val="dotted"/>
        </w:rPr>
        <w:t>参见关于数字资产视角下货币法律概念界定的相关论述。</w:t>
      </w:r>
    </w:p>
    <w:p w14:paraId="61E41081"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[26] Jean Bodin, On Sovereignty, ed. Julian H. Franklin, Cambridge University Press, 1992, p. 78.</w:t>
      </w:r>
    </w:p>
    <w:p w14:paraId="055A181B"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[27] </w:t>
      </w:r>
      <w:r w:rsidRPr="00E56F43">
        <w:rPr>
          <w:rFonts w:eastAsia="仿宋_GB2312" w:hint="eastAsia"/>
          <w:sz w:val="24"/>
          <w:u w:val="dotted"/>
        </w:rPr>
        <w:t>参见关于论国际法中与货币相关规则的相关论述。</w:t>
      </w:r>
    </w:p>
    <w:p w14:paraId="6C5B8538"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[28] Lawrence Lessig, Code and Other Laws of Cyberspace, Basic Books, 1999.</w:t>
      </w:r>
    </w:p>
    <w:p w14:paraId="0E12A524"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[29] </w:t>
      </w:r>
      <w:r w:rsidRPr="00E56F43">
        <w:rPr>
          <w:rFonts w:eastAsia="仿宋_GB2312" w:hint="eastAsia"/>
          <w:sz w:val="24"/>
          <w:u w:val="dotted"/>
        </w:rPr>
        <w:t>参见格奥尔格·齐美尔：《货币哲学》（</w:t>
      </w:r>
      <w:r w:rsidRPr="00E56F43">
        <w:rPr>
          <w:rFonts w:eastAsia="仿宋_GB2312" w:hint="eastAsia"/>
          <w:sz w:val="24"/>
          <w:u w:val="dotted"/>
        </w:rPr>
        <w:t>1900</w:t>
      </w:r>
      <w:r w:rsidRPr="00E56F43">
        <w:rPr>
          <w:rFonts w:eastAsia="仿宋_GB2312" w:hint="eastAsia"/>
          <w:sz w:val="24"/>
          <w:u w:val="dotted"/>
        </w:rPr>
        <w:t>年）关于货币作为社会信任象征的论述。</w:t>
      </w:r>
    </w:p>
    <w:p w14:paraId="7C5609DA"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[30] </w:t>
      </w:r>
      <w:r w:rsidRPr="00E56F43">
        <w:rPr>
          <w:rFonts w:eastAsia="仿宋_GB2312" w:hint="eastAsia"/>
          <w:sz w:val="24"/>
          <w:u w:val="dotted"/>
        </w:rPr>
        <w:t>这恰恰是我国虚拟货币禁令的核心关切——虚拟货币的匿名性为洗钱、诈骗、非法集资等犯罪活动提供了便利。</w:t>
      </w:r>
    </w:p>
    <w:p w14:paraId="0BC4DDB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[31] See Thomas Hobbes, Leviathan (1651).</w:t>
      </w:r>
    </w:p>
    <w:p w14:paraId="1A7B8B15"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[32] See Niklas Luhmann, Social Systems, Stanford University Press, 1995.</w:t>
      </w:r>
    </w:p>
    <w:p w14:paraId="10935BEE"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[33] "</w:t>
      </w:r>
      <w:r w:rsidRPr="00E56F43">
        <w:rPr>
          <w:rFonts w:eastAsia="仿宋_GB2312" w:hint="eastAsia"/>
          <w:sz w:val="24"/>
          <w:u w:val="dotted"/>
        </w:rPr>
        <w:t>不可能三角</w:t>
      </w:r>
      <w:r w:rsidRPr="00E56F43">
        <w:rPr>
          <w:rFonts w:eastAsia="仿宋_GB2312" w:hint="eastAsia"/>
          <w:sz w:val="24"/>
          <w:u w:val="dotted"/>
        </w:rPr>
        <w:t>"</w:t>
      </w:r>
      <w:r w:rsidRPr="00E56F43">
        <w:rPr>
          <w:rFonts w:eastAsia="仿宋_GB2312" w:hint="eastAsia"/>
          <w:sz w:val="24"/>
          <w:u w:val="dotted"/>
        </w:rPr>
        <w:t>（</w:t>
      </w:r>
      <w:r w:rsidRPr="00E56F43">
        <w:rPr>
          <w:rFonts w:eastAsia="仿宋_GB2312" w:hint="eastAsia"/>
          <w:sz w:val="24"/>
          <w:u w:val="dotted"/>
        </w:rPr>
        <w:t>Impossible Trinity</w:t>
      </w:r>
      <w:r w:rsidRPr="00E56F43">
        <w:rPr>
          <w:rFonts w:eastAsia="仿宋_GB2312" w:hint="eastAsia"/>
          <w:sz w:val="24"/>
          <w:u w:val="dotted"/>
        </w:rPr>
        <w:t>）由蒙代尔</w:t>
      </w:r>
      <w:r w:rsidRPr="00E56F43">
        <w:rPr>
          <w:rFonts w:eastAsia="仿宋_GB2312" w:hint="eastAsia"/>
          <w:sz w:val="24"/>
          <w:u w:val="dotted"/>
        </w:rPr>
        <w:t>-</w:t>
      </w:r>
      <w:r w:rsidRPr="00E56F43">
        <w:rPr>
          <w:rFonts w:eastAsia="仿宋_GB2312" w:hint="eastAsia"/>
          <w:sz w:val="24"/>
          <w:u w:val="dotted"/>
        </w:rPr>
        <w:t>弗莱明模型推导而来，是国际经济学的基本分析框架。</w:t>
      </w:r>
    </w:p>
    <w:p w14:paraId="003A6EE4" w14:textId="77777777" w:rsidR="00E56F43" w:rsidRP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[34] </w:t>
      </w:r>
      <w:r w:rsidRPr="00E56F43">
        <w:rPr>
          <w:rFonts w:eastAsia="仿宋_GB2312" w:hint="eastAsia"/>
          <w:sz w:val="24"/>
          <w:u w:val="dotted"/>
        </w:rPr>
        <w:t>参见前引关于技术手段的论述。</w:t>
      </w:r>
    </w:p>
    <w:p w14:paraId="4014BC55" w14:textId="5CBCC17F" w:rsidR="00E56F43" w:rsidRDefault="00E56F43" w:rsidP="00E56F43">
      <w:pPr>
        <w:spacing w:line="400" w:lineRule="exact"/>
        <w:ind w:firstLineChars="200" w:firstLine="480"/>
        <w:rPr>
          <w:rFonts w:eastAsia="仿宋_GB2312" w:hint="eastAsia"/>
          <w:sz w:val="24"/>
          <w:u w:val="dotted"/>
        </w:rPr>
      </w:pPr>
      <w:r w:rsidRPr="00E56F43">
        <w:rPr>
          <w:rFonts w:eastAsia="仿宋_GB2312" w:hint="eastAsia"/>
          <w:sz w:val="24"/>
          <w:u w:val="dotted"/>
        </w:rPr>
        <w:t xml:space="preserve">[35] </w:t>
      </w:r>
      <w:r w:rsidRPr="00E56F43">
        <w:rPr>
          <w:rFonts w:eastAsia="仿宋_GB2312" w:hint="eastAsia"/>
          <w:sz w:val="24"/>
          <w:u w:val="dotted"/>
        </w:rPr>
        <w:t>参见上海自由贸易试验区在金融服务业开放中的制度安排。</w:t>
      </w:r>
    </w:p>
    <w:p w14:paraId="23C87323" w14:textId="77777777" w:rsidR="00E56F43" w:rsidRDefault="00E56F43" w:rsidP="008C7412">
      <w:pPr>
        <w:spacing w:line="400" w:lineRule="exact"/>
        <w:ind w:firstLineChars="200" w:firstLine="480"/>
        <w:rPr>
          <w:rFonts w:eastAsia="仿宋_GB2312" w:hint="eastAsia"/>
          <w:sz w:val="24"/>
          <w:u w:val="dotted"/>
        </w:rPr>
      </w:pPr>
    </w:p>
    <w:p w14:paraId="7FE7BAC6" w14:textId="77777777" w:rsidR="00E56F43" w:rsidRDefault="00E56F43" w:rsidP="008C7412">
      <w:pPr>
        <w:spacing w:line="400" w:lineRule="exact"/>
        <w:ind w:firstLineChars="200" w:firstLine="480"/>
        <w:rPr>
          <w:rFonts w:eastAsia="仿宋_GB2312" w:hint="eastAsia"/>
          <w:sz w:val="24"/>
          <w:u w:val="dotted"/>
        </w:rPr>
      </w:pPr>
    </w:p>
    <w:p w14:paraId="18519999" w14:textId="77777777" w:rsidR="00E56F43" w:rsidRDefault="00E56F43" w:rsidP="008C7412">
      <w:pPr>
        <w:spacing w:line="400" w:lineRule="exact"/>
        <w:ind w:firstLineChars="200" w:firstLine="480"/>
        <w:rPr>
          <w:rFonts w:eastAsia="仿宋_GB2312" w:hint="eastAsia"/>
          <w:sz w:val="24"/>
          <w:u w:val="dotted"/>
        </w:rPr>
      </w:pPr>
    </w:p>
    <w:p w14:paraId="40AFCF4F" w14:textId="77777777" w:rsidR="00E56F43" w:rsidRDefault="00E56F43" w:rsidP="008C7412">
      <w:pPr>
        <w:spacing w:line="400" w:lineRule="exact"/>
        <w:ind w:firstLineChars="200" w:firstLine="480"/>
        <w:rPr>
          <w:rFonts w:eastAsia="仿宋_GB2312" w:hint="eastAsia"/>
          <w:sz w:val="24"/>
          <w:u w:val="dotted"/>
        </w:rPr>
      </w:pPr>
    </w:p>
    <w:p w14:paraId="219213C7" w14:textId="77777777" w:rsidR="00E56F43" w:rsidRDefault="00E56F43" w:rsidP="008C7412">
      <w:pPr>
        <w:spacing w:line="400" w:lineRule="exact"/>
        <w:ind w:firstLineChars="200" w:firstLine="480"/>
        <w:rPr>
          <w:rFonts w:eastAsia="仿宋_GB2312" w:hint="eastAsia"/>
          <w:sz w:val="24"/>
          <w:u w:val="dotted"/>
        </w:rPr>
      </w:pPr>
    </w:p>
    <w:p w14:paraId="2A5D4FE1" w14:textId="77777777" w:rsidR="00E56F43" w:rsidRDefault="00E56F43" w:rsidP="008C7412">
      <w:pPr>
        <w:spacing w:line="400" w:lineRule="exact"/>
        <w:ind w:firstLineChars="200" w:firstLine="480"/>
        <w:rPr>
          <w:rFonts w:eastAsia="仿宋_GB2312" w:hint="eastAsia"/>
          <w:sz w:val="24"/>
          <w:u w:val="dotted"/>
        </w:rPr>
      </w:pPr>
    </w:p>
    <w:p w14:paraId="778968B7" w14:textId="77777777" w:rsidR="00E56F43" w:rsidRDefault="00E56F43" w:rsidP="008C7412">
      <w:pPr>
        <w:spacing w:line="400" w:lineRule="exact"/>
        <w:ind w:firstLineChars="200" w:firstLine="480"/>
        <w:rPr>
          <w:rFonts w:eastAsia="仿宋_GB2312" w:hint="eastAsia"/>
          <w:sz w:val="24"/>
          <w:u w:val="dotted"/>
        </w:rPr>
      </w:pPr>
    </w:p>
    <w:p w14:paraId="5EF31F06" w14:textId="77777777" w:rsidR="00E56F43" w:rsidRDefault="00E56F43" w:rsidP="008C7412">
      <w:pPr>
        <w:spacing w:line="400" w:lineRule="exact"/>
        <w:ind w:firstLineChars="200" w:firstLine="480"/>
        <w:rPr>
          <w:rFonts w:eastAsia="仿宋_GB2312" w:hint="eastAsia"/>
          <w:sz w:val="24"/>
          <w:u w:val="dotted"/>
        </w:rPr>
      </w:pPr>
    </w:p>
    <w:p w14:paraId="28FBBE54" w14:textId="77777777" w:rsidR="00E56F43" w:rsidRDefault="00E56F43" w:rsidP="008C7412">
      <w:pPr>
        <w:spacing w:line="400" w:lineRule="exact"/>
        <w:ind w:firstLineChars="200" w:firstLine="480"/>
        <w:rPr>
          <w:rFonts w:eastAsia="仿宋_GB2312" w:hint="eastAsia"/>
          <w:sz w:val="24"/>
          <w:u w:val="dotted"/>
        </w:rPr>
      </w:pPr>
    </w:p>
    <w:p w14:paraId="04B854CE" w14:textId="77777777" w:rsidR="00E56F43" w:rsidRDefault="00E56F43" w:rsidP="008C7412">
      <w:pPr>
        <w:spacing w:line="400" w:lineRule="exact"/>
        <w:ind w:firstLineChars="200" w:firstLine="480"/>
        <w:rPr>
          <w:rFonts w:eastAsia="仿宋_GB2312" w:hint="eastAsia"/>
          <w:sz w:val="24"/>
          <w:u w:val="dotted"/>
        </w:rPr>
      </w:pPr>
    </w:p>
    <w:p w14:paraId="66A7A022" w14:textId="77777777" w:rsidR="00E56F43" w:rsidRDefault="00E56F43" w:rsidP="008C7412">
      <w:pPr>
        <w:spacing w:line="400" w:lineRule="exact"/>
        <w:ind w:firstLineChars="200" w:firstLine="480"/>
        <w:rPr>
          <w:rFonts w:eastAsia="仿宋_GB2312" w:hint="eastAsia"/>
          <w:sz w:val="24"/>
          <w:u w:val="dotted"/>
        </w:rPr>
      </w:pPr>
    </w:p>
    <w:p w14:paraId="55D72CBF" w14:textId="77777777" w:rsidR="00E56F43" w:rsidRDefault="00E56F43" w:rsidP="008C7412">
      <w:pPr>
        <w:spacing w:line="400" w:lineRule="exact"/>
        <w:ind w:firstLineChars="200" w:firstLine="480"/>
        <w:rPr>
          <w:rFonts w:eastAsia="仿宋_GB2312" w:hint="eastAsia"/>
          <w:sz w:val="24"/>
          <w:u w:val="dotted"/>
        </w:rPr>
      </w:pPr>
    </w:p>
    <w:p w14:paraId="38DA291A" w14:textId="77777777" w:rsidR="00E56F43" w:rsidRDefault="00E56F43" w:rsidP="008C7412">
      <w:pPr>
        <w:spacing w:line="400" w:lineRule="exact"/>
        <w:ind w:firstLineChars="200" w:firstLine="480"/>
        <w:rPr>
          <w:rFonts w:eastAsia="仿宋_GB2312" w:hint="eastAsia"/>
          <w:sz w:val="24"/>
          <w:u w:val="dotted"/>
        </w:rPr>
      </w:pPr>
    </w:p>
    <w:p w14:paraId="36475F81" w14:textId="77777777" w:rsidR="00E56F43" w:rsidRDefault="00E56F43" w:rsidP="008C7412">
      <w:pPr>
        <w:spacing w:line="400" w:lineRule="exact"/>
        <w:ind w:firstLineChars="200" w:firstLine="480"/>
        <w:rPr>
          <w:rFonts w:eastAsia="仿宋_GB2312" w:hint="eastAsia"/>
          <w:sz w:val="24"/>
          <w:u w:val="dotted"/>
        </w:rPr>
      </w:pPr>
    </w:p>
    <w:p w14:paraId="6B40EA6D" w14:textId="77777777" w:rsidR="00E56F43" w:rsidRDefault="00E56F43" w:rsidP="008C7412">
      <w:pPr>
        <w:spacing w:line="400" w:lineRule="exact"/>
        <w:ind w:firstLineChars="200" w:firstLine="480"/>
        <w:rPr>
          <w:rFonts w:eastAsia="仿宋_GB2312" w:hint="eastAsia"/>
          <w:sz w:val="24"/>
          <w:u w:val="dotted"/>
        </w:rPr>
      </w:pPr>
    </w:p>
    <w:p w14:paraId="03CFD767" w14:textId="77777777" w:rsidR="00E56F43" w:rsidRDefault="00E56F43" w:rsidP="008C7412">
      <w:pPr>
        <w:spacing w:line="400" w:lineRule="exact"/>
        <w:ind w:firstLineChars="200" w:firstLine="480"/>
        <w:rPr>
          <w:rFonts w:eastAsia="仿宋_GB2312" w:hint="eastAsia"/>
          <w:sz w:val="24"/>
          <w:u w:val="dotted"/>
        </w:rPr>
      </w:pPr>
    </w:p>
    <w:p w14:paraId="7980F5D1" w14:textId="77777777" w:rsidR="00E56F43" w:rsidRDefault="00E56F43" w:rsidP="008C7412">
      <w:pPr>
        <w:spacing w:line="400" w:lineRule="exact"/>
        <w:ind w:firstLineChars="200" w:firstLine="480"/>
        <w:rPr>
          <w:rFonts w:eastAsia="仿宋_GB2312" w:hint="eastAsia"/>
          <w:sz w:val="24"/>
          <w:u w:val="dotted"/>
        </w:rPr>
      </w:pPr>
    </w:p>
    <w:p w14:paraId="75F73975" w14:textId="77777777" w:rsidR="00E56F43" w:rsidRDefault="00E56F43" w:rsidP="008C7412">
      <w:pPr>
        <w:spacing w:line="400" w:lineRule="exact"/>
        <w:ind w:firstLineChars="200" w:firstLine="480"/>
        <w:rPr>
          <w:rFonts w:eastAsia="仿宋_GB2312" w:hint="eastAsia"/>
          <w:sz w:val="24"/>
          <w:u w:val="dotted"/>
        </w:rPr>
      </w:pPr>
    </w:p>
    <w:p w14:paraId="26E84E5D" w14:textId="77777777" w:rsidR="00E56F43" w:rsidRDefault="00E56F43" w:rsidP="008C7412">
      <w:pPr>
        <w:spacing w:line="400" w:lineRule="exact"/>
        <w:ind w:firstLineChars="200" w:firstLine="480"/>
        <w:rPr>
          <w:rFonts w:eastAsia="仿宋_GB2312" w:hint="eastAsia"/>
          <w:sz w:val="24"/>
          <w:u w:val="dotted"/>
        </w:rPr>
      </w:pPr>
    </w:p>
    <w:p w14:paraId="2E01C94D" w14:textId="17E1D80A" w:rsidR="00A02247" w:rsidRDefault="00A02247" w:rsidP="008C7412">
      <w:pPr>
        <w:spacing w:line="400" w:lineRule="exact"/>
        <w:ind w:firstLineChars="200" w:firstLine="480"/>
        <w:rPr>
          <w:rFonts w:eastAsia="仿宋_GB2312" w:hint="eastAsia"/>
          <w:sz w:val="24"/>
        </w:rPr>
      </w:pPr>
      <w:r>
        <w:rPr>
          <w:rFonts w:eastAsia="仿宋_GB2312" w:hint="eastAsia"/>
          <w:sz w:val="24"/>
        </w:rPr>
        <w:t>但无论定性如何，虚拟货币具有被普遍承认的经济价值，且在事实上能够作为一般等价物形成商品</w:t>
      </w:r>
      <w:r>
        <w:rPr>
          <w:rFonts w:eastAsia="仿宋_GB2312" w:hint="eastAsia"/>
          <w:sz w:val="24"/>
        </w:rPr>
        <w:t>-</w:t>
      </w:r>
      <w:r>
        <w:rPr>
          <w:rFonts w:eastAsia="仿宋_GB2312" w:hint="eastAsia"/>
          <w:sz w:val="24"/>
        </w:rPr>
        <w:t>货币</w:t>
      </w:r>
      <w:r>
        <w:rPr>
          <w:rFonts w:eastAsia="仿宋_GB2312" w:hint="eastAsia"/>
          <w:sz w:val="24"/>
        </w:rPr>
        <w:t>-</w:t>
      </w:r>
      <w:r>
        <w:rPr>
          <w:rFonts w:eastAsia="仿宋_GB2312" w:hint="eastAsia"/>
          <w:sz w:val="24"/>
        </w:rPr>
        <w:t>商品交换链条，（查明依据）已经是不争的事实。</w:t>
      </w:r>
    </w:p>
    <w:p w14:paraId="371B2697" w14:textId="79CC923E" w:rsidR="005C7D72" w:rsidRDefault="00A02247" w:rsidP="008C7412">
      <w:pPr>
        <w:spacing w:line="400" w:lineRule="exact"/>
        <w:ind w:firstLineChars="200" w:firstLine="480"/>
        <w:rPr>
          <w:rFonts w:eastAsia="仿宋_GB2312" w:hint="eastAsia"/>
          <w:sz w:val="24"/>
        </w:rPr>
      </w:pPr>
      <w:r>
        <w:rPr>
          <w:rFonts w:eastAsia="仿宋_GB2312" w:hint="eastAsia"/>
          <w:sz w:val="24"/>
        </w:rPr>
        <w:t>在这个意义上，某些管带你</w:t>
      </w:r>
    </w:p>
    <w:p w14:paraId="060DAC4A" w14:textId="77777777" w:rsidR="006A6F83" w:rsidRPr="004A101E" w:rsidRDefault="006A6F83" w:rsidP="006A6F83">
      <w:pPr>
        <w:spacing w:line="400" w:lineRule="exact"/>
        <w:ind w:firstLineChars="200" w:firstLine="480"/>
        <w:rPr>
          <w:rStyle w:val="ql-author-28459610"/>
          <w:rFonts w:hint="eastAsia"/>
          <w:szCs w:val="22"/>
        </w:rPr>
      </w:pPr>
      <w:r w:rsidRPr="00367FB8">
        <w:rPr>
          <w:rStyle w:val="ql-author-28459610"/>
          <w:rFonts w:eastAsia="仿宋_GB2312" w:hint="eastAsia"/>
          <w:sz w:val="24"/>
          <w:szCs w:val="22"/>
        </w:rPr>
        <w:t>在虚拟货币本体属性的界定基础上，任素贤（</w:t>
      </w:r>
      <w:r w:rsidRPr="00367FB8">
        <w:rPr>
          <w:rStyle w:val="ql-author-28459610"/>
          <w:rFonts w:eastAsia="仿宋_GB2312" w:hint="eastAsia"/>
          <w:sz w:val="24"/>
          <w:szCs w:val="22"/>
        </w:rPr>
        <w:t>2023</w:t>
      </w:r>
      <w:r w:rsidRPr="00367FB8">
        <w:rPr>
          <w:rStyle w:val="ql-author-28459610"/>
          <w:rFonts w:eastAsia="仿宋_GB2312" w:hint="eastAsia"/>
          <w:sz w:val="24"/>
          <w:szCs w:val="22"/>
        </w:rPr>
        <w:t>）、江溯（</w:t>
      </w:r>
      <w:r w:rsidRPr="00367FB8">
        <w:rPr>
          <w:rStyle w:val="ql-author-28459610"/>
          <w:rFonts w:eastAsia="仿宋_GB2312" w:hint="eastAsia"/>
          <w:sz w:val="24"/>
          <w:szCs w:val="22"/>
        </w:rPr>
        <w:t>2023</w:t>
      </w:r>
      <w:r w:rsidRPr="00367FB8">
        <w:rPr>
          <w:rStyle w:val="ql-author-28459610"/>
          <w:rFonts w:eastAsia="仿宋_GB2312" w:hint="eastAsia"/>
          <w:sz w:val="24"/>
          <w:szCs w:val="22"/>
        </w:rPr>
        <w:t>）、陈禹</w:t>
      </w:r>
      <w:r w:rsidRPr="00367FB8">
        <w:rPr>
          <w:rStyle w:val="ql-author-28459610"/>
          <w:rFonts w:ascii="微软雅黑" w:eastAsia="微软雅黑" w:hAnsi="微软雅黑" w:cs="微软雅黑" w:hint="eastAsia"/>
          <w:sz w:val="24"/>
          <w:szCs w:val="22"/>
        </w:rPr>
        <w:t>橦</w:t>
      </w:r>
      <w:r w:rsidRPr="00367FB8">
        <w:rPr>
          <w:rStyle w:val="ql-author-28459610"/>
          <w:rFonts w:eastAsia="仿宋_GB2312" w:hint="eastAsia"/>
          <w:sz w:val="24"/>
          <w:szCs w:val="22"/>
        </w:rPr>
        <w:t>（</w:t>
      </w:r>
      <w:r w:rsidRPr="00367FB8">
        <w:rPr>
          <w:rStyle w:val="ql-author-28459610"/>
          <w:rFonts w:eastAsia="仿宋_GB2312" w:hint="eastAsia"/>
          <w:sz w:val="24"/>
          <w:szCs w:val="22"/>
        </w:rPr>
        <w:t>2023</w:t>
      </w:r>
      <w:r w:rsidRPr="00367FB8">
        <w:rPr>
          <w:rStyle w:val="ql-author-28459610"/>
          <w:rFonts w:eastAsia="仿宋_GB2312" w:hint="eastAsia"/>
          <w:sz w:val="24"/>
          <w:szCs w:val="22"/>
        </w:rPr>
        <w:t>）、杨东等（</w:t>
      </w:r>
      <w:r w:rsidRPr="00367FB8">
        <w:rPr>
          <w:rStyle w:val="ql-author-28459610"/>
          <w:rFonts w:eastAsia="仿宋_GB2312" w:hint="eastAsia"/>
          <w:sz w:val="24"/>
          <w:szCs w:val="22"/>
        </w:rPr>
        <w:t>2022</w:t>
      </w:r>
      <w:r w:rsidRPr="00367FB8">
        <w:rPr>
          <w:rStyle w:val="ql-author-28459610"/>
          <w:rFonts w:eastAsia="仿宋_GB2312" w:hint="eastAsia"/>
          <w:sz w:val="24"/>
          <w:szCs w:val="22"/>
        </w:rPr>
        <w:t>）认为虚拟货币犯罪主要侵犯的客体并非计算机系统或数据，而是财产性权益。朱娴（</w:t>
      </w:r>
      <w:r w:rsidRPr="00367FB8">
        <w:rPr>
          <w:rStyle w:val="ql-author-28459610"/>
          <w:rFonts w:eastAsia="仿宋_GB2312" w:hint="eastAsia"/>
          <w:sz w:val="24"/>
          <w:szCs w:val="22"/>
        </w:rPr>
        <w:t>2018</w:t>
      </w:r>
      <w:r w:rsidRPr="00367FB8">
        <w:rPr>
          <w:rStyle w:val="ql-author-28459610"/>
          <w:rFonts w:eastAsia="仿宋_GB2312" w:hint="eastAsia"/>
          <w:sz w:val="24"/>
          <w:szCs w:val="22"/>
        </w:rPr>
        <w:t>）考察了代币发行引发的证券、期货犯罪、非法经营罪、非法集资犯罪等风险。时延安等（</w:t>
      </w:r>
      <w:r w:rsidRPr="00367FB8">
        <w:rPr>
          <w:rStyle w:val="ql-author-28459610"/>
          <w:rFonts w:eastAsia="仿宋_GB2312" w:hint="eastAsia"/>
          <w:sz w:val="24"/>
          <w:szCs w:val="22"/>
        </w:rPr>
        <w:t>2019</w:t>
      </w:r>
      <w:r w:rsidRPr="00367FB8">
        <w:rPr>
          <w:rStyle w:val="ql-author-28459610"/>
          <w:rFonts w:eastAsia="仿宋_GB2312" w:hint="eastAsia"/>
          <w:sz w:val="24"/>
          <w:szCs w:val="22"/>
        </w:rPr>
        <w:t>）聚焦</w:t>
      </w:r>
      <w:r>
        <w:rPr>
          <w:rStyle w:val="ql-author-28459610"/>
          <w:rFonts w:eastAsia="仿宋_GB2312" w:hint="eastAsia"/>
          <w:sz w:val="24"/>
          <w:szCs w:val="22"/>
        </w:rPr>
        <w:t>虚拟货币</w:t>
      </w:r>
      <w:r w:rsidRPr="00367FB8">
        <w:rPr>
          <w:rStyle w:val="ql-author-28459610"/>
          <w:rFonts w:eastAsia="仿宋_GB2312" w:hint="eastAsia"/>
          <w:sz w:val="24"/>
          <w:szCs w:val="22"/>
        </w:rPr>
        <w:t>洗钱犯罪，指出非金融机构领域是我国反洗钱监管的短板，强调需要合理把握反洗钱规制与刑事惩罚之间的关系以及犯罪产业链现象。</w:t>
      </w:r>
      <w:r>
        <w:rPr>
          <w:rStyle w:val="ql-author-28459610"/>
          <w:rFonts w:eastAsia="仿宋_GB2312" w:hint="eastAsia"/>
          <w:sz w:val="24"/>
          <w:szCs w:val="22"/>
        </w:rPr>
        <w:t>王新等（</w:t>
      </w:r>
      <w:r>
        <w:rPr>
          <w:rStyle w:val="ql-author-28459610"/>
          <w:rFonts w:eastAsia="仿宋_GB2312" w:hint="eastAsia"/>
          <w:sz w:val="24"/>
          <w:szCs w:val="22"/>
        </w:rPr>
        <w:t>2024</w:t>
      </w:r>
      <w:r>
        <w:rPr>
          <w:rStyle w:val="ql-author-28459610"/>
          <w:rFonts w:eastAsia="仿宋_GB2312" w:hint="eastAsia"/>
          <w:sz w:val="24"/>
          <w:szCs w:val="22"/>
        </w:rPr>
        <w:t>）进一步讨论了虚拟货币洗钱的构成要件涵摄与洗钱数额计算，并指出虚拟货币贿赂犯罪应予以穿透式认定。</w:t>
      </w:r>
      <w:r w:rsidRPr="00367FB8">
        <w:rPr>
          <w:rStyle w:val="ql-author-28459610"/>
          <w:rFonts w:eastAsia="仿宋_GB2312" w:hint="eastAsia"/>
          <w:sz w:val="24"/>
          <w:szCs w:val="22"/>
        </w:rPr>
        <w:t>李忠诚等（</w:t>
      </w:r>
      <w:r w:rsidRPr="00367FB8">
        <w:rPr>
          <w:rStyle w:val="ql-author-28459610"/>
          <w:rFonts w:eastAsia="仿宋_GB2312" w:hint="eastAsia"/>
          <w:sz w:val="24"/>
          <w:szCs w:val="22"/>
        </w:rPr>
        <w:t>2018</w:t>
      </w:r>
      <w:r w:rsidRPr="00367FB8">
        <w:rPr>
          <w:rStyle w:val="ql-author-28459610"/>
          <w:rFonts w:eastAsia="仿宋_GB2312" w:hint="eastAsia"/>
          <w:sz w:val="24"/>
          <w:szCs w:val="22"/>
        </w:rPr>
        <w:t>）针对虚拟货币</w:t>
      </w:r>
      <w:r>
        <w:rPr>
          <w:rStyle w:val="ql-author-28459610"/>
          <w:rFonts w:eastAsia="仿宋_GB2312" w:hint="eastAsia"/>
          <w:sz w:val="24"/>
          <w:szCs w:val="22"/>
        </w:rPr>
        <w:t>整体</w:t>
      </w:r>
      <w:r w:rsidRPr="00367FB8">
        <w:rPr>
          <w:rStyle w:val="ql-author-28459610"/>
          <w:rFonts w:eastAsia="仿宋_GB2312" w:hint="eastAsia"/>
          <w:sz w:val="24"/>
          <w:szCs w:val="22"/>
        </w:rPr>
        <w:t>犯罪治理</w:t>
      </w:r>
      <w:r>
        <w:rPr>
          <w:rStyle w:val="ql-author-28459610"/>
          <w:rFonts w:eastAsia="仿宋_GB2312" w:hint="eastAsia"/>
          <w:sz w:val="24"/>
          <w:szCs w:val="22"/>
        </w:rPr>
        <w:t>，</w:t>
      </w:r>
      <w:r w:rsidRPr="00367FB8">
        <w:rPr>
          <w:rStyle w:val="ql-author-28459610"/>
          <w:rFonts w:eastAsia="仿宋_GB2312" w:hint="eastAsia"/>
          <w:sz w:val="24"/>
          <w:szCs w:val="22"/>
        </w:rPr>
        <w:t>强调应加强个案指导、确立指导案例并寻求互联网金融主管部门的支持配合</w:t>
      </w:r>
      <w:r>
        <w:rPr>
          <w:rStyle w:val="ql-author-28459610"/>
          <w:rFonts w:eastAsia="仿宋_GB2312" w:hint="eastAsia"/>
          <w:sz w:val="24"/>
          <w:szCs w:val="22"/>
        </w:rPr>
        <w:t>。</w:t>
      </w:r>
    </w:p>
    <w:p w14:paraId="2769DB97" w14:textId="77777777" w:rsidR="008C7412" w:rsidRDefault="008C7412" w:rsidP="008C7412">
      <w:pPr>
        <w:spacing w:line="400" w:lineRule="exact"/>
        <w:ind w:firstLineChars="200" w:firstLine="480"/>
        <w:rPr>
          <w:rStyle w:val="ql-author-28459610"/>
          <w:rFonts w:eastAsia="仿宋_GB2312" w:hint="eastAsia"/>
          <w:sz w:val="24"/>
          <w:szCs w:val="22"/>
        </w:rPr>
      </w:pPr>
      <w:r w:rsidRPr="000878EE">
        <w:rPr>
          <w:rStyle w:val="ql-author-28459610"/>
          <w:rFonts w:eastAsia="仿宋_GB2312" w:hint="eastAsia"/>
          <w:sz w:val="24"/>
          <w:szCs w:val="22"/>
        </w:rPr>
        <w:t>Tobias Adrian</w:t>
      </w:r>
      <w:r w:rsidRPr="000878EE">
        <w:rPr>
          <w:rStyle w:val="ql-author-28459610"/>
          <w:rFonts w:eastAsia="仿宋_GB2312" w:hint="eastAsia"/>
          <w:sz w:val="24"/>
          <w:szCs w:val="22"/>
        </w:rPr>
        <w:t>等</w:t>
      </w:r>
      <w:r w:rsidRPr="000878EE">
        <w:rPr>
          <w:rStyle w:val="ql-author-28459610"/>
          <w:rFonts w:eastAsia="仿宋_GB2312" w:hint="eastAsia"/>
          <w:sz w:val="24"/>
          <w:szCs w:val="22"/>
        </w:rPr>
        <w:t>(2021)</w:t>
      </w:r>
      <w:r w:rsidRPr="000878EE">
        <w:rPr>
          <w:rStyle w:val="ql-author-28459610"/>
          <w:rFonts w:eastAsia="仿宋_GB2312" w:hint="eastAsia"/>
          <w:sz w:val="24"/>
          <w:szCs w:val="22"/>
        </w:rPr>
        <w:t>提出基于</w:t>
      </w:r>
      <w:r>
        <w:rPr>
          <w:rStyle w:val="ql-author-28459610"/>
          <w:rFonts w:eastAsia="仿宋_GB2312" w:hint="eastAsia"/>
          <w:sz w:val="24"/>
          <w:szCs w:val="22"/>
        </w:rPr>
        <w:t>技术、价值、支付与支持的四维框架</w:t>
      </w:r>
      <w:r w:rsidRPr="000878EE">
        <w:rPr>
          <w:rStyle w:val="ql-author-28459610"/>
          <w:rFonts w:eastAsia="仿宋_GB2312" w:hint="eastAsia"/>
          <w:sz w:val="24"/>
          <w:szCs w:val="22"/>
        </w:rPr>
        <w:t>，更深刻地揭示了虚拟货币的本质属性。</w:t>
      </w:r>
    </w:p>
    <w:p w14:paraId="307218B3" w14:textId="77777777" w:rsidR="006A6F83" w:rsidRPr="008C7412" w:rsidRDefault="006A6F83"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0C1EE239" w14:textId="77777777" w:rsidR="006A6F83" w:rsidRDefault="006A6F83"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58B29AC5" w14:textId="690F18A2" w:rsidR="00064230" w:rsidRPr="00BD7316" w:rsidRDefault="006A6F83" w:rsidP="00BD7316">
      <w:pPr>
        <w:pStyle w:val="ae"/>
        <w:shd w:val="clear" w:color="auto" w:fill="FFFFFF"/>
        <w:spacing w:before="0" w:beforeAutospacing="0" w:after="0" w:afterAutospacing="0" w:line="360" w:lineRule="auto"/>
        <w:ind w:firstLine="420"/>
        <w:contextualSpacing/>
        <w:rPr>
          <w:rFonts w:ascii="Times New Roman" w:hAnsi="Times New Roman"/>
        </w:rPr>
      </w:pPr>
      <w:r>
        <w:rPr>
          <w:rFonts w:ascii="Times New Roman" w:hAnsi="Times New Roman" w:hint="eastAsia"/>
        </w:rPr>
        <w:t>（二）</w:t>
      </w:r>
      <w:r w:rsidR="00064230" w:rsidRPr="00BD7316">
        <w:rPr>
          <w:rFonts w:ascii="Times New Roman" w:hAnsi="Times New Roman" w:hint="eastAsia"/>
        </w:rPr>
        <w:t>技术瓶颈与规则模糊</w:t>
      </w:r>
      <w:r w:rsidR="00064230" w:rsidRPr="00BD7316">
        <w:rPr>
          <w:rFonts w:ascii="Times New Roman" w:hAnsi="Times New Roman" w:hint="eastAsia"/>
        </w:rPr>
        <w:t xml:space="preserve"> </w:t>
      </w:r>
    </w:p>
    <w:p w14:paraId="75803200" w14:textId="1C892268" w:rsidR="00F71575" w:rsidRPr="00BD7316" w:rsidRDefault="00F71575" w:rsidP="00BD7316">
      <w:pPr>
        <w:widowControl/>
        <w:spacing w:after="0" w:line="360" w:lineRule="auto"/>
        <w:ind w:firstLine="420"/>
        <w:contextualSpacing/>
        <w:rPr>
          <w:rFonts w:ascii="Times New Roman" w:eastAsia="宋体" w:hAnsi="Times New Roman" w:cs="宋体"/>
          <w:kern w:val="0"/>
          <w:sz w:val="24"/>
          <w14:ligatures w14:val="none"/>
        </w:rPr>
      </w:pPr>
      <w:r w:rsidRPr="00BD7316">
        <w:rPr>
          <w:rFonts w:ascii="Times New Roman" w:eastAsia="宋体" w:hAnsi="Times New Roman" w:cs="宋体" w:hint="eastAsia"/>
          <w:spacing w:val="15"/>
          <w:kern w:val="0"/>
          <w:sz w:val="24"/>
          <w:shd w:val="clear" w:color="auto" w:fill="FFFFFF"/>
          <w14:ligatures w14:val="none"/>
        </w:rPr>
        <w:t>2025</w:t>
      </w:r>
      <w:r w:rsidRPr="00BD7316">
        <w:rPr>
          <w:rFonts w:ascii="Times New Roman" w:eastAsia="宋体" w:hAnsi="Times New Roman" w:cs="宋体" w:hint="eastAsia"/>
          <w:spacing w:val="15"/>
          <w:kern w:val="0"/>
          <w:sz w:val="24"/>
          <w:shd w:val="clear" w:color="auto" w:fill="FFFFFF"/>
          <w14:ligatures w14:val="none"/>
        </w:rPr>
        <w:t>年</w:t>
      </w:r>
      <w:r w:rsidRPr="00BD7316">
        <w:rPr>
          <w:rFonts w:ascii="Times New Roman" w:eastAsia="宋体" w:hAnsi="Times New Roman" w:cs="宋体" w:hint="eastAsia"/>
          <w:spacing w:val="15"/>
          <w:kern w:val="0"/>
          <w:sz w:val="24"/>
          <w:shd w:val="clear" w:color="auto" w:fill="FFFFFF"/>
          <w14:ligatures w14:val="none"/>
        </w:rPr>
        <w:t>3</w:t>
      </w:r>
      <w:r w:rsidRPr="00BD7316">
        <w:rPr>
          <w:rFonts w:ascii="Times New Roman" w:eastAsia="宋体" w:hAnsi="Times New Roman" w:cs="宋体" w:hint="eastAsia"/>
          <w:spacing w:val="15"/>
          <w:kern w:val="0"/>
          <w:sz w:val="24"/>
          <w:shd w:val="clear" w:color="auto" w:fill="FFFFFF"/>
          <w14:ligatures w14:val="none"/>
        </w:rPr>
        <w:t>月</w:t>
      </w:r>
      <w:r w:rsidRPr="00BD7316">
        <w:rPr>
          <w:rFonts w:ascii="Times New Roman" w:eastAsia="宋体" w:hAnsi="Times New Roman" w:cs="宋体" w:hint="eastAsia"/>
          <w:spacing w:val="15"/>
          <w:kern w:val="0"/>
          <w:sz w:val="24"/>
          <w:shd w:val="clear" w:color="auto" w:fill="FFFFFF"/>
          <w14:ligatures w14:val="none"/>
        </w:rPr>
        <w:t>8</w:t>
      </w:r>
      <w:r w:rsidRPr="00BD7316">
        <w:rPr>
          <w:rFonts w:ascii="Times New Roman" w:eastAsia="宋体" w:hAnsi="Times New Roman" w:cs="宋体" w:hint="eastAsia"/>
          <w:spacing w:val="15"/>
          <w:kern w:val="0"/>
          <w:sz w:val="24"/>
          <w:shd w:val="clear" w:color="auto" w:fill="FFFFFF"/>
          <w14:ligatures w14:val="none"/>
        </w:rPr>
        <w:t>日，在第十四届全国人民代表大会第三次会议上，最高人民法院院长张军与最高人民检察院检察长应勇分别作工作报告，</w:t>
      </w:r>
      <w:r w:rsidRPr="00BD7316">
        <w:rPr>
          <w:rFonts w:ascii="Times New Roman" w:eastAsia="宋体" w:hAnsi="Times New Roman" w:cs="宋体" w:hint="eastAsia"/>
          <w:b/>
          <w:bCs/>
          <w:spacing w:val="15"/>
          <w:kern w:val="0"/>
          <w:sz w:val="24"/>
          <w:shd w:val="clear" w:color="auto" w:fill="FFFFFF"/>
          <w14:ligatures w14:val="none"/>
        </w:rPr>
        <w:t>均提及虚拟货币相关洗钱犯罪问题</w:t>
      </w:r>
      <w:r w:rsidRPr="00BD7316">
        <w:rPr>
          <w:rFonts w:ascii="Times New Roman" w:eastAsia="宋体" w:hAnsi="Times New Roman" w:cs="宋体" w:hint="eastAsia"/>
          <w:spacing w:val="15"/>
          <w:kern w:val="0"/>
          <w:sz w:val="24"/>
          <w:shd w:val="clear" w:color="auto" w:fill="FFFFFF"/>
          <w14:ligatures w14:val="none"/>
        </w:rPr>
        <w:t>，凸显了最高司法机关对此类案件的高度重视，也侧面说明了虚拟货币规制正面临如下难题。</w:t>
      </w:r>
    </w:p>
    <w:p w14:paraId="79A7260F" w14:textId="22F184C1" w:rsidR="00F71575" w:rsidRPr="00BD7316" w:rsidRDefault="0005651E" w:rsidP="00BD7316">
      <w:pPr>
        <w:widowControl/>
        <w:spacing w:after="0" w:line="360" w:lineRule="auto"/>
        <w:ind w:firstLine="420"/>
        <w:contextualSpacing/>
        <w:rPr>
          <w:rFonts w:ascii="Times New Roman" w:eastAsia="宋体" w:hAnsi="Times New Roman" w:cs="宋体"/>
          <w:kern w:val="0"/>
          <w:sz w:val="24"/>
          <w:szCs w:val="22"/>
          <w14:ligatures w14:val="none"/>
        </w:rPr>
      </w:pPr>
      <w:r w:rsidRPr="00BD7316">
        <w:rPr>
          <w:rFonts w:ascii="Times New Roman" w:eastAsia="宋体" w:hAnsi="Times New Roman" w:cs="宋体" w:hint="eastAsia"/>
          <w:kern w:val="0"/>
          <w:sz w:val="24"/>
          <w:szCs w:val="22"/>
          <w14:ligatures w14:val="none"/>
        </w:rPr>
        <w:t>胡铭总结认为，</w:t>
      </w:r>
      <w:r w:rsidR="00E05DC9" w:rsidRPr="00BD7316">
        <w:rPr>
          <w:rFonts w:ascii="Times New Roman" w:eastAsia="宋体" w:hAnsi="Times New Roman" w:cs="宋体" w:hint="eastAsia"/>
          <w:kern w:val="0"/>
          <w:sz w:val="24"/>
          <w:szCs w:val="22"/>
          <w14:ligatures w14:val="none"/>
        </w:rPr>
        <w:t>在技术上，</w:t>
      </w:r>
      <w:r w:rsidRPr="00BD7316">
        <w:rPr>
          <w:rFonts w:ascii="Times New Roman" w:eastAsia="宋体" w:hAnsi="Times New Roman" w:cs="宋体" w:hint="eastAsia"/>
          <w:kern w:val="0"/>
          <w:sz w:val="24"/>
          <w:szCs w:val="22"/>
          <w14:ligatures w14:val="none"/>
        </w:rPr>
        <w:t>其一，</w:t>
      </w:r>
      <w:r w:rsidR="00E05DC9" w:rsidRPr="00BD7316">
        <w:rPr>
          <w:rFonts w:ascii="Times New Roman" w:eastAsia="宋体" w:hAnsi="Times New Roman" w:cs="宋体" w:hint="eastAsia"/>
          <w:kern w:val="0"/>
          <w:sz w:val="24"/>
          <w:szCs w:val="22"/>
          <w14:ligatures w14:val="none"/>
        </w:rPr>
        <w:t>虚拟货币追踪困难</w:t>
      </w:r>
      <w:r w:rsidRPr="00BD7316">
        <w:rPr>
          <w:rFonts w:ascii="Times New Roman" w:eastAsia="宋体" w:hAnsi="Times New Roman" w:cs="宋体" w:hint="eastAsia"/>
          <w:kern w:val="0"/>
          <w:sz w:val="24"/>
          <w:szCs w:val="22"/>
          <w14:ligatures w14:val="none"/>
        </w:rPr>
        <w:t>；</w:t>
      </w:r>
      <w:r w:rsidR="00E05DC9" w:rsidRPr="00BD7316">
        <w:rPr>
          <w:rFonts w:ascii="Times New Roman" w:eastAsia="宋体" w:hAnsi="Times New Roman" w:cs="宋体" w:hint="eastAsia"/>
          <w:kern w:val="0"/>
          <w:sz w:val="24"/>
          <w:szCs w:val="22"/>
          <w14:ligatures w14:val="none"/>
        </w:rPr>
        <w:t>由于其匿名性、去中心化和易跨境的特点，传统的办案手段难以解决虚拟货币链路追踪和身份溯源问题</w:t>
      </w:r>
      <w:r w:rsidRPr="00BD7316">
        <w:rPr>
          <w:rFonts w:ascii="Times New Roman" w:eastAsia="宋体" w:hAnsi="Times New Roman" w:cs="宋体" w:hint="eastAsia"/>
          <w:kern w:val="0"/>
          <w:sz w:val="24"/>
          <w:szCs w:val="22"/>
          <w14:ligatures w14:val="none"/>
        </w:rPr>
        <w:t>。</w:t>
      </w:r>
      <w:r w:rsidR="00E05DC9" w:rsidRPr="00BD7316">
        <w:rPr>
          <w:rFonts w:ascii="Times New Roman" w:eastAsia="宋体" w:hAnsi="Times New Roman" w:cs="宋体" w:hint="eastAsia"/>
          <w:kern w:val="0"/>
          <w:sz w:val="24"/>
          <w:szCs w:val="22"/>
          <w14:ligatures w14:val="none"/>
        </w:rPr>
        <w:t>其</w:t>
      </w:r>
      <w:r w:rsidRPr="00BD7316">
        <w:rPr>
          <w:rFonts w:ascii="Times New Roman" w:eastAsia="宋体" w:hAnsi="Times New Roman" w:cs="宋体" w:hint="eastAsia"/>
          <w:kern w:val="0"/>
          <w:sz w:val="24"/>
          <w:szCs w:val="22"/>
          <w14:ligatures w14:val="none"/>
        </w:rPr>
        <w:t>二</w:t>
      </w:r>
      <w:r w:rsidR="00E05DC9" w:rsidRPr="00BD7316">
        <w:rPr>
          <w:rFonts w:ascii="Times New Roman" w:eastAsia="宋体" w:hAnsi="Times New Roman" w:cs="宋体" w:hint="eastAsia"/>
          <w:kern w:val="0"/>
          <w:sz w:val="24"/>
          <w:szCs w:val="22"/>
          <w14:ligatures w14:val="none"/>
        </w:rPr>
        <w:t>，虚拟货币扣押困难</w:t>
      </w:r>
      <w:r w:rsidRPr="00BD7316">
        <w:rPr>
          <w:rFonts w:ascii="Times New Roman" w:eastAsia="宋体" w:hAnsi="Times New Roman" w:cs="宋体" w:hint="eastAsia"/>
          <w:kern w:val="0"/>
          <w:sz w:val="24"/>
          <w:szCs w:val="22"/>
          <w14:ligatures w14:val="none"/>
        </w:rPr>
        <w:t>；</w:t>
      </w:r>
      <w:r w:rsidR="00E05DC9" w:rsidRPr="00BD7316">
        <w:rPr>
          <w:rFonts w:ascii="Times New Roman" w:eastAsia="宋体" w:hAnsi="Times New Roman" w:cs="宋体" w:hint="eastAsia"/>
          <w:kern w:val="0"/>
          <w:sz w:val="24"/>
          <w:szCs w:val="22"/>
          <w14:ligatures w14:val="none"/>
        </w:rPr>
        <w:t>有效扣押虚拟货币需要控制私钥，然而，犯罪嫌疑人通常会拒绝提供私钥，导致难以有效扣押与保管。在规则上</w:t>
      </w:r>
      <w:r w:rsidR="0053714F" w:rsidRPr="00BD7316">
        <w:rPr>
          <w:rFonts w:ascii="Times New Roman" w:eastAsia="宋体" w:hAnsi="Times New Roman" w:cs="宋体" w:hint="eastAsia"/>
          <w:kern w:val="0"/>
          <w:sz w:val="24"/>
          <w:szCs w:val="22"/>
          <w14:ligatures w14:val="none"/>
        </w:rPr>
        <w:t>，关于虚拟货币是否属于刑事涉案财物的问题仍有争议，且在“虚拟货币禁令”的框架下，涉及虚拟货币的保管、变现等操作，是否符合虚拟货币风险监管框架仍不明确，</w:t>
      </w:r>
      <w:r w:rsidRPr="00BD7316">
        <w:rPr>
          <w:rFonts w:ascii="Times New Roman" w:eastAsia="宋体" w:hAnsi="Times New Roman" w:cs="宋体" w:hint="eastAsia"/>
          <w:kern w:val="0"/>
          <w:sz w:val="24"/>
          <w:szCs w:val="22"/>
          <w14:ligatures w14:val="none"/>
        </w:rPr>
        <w:t>且</w:t>
      </w:r>
      <w:r w:rsidR="0053714F" w:rsidRPr="00BD7316">
        <w:rPr>
          <w:rFonts w:ascii="Times New Roman" w:eastAsia="宋体" w:hAnsi="Times New Roman" w:cs="宋体" w:hint="eastAsia"/>
          <w:kern w:val="0"/>
          <w:sz w:val="24"/>
          <w:szCs w:val="22"/>
          <w14:ligatures w14:val="none"/>
        </w:rPr>
        <w:t>保管、移送、先行处置的具体规则也不完善清晰。</w:t>
      </w:r>
      <w:r w:rsidRPr="00BD7316">
        <w:rPr>
          <w:rStyle w:val="af2"/>
          <w:rFonts w:ascii="Times New Roman" w:eastAsia="宋体" w:hAnsi="Times New Roman" w:cs="宋体" w:hint="eastAsia"/>
          <w:kern w:val="0"/>
          <w:sz w:val="24"/>
          <w:szCs w:val="22"/>
          <w14:ligatures w14:val="none"/>
        </w:rPr>
        <w:footnoteReference w:id="22"/>
      </w:r>
      <w:r w:rsidR="000F3CB0" w:rsidRPr="00BD7316">
        <w:rPr>
          <w:rFonts w:ascii="Times New Roman" w:eastAsia="宋体" w:hAnsi="Times New Roman" w:cs="宋体" w:hint="eastAsia"/>
          <w:kern w:val="0"/>
          <w:sz w:val="24"/>
          <w:szCs w:val="22"/>
          <w14:ligatures w14:val="none"/>
        </w:rPr>
        <w:t>但以上问题有所缓解。例如，</w:t>
      </w:r>
      <w:r w:rsidR="000F3CB0" w:rsidRPr="00BD7316">
        <w:rPr>
          <w:rFonts w:ascii="Times New Roman" w:eastAsia="宋体" w:hAnsi="Times New Roman" w:cs="宋体" w:hint="eastAsia"/>
          <w:kern w:val="0"/>
          <w:sz w:val="24"/>
          <w:szCs w:val="22"/>
          <w14:ligatures w14:val="none"/>
        </w:rPr>
        <w:t>2024</w:t>
      </w:r>
      <w:r w:rsidR="000F3CB0" w:rsidRPr="00BD7316">
        <w:rPr>
          <w:rFonts w:ascii="Times New Roman" w:eastAsia="宋体" w:hAnsi="Times New Roman" w:cs="宋体" w:hint="eastAsia"/>
          <w:kern w:val="0"/>
          <w:sz w:val="24"/>
          <w:szCs w:val="22"/>
          <w14:ligatures w14:val="none"/>
        </w:rPr>
        <w:t>年最高人民法院工作报告所披露的王某集资诈骗及洗钱案</w:t>
      </w:r>
      <w:r w:rsidR="00DA6B18" w:rsidRPr="00BD7316">
        <w:rPr>
          <w:rFonts w:ascii="Times New Roman" w:eastAsia="宋体" w:hAnsi="Times New Roman" w:cs="宋体" w:hint="eastAsia"/>
          <w:kern w:val="0"/>
          <w:sz w:val="24"/>
          <w:szCs w:val="22"/>
          <w14:ligatures w14:val="none"/>
        </w:rPr>
        <w:t>中</w:t>
      </w:r>
      <w:r w:rsidR="000F3CB0" w:rsidRPr="00BD7316">
        <w:rPr>
          <w:rFonts w:ascii="Times New Roman" w:eastAsia="宋体" w:hAnsi="Times New Roman" w:cs="宋体" w:hint="eastAsia"/>
          <w:kern w:val="0"/>
          <w:sz w:val="24"/>
          <w:szCs w:val="22"/>
          <w14:ligatures w14:val="none"/>
        </w:rPr>
        <w:t>确立了对“虚拟货币洗钱行为穿透式审查”的裁判规则，即司法机关需全面审查资金流向、交易模式、技术特征等要素，通过链上数据分析锁定虚拟货币与犯罪所得的对应关系。检察机关在补充侦查阶段，通过调取区块链浏览器记录、交易所</w:t>
      </w:r>
      <w:r w:rsidR="000F3CB0" w:rsidRPr="00BD7316">
        <w:rPr>
          <w:rFonts w:ascii="Times New Roman" w:eastAsia="宋体" w:hAnsi="Times New Roman" w:cs="宋体" w:hint="eastAsia"/>
          <w:kern w:val="0"/>
          <w:sz w:val="24"/>
          <w:szCs w:val="22"/>
          <w14:ligatures w14:val="none"/>
        </w:rPr>
        <w:t>KYC</w:t>
      </w:r>
      <w:r w:rsidR="000F3CB0" w:rsidRPr="00BD7316">
        <w:rPr>
          <w:rFonts w:ascii="Times New Roman" w:eastAsia="宋体" w:hAnsi="Times New Roman" w:cs="宋体" w:hint="eastAsia"/>
          <w:kern w:val="0"/>
          <w:sz w:val="24"/>
          <w:szCs w:val="22"/>
          <w14:ligatures w14:val="none"/>
        </w:rPr>
        <w:t>信息等电子证据，成功构建了资金流向的完整证据链，此取证模式已被纳入最高检新型金融犯罪证据指引。</w:t>
      </w:r>
      <w:r w:rsidR="00DA6B18" w:rsidRPr="00BD7316">
        <w:rPr>
          <w:rStyle w:val="af2"/>
          <w:rFonts w:ascii="Times New Roman" w:eastAsia="宋体" w:hAnsi="Times New Roman" w:cs="宋体" w:hint="eastAsia"/>
          <w:kern w:val="0"/>
          <w:sz w:val="24"/>
          <w:szCs w:val="22"/>
          <w14:ligatures w14:val="none"/>
        </w:rPr>
        <w:footnoteReference w:id="23"/>
      </w:r>
      <w:r w:rsidR="000F3CB0" w:rsidRPr="00BD7316">
        <w:rPr>
          <w:rFonts w:ascii="Times New Roman" w:eastAsia="宋体" w:hAnsi="Times New Roman" w:cs="宋体" w:hint="eastAsia"/>
          <w:kern w:val="0"/>
          <w:sz w:val="24"/>
          <w:szCs w:val="22"/>
          <w14:ligatures w14:val="none"/>
        </w:rPr>
        <w:t>2024</w:t>
      </w:r>
      <w:r w:rsidR="000F3CB0" w:rsidRPr="00BD7316">
        <w:rPr>
          <w:rFonts w:ascii="Times New Roman" w:eastAsia="宋体" w:hAnsi="Times New Roman" w:cs="宋体" w:hint="eastAsia"/>
          <w:kern w:val="0"/>
          <w:sz w:val="24"/>
          <w:szCs w:val="22"/>
          <w14:ligatures w14:val="none"/>
        </w:rPr>
        <w:t>年宣判的冯某等人职务侵占案</w:t>
      </w:r>
      <w:r w:rsidR="00DA6B18" w:rsidRPr="00BD7316">
        <w:rPr>
          <w:rFonts w:ascii="Times New Roman" w:eastAsia="宋体" w:hAnsi="Times New Roman" w:cs="宋体" w:hint="eastAsia"/>
          <w:kern w:val="0"/>
          <w:sz w:val="24"/>
          <w:szCs w:val="22"/>
          <w14:ligatures w14:val="none"/>
        </w:rPr>
        <w:t>也是</w:t>
      </w:r>
      <w:r w:rsidR="000F3CB0" w:rsidRPr="00BD7316">
        <w:rPr>
          <w:rFonts w:ascii="Times New Roman" w:eastAsia="宋体" w:hAnsi="Times New Roman" w:cs="宋体" w:hint="eastAsia"/>
          <w:kern w:val="0"/>
          <w:sz w:val="24"/>
          <w:szCs w:val="22"/>
          <w14:ligatures w14:val="none"/>
        </w:rPr>
        <w:t>我国司法机关运用区块链技术打击虚拟货币洗钱的标志性案例。</w:t>
      </w:r>
      <w:r w:rsidR="00DA6B18" w:rsidRPr="00BD7316">
        <w:rPr>
          <w:rStyle w:val="af2"/>
          <w:rFonts w:ascii="Times New Roman" w:eastAsia="宋体" w:hAnsi="Times New Roman" w:cs="宋体" w:hint="eastAsia"/>
          <w:kern w:val="0"/>
          <w:sz w:val="24"/>
          <w:szCs w:val="22"/>
          <w14:ligatures w14:val="none"/>
        </w:rPr>
        <w:footnoteReference w:id="24"/>
      </w:r>
      <w:r w:rsidR="00DA6B18" w:rsidRPr="00BD7316">
        <w:rPr>
          <w:rFonts w:ascii="Times New Roman" w:eastAsia="宋体" w:hAnsi="Times New Roman" w:cs="宋体" w:hint="eastAsia"/>
          <w:kern w:val="0"/>
          <w:sz w:val="24"/>
          <w:szCs w:val="22"/>
          <w14:ligatures w14:val="none"/>
        </w:rPr>
        <w:t>本案中</w:t>
      </w:r>
      <w:r w:rsidR="000F3CB0" w:rsidRPr="00BD7316">
        <w:rPr>
          <w:rFonts w:ascii="Times New Roman" w:eastAsia="宋体" w:hAnsi="Times New Roman" w:cs="宋体" w:hint="eastAsia"/>
          <w:kern w:val="0"/>
          <w:sz w:val="24"/>
          <w:szCs w:val="22"/>
          <w14:ligatures w14:val="none"/>
        </w:rPr>
        <w:t>公安机关联合国家区块链安全技术检测中心研发了专门追踪系统，首次实现对混币服务的穿透式监管。该系统通过分析区块链底层数据，成功破解</w:t>
      </w:r>
      <w:proofErr w:type="spellStart"/>
      <w:r w:rsidR="000F3CB0" w:rsidRPr="00BD7316">
        <w:rPr>
          <w:rFonts w:ascii="Times New Roman" w:eastAsia="宋体" w:hAnsi="Times New Roman" w:cs="宋体" w:hint="eastAsia"/>
          <w:kern w:val="0"/>
          <w:sz w:val="24"/>
          <w:szCs w:val="22"/>
          <w14:ligatures w14:val="none"/>
        </w:rPr>
        <w:t>CoinJoin</w:t>
      </w:r>
      <w:proofErr w:type="spellEnd"/>
      <w:r w:rsidR="000F3CB0" w:rsidRPr="00BD7316">
        <w:rPr>
          <w:rFonts w:ascii="Times New Roman" w:eastAsia="宋体" w:hAnsi="Times New Roman" w:cs="宋体" w:hint="eastAsia"/>
          <w:kern w:val="0"/>
          <w:sz w:val="24"/>
          <w:szCs w:val="22"/>
          <w14:ligatures w14:val="none"/>
        </w:rPr>
        <w:t>的隐私保护机制，还原了虚拟货币在多个</w:t>
      </w:r>
      <w:r w:rsidR="000F3CB0" w:rsidRPr="00BD7316">
        <w:rPr>
          <w:rFonts w:ascii="Times New Roman" w:eastAsia="宋体" w:hAnsi="Times New Roman" w:cs="宋体" w:hint="eastAsia"/>
          <w:kern w:val="0"/>
          <w:sz w:val="24"/>
          <w:szCs w:val="22"/>
          <w14:ligatures w14:val="none"/>
        </w:rPr>
        <w:t>DEX</w:t>
      </w:r>
      <w:r w:rsidR="000F3CB0" w:rsidRPr="00BD7316">
        <w:rPr>
          <w:rFonts w:ascii="Times New Roman" w:eastAsia="宋体" w:hAnsi="Times New Roman" w:cs="宋体" w:hint="eastAsia"/>
          <w:kern w:val="0"/>
          <w:sz w:val="24"/>
          <w:szCs w:val="22"/>
          <w14:ligatures w14:val="none"/>
        </w:rPr>
        <w:t>（去中心化交易所）间的流转路径。司法机关创新性地采用“币链双重审查”模式，同步追踪虚拟货币交易哈希值与法币资金流向，通过比对链上地址与银行账户的关联性，锁定了犯罪团伙的资金闭环。例如，检察机关通过分析冯某电脑中虚拟货币交易平</w:t>
      </w:r>
      <w:r w:rsidR="000F3CB0" w:rsidRPr="00BD7316">
        <w:rPr>
          <w:rFonts w:ascii="Times New Roman" w:eastAsia="宋体" w:hAnsi="Times New Roman" w:cs="宋体" w:hint="eastAsia"/>
          <w:kern w:val="0"/>
          <w:sz w:val="24"/>
          <w:szCs w:val="22"/>
          <w14:ligatures w14:val="none"/>
        </w:rPr>
        <w:lastRenderedPageBreak/>
        <w:t>台的操作日志，发现其将</w:t>
      </w:r>
      <w:r w:rsidR="000F3CB0" w:rsidRPr="00BD7316">
        <w:rPr>
          <w:rFonts w:ascii="Times New Roman" w:eastAsia="宋体" w:hAnsi="Times New Roman" w:cs="宋体" w:hint="eastAsia"/>
          <w:kern w:val="0"/>
          <w:sz w:val="24"/>
          <w:szCs w:val="22"/>
          <w14:ligatures w14:val="none"/>
        </w:rPr>
        <w:t>5000</w:t>
      </w:r>
      <w:r w:rsidR="000F3CB0" w:rsidRPr="00BD7316">
        <w:rPr>
          <w:rFonts w:ascii="Times New Roman" w:eastAsia="宋体" w:hAnsi="Times New Roman" w:cs="宋体" w:hint="eastAsia"/>
          <w:kern w:val="0"/>
          <w:sz w:val="24"/>
          <w:szCs w:val="22"/>
          <w14:ligatures w14:val="none"/>
        </w:rPr>
        <w:t>余万元虚拟货币变现后转入亲属账户的关键证据。</w:t>
      </w:r>
      <w:r w:rsidR="00DA6B18" w:rsidRPr="00BD7316">
        <w:rPr>
          <w:rStyle w:val="af2"/>
          <w:rFonts w:ascii="Times New Roman" w:eastAsia="宋体" w:hAnsi="Times New Roman" w:cs="宋体" w:hint="eastAsia"/>
          <w:kern w:val="0"/>
          <w:sz w:val="24"/>
          <w:szCs w:val="22"/>
          <w14:ligatures w14:val="none"/>
        </w:rPr>
        <w:footnoteReference w:id="25"/>
      </w:r>
      <w:r w:rsidR="000F3CB0" w:rsidRPr="00BD7316">
        <w:rPr>
          <w:rFonts w:ascii="Times New Roman" w:eastAsia="宋体" w:hAnsi="Times New Roman" w:cs="宋体" w:hint="eastAsia"/>
          <w:kern w:val="0"/>
          <w:sz w:val="24"/>
          <w:szCs w:val="22"/>
          <w14:ligatures w14:val="none"/>
        </w:rPr>
        <w:t>该案判决首次明确“币链双重审查”原则，要求未来类似案件必须同时审查区块链底层数据与法币交易记录。最高人民法院在《全国法院金融审判工作会议纪要（</w:t>
      </w:r>
      <w:r w:rsidR="000F3CB0" w:rsidRPr="00BD7316">
        <w:rPr>
          <w:rFonts w:ascii="Times New Roman" w:eastAsia="宋体" w:hAnsi="Times New Roman" w:cs="宋体" w:hint="eastAsia"/>
          <w:kern w:val="0"/>
          <w:sz w:val="24"/>
          <w:szCs w:val="22"/>
          <w14:ligatures w14:val="none"/>
        </w:rPr>
        <w:t>2024</w:t>
      </w:r>
      <w:r w:rsidR="000F3CB0" w:rsidRPr="00BD7316">
        <w:rPr>
          <w:rFonts w:ascii="Times New Roman" w:eastAsia="宋体" w:hAnsi="Times New Roman" w:cs="宋体" w:hint="eastAsia"/>
          <w:kern w:val="0"/>
          <w:sz w:val="24"/>
          <w:szCs w:val="22"/>
          <w14:ligatures w14:val="none"/>
        </w:rPr>
        <w:t>）》中强调，虚拟货币洗钱犯罪的认定需结合区块链存证、混币技术溯源等技术手段，确保资金流向可追溯、交易主体可关联。</w:t>
      </w:r>
      <w:r w:rsidR="00DA6B18" w:rsidRPr="00BD7316">
        <w:rPr>
          <w:rStyle w:val="af2"/>
          <w:rFonts w:ascii="Times New Roman" w:eastAsia="宋体" w:hAnsi="Times New Roman" w:cs="宋体" w:hint="eastAsia"/>
          <w:kern w:val="0"/>
          <w:sz w:val="24"/>
          <w:szCs w:val="22"/>
          <w14:ligatures w14:val="none"/>
        </w:rPr>
        <w:footnoteReference w:id="26"/>
      </w:r>
    </w:p>
    <w:p w14:paraId="66D1B46C" w14:textId="2F0280B3" w:rsidR="00994DCA" w:rsidRPr="00BD7316" w:rsidRDefault="00DA6B18" w:rsidP="00BD7316">
      <w:pPr>
        <w:widowControl/>
        <w:spacing w:after="0" w:line="360" w:lineRule="auto"/>
        <w:ind w:firstLine="420"/>
        <w:contextualSpacing/>
        <w:rPr>
          <w:rFonts w:ascii="Times New Roman" w:eastAsia="宋体" w:hAnsi="Times New Roman" w:cs="宋体"/>
          <w:kern w:val="0"/>
          <w:sz w:val="24"/>
          <w:szCs w:val="22"/>
          <w14:ligatures w14:val="none"/>
        </w:rPr>
      </w:pPr>
      <w:r w:rsidRPr="00BD7316">
        <w:rPr>
          <w:rFonts w:ascii="Times New Roman" w:eastAsia="宋体" w:hAnsi="Times New Roman" w:cs="宋体" w:hint="eastAsia"/>
          <w:kern w:val="0"/>
          <w:sz w:val="24"/>
          <w:szCs w:val="22"/>
          <w14:ligatures w14:val="none"/>
        </w:rPr>
        <w:t>还可通过各类的技术手段</w:t>
      </w:r>
      <w:r w:rsidR="00994DCA" w:rsidRPr="00BD7316">
        <w:rPr>
          <w:rFonts w:ascii="Times New Roman" w:eastAsia="宋体" w:hAnsi="Times New Roman" w:cs="宋体" w:hint="eastAsia"/>
          <w:kern w:val="0"/>
          <w:sz w:val="24"/>
          <w:szCs w:val="22"/>
          <w14:ligatures w14:val="none"/>
        </w:rPr>
        <w:t>缓和追索难的问题</w:t>
      </w:r>
      <w:r w:rsidRPr="00BD7316">
        <w:rPr>
          <w:rFonts w:ascii="Times New Roman" w:eastAsia="宋体" w:hAnsi="Times New Roman" w:cs="宋体" w:hint="eastAsia"/>
          <w:kern w:val="0"/>
          <w:sz w:val="24"/>
          <w:szCs w:val="22"/>
          <w14:ligatures w14:val="none"/>
        </w:rPr>
        <w:t>。</w:t>
      </w:r>
      <w:r w:rsidR="00C32BDC" w:rsidRPr="00BD7316">
        <w:rPr>
          <w:rStyle w:val="af2"/>
          <w:rFonts w:ascii="Times New Roman" w:eastAsia="宋体" w:hAnsi="Times New Roman" w:cs="宋体" w:hint="eastAsia"/>
          <w:kern w:val="0"/>
          <w:sz w:val="24"/>
          <w:szCs w:val="22"/>
          <w14:ligatures w14:val="none"/>
        </w:rPr>
        <w:footnoteReference w:id="27"/>
      </w:r>
    </w:p>
    <w:p w14:paraId="49DF94A9" w14:textId="77777777" w:rsidR="00833567" w:rsidRPr="00BD7316" w:rsidRDefault="00833567" w:rsidP="00BD7316">
      <w:pPr>
        <w:pStyle w:val="ae"/>
        <w:spacing w:line="360" w:lineRule="auto"/>
        <w:contextualSpacing/>
        <w:rPr>
          <w:rFonts w:ascii="Times New Roman" w:hAnsi="Times New Roman"/>
        </w:rPr>
      </w:pPr>
      <w:r w:rsidRPr="00BD7316">
        <w:rPr>
          <w:rFonts w:ascii="Times New Roman" w:hAnsi="Times New Roman"/>
        </w:rPr>
        <w:t>公安机关可通过多种技术手段缓解虚拟货币领域中的追索难问题，具体包括：基于区块链浏览器的链上地址关联分析，如利用共同输入（</w:t>
      </w:r>
      <w:r w:rsidRPr="00BD7316">
        <w:rPr>
          <w:rFonts w:ascii="Times New Roman" w:hAnsi="Times New Roman"/>
        </w:rPr>
        <w:t>Common Input</w:t>
      </w:r>
      <w:r w:rsidRPr="00BD7316">
        <w:rPr>
          <w:rFonts w:ascii="Times New Roman" w:hAnsi="Times New Roman"/>
        </w:rPr>
        <w:t>）和资金归集模式，识别多个地址是否属于同一控制主体，以定位犯罪团伙或核心人员；向交易所或钱包平台调取实名信息（</w:t>
      </w:r>
      <w:r w:rsidRPr="00BD7316">
        <w:rPr>
          <w:rFonts w:ascii="Times New Roman" w:hAnsi="Times New Roman"/>
        </w:rPr>
        <w:t>KYC</w:t>
      </w:r>
      <w:r w:rsidRPr="00BD7316">
        <w:rPr>
          <w:rFonts w:ascii="Times New Roman" w:hAnsi="Times New Roman"/>
        </w:rPr>
        <w:t>资料），如注册身份、设备信息、登录</w:t>
      </w:r>
      <w:r w:rsidRPr="00BD7316">
        <w:rPr>
          <w:rFonts w:ascii="Times New Roman" w:hAnsi="Times New Roman"/>
        </w:rPr>
        <w:t>IP</w:t>
      </w:r>
      <w:r w:rsidRPr="00BD7316">
        <w:rPr>
          <w:rFonts w:ascii="Times New Roman" w:hAnsi="Times New Roman"/>
        </w:rPr>
        <w:t>及</w:t>
      </w:r>
      <w:r w:rsidRPr="00BD7316">
        <w:rPr>
          <w:rFonts w:ascii="Times New Roman" w:hAnsi="Times New Roman"/>
        </w:rPr>
        <w:t>MAC</w:t>
      </w:r>
      <w:r w:rsidRPr="00BD7316">
        <w:rPr>
          <w:rFonts w:ascii="Times New Roman" w:hAnsi="Times New Roman"/>
        </w:rPr>
        <w:t>地址等，以追踪涉案人员并冻结相关资产；通过</w:t>
      </w:r>
      <w:r w:rsidRPr="00BD7316">
        <w:rPr>
          <w:rFonts w:ascii="Times New Roman" w:hAnsi="Times New Roman"/>
        </w:rPr>
        <w:t>Gas</w:t>
      </w:r>
      <w:r w:rsidRPr="00BD7316">
        <w:rPr>
          <w:rFonts w:ascii="Times New Roman" w:hAnsi="Times New Roman"/>
        </w:rPr>
        <w:t>费（手续费）资金来源和交易哈希追踪资金流转路径，以获得精确交易记录并建立有效证据链；利用设备指纹（如</w:t>
      </w:r>
      <w:r w:rsidRPr="00BD7316">
        <w:rPr>
          <w:rFonts w:ascii="Times New Roman" w:hAnsi="Times New Roman"/>
        </w:rPr>
        <w:t>IMEI</w:t>
      </w:r>
      <w:r w:rsidRPr="00BD7316">
        <w:rPr>
          <w:rFonts w:ascii="Times New Roman" w:hAnsi="Times New Roman"/>
        </w:rPr>
        <w:t>、</w:t>
      </w:r>
      <w:r w:rsidRPr="00BD7316">
        <w:rPr>
          <w:rFonts w:ascii="Times New Roman" w:hAnsi="Times New Roman"/>
        </w:rPr>
        <w:t>MAC</w:t>
      </w:r>
      <w:r w:rsidRPr="00BD7316">
        <w:rPr>
          <w:rFonts w:ascii="Times New Roman" w:hAnsi="Times New Roman"/>
        </w:rPr>
        <w:t>地址）与</w:t>
      </w:r>
      <w:r w:rsidRPr="00BD7316">
        <w:rPr>
          <w:rFonts w:ascii="Times New Roman" w:hAnsi="Times New Roman"/>
        </w:rPr>
        <w:t>IP</w:t>
      </w:r>
      <w:r w:rsidRPr="00BD7316">
        <w:rPr>
          <w:rFonts w:ascii="Times New Roman" w:hAnsi="Times New Roman"/>
        </w:rPr>
        <w:t>地址关联，锁定实际操作者身份及位置；针对犯罪分子通过跨链兑换与混币技术（如</w:t>
      </w:r>
      <w:r w:rsidRPr="00BD7316">
        <w:rPr>
          <w:rFonts w:ascii="Times New Roman" w:hAnsi="Times New Roman"/>
        </w:rPr>
        <w:t>Tornado Cash</w:t>
      </w:r>
      <w:r w:rsidRPr="00BD7316">
        <w:rPr>
          <w:rFonts w:ascii="Times New Roman" w:hAnsi="Times New Roman"/>
        </w:rPr>
        <w:t>）进行的资金隐藏行为，利用链上指纹分析破解资金流动路径，即使历经多次洗钱，仍能追踪资金来源；在稳定币案件中，通过国际执法合作请求发行方冻结指定地址资金，并与国际机构联合进行跨境数据追踪；从最终</w:t>
      </w:r>
      <w:r w:rsidRPr="00BD7316">
        <w:rPr>
          <w:rFonts w:ascii="Times New Roman" w:hAnsi="Times New Roman"/>
        </w:rPr>
        <w:t>“</w:t>
      </w:r>
      <w:r w:rsidRPr="00BD7316">
        <w:rPr>
          <w:rFonts w:ascii="Times New Roman" w:hAnsi="Times New Roman"/>
        </w:rPr>
        <w:t>出金</w:t>
      </w:r>
      <w:r w:rsidRPr="00BD7316">
        <w:rPr>
          <w:rFonts w:ascii="Times New Roman" w:hAnsi="Times New Roman"/>
        </w:rPr>
        <w:t>”</w:t>
      </w:r>
      <w:r w:rsidRPr="00BD7316">
        <w:rPr>
          <w:rFonts w:ascii="Times New Roman" w:hAnsi="Times New Roman"/>
        </w:rPr>
        <w:t>环节入手，倒查中介或</w:t>
      </w:r>
      <w:r w:rsidRPr="00BD7316">
        <w:rPr>
          <w:rFonts w:ascii="Times New Roman" w:hAnsi="Times New Roman"/>
        </w:rPr>
        <w:t>OTC</w:t>
      </w:r>
      <w:r w:rsidRPr="00BD7316">
        <w:rPr>
          <w:rFonts w:ascii="Times New Roman" w:hAnsi="Times New Roman"/>
        </w:rPr>
        <w:t>兑换人员，衔接链上与链下调查路径；以及利用异常交易触发风控机制，通过对高频或大额异常交易地址的重点分析，识别可能的洗钱、诈骗等违法行为。此外，典型技术实践如火币</w:t>
      </w:r>
      <w:r w:rsidRPr="00BD7316">
        <w:rPr>
          <w:rFonts w:ascii="Times New Roman" w:hAnsi="Times New Roman"/>
        </w:rPr>
        <w:t>“</w:t>
      </w:r>
      <w:r w:rsidRPr="00BD7316">
        <w:rPr>
          <w:rFonts w:ascii="Times New Roman" w:hAnsi="Times New Roman"/>
        </w:rPr>
        <w:t>占星系统</w:t>
      </w:r>
      <w:r w:rsidRPr="00BD7316">
        <w:rPr>
          <w:rFonts w:ascii="Times New Roman" w:hAnsi="Times New Roman"/>
        </w:rPr>
        <w:t>”</w:t>
      </w:r>
      <w:r w:rsidRPr="00BD7316">
        <w:rPr>
          <w:rFonts w:ascii="Times New Roman" w:hAnsi="Times New Roman"/>
        </w:rPr>
        <w:t>，实现了链上资产的主动监控和事件关联分析，提升了风险资产识别与监管处置能力。这些技术措施共同构成了链上追踪与链下执法互动的综合技术体系，有效提高了虚拟货币犯罪的治理能力。</w:t>
      </w:r>
      <w:r w:rsidRPr="00BD7316">
        <w:rPr>
          <w:rStyle w:val="af2"/>
          <w:rFonts w:ascii="Times New Roman" w:hAnsi="Times New Roman" w:hint="eastAsia"/>
          <w:szCs w:val="22"/>
        </w:rPr>
        <w:footnoteReference w:id="28"/>
      </w:r>
    </w:p>
    <w:p w14:paraId="4C8FF610" w14:textId="77777777" w:rsidR="00833567" w:rsidRPr="00BD7316" w:rsidRDefault="00833567" w:rsidP="00BD7316">
      <w:pPr>
        <w:widowControl/>
        <w:spacing w:after="0" w:line="360" w:lineRule="auto"/>
        <w:ind w:firstLine="420"/>
        <w:contextualSpacing/>
        <w:rPr>
          <w:rFonts w:ascii="Times New Roman" w:eastAsia="宋体" w:hAnsi="Times New Roman" w:cs="宋体"/>
          <w:kern w:val="0"/>
          <w:sz w:val="24"/>
          <w:szCs w:val="22"/>
          <w14:ligatures w14:val="none"/>
        </w:rPr>
      </w:pPr>
    </w:p>
    <w:p w14:paraId="2CF0787B" w14:textId="77777777" w:rsidR="00833567" w:rsidRPr="00BD7316" w:rsidRDefault="00994DCA" w:rsidP="00BD7316">
      <w:pPr>
        <w:widowControl/>
        <w:spacing w:after="0" w:line="360" w:lineRule="auto"/>
        <w:ind w:firstLine="420"/>
        <w:contextualSpacing/>
        <w:rPr>
          <w:rFonts w:ascii="Times New Roman" w:eastAsia="宋体" w:hAnsi="Times New Roman" w:cs="宋体"/>
          <w:kern w:val="0"/>
          <w:sz w:val="24"/>
          <w:szCs w:val="22"/>
          <w14:ligatures w14:val="none"/>
        </w:rPr>
      </w:pPr>
      <w:r w:rsidRPr="00BD7316">
        <w:rPr>
          <w:rFonts w:ascii="Times New Roman" w:eastAsia="宋体" w:hAnsi="Times New Roman" w:cs="宋体" w:hint="eastAsia"/>
          <w:b/>
          <w:bCs/>
          <w:kern w:val="0"/>
          <w:sz w:val="24"/>
          <w:szCs w:val="22"/>
          <w:u w:val="single"/>
          <w14:ligatures w14:val="none"/>
        </w:rPr>
        <w:lastRenderedPageBreak/>
        <w:t>【以下需要补充脚注】</w:t>
      </w:r>
      <w:r w:rsidR="00C32BDC" w:rsidRPr="00BD7316">
        <w:rPr>
          <w:rFonts w:ascii="Times New Roman" w:eastAsia="宋体" w:hAnsi="Times New Roman" w:cs="宋体" w:hint="eastAsia"/>
          <w:kern w:val="0"/>
          <w:sz w:val="24"/>
          <w:szCs w:val="22"/>
          <w14:ligatures w14:val="none"/>
        </w:rPr>
        <w:t>例如</w:t>
      </w:r>
      <w:r w:rsidR="00DA6B18" w:rsidRPr="00BD7316">
        <w:rPr>
          <w:rStyle w:val="af"/>
          <w:rFonts w:ascii="Times New Roman" w:eastAsia="宋体" w:hAnsi="Times New Roman"/>
          <w:sz w:val="24"/>
          <w:szCs w:val="22"/>
        </w:rPr>
        <w:t>链上地址关联分析</w:t>
      </w:r>
      <w:r w:rsidR="00C32BDC" w:rsidRPr="00BD7316">
        <w:rPr>
          <w:rStyle w:val="af"/>
          <w:rFonts w:ascii="Times New Roman" w:eastAsia="宋体" w:hAnsi="Times New Roman" w:hint="eastAsia"/>
          <w:sz w:val="24"/>
          <w:szCs w:val="22"/>
        </w:rPr>
        <w:t>，</w:t>
      </w:r>
      <w:r w:rsidR="00DA6B18" w:rsidRPr="00BD7316">
        <w:rPr>
          <w:rStyle w:val="ql-author-43713667"/>
          <w:rFonts w:ascii="Times New Roman" w:eastAsia="宋体" w:hAnsi="Times New Roman"/>
          <w:sz w:val="24"/>
          <w:szCs w:val="22"/>
        </w:rPr>
        <w:t>公安机关</w:t>
      </w:r>
      <w:r w:rsidR="00DA6B18" w:rsidRPr="00BD7316">
        <w:rPr>
          <w:rStyle w:val="ql-author-43713667"/>
          <w:rFonts w:ascii="Times New Roman" w:eastAsia="宋体" w:hAnsi="Times New Roman" w:hint="eastAsia"/>
          <w:sz w:val="24"/>
          <w:szCs w:val="22"/>
        </w:rPr>
        <w:t>还可</w:t>
      </w:r>
      <w:r w:rsidR="00DA6B18" w:rsidRPr="00BD7316">
        <w:rPr>
          <w:rStyle w:val="ql-author-43713667"/>
          <w:rFonts w:ascii="Times New Roman" w:eastAsia="宋体" w:hAnsi="Times New Roman"/>
          <w:sz w:val="24"/>
          <w:szCs w:val="22"/>
        </w:rPr>
        <w:t>通过区块链浏览器（如</w:t>
      </w:r>
      <w:proofErr w:type="spellStart"/>
      <w:r w:rsidR="00DA6B18" w:rsidRPr="00BD7316">
        <w:rPr>
          <w:rStyle w:val="ql-author-43713667"/>
          <w:rFonts w:ascii="Times New Roman" w:eastAsia="宋体" w:hAnsi="Times New Roman"/>
          <w:sz w:val="24"/>
          <w:szCs w:val="22"/>
        </w:rPr>
        <w:t>Tronscan</w:t>
      </w:r>
      <w:proofErr w:type="spellEnd"/>
      <w:r w:rsidR="00DA6B18" w:rsidRPr="00BD7316">
        <w:rPr>
          <w:rStyle w:val="ql-author-43713667"/>
          <w:rFonts w:ascii="Times New Roman" w:eastAsia="宋体" w:hAnsi="Times New Roman"/>
          <w:sz w:val="24"/>
          <w:szCs w:val="22"/>
        </w:rPr>
        <w:t>、欧科云链）分析交易图谱，识别多个地址是否属于同一控制人，常用指标包括共同输入（</w:t>
      </w:r>
      <w:r w:rsidR="00DA6B18" w:rsidRPr="00BD7316">
        <w:rPr>
          <w:rStyle w:val="ql-author-43713667"/>
          <w:rFonts w:ascii="Times New Roman" w:eastAsia="宋体" w:hAnsi="Times New Roman"/>
          <w:sz w:val="24"/>
          <w:szCs w:val="22"/>
        </w:rPr>
        <w:t>Common Input</w:t>
      </w:r>
      <w:r w:rsidR="00DA6B18" w:rsidRPr="00BD7316">
        <w:rPr>
          <w:rStyle w:val="ql-author-43713667"/>
          <w:rFonts w:ascii="Times New Roman" w:eastAsia="宋体" w:hAnsi="Times New Roman"/>
          <w:sz w:val="24"/>
          <w:szCs w:val="22"/>
        </w:rPr>
        <w:t>）和资金归集模式。例如，多个地址频繁向同一目标地址转账，或由同一钱包工具（如</w:t>
      </w:r>
      <w:proofErr w:type="spellStart"/>
      <w:r w:rsidR="00DA6B18" w:rsidRPr="00BD7316">
        <w:rPr>
          <w:rStyle w:val="ql-author-43713667"/>
          <w:rFonts w:ascii="Times New Roman" w:eastAsia="宋体" w:hAnsi="Times New Roman"/>
          <w:sz w:val="24"/>
          <w:szCs w:val="22"/>
        </w:rPr>
        <w:t>TokenPocket</w:t>
      </w:r>
      <w:proofErr w:type="spellEnd"/>
      <w:r w:rsidR="00DA6B18" w:rsidRPr="00BD7316">
        <w:rPr>
          <w:rStyle w:val="ql-author-43713667"/>
          <w:rFonts w:ascii="Times New Roman" w:eastAsia="宋体" w:hAnsi="Times New Roman"/>
          <w:sz w:val="24"/>
          <w:szCs w:val="22"/>
        </w:rPr>
        <w:t>）生成并归集到主地址，可初步判断这些地址背后为同一犯罪团伙控制。此法在虚拟币传销、开设赌场等案件中被广泛使用，用于定位主谋或结算人员。</w:t>
      </w:r>
      <w:r w:rsidR="00DA6B18" w:rsidRPr="00BD7316">
        <w:rPr>
          <w:rStyle w:val="af"/>
          <w:rFonts w:ascii="Times New Roman" w:eastAsia="宋体" w:hAnsi="Times New Roman"/>
          <w:sz w:val="24"/>
          <w:szCs w:val="22"/>
        </w:rPr>
        <w:t>交易所</w:t>
      </w:r>
      <w:r w:rsidR="00DA6B18" w:rsidRPr="00BD7316">
        <w:rPr>
          <w:rStyle w:val="af"/>
          <w:rFonts w:ascii="Times New Roman" w:eastAsia="宋体" w:hAnsi="Times New Roman"/>
          <w:sz w:val="24"/>
          <w:szCs w:val="22"/>
        </w:rPr>
        <w:t>KYC</w:t>
      </w:r>
      <w:r w:rsidR="00DA6B18" w:rsidRPr="00BD7316">
        <w:rPr>
          <w:rStyle w:val="af"/>
          <w:rFonts w:ascii="Times New Roman" w:eastAsia="宋体" w:hAnsi="Times New Roman"/>
          <w:sz w:val="24"/>
          <w:szCs w:val="22"/>
        </w:rPr>
        <w:t>调证</w:t>
      </w:r>
      <w:r w:rsidR="00C32BDC" w:rsidRPr="00BD7316">
        <w:rPr>
          <w:rStyle w:val="af"/>
          <w:rFonts w:ascii="Times New Roman" w:eastAsia="宋体" w:hAnsi="Times New Roman" w:hint="eastAsia"/>
          <w:sz w:val="24"/>
          <w:szCs w:val="22"/>
        </w:rPr>
        <w:t>，</w:t>
      </w:r>
      <w:r w:rsidR="00DA6B18" w:rsidRPr="00BD7316">
        <w:rPr>
          <w:rStyle w:val="ql-author-43713667"/>
          <w:rFonts w:ascii="Times New Roman" w:eastAsia="宋体" w:hAnsi="Times New Roman"/>
          <w:sz w:val="24"/>
          <w:szCs w:val="22"/>
        </w:rPr>
        <w:t>公安机关可以通过交易所或数字钱包平台提供的执法协助渠道，获取涉案人员的实名信息（</w:t>
      </w:r>
      <w:r w:rsidR="00DA6B18" w:rsidRPr="00BD7316">
        <w:rPr>
          <w:rStyle w:val="ql-author-43713667"/>
          <w:rFonts w:ascii="Times New Roman" w:eastAsia="宋体" w:hAnsi="Times New Roman"/>
          <w:sz w:val="24"/>
          <w:szCs w:val="22"/>
        </w:rPr>
        <w:t>KYC</w:t>
      </w:r>
      <w:r w:rsidR="00DA6B18" w:rsidRPr="00BD7316">
        <w:rPr>
          <w:rStyle w:val="ql-author-43713667"/>
          <w:rFonts w:ascii="Times New Roman" w:eastAsia="宋体" w:hAnsi="Times New Roman"/>
          <w:sz w:val="24"/>
          <w:szCs w:val="22"/>
        </w:rPr>
        <w:t>资料），如注册信息、人脸识别照片、设备信息、交易历史、登录</w:t>
      </w:r>
      <w:r w:rsidR="00DA6B18" w:rsidRPr="00BD7316">
        <w:rPr>
          <w:rStyle w:val="ql-author-43713667"/>
          <w:rFonts w:ascii="Times New Roman" w:eastAsia="宋体" w:hAnsi="Times New Roman"/>
          <w:sz w:val="24"/>
          <w:szCs w:val="22"/>
        </w:rPr>
        <w:t>IP</w:t>
      </w:r>
      <w:r w:rsidR="00DA6B18" w:rsidRPr="00BD7316">
        <w:rPr>
          <w:rStyle w:val="ql-author-43713667"/>
          <w:rFonts w:ascii="Times New Roman" w:eastAsia="宋体" w:hAnsi="Times New Roman"/>
          <w:sz w:val="24"/>
          <w:szCs w:val="22"/>
        </w:rPr>
        <w:t>与</w:t>
      </w:r>
      <w:r w:rsidR="00DA6B18" w:rsidRPr="00BD7316">
        <w:rPr>
          <w:rStyle w:val="ql-author-43713667"/>
          <w:rFonts w:ascii="Times New Roman" w:eastAsia="宋体" w:hAnsi="Times New Roman"/>
          <w:sz w:val="24"/>
          <w:szCs w:val="22"/>
        </w:rPr>
        <w:t>MAC</w:t>
      </w:r>
      <w:r w:rsidR="00DA6B18" w:rsidRPr="00BD7316">
        <w:rPr>
          <w:rStyle w:val="ql-author-43713667"/>
          <w:rFonts w:ascii="Times New Roman" w:eastAsia="宋体" w:hAnsi="Times New Roman"/>
          <w:sz w:val="24"/>
          <w:szCs w:val="22"/>
        </w:rPr>
        <w:t>地址等。执法部门通常通过邮件发送协查函来调取数据，并可申请冻结账户中资产。大部分主流交易所如</w:t>
      </w:r>
      <w:r w:rsidR="00DA6B18" w:rsidRPr="00BD7316">
        <w:rPr>
          <w:rStyle w:val="ql-author-43713667"/>
          <w:rFonts w:ascii="Times New Roman" w:eastAsia="宋体" w:hAnsi="Times New Roman"/>
          <w:sz w:val="24"/>
          <w:szCs w:val="22"/>
        </w:rPr>
        <w:t>Binance</w:t>
      </w:r>
      <w:r w:rsidR="00DA6B18" w:rsidRPr="00BD7316">
        <w:rPr>
          <w:rStyle w:val="ql-author-43713667"/>
          <w:rFonts w:ascii="Times New Roman" w:eastAsia="宋体" w:hAnsi="Times New Roman"/>
          <w:sz w:val="24"/>
          <w:szCs w:val="22"/>
        </w:rPr>
        <w:t>、</w:t>
      </w:r>
      <w:r w:rsidR="00DA6B18" w:rsidRPr="00BD7316">
        <w:rPr>
          <w:rStyle w:val="ql-author-43713667"/>
          <w:rFonts w:ascii="Times New Roman" w:eastAsia="宋体" w:hAnsi="Times New Roman"/>
          <w:sz w:val="24"/>
          <w:szCs w:val="22"/>
        </w:rPr>
        <w:t>OKX</w:t>
      </w:r>
      <w:r w:rsidR="00DA6B18" w:rsidRPr="00BD7316">
        <w:rPr>
          <w:rStyle w:val="ql-author-43713667"/>
          <w:rFonts w:ascii="Times New Roman" w:eastAsia="宋体" w:hAnsi="Times New Roman"/>
          <w:sz w:val="24"/>
          <w:szCs w:val="22"/>
        </w:rPr>
        <w:t>、</w:t>
      </w:r>
      <w:r w:rsidR="00DA6B18" w:rsidRPr="00BD7316">
        <w:rPr>
          <w:rStyle w:val="ql-author-43713667"/>
          <w:rFonts w:ascii="Times New Roman" w:eastAsia="宋体" w:hAnsi="Times New Roman"/>
          <w:sz w:val="24"/>
          <w:szCs w:val="22"/>
        </w:rPr>
        <w:t>HTX</w:t>
      </w:r>
      <w:r w:rsidR="00DA6B18" w:rsidRPr="00BD7316">
        <w:rPr>
          <w:rStyle w:val="ql-author-43713667"/>
          <w:rFonts w:ascii="Times New Roman" w:eastAsia="宋体" w:hAnsi="Times New Roman"/>
          <w:sz w:val="24"/>
          <w:szCs w:val="22"/>
        </w:rPr>
        <w:t>、</w:t>
      </w:r>
      <w:proofErr w:type="spellStart"/>
      <w:r w:rsidR="00DA6B18" w:rsidRPr="00BD7316">
        <w:rPr>
          <w:rStyle w:val="ql-author-43713667"/>
          <w:rFonts w:ascii="Times New Roman" w:eastAsia="宋体" w:hAnsi="Times New Roman"/>
          <w:sz w:val="24"/>
          <w:szCs w:val="22"/>
        </w:rPr>
        <w:t>ImToken</w:t>
      </w:r>
      <w:proofErr w:type="spellEnd"/>
      <w:r w:rsidR="00DA6B18" w:rsidRPr="00BD7316">
        <w:rPr>
          <w:rStyle w:val="ql-author-43713667"/>
          <w:rFonts w:ascii="Times New Roman" w:eastAsia="宋体" w:hAnsi="Times New Roman"/>
          <w:sz w:val="24"/>
          <w:szCs w:val="22"/>
        </w:rPr>
        <w:t>等均配合执法，并提供专门通道。</w:t>
      </w:r>
      <w:r w:rsidR="00DA6B18" w:rsidRPr="00BD7316">
        <w:rPr>
          <w:rStyle w:val="af"/>
          <w:rFonts w:ascii="Times New Roman" w:eastAsia="宋体" w:hAnsi="Times New Roman"/>
          <w:sz w:val="24"/>
          <w:szCs w:val="22"/>
        </w:rPr>
        <w:t>手续费（</w:t>
      </w:r>
      <w:r w:rsidR="00DA6B18" w:rsidRPr="00BD7316">
        <w:rPr>
          <w:rStyle w:val="af"/>
          <w:rFonts w:ascii="Times New Roman" w:eastAsia="宋体" w:hAnsi="Times New Roman"/>
          <w:sz w:val="24"/>
          <w:szCs w:val="22"/>
        </w:rPr>
        <w:t>Gas</w:t>
      </w:r>
      <w:r w:rsidR="00DA6B18" w:rsidRPr="00BD7316">
        <w:rPr>
          <w:rStyle w:val="af"/>
          <w:rFonts w:ascii="Times New Roman" w:eastAsia="宋体" w:hAnsi="Times New Roman"/>
          <w:sz w:val="24"/>
          <w:szCs w:val="22"/>
        </w:rPr>
        <w:t>费）与交易哈希追踪</w:t>
      </w:r>
      <w:r w:rsidR="00C32BDC" w:rsidRPr="00BD7316">
        <w:rPr>
          <w:rStyle w:val="af"/>
          <w:rFonts w:ascii="Times New Roman" w:eastAsia="宋体" w:hAnsi="Times New Roman" w:hint="eastAsia"/>
          <w:sz w:val="24"/>
          <w:szCs w:val="22"/>
        </w:rPr>
        <w:t>，</w:t>
      </w:r>
      <w:r w:rsidR="00DA6B18" w:rsidRPr="00BD7316">
        <w:rPr>
          <w:rStyle w:val="ql-author-43713667"/>
          <w:rFonts w:ascii="Times New Roman" w:eastAsia="宋体" w:hAnsi="Times New Roman"/>
          <w:sz w:val="24"/>
          <w:szCs w:val="22"/>
        </w:rPr>
        <w:t>每笔链上交易均需支付</w:t>
      </w:r>
      <w:r w:rsidR="00DA6B18" w:rsidRPr="00BD7316">
        <w:rPr>
          <w:rStyle w:val="ql-author-43713667"/>
          <w:rFonts w:ascii="Times New Roman" w:eastAsia="宋体" w:hAnsi="Times New Roman"/>
          <w:sz w:val="24"/>
          <w:szCs w:val="22"/>
        </w:rPr>
        <w:t>Gas</w:t>
      </w:r>
      <w:r w:rsidR="00DA6B18" w:rsidRPr="00BD7316">
        <w:rPr>
          <w:rStyle w:val="ql-author-43713667"/>
          <w:rFonts w:ascii="Times New Roman" w:eastAsia="宋体" w:hAnsi="Times New Roman"/>
          <w:sz w:val="24"/>
          <w:szCs w:val="22"/>
        </w:rPr>
        <w:t>费，公安机关可追溯嫌疑人用于支付</w:t>
      </w:r>
      <w:r w:rsidR="00DA6B18" w:rsidRPr="00BD7316">
        <w:rPr>
          <w:rStyle w:val="ql-author-43713667"/>
          <w:rFonts w:ascii="Times New Roman" w:eastAsia="宋体" w:hAnsi="Times New Roman"/>
          <w:sz w:val="24"/>
          <w:szCs w:val="22"/>
        </w:rPr>
        <w:t>Gas</w:t>
      </w:r>
      <w:r w:rsidR="00DA6B18" w:rsidRPr="00BD7316">
        <w:rPr>
          <w:rStyle w:val="ql-author-43713667"/>
          <w:rFonts w:ascii="Times New Roman" w:eastAsia="宋体" w:hAnsi="Times New Roman"/>
          <w:sz w:val="24"/>
          <w:szCs w:val="22"/>
        </w:rPr>
        <w:t>费的来源账户，如来自某交易所账户，即可据此请求交易所提供账户</w:t>
      </w:r>
      <w:r w:rsidR="00DA6B18" w:rsidRPr="00BD7316">
        <w:rPr>
          <w:rStyle w:val="ql-author-43713667"/>
          <w:rFonts w:ascii="Times New Roman" w:eastAsia="宋体" w:hAnsi="Times New Roman"/>
          <w:sz w:val="24"/>
          <w:szCs w:val="22"/>
        </w:rPr>
        <w:t>KYC</w:t>
      </w:r>
      <w:r w:rsidR="00DA6B18" w:rsidRPr="00BD7316">
        <w:rPr>
          <w:rStyle w:val="ql-author-43713667"/>
          <w:rFonts w:ascii="Times New Roman" w:eastAsia="宋体" w:hAnsi="Times New Roman"/>
          <w:sz w:val="24"/>
          <w:szCs w:val="22"/>
        </w:rPr>
        <w:t>信息。此外，交易哈希具有唯一性与不可篡改性，可展示交易双方地址、金额、时间等详情，成为重要的证据线索。</w:t>
      </w:r>
      <w:r w:rsidR="00DA6B18" w:rsidRPr="00BD7316">
        <w:rPr>
          <w:rStyle w:val="af"/>
          <w:rFonts w:ascii="Times New Roman" w:eastAsia="宋体" w:hAnsi="Times New Roman"/>
          <w:sz w:val="24"/>
          <w:szCs w:val="22"/>
        </w:rPr>
        <w:t>设备指纹与</w:t>
      </w:r>
      <w:r w:rsidR="00DA6B18" w:rsidRPr="00BD7316">
        <w:rPr>
          <w:rStyle w:val="af"/>
          <w:rFonts w:ascii="Times New Roman" w:eastAsia="宋体" w:hAnsi="Times New Roman"/>
          <w:sz w:val="24"/>
          <w:szCs w:val="22"/>
        </w:rPr>
        <w:t>IP</w:t>
      </w:r>
      <w:r w:rsidR="00DA6B18" w:rsidRPr="00BD7316">
        <w:rPr>
          <w:rStyle w:val="af"/>
          <w:rFonts w:ascii="Times New Roman" w:eastAsia="宋体" w:hAnsi="Times New Roman"/>
          <w:sz w:val="24"/>
          <w:szCs w:val="22"/>
        </w:rPr>
        <w:t>地址关联</w:t>
      </w:r>
      <w:r w:rsidR="00C32BDC" w:rsidRPr="00BD7316">
        <w:rPr>
          <w:rStyle w:val="af"/>
          <w:rFonts w:ascii="Times New Roman" w:eastAsia="宋体" w:hAnsi="Times New Roman" w:hint="eastAsia"/>
          <w:sz w:val="24"/>
          <w:szCs w:val="22"/>
        </w:rPr>
        <w:t>，</w:t>
      </w:r>
      <w:r w:rsidR="00DA6B18" w:rsidRPr="00BD7316">
        <w:rPr>
          <w:rStyle w:val="ql-author-43713667"/>
          <w:rFonts w:ascii="Times New Roman" w:eastAsia="宋体" w:hAnsi="Times New Roman"/>
          <w:sz w:val="24"/>
          <w:szCs w:val="22"/>
        </w:rPr>
        <w:t>办案人员可通过登录交易所或钱包时产生的设备指纹信息（如手机</w:t>
      </w:r>
      <w:r w:rsidR="00DA6B18" w:rsidRPr="00BD7316">
        <w:rPr>
          <w:rStyle w:val="ql-author-43713667"/>
          <w:rFonts w:ascii="Times New Roman" w:eastAsia="宋体" w:hAnsi="Times New Roman"/>
          <w:sz w:val="24"/>
          <w:szCs w:val="22"/>
        </w:rPr>
        <w:t>IMEI</w:t>
      </w:r>
      <w:r w:rsidR="00DA6B18" w:rsidRPr="00BD7316">
        <w:rPr>
          <w:rStyle w:val="ql-author-43713667"/>
          <w:rFonts w:ascii="Times New Roman" w:eastAsia="宋体" w:hAnsi="Times New Roman"/>
          <w:sz w:val="24"/>
          <w:szCs w:val="22"/>
        </w:rPr>
        <w:t>码、</w:t>
      </w:r>
      <w:r w:rsidR="00DA6B18" w:rsidRPr="00BD7316">
        <w:rPr>
          <w:rStyle w:val="ql-author-43713667"/>
          <w:rFonts w:ascii="Times New Roman" w:eastAsia="宋体" w:hAnsi="Times New Roman"/>
          <w:sz w:val="24"/>
          <w:szCs w:val="22"/>
        </w:rPr>
        <w:t>MAC</w:t>
      </w:r>
      <w:r w:rsidR="00DA6B18" w:rsidRPr="00BD7316">
        <w:rPr>
          <w:rStyle w:val="ql-author-43713667"/>
          <w:rFonts w:ascii="Times New Roman" w:eastAsia="宋体" w:hAnsi="Times New Roman"/>
          <w:sz w:val="24"/>
          <w:szCs w:val="22"/>
        </w:rPr>
        <w:t>地址）与</w:t>
      </w:r>
      <w:r w:rsidR="00DA6B18" w:rsidRPr="00BD7316">
        <w:rPr>
          <w:rStyle w:val="ql-author-43713667"/>
          <w:rFonts w:ascii="Times New Roman" w:eastAsia="宋体" w:hAnsi="Times New Roman"/>
          <w:sz w:val="24"/>
          <w:szCs w:val="22"/>
        </w:rPr>
        <w:t>IP</w:t>
      </w:r>
      <w:r w:rsidR="00DA6B18" w:rsidRPr="00BD7316">
        <w:rPr>
          <w:rStyle w:val="ql-author-43713667"/>
          <w:rFonts w:ascii="Times New Roman" w:eastAsia="宋体" w:hAnsi="Times New Roman"/>
          <w:sz w:val="24"/>
          <w:szCs w:val="22"/>
        </w:rPr>
        <w:t>地址进行综合分析，识别是否有同一设备或网络操作多个地址的行为。此手段可以有效锁定实际操作者的物理位置与身份。例如，美国</w:t>
      </w:r>
      <w:r w:rsidR="00DA6B18" w:rsidRPr="00BD7316">
        <w:rPr>
          <w:rStyle w:val="ql-author-43713667"/>
          <w:rFonts w:ascii="Times New Roman" w:eastAsia="宋体" w:hAnsi="Times New Roman"/>
          <w:sz w:val="24"/>
          <w:szCs w:val="22"/>
        </w:rPr>
        <w:t>FBI</w:t>
      </w:r>
      <w:r w:rsidR="00DA6B18" w:rsidRPr="00BD7316">
        <w:rPr>
          <w:rStyle w:val="ql-author-43713667"/>
          <w:rFonts w:ascii="Times New Roman" w:eastAsia="宋体" w:hAnsi="Times New Roman"/>
          <w:sz w:val="24"/>
          <w:szCs w:val="22"/>
        </w:rPr>
        <w:t>曾利用该方法追查麻省理工黑客兄弟的作案地址与设备。</w:t>
      </w:r>
      <w:r w:rsidR="00DA6B18" w:rsidRPr="00BD7316">
        <w:rPr>
          <w:rStyle w:val="af"/>
          <w:rFonts w:ascii="Times New Roman" w:eastAsia="宋体" w:hAnsi="Times New Roman"/>
          <w:sz w:val="24"/>
          <w:szCs w:val="22"/>
        </w:rPr>
        <w:t>跨链兑换与混币行为的破解</w:t>
      </w:r>
      <w:r w:rsidR="00C32BDC" w:rsidRPr="00BD7316">
        <w:rPr>
          <w:rStyle w:val="af"/>
          <w:rFonts w:ascii="Times New Roman" w:eastAsia="宋体" w:hAnsi="Times New Roman" w:hint="eastAsia"/>
          <w:sz w:val="24"/>
          <w:szCs w:val="22"/>
        </w:rPr>
        <w:t>，</w:t>
      </w:r>
      <w:r w:rsidR="00DA6B18" w:rsidRPr="00BD7316">
        <w:rPr>
          <w:rStyle w:val="ql-author-43713667"/>
          <w:rFonts w:ascii="Times New Roman" w:eastAsia="宋体" w:hAnsi="Times New Roman"/>
          <w:sz w:val="24"/>
          <w:szCs w:val="22"/>
        </w:rPr>
        <w:t>尽管犯罪分子常通过跨链桥或混币器（如</w:t>
      </w:r>
      <w:r w:rsidR="00DA6B18" w:rsidRPr="00BD7316">
        <w:rPr>
          <w:rStyle w:val="ql-author-43713667"/>
          <w:rFonts w:ascii="Times New Roman" w:eastAsia="宋体" w:hAnsi="Times New Roman"/>
          <w:sz w:val="24"/>
          <w:szCs w:val="22"/>
        </w:rPr>
        <w:t>Tornado Cash</w:t>
      </w:r>
      <w:r w:rsidR="00DA6B18" w:rsidRPr="00BD7316">
        <w:rPr>
          <w:rStyle w:val="ql-author-43713667"/>
          <w:rFonts w:ascii="Times New Roman" w:eastAsia="宋体" w:hAnsi="Times New Roman"/>
          <w:sz w:val="24"/>
          <w:szCs w:val="22"/>
        </w:rPr>
        <w:t>）转移资产试图掩盖资金流，但公安机关可利用链上指纹分析技术，通过交易时间、金额模式等特征，识别混币前后的地址关联性；跨链交易同样可通过交易哈希追踪流转路径。国际案例显示，即使是多次</w:t>
      </w:r>
      <w:r w:rsidR="00DA6B18" w:rsidRPr="00BD7316">
        <w:rPr>
          <w:rStyle w:val="ql-author-43713667"/>
          <w:rFonts w:ascii="Times New Roman" w:eastAsia="宋体" w:hAnsi="Times New Roman"/>
          <w:sz w:val="24"/>
          <w:szCs w:val="22"/>
        </w:rPr>
        <w:t>“</w:t>
      </w:r>
      <w:r w:rsidR="00DA6B18" w:rsidRPr="00BD7316">
        <w:rPr>
          <w:rStyle w:val="ql-author-43713667"/>
          <w:rFonts w:ascii="Times New Roman" w:eastAsia="宋体" w:hAnsi="Times New Roman"/>
          <w:sz w:val="24"/>
          <w:szCs w:val="22"/>
        </w:rPr>
        <w:t>链式洗钱</w:t>
      </w:r>
      <w:r w:rsidR="00DA6B18" w:rsidRPr="00BD7316">
        <w:rPr>
          <w:rStyle w:val="ql-author-43713667"/>
          <w:rFonts w:ascii="Times New Roman" w:eastAsia="宋体" w:hAnsi="Times New Roman"/>
          <w:sz w:val="24"/>
          <w:szCs w:val="22"/>
        </w:rPr>
        <w:t>”</w:t>
      </w:r>
      <w:r w:rsidR="00DA6B18" w:rsidRPr="00BD7316">
        <w:rPr>
          <w:rStyle w:val="ql-author-43713667"/>
          <w:rFonts w:ascii="Times New Roman" w:eastAsia="宋体" w:hAnsi="Times New Roman"/>
          <w:sz w:val="24"/>
          <w:szCs w:val="22"/>
        </w:rPr>
        <w:t>，仍可还原路径并获取关键私钥。</w:t>
      </w:r>
      <w:r w:rsidR="00DA6B18" w:rsidRPr="00BD7316">
        <w:rPr>
          <w:rStyle w:val="af"/>
          <w:rFonts w:ascii="Times New Roman" w:eastAsia="宋体" w:hAnsi="Times New Roman"/>
          <w:sz w:val="24"/>
          <w:szCs w:val="22"/>
        </w:rPr>
        <w:t>国际执法合作与稳定币账户冻结</w:t>
      </w:r>
      <w:r w:rsidR="00C32BDC" w:rsidRPr="00BD7316">
        <w:rPr>
          <w:rStyle w:val="af"/>
          <w:rFonts w:ascii="Times New Roman" w:eastAsia="宋体" w:hAnsi="Times New Roman" w:hint="eastAsia"/>
          <w:sz w:val="24"/>
          <w:szCs w:val="22"/>
        </w:rPr>
        <w:t>，</w:t>
      </w:r>
      <w:r w:rsidR="00DA6B18" w:rsidRPr="00BD7316">
        <w:rPr>
          <w:rStyle w:val="ql-author-43713667"/>
          <w:rFonts w:ascii="Times New Roman" w:eastAsia="宋体" w:hAnsi="Times New Roman"/>
          <w:sz w:val="24"/>
          <w:szCs w:val="22"/>
        </w:rPr>
        <w:t>对于</w:t>
      </w:r>
      <w:r w:rsidR="00DA6B18" w:rsidRPr="00BD7316">
        <w:rPr>
          <w:rStyle w:val="ql-author-43713667"/>
          <w:rFonts w:ascii="Times New Roman" w:eastAsia="宋体" w:hAnsi="Times New Roman"/>
          <w:sz w:val="24"/>
          <w:szCs w:val="22"/>
        </w:rPr>
        <w:t>USDT</w:t>
      </w:r>
      <w:r w:rsidR="00DA6B18" w:rsidRPr="00BD7316">
        <w:rPr>
          <w:rStyle w:val="ql-author-43713667"/>
          <w:rFonts w:ascii="Times New Roman" w:eastAsia="宋体" w:hAnsi="Times New Roman"/>
          <w:sz w:val="24"/>
          <w:szCs w:val="22"/>
        </w:rPr>
        <w:t>等稳定币，公安机关可请求发行方（如</w:t>
      </w:r>
      <w:r w:rsidR="00DA6B18" w:rsidRPr="00BD7316">
        <w:rPr>
          <w:rStyle w:val="ql-author-43713667"/>
          <w:rFonts w:ascii="Times New Roman" w:eastAsia="宋体" w:hAnsi="Times New Roman"/>
          <w:sz w:val="24"/>
          <w:szCs w:val="22"/>
        </w:rPr>
        <w:t>Tether</w:t>
      </w:r>
      <w:r w:rsidR="00DA6B18" w:rsidRPr="00BD7316">
        <w:rPr>
          <w:rStyle w:val="ql-author-43713667"/>
          <w:rFonts w:ascii="Times New Roman" w:eastAsia="宋体" w:hAnsi="Times New Roman"/>
          <w:sz w:val="24"/>
          <w:szCs w:val="22"/>
        </w:rPr>
        <w:t>公司）冻结特定地址资金。同时，在跨境案件中，公安会与国际执法机构合作，调取境外交易所数据、锁定账户信息。例如，湖北荆门</w:t>
      </w:r>
      <w:r w:rsidR="00DA6B18" w:rsidRPr="00BD7316">
        <w:rPr>
          <w:rStyle w:val="ql-author-43713667"/>
          <w:rFonts w:ascii="Times New Roman" w:eastAsia="宋体" w:hAnsi="Times New Roman"/>
          <w:sz w:val="24"/>
          <w:szCs w:val="22"/>
        </w:rPr>
        <w:t>“</w:t>
      </w:r>
      <w:r w:rsidR="00DA6B18" w:rsidRPr="00BD7316">
        <w:rPr>
          <w:rStyle w:val="ql-author-43713667"/>
          <w:rFonts w:ascii="Times New Roman" w:eastAsia="宋体" w:hAnsi="Times New Roman"/>
          <w:sz w:val="24"/>
          <w:szCs w:val="22"/>
        </w:rPr>
        <w:t>虚拟货币第一案</w:t>
      </w:r>
      <w:r w:rsidR="00DA6B18" w:rsidRPr="00BD7316">
        <w:rPr>
          <w:rStyle w:val="ql-author-43713667"/>
          <w:rFonts w:ascii="Times New Roman" w:eastAsia="宋体" w:hAnsi="Times New Roman"/>
          <w:sz w:val="24"/>
          <w:szCs w:val="22"/>
        </w:rPr>
        <w:t>”</w:t>
      </w:r>
      <w:r w:rsidR="00DA6B18" w:rsidRPr="00BD7316">
        <w:rPr>
          <w:rStyle w:val="ql-author-43713667"/>
          <w:rFonts w:ascii="Times New Roman" w:eastAsia="宋体" w:hAnsi="Times New Roman"/>
          <w:sz w:val="24"/>
          <w:szCs w:val="22"/>
        </w:rPr>
        <w:t>中，警方联合相关机构冻结涉案平台的全部账户；四川警方也在以太坊盗窃案中开展了</w:t>
      </w:r>
      <w:r w:rsidR="00DA6B18" w:rsidRPr="00BD7316">
        <w:rPr>
          <w:rStyle w:val="ql-author-43713667"/>
          <w:rFonts w:ascii="Times New Roman" w:eastAsia="宋体" w:hAnsi="Times New Roman"/>
          <w:sz w:val="24"/>
          <w:szCs w:val="22"/>
        </w:rPr>
        <w:t>14</w:t>
      </w:r>
      <w:r w:rsidR="00DA6B18" w:rsidRPr="00BD7316">
        <w:rPr>
          <w:rStyle w:val="ql-author-43713667"/>
          <w:rFonts w:ascii="Times New Roman" w:eastAsia="宋体" w:hAnsi="Times New Roman"/>
          <w:sz w:val="24"/>
          <w:szCs w:val="22"/>
        </w:rPr>
        <w:t>次国际合作，溯源</w:t>
      </w:r>
      <w:r w:rsidR="00DA6B18" w:rsidRPr="00BD7316">
        <w:rPr>
          <w:rStyle w:val="ql-author-43713667"/>
          <w:rFonts w:ascii="Times New Roman" w:eastAsia="宋体" w:hAnsi="Times New Roman"/>
          <w:sz w:val="24"/>
          <w:szCs w:val="22"/>
        </w:rPr>
        <w:t>2</w:t>
      </w:r>
      <w:r w:rsidR="00DA6B18" w:rsidRPr="00BD7316">
        <w:rPr>
          <w:rStyle w:val="ql-author-43713667"/>
          <w:rFonts w:ascii="Times New Roman" w:eastAsia="宋体" w:hAnsi="Times New Roman"/>
          <w:sz w:val="24"/>
          <w:szCs w:val="22"/>
        </w:rPr>
        <w:t>万个区块链地址。</w:t>
      </w:r>
      <w:r w:rsidR="00DA6B18" w:rsidRPr="00BD7316">
        <w:rPr>
          <w:rStyle w:val="af"/>
          <w:rFonts w:ascii="Times New Roman" w:eastAsia="宋体" w:hAnsi="Times New Roman"/>
          <w:sz w:val="24"/>
          <w:szCs w:val="22"/>
        </w:rPr>
        <w:t>从最终出金流向倒查</w:t>
      </w:r>
      <w:r w:rsidR="00C32BDC" w:rsidRPr="00BD7316">
        <w:rPr>
          <w:rStyle w:val="af"/>
          <w:rFonts w:ascii="Times New Roman" w:eastAsia="宋体" w:hAnsi="Times New Roman" w:hint="eastAsia"/>
          <w:sz w:val="24"/>
          <w:szCs w:val="22"/>
        </w:rPr>
        <w:t>，</w:t>
      </w:r>
      <w:r w:rsidR="00DA6B18" w:rsidRPr="00BD7316">
        <w:rPr>
          <w:rStyle w:val="ql-author-43713667"/>
          <w:rFonts w:ascii="Times New Roman" w:eastAsia="宋体" w:hAnsi="Times New Roman"/>
          <w:sz w:val="24"/>
          <w:szCs w:val="22"/>
        </w:rPr>
        <w:t>由于大部分国家禁止虚拟货币直接用于日常消费，因此涉案人员最终需将虚拟货币兑换</w:t>
      </w:r>
      <w:r w:rsidR="00DA6B18" w:rsidRPr="00BD7316">
        <w:rPr>
          <w:rStyle w:val="ql-author-43713667"/>
          <w:rFonts w:ascii="Times New Roman" w:eastAsia="宋体" w:hAnsi="Times New Roman"/>
          <w:sz w:val="24"/>
          <w:szCs w:val="22"/>
        </w:rPr>
        <w:lastRenderedPageBreak/>
        <w:t>为法币。公安机关通过追查</w:t>
      </w:r>
      <w:r w:rsidR="00DA6B18" w:rsidRPr="00BD7316">
        <w:rPr>
          <w:rStyle w:val="ql-author-43713667"/>
          <w:rFonts w:ascii="Times New Roman" w:eastAsia="宋体" w:hAnsi="Times New Roman"/>
          <w:sz w:val="24"/>
          <w:szCs w:val="22"/>
        </w:rPr>
        <w:t>“</w:t>
      </w:r>
      <w:r w:rsidR="00DA6B18" w:rsidRPr="00BD7316">
        <w:rPr>
          <w:rStyle w:val="ql-author-43713667"/>
          <w:rFonts w:ascii="Times New Roman" w:eastAsia="宋体" w:hAnsi="Times New Roman"/>
          <w:sz w:val="24"/>
          <w:szCs w:val="22"/>
        </w:rPr>
        <w:t>出金</w:t>
      </w:r>
      <w:r w:rsidR="00DA6B18" w:rsidRPr="00BD7316">
        <w:rPr>
          <w:rStyle w:val="ql-author-43713667"/>
          <w:rFonts w:ascii="Times New Roman" w:eastAsia="宋体" w:hAnsi="Times New Roman"/>
          <w:sz w:val="24"/>
          <w:szCs w:val="22"/>
        </w:rPr>
        <w:t>”</w:t>
      </w:r>
      <w:r w:rsidR="00DA6B18" w:rsidRPr="00BD7316">
        <w:rPr>
          <w:rStyle w:val="ql-author-43713667"/>
          <w:rFonts w:ascii="Times New Roman" w:eastAsia="宋体" w:hAnsi="Times New Roman"/>
          <w:sz w:val="24"/>
          <w:szCs w:val="22"/>
        </w:rPr>
        <w:t>环节，锁定协助兑换的中介或</w:t>
      </w:r>
      <w:r w:rsidR="00DA6B18" w:rsidRPr="00BD7316">
        <w:rPr>
          <w:rStyle w:val="ql-author-43713667"/>
          <w:rFonts w:ascii="Times New Roman" w:eastAsia="宋体" w:hAnsi="Times New Roman"/>
          <w:sz w:val="24"/>
          <w:szCs w:val="22"/>
        </w:rPr>
        <w:t>OTC</w:t>
      </w:r>
      <w:r w:rsidR="00DA6B18" w:rsidRPr="00BD7316">
        <w:rPr>
          <w:rStyle w:val="ql-author-43713667"/>
          <w:rFonts w:ascii="Times New Roman" w:eastAsia="宋体" w:hAnsi="Times New Roman"/>
          <w:sz w:val="24"/>
          <w:szCs w:val="22"/>
        </w:rPr>
        <w:t>人员，从而逆向查找上游的违法犯罪行为和人员身份，这是链上与链下调查的重要衔接点。</w:t>
      </w:r>
      <w:r w:rsidR="00DA6B18" w:rsidRPr="00BD7316">
        <w:rPr>
          <w:rStyle w:val="af"/>
          <w:rFonts w:ascii="Times New Roman" w:eastAsia="宋体" w:hAnsi="Times New Roman"/>
          <w:sz w:val="24"/>
          <w:szCs w:val="22"/>
        </w:rPr>
        <w:t>异常交易行为触发风控</w:t>
      </w:r>
      <w:r w:rsidR="00C32BDC" w:rsidRPr="00BD7316">
        <w:rPr>
          <w:rStyle w:val="af"/>
          <w:rFonts w:ascii="Times New Roman" w:eastAsia="宋体" w:hAnsi="Times New Roman" w:hint="eastAsia"/>
          <w:sz w:val="24"/>
          <w:szCs w:val="22"/>
        </w:rPr>
        <w:t>，</w:t>
      </w:r>
      <w:r w:rsidR="00DA6B18" w:rsidRPr="00BD7316">
        <w:rPr>
          <w:rStyle w:val="ql-author-43713667"/>
          <w:rFonts w:ascii="Times New Roman" w:eastAsia="宋体" w:hAnsi="Times New Roman"/>
          <w:sz w:val="24"/>
          <w:szCs w:val="22"/>
        </w:rPr>
        <w:t>虚拟货币地址若出现异常交易行为（如大额资金频繁进出、快进快出、高频率小额转账等），将触发平台的风控系统，被标记为可疑地址。公安机关可据此对这些地址展开重点分析，识别是否存在非法洗钱、诈骗或赌博等行为。这一手段在</w:t>
      </w:r>
      <w:r w:rsidR="00DA6B18" w:rsidRPr="00BD7316">
        <w:rPr>
          <w:rStyle w:val="ql-author-43713667"/>
          <w:rFonts w:ascii="Times New Roman" w:eastAsia="宋体" w:hAnsi="Times New Roman"/>
          <w:sz w:val="24"/>
          <w:szCs w:val="22"/>
        </w:rPr>
        <w:t>Web3</w:t>
      </w:r>
      <w:r w:rsidR="00DA6B18" w:rsidRPr="00BD7316">
        <w:rPr>
          <w:rStyle w:val="ql-author-43713667"/>
          <w:rFonts w:ascii="Times New Roman" w:eastAsia="宋体" w:hAnsi="Times New Roman"/>
          <w:sz w:val="24"/>
          <w:szCs w:val="22"/>
        </w:rPr>
        <w:t>场景下的应用，类似于传统金融系统中的银行风控逻辑。</w:t>
      </w:r>
      <w:r w:rsidR="00DA6B18" w:rsidRPr="00BD7316">
        <w:rPr>
          <w:rFonts w:ascii="Times New Roman" w:eastAsia="宋体" w:hAnsi="Times New Roman" w:cs="宋体"/>
          <w:kern w:val="0"/>
          <w:sz w:val="24"/>
          <w:szCs w:val="22"/>
          <w14:ligatures w14:val="none"/>
        </w:rPr>
        <w:t>火币最新发布的名为</w:t>
      </w:r>
      <w:r w:rsidR="00DA6B18" w:rsidRPr="00BD7316">
        <w:rPr>
          <w:rFonts w:ascii="Times New Roman" w:eastAsia="宋体" w:hAnsi="Times New Roman" w:cs="宋体"/>
          <w:kern w:val="0"/>
          <w:sz w:val="24"/>
          <w:szCs w:val="22"/>
          <w14:ligatures w14:val="none"/>
        </w:rPr>
        <w:t>“</w:t>
      </w:r>
      <w:r w:rsidR="00DA6B18" w:rsidRPr="00BD7316">
        <w:rPr>
          <w:rFonts w:ascii="Times New Roman" w:eastAsia="宋体" w:hAnsi="Times New Roman" w:cs="宋体"/>
          <w:kern w:val="0"/>
          <w:sz w:val="24"/>
          <w:szCs w:val="22"/>
          <w14:ligatures w14:val="none"/>
        </w:rPr>
        <w:t>占星系统</w:t>
      </w:r>
      <w:r w:rsidR="00DA6B18" w:rsidRPr="00BD7316">
        <w:rPr>
          <w:rFonts w:ascii="Times New Roman" w:eastAsia="宋体" w:hAnsi="Times New Roman" w:cs="宋体"/>
          <w:kern w:val="0"/>
          <w:sz w:val="24"/>
          <w:szCs w:val="22"/>
          <w14:ligatures w14:val="none"/>
        </w:rPr>
        <w:t>”</w:t>
      </w:r>
      <w:r w:rsidR="00DA6B18" w:rsidRPr="00BD7316">
        <w:rPr>
          <w:rFonts w:ascii="Times New Roman" w:eastAsia="宋体" w:hAnsi="Times New Roman" w:cs="宋体"/>
          <w:kern w:val="0"/>
          <w:sz w:val="24"/>
          <w:szCs w:val="22"/>
          <w14:ligatures w14:val="none"/>
        </w:rPr>
        <w:t>的研发工作于</w:t>
      </w:r>
      <w:r w:rsidR="00DA6B18" w:rsidRPr="00BD7316">
        <w:rPr>
          <w:rFonts w:ascii="Times New Roman" w:eastAsia="宋体" w:hAnsi="Times New Roman" w:cs="宋体"/>
          <w:kern w:val="0"/>
          <w:sz w:val="24"/>
          <w:szCs w:val="22"/>
          <w14:ligatures w14:val="none"/>
        </w:rPr>
        <w:t>2018</w:t>
      </w:r>
      <w:r w:rsidR="00DA6B18" w:rsidRPr="00BD7316">
        <w:rPr>
          <w:rFonts w:ascii="Times New Roman" w:eastAsia="宋体" w:hAnsi="Times New Roman" w:cs="宋体"/>
          <w:kern w:val="0"/>
          <w:sz w:val="24"/>
          <w:szCs w:val="22"/>
          <w14:ligatures w14:val="none"/>
        </w:rPr>
        <w:t>年</w:t>
      </w:r>
      <w:r w:rsidR="00DA6B18" w:rsidRPr="00BD7316">
        <w:rPr>
          <w:rFonts w:ascii="Times New Roman" w:eastAsia="宋体" w:hAnsi="Times New Roman" w:cs="宋体"/>
          <w:kern w:val="0"/>
          <w:sz w:val="24"/>
          <w:szCs w:val="22"/>
          <w14:ligatures w14:val="none"/>
        </w:rPr>
        <w:t>7</w:t>
      </w:r>
      <w:r w:rsidR="00DA6B18" w:rsidRPr="00BD7316">
        <w:rPr>
          <w:rFonts w:ascii="Times New Roman" w:eastAsia="宋体" w:hAnsi="Times New Roman" w:cs="宋体"/>
          <w:kern w:val="0"/>
          <w:sz w:val="24"/>
          <w:szCs w:val="22"/>
          <w14:ligatures w14:val="none"/>
        </w:rPr>
        <w:t>月启动，该系统实现了链上资产流向主动追踪监控和事件关联分析功能，针对可疑或恶意、暗网、混币服务等有风险的资产，实现主动追踪、流入平台自动处置、关联分析横向打击的目标，并与相关监管部门进行了对接。</w:t>
      </w:r>
    </w:p>
    <w:p w14:paraId="42660725" w14:textId="75A17C90" w:rsidR="00610EA0" w:rsidRPr="00BD7316" w:rsidRDefault="00DA6B18" w:rsidP="00BD7316">
      <w:pPr>
        <w:widowControl/>
        <w:spacing w:after="0" w:line="360" w:lineRule="auto"/>
        <w:ind w:firstLine="420"/>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ZL 201811646358 .6 “</w:t>
      </w:r>
      <w:r w:rsidRPr="00BD7316">
        <w:rPr>
          <w:rFonts w:ascii="Times New Roman" w:eastAsia="宋体" w:hAnsi="Times New Roman" w:cs="宋体"/>
          <w:kern w:val="0"/>
          <w:sz w:val="24"/>
          <w:szCs w:val="22"/>
          <w14:ligatures w14:val="none"/>
        </w:rPr>
        <w:t>数字货币流向追踪方法及装置</w:t>
      </w:r>
      <w:r w:rsidRPr="00BD7316">
        <w:rPr>
          <w:rFonts w:ascii="Times New Roman" w:eastAsia="宋体" w:hAnsi="Times New Roman" w:cs="宋体"/>
          <w:kern w:val="0"/>
          <w:sz w:val="24"/>
          <w:szCs w:val="22"/>
          <w14:ligatures w14:val="none"/>
        </w:rPr>
        <w:t xml:space="preserve">” </w:t>
      </w:r>
      <w:r w:rsidRPr="00BD7316">
        <w:rPr>
          <w:rFonts w:ascii="Times New Roman" w:eastAsia="宋体" w:hAnsi="Times New Roman" w:cs="宋体"/>
          <w:kern w:val="0"/>
          <w:sz w:val="24"/>
          <w:szCs w:val="22"/>
          <w14:ligatures w14:val="none"/>
        </w:rPr>
        <w:t>发明专利文件</w:t>
      </w:r>
      <w:r w:rsidR="00C32BDC" w:rsidRPr="00BD7316">
        <w:rPr>
          <w:rFonts w:ascii="Times New Roman" w:eastAsia="宋体" w:hAnsi="Times New Roman" w:cs="宋体" w:hint="eastAsia"/>
          <w:kern w:val="0"/>
          <w:sz w:val="24"/>
          <w:szCs w:val="22"/>
          <w14:ligatures w14:val="none"/>
        </w:rPr>
        <w:t>。</w:t>
      </w:r>
      <w:r w:rsidRPr="00BD7316">
        <w:rPr>
          <w:rFonts w:ascii="Times New Roman" w:eastAsia="宋体" w:hAnsi="Times New Roman" w:cs="宋体"/>
          <w:kern w:val="0"/>
          <w:sz w:val="24"/>
          <w:szCs w:val="22"/>
          <w14:ligatures w14:val="none"/>
        </w:rPr>
        <w:t>plus token</w:t>
      </w:r>
      <w:r w:rsidRPr="00BD7316">
        <w:rPr>
          <w:rFonts w:ascii="Times New Roman" w:eastAsia="宋体" w:hAnsi="Times New Roman" w:cs="宋体"/>
          <w:kern w:val="0"/>
          <w:sz w:val="24"/>
          <w:szCs w:val="22"/>
          <w14:ligatures w14:val="none"/>
        </w:rPr>
        <w:t>案中，公安机关委托北京知帆科技有限公司对虚拟货币进行执行变现处理。据公开信息显示，该公司曾申请多项关于数字货币溯源、交易定位的专利，如</w:t>
      </w:r>
      <w:r w:rsidRPr="00BD7316">
        <w:rPr>
          <w:rFonts w:ascii="Times New Roman" w:eastAsia="宋体" w:hAnsi="Times New Roman" w:cs="宋体"/>
          <w:kern w:val="0"/>
          <w:sz w:val="24"/>
          <w:szCs w:val="22"/>
          <w14:ligatures w14:val="none"/>
        </w:rPr>
        <w:t>201811646358 .6</w:t>
      </w:r>
      <w:r w:rsidRPr="00BD7316">
        <w:rPr>
          <w:rFonts w:ascii="Times New Roman" w:eastAsia="宋体" w:hAnsi="Times New Roman" w:cs="宋体"/>
          <w:kern w:val="0"/>
          <w:sz w:val="24"/>
          <w:szCs w:val="22"/>
          <w14:ligatures w14:val="none"/>
        </w:rPr>
        <w:t>号</w:t>
      </w:r>
      <w:r w:rsidRPr="00BD7316">
        <w:rPr>
          <w:rFonts w:ascii="Times New Roman" w:eastAsia="宋体" w:hAnsi="Times New Roman" w:cs="宋体"/>
          <w:kern w:val="0"/>
          <w:sz w:val="24"/>
          <w:szCs w:val="22"/>
          <w14:ligatures w14:val="none"/>
        </w:rPr>
        <w:t>“</w:t>
      </w:r>
      <w:r w:rsidRPr="00BD7316">
        <w:rPr>
          <w:rFonts w:ascii="Times New Roman" w:eastAsia="宋体" w:hAnsi="Times New Roman" w:cs="宋体"/>
          <w:kern w:val="0"/>
          <w:sz w:val="24"/>
          <w:szCs w:val="22"/>
          <w14:ligatures w14:val="none"/>
        </w:rPr>
        <w:t>数字货币流向追踪方法及装置</w:t>
      </w:r>
      <w:r w:rsidRPr="00BD7316">
        <w:rPr>
          <w:rFonts w:ascii="Times New Roman" w:eastAsia="宋体" w:hAnsi="Times New Roman" w:cs="宋体"/>
          <w:kern w:val="0"/>
          <w:sz w:val="24"/>
          <w:szCs w:val="22"/>
          <w14:ligatures w14:val="none"/>
        </w:rPr>
        <w:t>”</w:t>
      </w:r>
      <w:r w:rsidRPr="00BD7316">
        <w:rPr>
          <w:rFonts w:ascii="Times New Roman" w:eastAsia="宋体" w:hAnsi="Times New Roman" w:cs="宋体"/>
          <w:kern w:val="0"/>
          <w:sz w:val="24"/>
          <w:szCs w:val="22"/>
          <w14:ligatures w14:val="none"/>
        </w:rPr>
        <w:t>专利则公开了这样一项技术：即（</w:t>
      </w:r>
      <w:r w:rsidRPr="00BD7316">
        <w:rPr>
          <w:rFonts w:ascii="Times New Roman" w:eastAsia="宋体" w:hAnsi="Times New Roman" w:cs="宋体"/>
          <w:kern w:val="0"/>
          <w:sz w:val="24"/>
          <w:szCs w:val="22"/>
          <w14:ligatures w14:val="none"/>
        </w:rPr>
        <w:t>1</w:t>
      </w:r>
      <w:r w:rsidRPr="00BD7316">
        <w:rPr>
          <w:rFonts w:ascii="Times New Roman" w:eastAsia="宋体" w:hAnsi="Times New Roman" w:cs="宋体"/>
          <w:kern w:val="0"/>
          <w:sz w:val="24"/>
          <w:szCs w:val="22"/>
          <w14:ligatures w14:val="none"/>
        </w:rPr>
        <w:t>）首先，从区块链全局账本中解析数据，获取所有区块内的交易信息，包括交易发生时间、金额、输入地址、输出地址等，并过滤混币交易；（</w:t>
      </w:r>
      <w:r w:rsidRPr="00BD7316">
        <w:rPr>
          <w:rFonts w:ascii="Times New Roman" w:eastAsia="宋体" w:hAnsi="Times New Roman" w:cs="宋体"/>
          <w:kern w:val="0"/>
          <w:sz w:val="24"/>
          <w:szCs w:val="22"/>
          <w14:ligatures w14:val="none"/>
        </w:rPr>
        <w:t>2</w:t>
      </w:r>
      <w:r w:rsidRPr="00BD7316">
        <w:rPr>
          <w:rFonts w:ascii="Times New Roman" w:eastAsia="宋体" w:hAnsi="Times New Roman" w:cs="宋体"/>
          <w:kern w:val="0"/>
          <w:sz w:val="24"/>
          <w:szCs w:val="22"/>
          <w14:ligatures w14:val="none"/>
        </w:rPr>
        <w:t>）把具有相同交易地址的多笔交易信息的地址合并，生成地址簇；（</w:t>
      </w:r>
      <w:r w:rsidRPr="00BD7316">
        <w:rPr>
          <w:rFonts w:ascii="Times New Roman" w:eastAsia="宋体" w:hAnsi="Times New Roman" w:cs="宋体"/>
          <w:kern w:val="0"/>
          <w:sz w:val="24"/>
          <w:szCs w:val="22"/>
          <w14:ligatures w14:val="none"/>
        </w:rPr>
        <w:t>3</w:t>
      </w:r>
      <w:r w:rsidRPr="00BD7316">
        <w:rPr>
          <w:rFonts w:ascii="Times New Roman" w:eastAsia="宋体" w:hAnsi="Times New Roman" w:cs="宋体"/>
          <w:kern w:val="0"/>
          <w:sz w:val="24"/>
          <w:szCs w:val="22"/>
          <w14:ligatures w14:val="none"/>
        </w:rPr>
        <w:t>）获取存在交易的输入地址和输出地址，确定其所属地址簇，在相关地址簇间建立从输入地址簇到输出地址簇的有向边，遍历所有交易的输入输出地址，绘制地址簇交易图，该图能展示交易双方信息和情况。（</w:t>
      </w:r>
      <w:r w:rsidRPr="00BD7316">
        <w:rPr>
          <w:rFonts w:ascii="Times New Roman" w:eastAsia="宋体" w:hAnsi="Times New Roman" w:cs="宋体"/>
          <w:kern w:val="0"/>
          <w:sz w:val="24"/>
          <w:szCs w:val="22"/>
          <w14:ligatures w14:val="none"/>
        </w:rPr>
        <w:t>4</w:t>
      </w:r>
      <w:r w:rsidRPr="00BD7316">
        <w:rPr>
          <w:rFonts w:ascii="Times New Roman" w:eastAsia="宋体" w:hAnsi="Times New Roman" w:cs="宋体"/>
          <w:kern w:val="0"/>
          <w:sz w:val="24"/>
          <w:szCs w:val="22"/>
          <w14:ligatures w14:val="none"/>
        </w:rPr>
        <w:t>）通过计算地址簇权重，确定目标地址簇并追踪，从而定位交易。</w:t>
      </w:r>
    </w:p>
    <w:p w14:paraId="6D12F8C0"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2. </w:t>
      </w:r>
      <w:r w:rsidRPr="00BD7316">
        <w:rPr>
          <w:rFonts w:ascii="Times New Roman" w:hAnsi="Times New Roman" w:hint="eastAsia"/>
        </w:rPr>
        <w:t>涉案虚拟资产处置的法律真空与价值波动风险</w:t>
      </w:r>
      <w:r w:rsidRPr="00BD7316">
        <w:rPr>
          <w:rFonts w:ascii="Times New Roman" w:hAnsi="Times New Roman" w:hint="eastAsia"/>
        </w:rPr>
        <w:t xml:space="preserve"> </w:t>
      </w:r>
    </w:p>
    <w:p w14:paraId="3A807A85" w14:textId="20054014" w:rsidR="00F763D3" w:rsidRPr="00BD7316" w:rsidRDefault="00F763D3"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路透社报道</w:t>
      </w:r>
    </w:p>
    <w:p w14:paraId="2CAFB1F6" w14:textId="77777777" w:rsidR="00DA6B18" w:rsidRPr="00BD7316" w:rsidRDefault="00DA6B18"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732C2EFA" w14:textId="77777777" w:rsidR="00DA6B18" w:rsidRPr="00BD7316" w:rsidRDefault="00DA6B18" w:rsidP="00BD7316">
      <w:pPr>
        <w:widowControl/>
        <w:numPr>
          <w:ilvl w:val="0"/>
          <w:numId w:val="1"/>
        </w:numPr>
        <w:spacing w:after="0" w:line="360" w:lineRule="auto"/>
        <w:contextualSpacing/>
        <w:rPr>
          <w:rFonts w:ascii="Times New Roman" w:eastAsia="宋体" w:hAnsi="Times New Roman" w:cs="宋体"/>
          <w:kern w:val="0"/>
          <w:sz w:val="24"/>
          <w:szCs w:val="22"/>
          <w14:ligatures w14:val="none"/>
        </w:rPr>
      </w:pPr>
      <w:r w:rsidRPr="00BD7316">
        <w:rPr>
          <w:rFonts w:ascii="Times New Roman" w:eastAsia="宋体" w:hAnsi="Times New Roman" w:cs="宋体"/>
          <w:i/>
          <w:iCs/>
          <w:kern w:val="0"/>
          <w:sz w:val="24"/>
          <w:szCs w:val="22"/>
          <w14:ligatures w14:val="none"/>
        </w:rPr>
        <w:t>胡铭：《论刑事涉案虚拟货币处置》（</w:t>
      </w:r>
      <w:r w:rsidRPr="00BD7316">
        <w:rPr>
          <w:rFonts w:ascii="Times New Roman" w:eastAsia="宋体" w:hAnsi="Times New Roman" w:cs="宋体"/>
          <w:i/>
          <w:iCs/>
          <w:kern w:val="0"/>
          <w:sz w:val="24"/>
          <w:szCs w:val="22"/>
          <w14:ligatures w14:val="none"/>
        </w:rPr>
        <w:t>2024</w:t>
      </w:r>
      <w:r w:rsidRPr="00BD7316">
        <w:rPr>
          <w:rFonts w:ascii="Times New Roman" w:eastAsia="宋体" w:hAnsi="Times New Roman" w:cs="宋体"/>
          <w:i/>
          <w:iCs/>
          <w:kern w:val="0"/>
          <w:sz w:val="24"/>
          <w:szCs w:val="22"/>
          <w14:ligatures w14:val="none"/>
        </w:rPr>
        <w:t>）</w:t>
      </w:r>
      <w:r w:rsidRPr="00BD7316">
        <w:rPr>
          <w:rFonts w:ascii="Times New Roman" w:eastAsia="宋体" w:hAnsi="Times New Roman" w:cs="宋体"/>
          <w:i/>
          <w:iCs/>
          <w:kern w:val="0"/>
          <w:sz w:val="24"/>
          <w:szCs w:val="22"/>
          <w14:ligatures w14:val="none"/>
        </w:rPr>
        <w:t xml:space="preserve"> </w:t>
      </w:r>
    </w:p>
    <w:p w14:paraId="011325C2" w14:textId="77777777" w:rsidR="00DA6B18" w:rsidRPr="00BD7316" w:rsidRDefault="00DA6B18" w:rsidP="00BD7316">
      <w:pPr>
        <w:widowControl/>
        <w:numPr>
          <w:ilvl w:val="1"/>
          <w:numId w:val="1"/>
        </w:numPr>
        <w:spacing w:after="0" w:line="360" w:lineRule="auto"/>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关于虚拟货币的司法处置，公安机关进行了积极探索，如</w:t>
      </w:r>
      <w:r w:rsidRPr="00BD7316">
        <w:rPr>
          <w:rFonts w:ascii="Times New Roman" w:eastAsia="宋体" w:hAnsi="Times New Roman" w:cs="宋体"/>
          <w:kern w:val="0"/>
          <w:sz w:val="24"/>
          <w:szCs w:val="22"/>
          <w:u w:val="single"/>
          <w14:ligatures w14:val="none"/>
        </w:rPr>
        <w:t>山东省</w:t>
      </w:r>
      <w:r w:rsidRPr="00BD7316">
        <w:rPr>
          <w:rFonts w:ascii="Times New Roman" w:eastAsia="宋体" w:hAnsi="Times New Roman" w:cs="宋体"/>
          <w:kern w:val="0"/>
          <w:sz w:val="24"/>
          <w:szCs w:val="22"/>
          <w14:ligatures w14:val="none"/>
        </w:rPr>
        <w:t>和</w:t>
      </w:r>
      <w:r w:rsidRPr="00BD7316">
        <w:rPr>
          <w:rFonts w:ascii="Times New Roman" w:eastAsia="宋体" w:hAnsi="Times New Roman" w:cs="宋体"/>
          <w:kern w:val="0"/>
          <w:sz w:val="24"/>
          <w:szCs w:val="22"/>
          <w:u w:val="single"/>
          <w14:ligatures w14:val="none"/>
        </w:rPr>
        <w:t>福建省</w:t>
      </w:r>
      <w:r w:rsidRPr="00BD7316">
        <w:rPr>
          <w:rFonts w:ascii="Times New Roman" w:eastAsia="宋体" w:hAnsi="Times New Roman" w:cs="宋体"/>
          <w:kern w:val="0"/>
          <w:sz w:val="24"/>
          <w:szCs w:val="22"/>
          <w14:ligatures w14:val="none"/>
        </w:rPr>
        <w:t>分别提出了不同处置方法，包括</w:t>
      </w:r>
      <w:r w:rsidRPr="00BD7316">
        <w:rPr>
          <w:rFonts w:ascii="Times New Roman" w:eastAsia="宋体" w:hAnsi="Times New Roman" w:cs="宋体"/>
          <w:b/>
          <w:bCs/>
          <w:kern w:val="0"/>
          <w:sz w:val="24"/>
          <w:szCs w:val="22"/>
          <w14:ligatures w14:val="none"/>
        </w:rPr>
        <w:t>与发行方协商回收、拍卖优先，以及委托第三方处置</w:t>
      </w:r>
      <w:r w:rsidRPr="00BD7316">
        <w:rPr>
          <w:rFonts w:ascii="Times New Roman" w:eastAsia="宋体" w:hAnsi="Times New Roman" w:cs="宋体"/>
          <w:kern w:val="0"/>
          <w:sz w:val="24"/>
          <w:szCs w:val="22"/>
          <w14:ligatures w14:val="none"/>
        </w:rPr>
        <w:t>等。但由于缺乏统一标准，第三方机构参与处置的方式较为混乱，仍存在合法性风险。</w:t>
      </w:r>
    </w:p>
    <w:p w14:paraId="569C3D8C" w14:textId="77777777" w:rsidR="00DA6B18" w:rsidRPr="00BD7316" w:rsidRDefault="00DA6B18" w:rsidP="00BD7316">
      <w:pPr>
        <w:widowControl/>
        <w:numPr>
          <w:ilvl w:val="1"/>
          <w:numId w:val="1"/>
        </w:numPr>
        <w:spacing w:after="0" w:line="360" w:lineRule="auto"/>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lastRenderedPageBreak/>
        <w:t>目前，第三方机构参与处置的情形主要有以下几种：</w:t>
      </w:r>
    </w:p>
    <w:p w14:paraId="42F1F4EF" w14:textId="77777777" w:rsidR="00DA6B18" w:rsidRPr="00BD7316" w:rsidRDefault="00DA6B18" w:rsidP="00BD7316">
      <w:pPr>
        <w:widowControl/>
        <w:spacing w:after="0" w:line="360" w:lineRule="auto"/>
        <w:ind w:left="390"/>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w:t>
      </w:r>
      <w:r w:rsidRPr="00BD7316">
        <w:rPr>
          <w:rFonts w:ascii="Times New Roman" w:eastAsia="宋体" w:hAnsi="Times New Roman" w:cs="宋体"/>
          <w:kern w:val="0"/>
          <w:sz w:val="24"/>
          <w:szCs w:val="22"/>
          <w14:ligatures w14:val="none"/>
        </w:rPr>
        <w:t>1</w:t>
      </w:r>
      <w:r w:rsidRPr="00BD7316">
        <w:rPr>
          <w:rFonts w:ascii="Times New Roman" w:eastAsia="宋体" w:hAnsi="Times New Roman" w:cs="宋体"/>
          <w:kern w:val="0"/>
          <w:sz w:val="24"/>
          <w:szCs w:val="22"/>
          <w14:ligatures w14:val="none"/>
        </w:rPr>
        <w:t>）犯罪嫌疑人、被告人向公安司法机关提出申请委托第三方机构进行境内的场外交易。</w:t>
      </w:r>
    </w:p>
    <w:p w14:paraId="574E484B" w14:textId="77777777" w:rsidR="00DA6B18" w:rsidRPr="00BD7316" w:rsidRDefault="00DA6B18" w:rsidP="00BD7316">
      <w:pPr>
        <w:widowControl/>
        <w:spacing w:after="0" w:line="360" w:lineRule="auto"/>
        <w:ind w:left="390"/>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w:t>
      </w:r>
      <w:r w:rsidRPr="00BD7316">
        <w:rPr>
          <w:rFonts w:ascii="Times New Roman" w:eastAsia="宋体" w:hAnsi="Times New Roman" w:cs="宋体"/>
          <w:kern w:val="0"/>
          <w:sz w:val="24"/>
          <w:szCs w:val="22"/>
          <w14:ligatures w14:val="none"/>
        </w:rPr>
        <w:t>2</w:t>
      </w:r>
      <w:r w:rsidRPr="00BD7316">
        <w:rPr>
          <w:rFonts w:ascii="Times New Roman" w:eastAsia="宋体" w:hAnsi="Times New Roman" w:cs="宋体"/>
          <w:kern w:val="0"/>
          <w:sz w:val="24"/>
          <w:szCs w:val="22"/>
          <w14:ligatures w14:val="none"/>
        </w:rPr>
        <w:t>）犯罪嫌疑人、被告人的亲属委托第三方机构进行境内的场外交易行为，并将变现后的法定货币转到公安司法机关指定账户。</w:t>
      </w:r>
    </w:p>
    <w:p w14:paraId="71384C6B" w14:textId="77777777" w:rsidR="00DA6B18" w:rsidRPr="00BD7316" w:rsidRDefault="00DA6B18" w:rsidP="00BD7316">
      <w:pPr>
        <w:widowControl/>
        <w:spacing w:after="0" w:line="360" w:lineRule="auto"/>
        <w:ind w:left="390"/>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w:t>
      </w:r>
      <w:r w:rsidRPr="00BD7316">
        <w:rPr>
          <w:rFonts w:ascii="Times New Roman" w:eastAsia="宋体" w:hAnsi="Times New Roman" w:cs="宋体"/>
          <w:kern w:val="0"/>
          <w:sz w:val="24"/>
          <w:szCs w:val="22"/>
          <w14:ligatures w14:val="none"/>
        </w:rPr>
        <w:t>3</w:t>
      </w:r>
      <w:r w:rsidRPr="00BD7316">
        <w:rPr>
          <w:rFonts w:ascii="Times New Roman" w:eastAsia="宋体" w:hAnsi="Times New Roman" w:cs="宋体"/>
          <w:kern w:val="0"/>
          <w:sz w:val="24"/>
          <w:szCs w:val="22"/>
          <w14:ligatures w14:val="none"/>
        </w:rPr>
        <w:t>）公安司法机关委托境内第三方机构代为境内的场外交易。具体而言，由第三方机构开设账户，将涉案虚拟货币出售给场外交易商家，第三方机构扣除服务费等费用后，将剩余变现金额转到公安司法机关指定账户。</w:t>
      </w:r>
    </w:p>
    <w:p w14:paraId="17D8A9A6" w14:textId="77777777" w:rsidR="00DA6B18" w:rsidRPr="00BD7316" w:rsidRDefault="00DA6B18" w:rsidP="00BD7316">
      <w:pPr>
        <w:widowControl/>
        <w:spacing w:after="0" w:line="360" w:lineRule="auto"/>
        <w:ind w:left="390"/>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w:t>
      </w:r>
      <w:r w:rsidRPr="00BD7316">
        <w:rPr>
          <w:rFonts w:ascii="Times New Roman" w:eastAsia="宋体" w:hAnsi="Times New Roman" w:cs="宋体"/>
          <w:kern w:val="0"/>
          <w:sz w:val="24"/>
          <w:szCs w:val="22"/>
          <w14:ligatures w14:val="none"/>
        </w:rPr>
        <w:t>4</w:t>
      </w:r>
      <w:r w:rsidRPr="00BD7316">
        <w:rPr>
          <w:rFonts w:ascii="Times New Roman" w:eastAsia="宋体" w:hAnsi="Times New Roman" w:cs="宋体"/>
          <w:kern w:val="0"/>
          <w:sz w:val="24"/>
          <w:szCs w:val="22"/>
          <w14:ligatures w14:val="none"/>
        </w:rPr>
        <w:t>）公安司法机关通过第三方机构委托境外资产处置公司进行变现。具体指，公安司法机关通过第三方机构委托境外资产处置公司，由境外资产处置公司通过当地允许的途径进行变现，变现款转至境内第三方机构后，再由其转至司法机关指定账户。在该方式下，虚拟货币境外处置难度大结售汇问题。</w:t>
      </w:r>
    </w:p>
    <w:p w14:paraId="6DF0F3AF" w14:textId="77777777" w:rsidR="00DA6B18" w:rsidRPr="00BD7316" w:rsidRDefault="00DA6B18" w:rsidP="00BD7316">
      <w:pPr>
        <w:widowControl/>
        <w:spacing w:before="100" w:beforeAutospacing="1" w:after="100" w:afterAutospacing="1" w:line="360" w:lineRule="auto"/>
        <w:contextualSpacing/>
        <w:outlineLvl w:val="3"/>
        <w:rPr>
          <w:rFonts w:ascii="Times New Roman" w:eastAsia="宋体" w:hAnsi="Times New Roman" w:cs="宋体"/>
          <w:b/>
          <w:bCs/>
          <w:kern w:val="0"/>
          <w:sz w:val="24"/>
          <w14:ligatures w14:val="none"/>
        </w:rPr>
      </w:pPr>
      <w:r w:rsidRPr="00BD7316">
        <w:rPr>
          <w:rFonts w:ascii="Times New Roman" w:eastAsia="宋体" w:hAnsi="Times New Roman" w:cs="宋体"/>
          <w:b/>
          <w:bCs/>
          <w:kern w:val="0"/>
          <w:sz w:val="24"/>
          <w14:ligatures w14:val="none"/>
        </w:rPr>
        <w:t>地方探索</w:t>
      </w:r>
    </w:p>
    <w:p w14:paraId="4FC16B1F" w14:textId="77777777" w:rsidR="00DA6B18" w:rsidRPr="00BD7316" w:rsidRDefault="00DA6B18" w:rsidP="00BD7316">
      <w:pPr>
        <w:widowControl/>
        <w:numPr>
          <w:ilvl w:val="0"/>
          <w:numId w:val="2"/>
        </w:numPr>
        <w:spacing w:after="0" w:line="360" w:lineRule="auto"/>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上海市徐汇区《涉刑事诉讼虚拟币处置规范指引》：</w:t>
      </w:r>
      <w:r w:rsidRPr="00BD7316">
        <w:rPr>
          <w:rFonts w:ascii="Times New Roman" w:eastAsia="宋体" w:hAnsi="Times New Roman" w:cs="宋体"/>
          <w:kern w:val="0"/>
          <w:sz w:val="24"/>
          <w:szCs w:val="22"/>
          <w14:ligatures w14:val="none"/>
        </w:rPr>
        <w:t>2024</w:t>
      </w:r>
      <w:r w:rsidRPr="00BD7316">
        <w:rPr>
          <w:rFonts w:ascii="Times New Roman" w:eastAsia="宋体" w:hAnsi="Times New Roman" w:cs="宋体"/>
          <w:kern w:val="0"/>
          <w:sz w:val="24"/>
          <w:szCs w:val="22"/>
          <w14:ligatures w14:val="none"/>
        </w:rPr>
        <w:t>年</w:t>
      </w:r>
      <w:r w:rsidRPr="00BD7316">
        <w:rPr>
          <w:rFonts w:ascii="Times New Roman" w:eastAsia="宋体" w:hAnsi="Times New Roman" w:cs="宋体"/>
          <w:kern w:val="0"/>
          <w:sz w:val="24"/>
          <w:szCs w:val="22"/>
          <w14:ligatures w14:val="none"/>
        </w:rPr>
        <w:t>8</w:t>
      </w:r>
      <w:r w:rsidRPr="00BD7316">
        <w:rPr>
          <w:rFonts w:ascii="Times New Roman" w:eastAsia="宋体" w:hAnsi="Times New Roman" w:cs="宋体"/>
          <w:kern w:val="0"/>
          <w:sz w:val="24"/>
          <w:szCs w:val="22"/>
          <w14:ligatures w14:val="none"/>
        </w:rPr>
        <w:t>月</w:t>
      </w:r>
      <w:r w:rsidRPr="00BD7316">
        <w:rPr>
          <w:rFonts w:ascii="Times New Roman" w:eastAsia="宋体" w:hAnsi="Times New Roman" w:cs="宋体"/>
          <w:kern w:val="0"/>
          <w:sz w:val="24"/>
          <w:szCs w:val="22"/>
          <w14:ligatures w14:val="none"/>
        </w:rPr>
        <w:t>29</w:t>
      </w:r>
      <w:r w:rsidRPr="00BD7316">
        <w:rPr>
          <w:rFonts w:ascii="Times New Roman" w:eastAsia="宋体" w:hAnsi="Times New Roman" w:cs="宋体"/>
          <w:kern w:val="0"/>
          <w:sz w:val="24"/>
          <w:szCs w:val="22"/>
          <w14:ligatures w14:val="none"/>
        </w:rPr>
        <w:t>日，上海市徐汇区人民检察院与徐汇区公安分局共同会签了这份指引，对办理虚拟货币案件中涉及的</w:t>
      </w:r>
      <w:r w:rsidRPr="00BD7316">
        <w:rPr>
          <w:rFonts w:ascii="Times New Roman" w:eastAsia="宋体" w:hAnsi="Times New Roman" w:cs="宋体"/>
          <w:b/>
          <w:bCs/>
          <w:kern w:val="0"/>
          <w:sz w:val="24"/>
          <w:szCs w:val="22"/>
          <w:u w:val="single"/>
          <w14:ligatures w14:val="none"/>
        </w:rPr>
        <w:t>查询固证、扣押保管、移送处置</w:t>
      </w:r>
      <w:r w:rsidRPr="00BD7316">
        <w:rPr>
          <w:rFonts w:ascii="Times New Roman" w:eastAsia="宋体" w:hAnsi="Times New Roman" w:cs="宋体"/>
          <w:kern w:val="0"/>
          <w:sz w:val="24"/>
          <w:szCs w:val="22"/>
          <w14:ligatures w14:val="none"/>
        </w:rPr>
        <w:t>等全过程、各环节进行了更为细致、明确的规定，为依法处置涉案虚拟货币提供了具体指南。</w:t>
      </w:r>
    </w:p>
    <w:p w14:paraId="4A37697D" w14:textId="77777777" w:rsidR="00DA6B18" w:rsidRPr="00BD7316" w:rsidRDefault="00DA6B18" w:rsidP="00BD7316">
      <w:pPr>
        <w:widowControl/>
        <w:numPr>
          <w:ilvl w:val="0"/>
          <w:numId w:val="2"/>
        </w:numPr>
        <w:spacing w:after="0" w:line="360" w:lineRule="auto"/>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《福建省公安机关办理刑事案件涉案虚拟货币管理规定》：福建省公安厅于</w:t>
      </w:r>
      <w:r w:rsidRPr="00BD7316">
        <w:rPr>
          <w:rFonts w:ascii="Times New Roman" w:eastAsia="宋体" w:hAnsi="Times New Roman" w:cs="宋体"/>
          <w:kern w:val="0"/>
          <w:sz w:val="24"/>
          <w:szCs w:val="22"/>
          <w14:ligatures w14:val="none"/>
        </w:rPr>
        <w:t>2023</w:t>
      </w:r>
      <w:r w:rsidRPr="00BD7316">
        <w:rPr>
          <w:rFonts w:ascii="Times New Roman" w:eastAsia="宋体" w:hAnsi="Times New Roman" w:cs="宋体"/>
          <w:kern w:val="0"/>
          <w:sz w:val="24"/>
          <w:szCs w:val="22"/>
          <w14:ligatures w14:val="none"/>
        </w:rPr>
        <w:t>年</w:t>
      </w:r>
      <w:r w:rsidRPr="00BD7316">
        <w:rPr>
          <w:rFonts w:ascii="Times New Roman" w:eastAsia="宋体" w:hAnsi="Times New Roman" w:cs="宋体"/>
          <w:kern w:val="0"/>
          <w:sz w:val="24"/>
          <w:szCs w:val="22"/>
          <w14:ligatures w14:val="none"/>
        </w:rPr>
        <w:t>12</w:t>
      </w:r>
      <w:r w:rsidRPr="00BD7316">
        <w:rPr>
          <w:rFonts w:ascii="Times New Roman" w:eastAsia="宋体" w:hAnsi="Times New Roman" w:cs="宋体"/>
          <w:kern w:val="0"/>
          <w:sz w:val="24"/>
          <w:szCs w:val="22"/>
          <w14:ligatures w14:val="none"/>
        </w:rPr>
        <w:t>月发布这份规定，对虚拟货币扣押、保管、处置等工作予以规范。</w:t>
      </w:r>
    </w:p>
    <w:p w14:paraId="4AD6C976" w14:textId="77777777" w:rsidR="00DA6B18" w:rsidRPr="00BD7316" w:rsidRDefault="00DA6B18" w:rsidP="00BD7316">
      <w:pPr>
        <w:widowControl/>
        <w:numPr>
          <w:ilvl w:val="0"/>
          <w:numId w:val="2"/>
        </w:numPr>
        <w:spacing w:after="0" w:line="360" w:lineRule="auto"/>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《山东省罚没物品处置工作规程（试行）》：山东省财政厅等多部门于</w:t>
      </w:r>
      <w:r w:rsidRPr="00BD7316">
        <w:rPr>
          <w:rFonts w:ascii="Times New Roman" w:eastAsia="宋体" w:hAnsi="Times New Roman" w:cs="宋体"/>
          <w:kern w:val="0"/>
          <w:sz w:val="24"/>
          <w:szCs w:val="22"/>
          <w14:ligatures w14:val="none"/>
        </w:rPr>
        <w:t>2023</w:t>
      </w:r>
      <w:r w:rsidRPr="00BD7316">
        <w:rPr>
          <w:rFonts w:ascii="Times New Roman" w:eastAsia="宋体" w:hAnsi="Times New Roman" w:cs="宋体"/>
          <w:kern w:val="0"/>
          <w:sz w:val="24"/>
          <w:szCs w:val="22"/>
          <w14:ligatures w14:val="none"/>
        </w:rPr>
        <w:t>年</w:t>
      </w:r>
      <w:r w:rsidRPr="00BD7316">
        <w:rPr>
          <w:rFonts w:ascii="Times New Roman" w:eastAsia="宋体" w:hAnsi="Times New Roman" w:cs="宋体"/>
          <w:kern w:val="0"/>
          <w:sz w:val="24"/>
          <w:szCs w:val="22"/>
          <w14:ligatures w14:val="none"/>
        </w:rPr>
        <w:t>8</w:t>
      </w:r>
      <w:r w:rsidRPr="00BD7316">
        <w:rPr>
          <w:rFonts w:ascii="Times New Roman" w:eastAsia="宋体" w:hAnsi="Times New Roman" w:cs="宋体"/>
          <w:kern w:val="0"/>
          <w:sz w:val="24"/>
          <w:szCs w:val="22"/>
          <w14:ligatures w14:val="none"/>
        </w:rPr>
        <w:t>月</w:t>
      </w:r>
      <w:r w:rsidRPr="00BD7316">
        <w:rPr>
          <w:rFonts w:ascii="Times New Roman" w:eastAsia="宋体" w:hAnsi="Times New Roman" w:cs="宋体"/>
          <w:kern w:val="0"/>
          <w:sz w:val="24"/>
          <w:szCs w:val="22"/>
          <w14:ligatures w14:val="none"/>
        </w:rPr>
        <w:t>25</w:t>
      </w:r>
      <w:r w:rsidRPr="00BD7316">
        <w:rPr>
          <w:rFonts w:ascii="Times New Roman" w:eastAsia="宋体" w:hAnsi="Times New Roman" w:cs="宋体"/>
          <w:kern w:val="0"/>
          <w:sz w:val="24"/>
          <w:szCs w:val="22"/>
          <w14:ligatures w14:val="none"/>
        </w:rPr>
        <w:t>日联合发布的这份规程中，</w:t>
      </w:r>
      <w:r w:rsidRPr="00BD7316">
        <w:rPr>
          <w:rFonts w:ascii="Times New Roman" w:eastAsia="宋体" w:hAnsi="Times New Roman" w:cs="宋体"/>
          <w:b/>
          <w:bCs/>
          <w:kern w:val="0"/>
          <w:sz w:val="24"/>
          <w:szCs w:val="22"/>
          <w14:ligatures w14:val="none"/>
        </w:rPr>
        <w:t>第</w:t>
      </w:r>
      <w:r w:rsidRPr="00BD7316">
        <w:rPr>
          <w:rFonts w:ascii="Times New Roman" w:eastAsia="宋体" w:hAnsi="Times New Roman" w:cs="宋体"/>
          <w:b/>
          <w:bCs/>
          <w:kern w:val="0"/>
          <w:sz w:val="24"/>
          <w:szCs w:val="22"/>
          <w14:ligatures w14:val="none"/>
        </w:rPr>
        <w:t>36</w:t>
      </w:r>
      <w:r w:rsidRPr="00BD7316">
        <w:rPr>
          <w:rFonts w:ascii="Times New Roman" w:eastAsia="宋体" w:hAnsi="Times New Roman" w:cs="宋体"/>
          <w:b/>
          <w:bCs/>
          <w:kern w:val="0"/>
          <w:sz w:val="24"/>
          <w:szCs w:val="22"/>
          <w14:ligatures w14:val="none"/>
        </w:rPr>
        <w:t>条明确了执法机关依法罚没的预付卡以及虚拟货币，可与发行该预付卡及虚拟货币的商户进行协商，由该商户出价回收，回收价格由双方商定，原则上不低于该虚拟货币、预付卡面值或余额的</w:t>
      </w:r>
      <w:r w:rsidRPr="00BD7316">
        <w:rPr>
          <w:rFonts w:ascii="Times New Roman" w:eastAsia="宋体" w:hAnsi="Times New Roman" w:cs="宋体"/>
          <w:b/>
          <w:bCs/>
          <w:kern w:val="0"/>
          <w:sz w:val="24"/>
          <w:szCs w:val="22"/>
          <w14:ligatures w14:val="none"/>
        </w:rPr>
        <w:t>80%</w:t>
      </w:r>
      <w:r w:rsidRPr="00BD7316">
        <w:rPr>
          <w:rFonts w:ascii="Times New Roman" w:eastAsia="宋体" w:hAnsi="Times New Roman" w:cs="宋体"/>
          <w:b/>
          <w:bCs/>
          <w:kern w:val="0"/>
          <w:sz w:val="24"/>
          <w:szCs w:val="22"/>
          <w14:ligatures w14:val="none"/>
        </w:rPr>
        <w:t>，双方签订回收协议</w:t>
      </w:r>
      <w:r w:rsidRPr="00BD7316">
        <w:rPr>
          <w:rFonts w:ascii="Times New Roman" w:eastAsia="宋体" w:hAnsi="Times New Roman" w:cs="宋体"/>
          <w:kern w:val="0"/>
          <w:sz w:val="24"/>
          <w:szCs w:val="22"/>
          <w14:ligatures w14:val="none"/>
        </w:rPr>
        <w:t>。</w:t>
      </w:r>
    </w:p>
    <w:p w14:paraId="2CFB80AC" w14:textId="77777777" w:rsidR="00DA6B18" w:rsidRPr="00BD7316" w:rsidRDefault="00DA6B18" w:rsidP="00BD7316">
      <w:pPr>
        <w:widowControl/>
        <w:numPr>
          <w:ilvl w:val="0"/>
          <w:numId w:val="2"/>
        </w:numPr>
        <w:spacing w:after="0" w:line="360" w:lineRule="auto"/>
        <w:contextualSpacing/>
        <w:rPr>
          <w:rFonts w:ascii="Times New Roman" w:eastAsia="宋体" w:hAnsi="Times New Roman" w:cs="宋体"/>
          <w:kern w:val="0"/>
          <w:sz w:val="24"/>
          <w:szCs w:val="22"/>
          <w14:ligatures w14:val="none"/>
        </w:rPr>
      </w:pPr>
      <w:r w:rsidRPr="00BD7316">
        <w:rPr>
          <w:rFonts w:ascii="Times New Roman" w:eastAsia="宋体" w:hAnsi="Times New Roman" w:cs="宋体"/>
          <w:kern w:val="0"/>
          <w:sz w:val="24"/>
          <w:szCs w:val="22"/>
          <w14:ligatures w14:val="none"/>
        </w:rPr>
        <w:t>江苏省苏州市相城区《涉虚拟货币犯罪侦查指引》：江苏省苏州市相城区人民检察院在处理一起涉虚拟货币诈骗案件后，于</w:t>
      </w:r>
      <w:r w:rsidRPr="00BD7316">
        <w:rPr>
          <w:rFonts w:ascii="Times New Roman" w:eastAsia="宋体" w:hAnsi="Times New Roman" w:cs="宋体"/>
          <w:kern w:val="0"/>
          <w:sz w:val="24"/>
          <w:szCs w:val="22"/>
          <w14:ligatures w14:val="none"/>
        </w:rPr>
        <w:t>2022</w:t>
      </w:r>
      <w:r w:rsidRPr="00BD7316">
        <w:rPr>
          <w:rFonts w:ascii="Times New Roman" w:eastAsia="宋体" w:hAnsi="Times New Roman" w:cs="宋体"/>
          <w:kern w:val="0"/>
          <w:sz w:val="24"/>
          <w:szCs w:val="22"/>
          <w14:ligatures w14:val="none"/>
        </w:rPr>
        <w:t>年</w:t>
      </w:r>
      <w:r w:rsidRPr="00BD7316">
        <w:rPr>
          <w:rFonts w:ascii="Times New Roman" w:eastAsia="宋体" w:hAnsi="Times New Roman" w:cs="宋体"/>
          <w:kern w:val="0"/>
          <w:sz w:val="24"/>
          <w:szCs w:val="22"/>
          <w14:ligatures w14:val="none"/>
        </w:rPr>
        <w:t>4</w:t>
      </w:r>
      <w:r w:rsidRPr="00BD7316">
        <w:rPr>
          <w:rFonts w:ascii="Times New Roman" w:eastAsia="宋体" w:hAnsi="Times New Roman" w:cs="宋体"/>
          <w:kern w:val="0"/>
          <w:sz w:val="24"/>
          <w:szCs w:val="22"/>
          <w14:ligatures w14:val="none"/>
        </w:rPr>
        <w:t>月向公安</w:t>
      </w:r>
      <w:r w:rsidRPr="00BD7316">
        <w:rPr>
          <w:rFonts w:ascii="Times New Roman" w:eastAsia="宋体" w:hAnsi="Times New Roman" w:cs="宋体"/>
          <w:kern w:val="0"/>
          <w:sz w:val="24"/>
          <w:szCs w:val="22"/>
          <w14:ligatures w14:val="none"/>
        </w:rPr>
        <w:lastRenderedPageBreak/>
        <w:t>机关制发了这份指引，分十四条对虚拟货币案件财物的查扣、证据的调取及财物的处分问题进行分析归纳，为涉虚拟货币案件办理提供全链条指引。</w:t>
      </w:r>
    </w:p>
    <w:p w14:paraId="35F1DDC1" w14:textId="77777777" w:rsidR="00DA6B18" w:rsidRPr="00BD7316" w:rsidRDefault="00DA6B18"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5600D4C5"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3. </w:t>
      </w:r>
      <w:r w:rsidRPr="00BD7316">
        <w:rPr>
          <w:rFonts w:ascii="Times New Roman" w:hAnsi="Times New Roman" w:hint="eastAsia"/>
        </w:rPr>
        <w:t>被害人权益保护与追赃挽损的现实压力</w:t>
      </w:r>
      <w:r w:rsidRPr="00BD7316">
        <w:rPr>
          <w:rFonts w:ascii="Times New Roman" w:hAnsi="Times New Roman" w:hint="eastAsia"/>
        </w:rPr>
        <w:t xml:space="preserve"> </w:t>
      </w:r>
    </w:p>
    <w:p w14:paraId="465FBEC0" w14:textId="486AFBEA" w:rsidR="00610EA0" w:rsidRPr="00BD7316" w:rsidRDefault="00610EA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洗钱，财新报道</w:t>
      </w:r>
    </w:p>
    <w:p w14:paraId="2E60F7E9" w14:textId="77777777" w:rsidR="00C32BDC" w:rsidRPr="00BD7316" w:rsidRDefault="00C32BDC"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17BC2564" w14:textId="03DB88ED" w:rsidR="00064230" w:rsidRPr="00BD7316" w:rsidRDefault="006A6F83" w:rsidP="006A6F83">
      <w:pPr>
        <w:pStyle w:val="ae"/>
        <w:shd w:val="clear" w:color="auto" w:fill="FFFFFF"/>
        <w:spacing w:before="0" w:beforeAutospacing="0" w:after="0" w:afterAutospacing="0" w:line="360" w:lineRule="auto"/>
        <w:ind w:firstLine="420"/>
        <w:contextualSpacing/>
        <w:rPr>
          <w:rFonts w:ascii="Times New Roman" w:hAnsi="Times New Roman"/>
        </w:rPr>
      </w:pPr>
      <w:r w:rsidRPr="006A6F83">
        <w:rPr>
          <w:rFonts w:ascii="Times New Roman" w:hAnsi="Times New Roman" w:hint="eastAsia"/>
          <w:highlight w:val="yellow"/>
        </w:rPr>
        <w:t>（三）路径偏重与</w:t>
      </w:r>
      <w:r w:rsidR="00064230" w:rsidRPr="006A6F83">
        <w:rPr>
          <w:rFonts w:ascii="Times New Roman" w:hAnsi="Times New Roman" w:hint="eastAsia"/>
          <w:highlight w:val="yellow"/>
        </w:rPr>
        <w:t>战略被动</w:t>
      </w:r>
      <w:r w:rsidR="00064230" w:rsidRPr="00BD7316">
        <w:rPr>
          <w:rFonts w:ascii="Times New Roman" w:hAnsi="Times New Roman" w:hint="eastAsia"/>
        </w:rPr>
        <w:t xml:space="preserve"> </w:t>
      </w:r>
    </w:p>
    <w:p w14:paraId="391B2405"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1. </w:t>
      </w:r>
      <w:r w:rsidRPr="00BD7316">
        <w:rPr>
          <w:rFonts w:ascii="Times New Roman" w:hAnsi="Times New Roman" w:hint="eastAsia"/>
        </w:rPr>
        <w:t>美元稳定币主导地位对人民币国际化的潜在冲击</w:t>
      </w:r>
      <w:r w:rsidRPr="00BD7316">
        <w:rPr>
          <w:rFonts w:ascii="Times New Roman" w:hAnsi="Times New Roman" w:hint="eastAsia"/>
        </w:rPr>
        <w:t xml:space="preserve"> </w:t>
      </w:r>
    </w:p>
    <w:p w14:paraId="2FE39560"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2. </w:t>
      </w:r>
      <w:r w:rsidRPr="00BD7316">
        <w:rPr>
          <w:rFonts w:ascii="Times New Roman" w:hAnsi="Times New Roman" w:hint="eastAsia"/>
        </w:rPr>
        <w:t>错失虚拟货币市场发展先机的成本分析</w:t>
      </w:r>
      <w:r w:rsidRPr="00BD7316">
        <w:rPr>
          <w:rFonts w:ascii="Times New Roman" w:hAnsi="Times New Roman" w:hint="eastAsia"/>
        </w:rPr>
        <w:t xml:space="preserve"> </w:t>
      </w:r>
    </w:p>
    <w:p w14:paraId="6C066776" w14:textId="6141AF01"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3. </w:t>
      </w:r>
      <w:r w:rsidRPr="00BD7316">
        <w:rPr>
          <w:rFonts w:ascii="Times New Roman" w:hAnsi="Times New Roman" w:hint="eastAsia"/>
        </w:rPr>
        <w:t>法定数字货币（</w:t>
      </w:r>
      <w:r w:rsidRPr="00BD7316">
        <w:rPr>
          <w:rFonts w:ascii="Times New Roman" w:hAnsi="Times New Roman" w:hint="eastAsia"/>
        </w:rPr>
        <w:t>CBDC</w:t>
      </w:r>
      <w:r w:rsidRPr="00BD7316">
        <w:rPr>
          <w:rFonts w:ascii="Times New Roman" w:hAnsi="Times New Roman" w:hint="eastAsia"/>
        </w:rPr>
        <w:t>）发展滞后与路径反思</w:t>
      </w:r>
    </w:p>
    <w:p w14:paraId="5D23FF0A" w14:textId="77777777" w:rsidR="00950CD8" w:rsidRPr="00BD7316" w:rsidRDefault="00950CD8"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48F68388" w14:textId="77777777" w:rsidR="00064230" w:rsidRPr="00BD7316" w:rsidRDefault="00064230" w:rsidP="00BD7316">
      <w:pPr>
        <w:pStyle w:val="ae"/>
        <w:shd w:val="clear" w:color="auto" w:fill="FFFFFF"/>
        <w:spacing w:before="0" w:beforeAutospacing="0" w:after="0" w:afterAutospacing="0" w:line="360" w:lineRule="auto"/>
        <w:contextualSpacing/>
        <w:rPr>
          <w:rFonts w:ascii="Times New Roman" w:hAnsi="Times New Roman"/>
        </w:rPr>
      </w:pPr>
      <w:r w:rsidRPr="00BD7316">
        <w:rPr>
          <w:rStyle w:val="af"/>
          <w:rFonts w:ascii="Times New Roman" w:hAnsi="Times New Roman" w:hint="eastAsia"/>
        </w:rPr>
        <w:t>二、</w:t>
      </w:r>
      <w:r w:rsidRPr="00BD7316">
        <w:rPr>
          <w:rStyle w:val="af"/>
          <w:rFonts w:ascii="Times New Roman" w:hAnsi="Times New Roman" w:hint="eastAsia"/>
        </w:rPr>
        <w:t xml:space="preserve"> </w:t>
      </w:r>
      <w:r w:rsidRPr="00BD7316">
        <w:rPr>
          <w:rStyle w:val="af"/>
          <w:rFonts w:ascii="Times New Roman" w:hAnsi="Times New Roman" w:hint="eastAsia"/>
        </w:rPr>
        <w:t>虚拟货币禁令背后的货币权力观及其解构</w:t>
      </w:r>
      <w:r w:rsidRPr="00BD7316">
        <w:rPr>
          <w:rFonts w:ascii="Times New Roman" w:hAnsi="Times New Roman" w:hint="eastAsia"/>
        </w:rPr>
        <w:t xml:space="preserve"> </w:t>
      </w:r>
    </w:p>
    <w:p w14:paraId="6A11CDD9" w14:textId="792E508D" w:rsidR="00064230" w:rsidRDefault="00064230"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（一）</w:t>
      </w:r>
      <w:r w:rsidRPr="00BD7316">
        <w:rPr>
          <w:rFonts w:ascii="Times New Roman" w:hAnsi="Times New Roman" w:hint="eastAsia"/>
        </w:rPr>
        <w:t xml:space="preserve"> </w:t>
      </w:r>
      <w:r w:rsidRPr="00BD7316">
        <w:rPr>
          <w:rFonts w:ascii="Times New Roman" w:hAnsi="Times New Roman" w:hint="eastAsia"/>
        </w:rPr>
        <w:t>对现有禁令所依循的传统货币</w:t>
      </w:r>
      <w:r w:rsidR="007661AF" w:rsidRPr="00BD7316">
        <w:rPr>
          <w:rFonts w:ascii="Times New Roman" w:hAnsi="Times New Roman" w:hint="eastAsia"/>
        </w:rPr>
        <w:t>性质</w:t>
      </w:r>
      <w:r w:rsidRPr="00BD7316">
        <w:rPr>
          <w:rFonts w:ascii="Times New Roman" w:hAnsi="Times New Roman" w:hint="eastAsia"/>
        </w:rPr>
        <w:t>的审视与批判</w:t>
      </w:r>
      <w:r w:rsidR="007661AF" w:rsidRPr="00BD7316">
        <w:rPr>
          <w:rFonts w:ascii="Times New Roman" w:hAnsi="Times New Roman" w:hint="eastAsia"/>
        </w:rPr>
        <w:t>（定性的再陈述）</w:t>
      </w:r>
      <w:r w:rsidRPr="00BD7316">
        <w:rPr>
          <w:rFonts w:ascii="Times New Roman" w:hAnsi="Times New Roman" w:hint="eastAsia"/>
        </w:rPr>
        <w:t xml:space="preserve"> </w:t>
      </w:r>
    </w:p>
    <w:p w14:paraId="64F3EF13" w14:textId="2CB0BB16" w:rsidR="009D0A9C" w:rsidRDefault="009D0A9C" w:rsidP="00BD7316">
      <w:pPr>
        <w:pStyle w:val="ae"/>
        <w:shd w:val="clear" w:color="auto" w:fill="FFFFFF"/>
        <w:spacing w:before="0" w:beforeAutospacing="0" w:after="0" w:afterAutospacing="0" w:line="360" w:lineRule="auto"/>
        <w:contextualSpacing/>
        <w:rPr>
          <w:rFonts w:ascii="Times New Roman" w:hAnsi="Times New Roman"/>
        </w:rPr>
      </w:pPr>
      <w:r>
        <w:rPr>
          <w:rFonts w:ascii="Times New Roman" w:hAnsi="Times New Roman" w:hint="eastAsia"/>
        </w:rPr>
        <w:t>禁止流通物到外汇</w:t>
      </w:r>
    </w:p>
    <w:p w14:paraId="096A0776"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在中国法上，对于“禁止流通物”的分析和讨论主要围绕其定义、范围、法律后果以及相关的理论争议展开。这是一个涉及民法、行政法乃至刑法交叉的领域。</w:t>
      </w:r>
    </w:p>
    <w:p w14:paraId="43ACFF07"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5EC07C1E"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一、禁止流通物的概念与特征</w:t>
      </w:r>
    </w:p>
    <w:p w14:paraId="19667D2B"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0BDC8E2D"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1.  **</w:t>
      </w:r>
      <w:r w:rsidRPr="009D0A9C">
        <w:rPr>
          <w:rFonts w:ascii="Times New Roman" w:hAnsi="Times New Roman" w:hint="eastAsia"/>
        </w:rPr>
        <w:t>概念</w:t>
      </w:r>
      <w:r w:rsidRPr="009D0A9C">
        <w:rPr>
          <w:rFonts w:ascii="Times New Roman" w:hAnsi="Times New Roman" w:hint="eastAsia"/>
        </w:rPr>
        <w:t>**</w:t>
      </w:r>
      <w:r w:rsidRPr="009D0A9C">
        <w:rPr>
          <w:rFonts w:ascii="Times New Roman" w:hAnsi="Times New Roman" w:hint="eastAsia"/>
        </w:rPr>
        <w:t>：禁止流通物，又称禁制物，是指根据法律、行政法规的规定，禁止或限制其在市场上自由流转的物。这种禁止或限制通常是基于国家安全、社会公共利益、公共秩序、道德风尚、资源保护或特定管理需要等原因。</w:t>
      </w:r>
    </w:p>
    <w:p w14:paraId="274706A0"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2.  **</w:t>
      </w:r>
      <w:r w:rsidRPr="009D0A9C">
        <w:rPr>
          <w:rFonts w:ascii="Times New Roman" w:hAnsi="Times New Roman" w:hint="eastAsia"/>
        </w:rPr>
        <w:t>核心特征</w:t>
      </w:r>
      <w:r w:rsidRPr="009D0A9C">
        <w:rPr>
          <w:rFonts w:ascii="Times New Roman" w:hAnsi="Times New Roman" w:hint="eastAsia"/>
        </w:rPr>
        <w:t>**</w:t>
      </w:r>
      <w:r w:rsidRPr="009D0A9C">
        <w:rPr>
          <w:rFonts w:ascii="Times New Roman" w:hAnsi="Times New Roman" w:hint="eastAsia"/>
        </w:rPr>
        <w:t>：</w:t>
      </w:r>
    </w:p>
    <w:p w14:paraId="6AD5FD64"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法定性</w:t>
      </w:r>
      <w:r w:rsidRPr="009D0A9C">
        <w:rPr>
          <w:rFonts w:ascii="Times New Roman" w:hAnsi="Times New Roman" w:hint="eastAsia"/>
        </w:rPr>
        <w:t>**</w:t>
      </w:r>
      <w:r w:rsidRPr="009D0A9C">
        <w:rPr>
          <w:rFonts w:ascii="Times New Roman" w:hAnsi="Times New Roman" w:hint="eastAsia"/>
        </w:rPr>
        <w:t>：其范围和限制必须由法律或行政法规明确规定，不能任意扩大。</w:t>
      </w:r>
    </w:p>
    <w:p w14:paraId="2E66DA4B"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非市场性</w:t>
      </w:r>
      <w:r w:rsidRPr="009D0A9C">
        <w:rPr>
          <w:rFonts w:ascii="Times New Roman" w:hAnsi="Times New Roman" w:hint="eastAsia"/>
        </w:rPr>
        <w:t>/</w:t>
      </w:r>
      <w:r w:rsidRPr="009D0A9C">
        <w:rPr>
          <w:rFonts w:ascii="Times New Roman" w:hAnsi="Times New Roman" w:hint="eastAsia"/>
        </w:rPr>
        <w:t>有限市场性</w:t>
      </w:r>
      <w:r w:rsidRPr="009D0A9C">
        <w:rPr>
          <w:rFonts w:ascii="Times New Roman" w:hAnsi="Times New Roman" w:hint="eastAsia"/>
        </w:rPr>
        <w:t>**</w:t>
      </w:r>
      <w:r w:rsidRPr="009D0A9C">
        <w:rPr>
          <w:rFonts w:ascii="Times New Roman" w:hAnsi="Times New Roman" w:hint="eastAsia"/>
        </w:rPr>
        <w:t>：不能像普通商品一样自由进入市场进行等价交换，或者其流转受到严格的条件限制。</w:t>
      </w:r>
    </w:p>
    <w:p w14:paraId="3AD1378D"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lastRenderedPageBreak/>
        <w:t xml:space="preserve">    *   **</w:t>
      </w:r>
      <w:r w:rsidRPr="009D0A9C">
        <w:rPr>
          <w:rFonts w:ascii="Times New Roman" w:hAnsi="Times New Roman" w:hint="eastAsia"/>
        </w:rPr>
        <w:t>公共利益导向</w:t>
      </w:r>
      <w:r w:rsidRPr="009D0A9C">
        <w:rPr>
          <w:rFonts w:ascii="Times New Roman" w:hAnsi="Times New Roman" w:hint="eastAsia"/>
        </w:rPr>
        <w:t>**</w:t>
      </w:r>
      <w:r w:rsidRPr="009D0A9C">
        <w:rPr>
          <w:rFonts w:ascii="Times New Roman" w:hAnsi="Times New Roman" w:hint="eastAsia"/>
        </w:rPr>
        <w:t>：设立禁止流通物的根本目的在于维护特定的公共利益或国家利益。</w:t>
      </w:r>
    </w:p>
    <w:p w14:paraId="074D00EE"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302962BC"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二、禁止流通物的法律依据与主要类型</w:t>
      </w:r>
    </w:p>
    <w:p w14:paraId="3EBD8995"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0853F751"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我国法律体系中并没有一个统一的“禁止流通物法典”，相关规定散见于不同的法律、行政法规中。主要类型包括：</w:t>
      </w:r>
    </w:p>
    <w:p w14:paraId="18439E44"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751B6740"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1.  **</w:t>
      </w:r>
      <w:r w:rsidRPr="009D0A9C">
        <w:rPr>
          <w:rFonts w:ascii="Times New Roman" w:hAnsi="Times New Roman" w:hint="eastAsia"/>
        </w:rPr>
        <w:t>基于国家安全与主权</w:t>
      </w:r>
      <w:r w:rsidRPr="009D0A9C">
        <w:rPr>
          <w:rFonts w:ascii="Times New Roman" w:hAnsi="Times New Roman" w:hint="eastAsia"/>
        </w:rPr>
        <w:t>**</w:t>
      </w:r>
      <w:r w:rsidRPr="009D0A9C">
        <w:rPr>
          <w:rFonts w:ascii="Times New Roman" w:hAnsi="Times New Roman" w:hint="eastAsia"/>
        </w:rPr>
        <w:t>：</w:t>
      </w:r>
    </w:p>
    <w:p w14:paraId="3754E635"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武器、弹药、核材料</w:t>
      </w:r>
      <w:r w:rsidRPr="009D0A9C">
        <w:rPr>
          <w:rFonts w:ascii="Times New Roman" w:hAnsi="Times New Roman" w:hint="eastAsia"/>
        </w:rPr>
        <w:t>**</w:t>
      </w:r>
      <w:r w:rsidRPr="009D0A9C">
        <w:rPr>
          <w:rFonts w:ascii="Times New Roman" w:hAnsi="Times New Roman" w:hint="eastAsia"/>
        </w:rPr>
        <w:t>：如《枪支管理法》、《核材料管制条例》等规定。</w:t>
      </w:r>
    </w:p>
    <w:p w14:paraId="4F103EB8"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特定情报、国家秘密载体</w:t>
      </w:r>
      <w:r w:rsidRPr="009D0A9C">
        <w:rPr>
          <w:rFonts w:ascii="Times New Roman" w:hAnsi="Times New Roman" w:hint="eastAsia"/>
        </w:rPr>
        <w:t>**</w:t>
      </w:r>
      <w:r w:rsidRPr="009D0A9C">
        <w:rPr>
          <w:rFonts w:ascii="Times New Roman" w:hAnsi="Times New Roman" w:hint="eastAsia"/>
        </w:rPr>
        <w:t>：如《保守国家秘密法》规定。</w:t>
      </w:r>
    </w:p>
    <w:p w14:paraId="3D42ECEA"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2.  **</w:t>
      </w:r>
      <w:r w:rsidRPr="009D0A9C">
        <w:rPr>
          <w:rFonts w:ascii="Times New Roman" w:hAnsi="Times New Roman" w:hint="eastAsia"/>
        </w:rPr>
        <w:t>基于公共安全与健康</w:t>
      </w:r>
      <w:r w:rsidRPr="009D0A9C">
        <w:rPr>
          <w:rFonts w:ascii="Times New Roman" w:hAnsi="Times New Roman" w:hint="eastAsia"/>
        </w:rPr>
        <w:t>**</w:t>
      </w:r>
      <w:r w:rsidRPr="009D0A9C">
        <w:rPr>
          <w:rFonts w:ascii="Times New Roman" w:hAnsi="Times New Roman" w:hint="eastAsia"/>
        </w:rPr>
        <w:t>：</w:t>
      </w:r>
    </w:p>
    <w:p w14:paraId="4B879F34"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毒品、精神药品、麻醉药品</w:t>
      </w:r>
      <w:r w:rsidRPr="009D0A9C">
        <w:rPr>
          <w:rFonts w:ascii="Times New Roman" w:hAnsi="Times New Roman" w:hint="eastAsia"/>
        </w:rPr>
        <w:t>**</w:t>
      </w:r>
      <w:r w:rsidRPr="009D0A9C">
        <w:rPr>
          <w:rFonts w:ascii="Times New Roman" w:hAnsi="Times New Roman" w:hint="eastAsia"/>
        </w:rPr>
        <w:t>：如《禁毒法》、《药品管理法》规定，此类物品的生产、运输、使用受到严格管制，非法流通则构成犯罪。</w:t>
      </w:r>
    </w:p>
    <w:p w14:paraId="2CF371B2"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伪劣商品、不符合强制性标准的食品药品</w:t>
      </w:r>
      <w:r w:rsidRPr="009D0A9C">
        <w:rPr>
          <w:rFonts w:ascii="Times New Roman" w:hAnsi="Times New Roman" w:hint="eastAsia"/>
        </w:rPr>
        <w:t>**</w:t>
      </w:r>
      <w:r w:rsidRPr="009D0A9C">
        <w:rPr>
          <w:rFonts w:ascii="Times New Roman" w:hAnsi="Times New Roman" w:hint="eastAsia"/>
        </w:rPr>
        <w:t>：如《产品质量法》、《食品安全法》规定，禁止其流通以保护消费者权益和公共健康。</w:t>
      </w:r>
    </w:p>
    <w:p w14:paraId="125D9169"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淫秽物品</w:t>
      </w:r>
      <w:r w:rsidRPr="009D0A9C">
        <w:rPr>
          <w:rFonts w:ascii="Times New Roman" w:hAnsi="Times New Roman" w:hint="eastAsia"/>
        </w:rPr>
        <w:t>**</w:t>
      </w:r>
      <w:r w:rsidRPr="009D0A9C">
        <w:rPr>
          <w:rFonts w:ascii="Times New Roman" w:hAnsi="Times New Roman" w:hint="eastAsia"/>
        </w:rPr>
        <w:t>：基于维护社会公德和秩序的需要，禁止其传播和贩卖。</w:t>
      </w:r>
    </w:p>
    <w:p w14:paraId="2AA01128"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3.  **</w:t>
      </w:r>
      <w:r w:rsidRPr="009D0A9C">
        <w:rPr>
          <w:rFonts w:ascii="Times New Roman" w:hAnsi="Times New Roman" w:hint="eastAsia"/>
        </w:rPr>
        <w:t>基于资源与环境保护</w:t>
      </w:r>
      <w:r w:rsidRPr="009D0A9C">
        <w:rPr>
          <w:rFonts w:ascii="Times New Roman" w:hAnsi="Times New Roman" w:hint="eastAsia"/>
        </w:rPr>
        <w:t>**</w:t>
      </w:r>
      <w:r w:rsidRPr="009D0A9C">
        <w:rPr>
          <w:rFonts w:ascii="Times New Roman" w:hAnsi="Times New Roman" w:hint="eastAsia"/>
        </w:rPr>
        <w:t>：</w:t>
      </w:r>
    </w:p>
    <w:p w14:paraId="59BF0538"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珍贵、濒危野生动植物及其制品</w:t>
      </w:r>
      <w:r w:rsidRPr="009D0A9C">
        <w:rPr>
          <w:rFonts w:ascii="Times New Roman" w:hAnsi="Times New Roman" w:hint="eastAsia"/>
        </w:rPr>
        <w:t>**</w:t>
      </w:r>
      <w:r w:rsidRPr="009D0A9C">
        <w:rPr>
          <w:rFonts w:ascii="Times New Roman" w:hAnsi="Times New Roman" w:hint="eastAsia"/>
        </w:rPr>
        <w:t>：如《野生动物保护法》、《野生植物保护条例》规定，禁止非法猎捕、采集、出售、收购。</w:t>
      </w:r>
    </w:p>
    <w:p w14:paraId="10381F72"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特定矿产资源</w:t>
      </w:r>
      <w:r w:rsidRPr="009D0A9C">
        <w:rPr>
          <w:rFonts w:ascii="Times New Roman" w:hAnsi="Times New Roman" w:hint="eastAsia"/>
        </w:rPr>
        <w:t>**</w:t>
      </w:r>
      <w:r w:rsidRPr="009D0A9C">
        <w:rPr>
          <w:rFonts w:ascii="Times New Roman" w:hAnsi="Times New Roman" w:hint="eastAsia"/>
        </w:rPr>
        <w:t>：如黄金等贵金属的收购曾受到严格管制，现在虽有放开，但特定环节仍有管制。</w:t>
      </w:r>
    </w:p>
    <w:p w14:paraId="541B13AE"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盗采、盗伐的林木、矿产品等自然资源</w:t>
      </w:r>
      <w:r w:rsidRPr="009D0A9C">
        <w:rPr>
          <w:rFonts w:ascii="Times New Roman" w:hAnsi="Times New Roman" w:hint="eastAsia"/>
        </w:rPr>
        <w:t>**</w:t>
      </w:r>
      <w:r w:rsidRPr="009D0A9C">
        <w:rPr>
          <w:rFonts w:ascii="Times New Roman" w:hAnsi="Times New Roman" w:hint="eastAsia"/>
        </w:rPr>
        <w:t>。</w:t>
      </w:r>
    </w:p>
    <w:p w14:paraId="2DCEEE0D"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4.  **</w:t>
      </w:r>
      <w:r w:rsidRPr="009D0A9C">
        <w:rPr>
          <w:rFonts w:ascii="Times New Roman" w:hAnsi="Times New Roman" w:hint="eastAsia"/>
        </w:rPr>
        <w:t>基于文化遗产保护</w:t>
      </w:r>
      <w:r w:rsidRPr="009D0A9C">
        <w:rPr>
          <w:rFonts w:ascii="Times New Roman" w:hAnsi="Times New Roman" w:hint="eastAsia"/>
        </w:rPr>
        <w:t>**</w:t>
      </w:r>
      <w:r w:rsidRPr="009D0A9C">
        <w:rPr>
          <w:rFonts w:ascii="Times New Roman" w:hAnsi="Times New Roman" w:hint="eastAsia"/>
        </w:rPr>
        <w:t>：</w:t>
      </w:r>
    </w:p>
    <w:p w14:paraId="768F3B84"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特定文物</w:t>
      </w:r>
      <w:r w:rsidRPr="009D0A9C">
        <w:rPr>
          <w:rFonts w:ascii="Times New Roman" w:hAnsi="Times New Roman" w:hint="eastAsia"/>
        </w:rPr>
        <w:t>**</w:t>
      </w:r>
      <w:r w:rsidRPr="009D0A9C">
        <w:rPr>
          <w:rFonts w:ascii="Times New Roman" w:hAnsi="Times New Roman" w:hint="eastAsia"/>
        </w:rPr>
        <w:t>：如《文物保护法》规定，国有不可移动文物不得转让、抵押，馆藏文物禁止出境展览有严格限制，私人合法收藏的文物在流转时也有特定规定。</w:t>
      </w:r>
    </w:p>
    <w:p w14:paraId="6FEB2C23"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lastRenderedPageBreak/>
        <w:t>5.  **</w:t>
      </w:r>
      <w:r w:rsidRPr="009D0A9C">
        <w:rPr>
          <w:rFonts w:ascii="Times New Roman" w:hAnsi="Times New Roman" w:hint="eastAsia"/>
        </w:rPr>
        <w:t>基于金融秩序与货币管理</w:t>
      </w:r>
      <w:r w:rsidRPr="009D0A9C">
        <w:rPr>
          <w:rFonts w:ascii="Times New Roman" w:hAnsi="Times New Roman" w:hint="eastAsia"/>
        </w:rPr>
        <w:t>**</w:t>
      </w:r>
      <w:r w:rsidRPr="009D0A9C">
        <w:rPr>
          <w:rFonts w:ascii="Times New Roman" w:hAnsi="Times New Roman" w:hint="eastAsia"/>
        </w:rPr>
        <w:t>：</w:t>
      </w:r>
    </w:p>
    <w:p w14:paraId="2C093E37"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伪造的货币、有价证券</w:t>
      </w:r>
      <w:r w:rsidRPr="009D0A9C">
        <w:rPr>
          <w:rFonts w:ascii="Times New Roman" w:hAnsi="Times New Roman" w:hint="eastAsia"/>
        </w:rPr>
        <w:t>**</w:t>
      </w:r>
      <w:r w:rsidRPr="009D0A9C">
        <w:rPr>
          <w:rFonts w:ascii="Times New Roman" w:hAnsi="Times New Roman" w:hint="eastAsia"/>
        </w:rPr>
        <w:t>：禁止其流通，持有、使用可能构成犯罪。</w:t>
      </w:r>
    </w:p>
    <w:p w14:paraId="79A4956D"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人民币的特定管理</w:t>
      </w:r>
      <w:r w:rsidRPr="009D0A9C">
        <w:rPr>
          <w:rFonts w:ascii="Times New Roman" w:hAnsi="Times New Roman" w:hint="eastAsia"/>
        </w:rPr>
        <w:t>**</w:t>
      </w:r>
      <w:r w:rsidRPr="009D0A9C">
        <w:rPr>
          <w:rFonts w:ascii="Times New Roman" w:hAnsi="Times New Roman" w:hint="eastAsia"/>
        </w:rPr>
        <w:t>：如禁止非法买卖外汇（虽然外汇本身不是绝对的禁止流通物，但其境内流转和兑换受国家严格管制）。</w:t>
      </w:r>
    </w:p>
    <w:p w14:paraId="3A056172"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特定时期的票证</w:t>
      </w:r>
      <w:r w:rsidRPr="009D0A9C">
        <w:rPr>
          <w:rFonts w:ascii="Times New Roman" w:hAnsi="Times New Roman" w:hint="eastAsia"/>
        </w:rPr>
        <w:t>**</w:t>
      </w:r>
      <w:r w:rsidRPr="009D0A9C">
        <w:rPr>
          <w:rFonts w:ascii="Times New Roman" w:hAnsi="Times New Roman" w:hint="eastAsia"/>
        </w:rPr>
        <w:t>：如粮票、布票等，在特定历史时期属于限制流通物。</w:t>
      </w:r>
    </w:p>
    <w:p w14:paraId="7B782D26"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4C6909BC"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三、禁止流通物的法律后果</w:t>
      </w:r>
    </w:p>
    <w:p w14:paraId="74A73FBE" w14:textId="3797376E" w:rsidR="009D0A9C" w:rsidRDefault="00AF1EBC" w:rsidP="009D0A9C">
      <w:pPr>
        <w:pStyle w:val="ae"/>
        <w:shd w:val="clear" w:color="auto" w:fill="FFFFFF"/>
        <w:spacing w:after="0" w:line="360" w:lineRule="auto"/>
        <w:contextualSpacing/>
        <w:rPr>
          <w:rFonts w:ascii="Times New Roman" w:hAnsi="Times New Roman"/>
        </w:rPr>
      </w:pPr>
      <w:r w:rsidRPr="00AF1EBC">
        <w:rPr>
          <w:rFonts w:ascii="Times New Roman" w:hAnsi="Times New Roman" w:hint="eastAsia"/>
        </w:rPr>
        <w:t>一方面</w:t>
      </w:r>
      <w:r w:rsidRPr="00AF1EBC">
        <w:rPr>
          <w:rFonts w:ascii="Times New Roman" w:hAnsi="Times New Roman" w:hint="eastAsia"/>
        </w:rPr>
        <w:t>,</w:t>
      </w:r>
      <w:r w:rsidRPr="00AF1EBC">
        <w:rPr>
          <w:rFonts w:ascii="Times New Roman" w:hAnsi="Times New Roman" w:hint="eastAsia"/>
        </w:rPr>
        <w:t>原则性禁止的监管立场更符合上位法规定。虚拟货币的核心业务功能——交换与融资</w:t>
      </w:r>
      <w:r w:rsidRPr="00AF1EBC">
        <w:rPr>
          <w:rFonts w:ascii="Times New Roman" w:hAnsi="Times New Roman" w:hint="eastAsia"/>
        </w:rPr>
        <w:t xml:space="preserve">,  </w:t>
      </w:r>
      <w:r w:rsidRPr="00AF1EBC">
        <w:rPr>
          <w:rFonts w:ascii="Times New Roman" w:hAnsi="Times New Roman" w:hint="eastAsia"/>
        </w:rPr>
        <w:t>分别涉及“支付”与“集资”活动</w:t>
      </w:r>
      <w:r w:rsidRPr="00AF1EBC">
        <w:rPr>
          <w:rFonts w:ascii="Times New Roman" w:hAnsi="Times New Roman" w:hint="eastAsia"/>
        </w:rPr>
        <w:t>,</w:t>
      </w:r>
      <w:r w:rsidRPr="00AF1EBC">
        <w:rPr>
          <w:rFonts w:ascii="Times New Roman" w:hAnsi="Times New Roman" w:hint="eastAsia"/>
        </w:rPr>
        <w:t>约束这两类金融活动的法律、行政法规均采用了禁止性规范</w:t>
      </w:r>
      <w:r w:rsidRPr="00AF1EBC">
        <w:rPr>
          <w:rFonts w:ascii="Times New Roman" w:hAnsi="Times New Roman" w:hint="eastAsia"/>
        </w:rPr>
        <w:t>:</w:t>
      </w:r>
      <w:r w:rsidRPr="00AF1EBC">
        <w:rPr>
          <w:rFonts w:ascii="Times New Roman" w:hAnsi="Times New Roman" w:hint="eastAsia"/>
        </w:rPr>
        <w:t>对于</w:t>
      </w:r>
      <w:r w:rsidRPr="00AF1EBC">
        <w:rPr>
          <w:rFonts w:ascii="Times New Roman" w:hAnsi="Times New Roman" w:hint="eastAsia"/>
        </w:rPr>
        <w:t xml:space="preserve">  </w:t>
      </w:r>
      <w:r w:rsidRPr="00AF1EBC">
        <w:rPr>
          <w:rFonts w:ascii="Times New Roman" w:hAnsi="Times New Roman" w:hint="eastAsia"/>
        </w:rPr>
        <w:t>支付</w:t>
      </w:r>
      <w:r w:rsidRPr="00AF1EBC">
        <w:rPr>
          <w:rFonts w:ascii="Times New Roman" w:hAnsi="Times New Roman" w:hint="eastAsia"/>
        </w:rPr>
        <w:t>,</w:t>
      </w:r>
      <w:r w:rsidRPr="00AF1EBC">
        <w:rPr>
          <w:rFonts w:ascii="Times New Roman" w:hAnsi="Times New Roman" w:hint="eastAsia"/>
        </w:rPr>
        <w:t>《中国人民银行法》第</w:t>
      </w:r>
      <w:r w:rsidRPr="00AF1EBC">
        <w:rPr>
          <w:rFonts w:ascii="Times New Roman" w:hAnsi="Times New Roman" w:hint="eastAsia"/>
        </w:rPr>
        <w:t xml:space="preserve"> 20 </w:t>
      </w:r>
      <w:r w:rsidRPr="00AF1EBC">
        <w:rPr>
          <w:rFonts w:ascii="Times New Roman" w:hAnsi="Times New Roman" w:hint="eastAsia"/>
        </w:rPr>
        <w:t>条规定任何单位或个人不得印制、发售替代人民币流通的代币票券</w:t>
      </w:r>
      <w:r w:rsidRPr="00AF1EBC">
        <w:rPr>
          <w:rFonts w:ascii="Times New Roman" w:hAnsi="Times New Roman" w:hint="eastAsia"/>
        </w:rPr>
        <w:t>,</w:t>
      </w:r>
      <w:r w:rsidRPr="00AF1EBC">
        <w:rPr>
          <w:rFonts w:ascii="Times New Roman" w:hAnsi="Times New Roman" w:hint="eastAsia"/>
        </w:rPr>
        <w:t>《外</w:t>
      </w:r>
      <w:r w:rsidRPr="00AF1EBC">
        <w:rPr>
          <w:rFonts w:ascii="Times New Roman" w:hAnsi="Times New Roman" w:hint="eastAsia"/>
        </w:rPr>
        <w:t xml:space="preserve">  </w:t>
      </w:r>
      <w:r w:rsidRPr="00AF1EBC">
        <w:rPr>
          <w:rFonts w:ascii="Times New Roman" w:hAnsi="Times New Roman" w:hint="eastAsia"/>
        </w:rPr>
        <w:t>汇管理条例》第</w:t>
      </w:r>
      <w:r w:rsidRPr="00AF1EBC">
        <w:rPr>
          <w:rFonts w:ascii="Times New Roman" w:hAnsi="Times New Roman" w:hint="eastAsia"/>
        </w:rPr>
        <w:t xml:space="preserve"> 8 </w:t>
      </w:r>
      <w:r w:rsidRPr="00AF1EBC">
        <w:rPr>
          <w:rFonts w:ascii="Times New Roman" w:hAnsi="Times New Roman" w:hint="eastAsia"/>
        </w:rPr>
        <w:t>条规定境内禁止外币流通或以外币计价结算</w:t>
      </w:r>
      <w:r w:rsidRPr="00AF1EBC">
        <w:rPr>
          <w:rFonts w:ascii="Times New Roman" w:hAnsi="Times New Roman" w:hint="eastAsia"/>
        </w:rPr>
        <w:t>,</w:t>
      </w:r>
      <w:r w:rsidRPr="00AF1EBC">
        <w:rPr>
          <w:rFonts w:ascii="Times New Roman" w:hAnsi="Times New Roman" w:hint="eastAsia"/>
        </w:rPr>
        <w:t>分别否认了具有支付功能的无担保</w:t>
      </w:r>
      <w:r w:rsidRPr="00AF1EBC">
        <w:rPr>
          <w:rFonts w:ascii="Times New Roman" w:hAnsi="Times New Roman" w:hint="eastAsia"/>
        </w:rPr>
        <w:t xml:space="preserve">  </w:t>
      </w:r>
      <w:r w:rsidRPr="00AF1EBC">
        <w:rPr>
          <w:rFonts w:ascii="Times New Roman" w:hAnsi="Times New Roman" w:hint="eastAsia"/>
        </w:rPr>
        <w:t>虚拟货币和锚定外币的链下型稳定币相关业务活动的合法性</w:t>
      </w:r>
      <w:r w:rsidRPr="00AF1EBC">
        <w:rPr>
          <w:rFonts w:ascii="Times New Roman" w:hAnsi="Times New Roman" w:hint="eastAsia"/>
        </w:rPr>
        <w:t>;</w:t>
      </w:r>
      <w:r w:rsidRPr="00AF1EBC">
        <w:rPr>
          <w:rFonts w:ascii="Times New Roman" w:hAnsi="Times New Roman" w:hint="eastAsia"/>
        </w:rPr>
        <w:t>对于集资</w:t>
      </w:r>
      <w:r w:rsidRPr="00AF1EBC">
        <w:rPr>
          <w:rFonts w:ascii="Times New Roman" w:hAnsi="Times New Roman" w:hint="eastAsia"/>
        </w:rPr>
        <w:t>,</w:t>
      </w:r>
      <w:r w:rsidRPr="00AF1EBC">
        <w:rPr>
          <w:rFonts w:ascii="Times New Roman" w:hAnsi="Times New Roman" w:hint="eastAsia"/>
        </w:rPr>
        <w:t>《防范和处置非法集资条例》</w:t>
      </w:r>
      <w:r w:rsidRPr="00AF1EBC">
        <w:rPr>
          <w:rFonts w:ascii="Times New Roman" w:hAnsi="Times New Roman" w:hint="eastAsia"/>
        </w:rPr>
        <w:t xml:space="preserve">  </w:t>
      </w:r>
      <w:r w:rsidRPr="00AF1EBC">
        <w:rPr>
          <w:rFonts w:ascii="Times New Roman" w:hAnsi="Times New Roman" w:hint="eastAsia"/>
        </w:rPr>
        <w:t>第</w:t>
      </w:r>
      <w:r w:rsidRPr="00AF1EBC">
        <w:rPr>
          <w:rFonts w:ascii="Times New Roman" w:hAnsi="Times New Roman" w:hint="eastAsia"/>
        </w:rPr>
        <w:t xml:space="preserve"> 4 </w:t>
      </w:r>
      <w:r w:rsidRPr="00AF1EBC">
        <w:rPr>
          <w:rFonts w:ascii="Times New Roman" w:hAnsi="Times New Roman" w:hint="eastAsia"/>
        </w:rPr>
        <w:t>条规定禁止任何形式的非法集资</w:t>
      </w:r>
      <w:r w:rsidRPr="00AF1EBC">
        <w:rPr>
          <w:rFonts w:ascii="Times New Roman" w:hAnsi="Times New Roman" w:hint="eastAsia"/>
        </w:rPr>
        <w:t>,</w:t>
      </w:r>
      <w:r w:rsidRPr="00AF1EBC">
        <w:rPr>
          <w:rFonts w:ascii="Times New Roman" w:hAnsi="Times New Roman" w:hint="eastAsia"/>
        </w:rPr>
        <w:t>而《证券法》第</w:t>
      </w:r>
      <w:r w:rsidRPr="00AF1EBC">
        <w:rPr>
          <w:rFonts w:ascii="Times New Roman" w:hAnsi="Times New Roman" w:hint="eastAsia"/>
        </w:rPr>
        <w:t xml:space="preserve"> 9 </w:t>
      </w:r>
      <w:r w:rsidRPr="00AF1EBC">
        <w:rPr>
          <w:rFonts w:ascii="Times New Roman" w:hAnsi="Times New Roman" w:hint="eastAsia"/>
        </w:rPr>
        <w:t>条、《商业银行法》第</w:t>
      </w:r>
      <w:r w:rsidRPr="00AF1EBC">
        <w:rPr>
          <w:rFonts w:ascii="Times New Roman" w:hAnsi="Times New Roman" w:hint="eastAsia"/>
        </w:rPr>
        <w:t xml:space="preserve"> 11 </w:t>
      </w:r>
      <w:r w:rsidRPr="00AF1EBC">
        <w:rPr>
          <w:rFonts w:ascii="Times New Roman" w:hAnsi="Times New Roman" w:hint="eastAsia"/>
        </w:rPr>
        <w:t>条则进一步明确了未</w:t>
      </w:r>
      <w:r w:rsidRPr="00AF1EBC">
        <w:rPr>
          <w:rFonts w:ascii="Times New Roman" w:hAnsi="Times New Roman" w:hint="eastAsia"/>
        </w:rPr>
        <w:t xml:space="preserve">  </w:t>
      </w:r>
      <w:r w:rsidRPr="00AF1EBC">
        <w:rPr>
          <w:rFonts w:ascii="Times New Roman" w:hAnsi="Times New Roman" w:hint="eastAsia"/>
        </w:rPr>
        <w:t>经注册公开发行证券、未经批准从事吸收公众存款等业务的非法性。因此</w:t>
      </w:r>
      <w:r w:rsidRPr="00AF1EBC">
        <w:rPr>
          <w:rFonts w:ascii="Times New Roman" w:hAnsi="Times New Roman" w:hint="eastAsia"/>
        </w:rPr>
        <w:t>,</w:t>
      </w:r>
      <w:r w:rsidRPr="00AF1EBC">
        <w:rPr>
          <w:rFonts w:ascii="Times New Roman" w:hAnsi="Times New Roman" w:hint="eastAsia"/>
        </w:rPr>
        <w:t>在法安定性的前提下</w:t>
      </w:r>
      <w:r w:rsidRPr="00AF1EBC">
        <w:rPr>
          <w:rFonts w:ascii="Times New Roman" w:hAnsi="Times New Roman" w:hint="eastAsia"/>
        </w:rPr>
        <w:t>,</w:t>
      </w:r>
      <w:r w:rsidRPr="00AF1EBC">
        <w:rPr>
          <w:rFonts w:ascii="Times New Roman" w:hAnsi="Times New Roman" w:hint="eastAsia"/>
        </w:rPr>
        <w:t>“原</w:t>
      </w:r>
      <w:r w:rsidRPr="00AF1EBC">
        <w:rPr>
          <w:rFonts w:ascii="Times New Roman" w:hAnsi="Times New Roman" w:hint="eastAsia"/>
        </w:rPr>
        <w:t xml:space="preserve">  </w:t>
      </w:r>
      <w:r w:rsidRPr="00AF1EBC">
        <w:rPr>
          <w:rFonts w:ascii="Times New Roman" w:hAnsi="Times New Roman" w:hint="eastAsia"/>
        </w:rPr>
        <w:t>则性禁止”比“原则性允许”更符合上位法的语言表述和立法逻辑</w:t>
      </w:r>
      <w:r w:rsidRPr="00AF1EBC">
        <w:rPr>
          <w:rFonts w:ascii="Times New Roman" w:hAnsi="Times New Roman" w:hint="eastAsia"/>
        </w:rPr>
        <w:t>;</w:t>
      </w:r>
      <w:r w:rsidRPr="00AF1EBC">
        <w:rPr>
          <w:rFonts w:ascii="Times New Roman" w:hAnsi="Times New Roman" w:hint="eastAsia"/>
        </w:rPr>
        <w:t>即便未来我国监管者对原本允许</w:t>
      </w:r>
      <w:r w:rsidRPr="00AF1EBC">
        <w:rPr>
          <w:rFonts w:ascii="Times New Roman" w:hAnsi="Times New Roman" w:hint="eastAsia"/>
        </w:rPr>
        <w:t xml:space="preserve">  </w:t>
      </w:r>
      <w:r w:rsidRPr="00AF1EBC">
        <w:rPr>
          <w:rFonts w:ascii="Times New Roman" w:hAnsi="Times New Roman" w:hint="eastAsia"/>
        </w:rPr>
        <w:t>发行的虚拟货币采取限制甚至禁止的措施</w:t>
      </w:r>
      <w:r w:rsidRPr="00AF1EBC">
        <w:rPr>
          <w:rFonts w:ascii="Times New Roman" w:hAnsi="Times New Roman" w:hint="eastAsia"/>
        </w:rPr>
        <w:t>,</w:t>
      </w:r>
      <w:r w:rsidRPr="00AF1EBC">
        <w:rPr>
          <w:rFonts w:ascii="Times New Roman" w:hAnsi="Times New Roman" w:hint="eastAsia"/>
        </w:rPr>
        <w:t>原则性禁止的监管立场亦不会发生变化。</w:t>
      </w:r>
    </w:p>
    <w:p w14:paraId="20484B59" w14:textId="77777777" w:rsidR="00AF1EBC" w:rsidRPr="009D0A9C" w:rsidRDefault="00AF1EBC" w:rsidP="009D0A9C">
      <w:pPr>
        <w:pStyle w:val="ae"/>
        <w:shd w:val="clear" w:color="auto" w:fill="FFFFFF"/>
        <w:spacing w:after="0" w:line="360" w:lineRule="auto"/>
        <w:contextualSpacing/>
        <w:rPr>
          <w:rFonts w:ascii="Times New Roman" w:hAnsi="Times New Roman"/>
        </w:rPr>
      </w:pPr>
    </w:p>
    <w:p w14:paraId="4F45630B"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1.  **</w:t>
      </w:r>
      <w:r w:rsidRPr="009D0A9C">
        <w:rPr>
          <w:rFonts w:ascii="Times New Roman" w:hAnsi="Times New Roman" w:hint="eastAsia"/>
        </w:rPr>
        <w:t>民事法律行为的效力</w:t>
      </w:r>
      <w:r w:rsidRPr="009D0A9C">
        <w:rPr>
          <w:rFonts w:ascii="Times New Roman" w:hAnsi="Times New Roman" w:hint="eastAsia"/>
        </w:rPr>
        <w:t>**</w:t>
      </w:r>
      <w:r w:rsidRPr="009D0A9C">
        <w:rPr>
          <w:rFonts w:ascii="Times New Roman" w:hAnsi="Times New Roman" w:hint="eastAsia"/>
        </w:rPr>
        <w:t>：</w:t>
      </w:r>
    </w:p>
    <w:p w14:paraId="33F58320"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以禁止流通物为标的物的民事法律行为，通常因违反法律的强制性规定而无效。例如，买卖毒品的合同、买卖枪支的合同等。</w:t>
      </w:r>
    </w:p>
    <w:p w14:paraId="6CB42C34"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《民法典》第一百五十三条规定：“违反法律、行政法规的强制性规定的民事法律行为无效。但是，该强制性规定不导致该民事法律行为无效的除外。”</w:t>
      </w:r>
      <w:r w:rsidRPr="009D0A9C">
        <w:rPr>
          <w:rFonts w:ascii="Times New Roman" w:hAnsi="Times New Roman" w:hint="eastAsia"/>
        </w:rPr>
        <w:t xml:space="preserve"> </w:t>
      </w:r>
      <w:r w:rsidRPr="009D0A9C">
        <w:rPr>
          <w:rFonts w:ascii="Times New Roman" w:hAnsi="Times New Roman" w:hint="eastAsia"/>
        </w:rPr>
        <w:t>对于禁止流通物的交易，一般属于导致合同无效的情形。</w:t>
      </w:r>
    </w:p>
    <w:p w14:paraId="5710AEF7"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lastRenderedPageBreak/>
        <w:t xml:space="preserve">    *   </w:t>
      </w:r>
      <w:r w:rsidRPr="009D0A9C">
        <w:rPr>
          <w:rFonts w:ascii="Times New Roman" w:hAnsi="Times New Roman" w:hint="eastAsia"/>
        </w:rPr>
        <w:t>无效的法律后果包括返还财产、赔偿损失等。对于禁止流通物本身，通常由国家有关机关予以收缴、销毁或作其他处理。</w:t>
      </w:r>
    </w:p>
    <w:p w14:paraId="36151F1C"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2.  **</w:t>
      </w:r>
      <w:r w:rsidRPr="009D0A9C">
        <w:rPr>
          <w:rFonts w:ascii="Times New Roman" w:hAnsi="Times New Roman" w:hint="eastAsia"/>
        </w:rPr>
        <w:t>行政责任</w:t>
      </w:r>
      <w:r w:rsidRPr="009D0A9C">
        <w:rPr>
          <w:rFonts w:ascii="Times New Roman" w:hAnsi="Times New Roman" w:hint="eastAsia"/>
        </w:rPr>
        <w:t>**</w:t>
      </w:r>
      <w:r w:rsidRPr="009D0A9C">
        <w:rPr>
          <w:rFonts w:ascii="Times New Roman" w:hAnsi="Times New Roman" w:hint="eastAsia"/>
        </w:rPr>
        <w:t>：</w:t>
      </w:r>
    </w:p>
    <w:p w14:paraId="635745CB"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非法持有、运输、买卖禁止流通物的行为，即使未达到犯罪程度，也可能受到行政处罚，如罚款、没收非法物品及违法所得、吊销许可证等。</w:t>
      </w:r>
    </w:p>
    <w:p w14:paraId="261D67AC"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例如，《治安管理处罚法》对非法携带枪支、弹药或者弩、匕首等国家规定的管制器具，以及非法买卖、运输、储存毒品等行为规定了行政拘留和罚款。</w:t>
      </w:r>
    </w:p>
    <w:p w14:paraId="511EECAD"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3.  **</w:t>
      </w:r>
      <w:r w:rsidRPr="009D0A9C">
        <w:rPr>
          <w:rFonts w:ascii="Times New Roman" w:hAnsi="Times New Roman" w:hint="eastAsia"/>
        </w:rPr>
        <w:t>刑事责任</w:t>
      </w:r>
      <w:r w:rsidRPr="009D0A9C">
        <w:rPr>
          <w:rFonts w:ascii="Times New Roman" w:hAnsi="Times New Roman" w:hint="eastAsia"/>
        </w:rPr>
        <w:t>**</w:t>
      </w:r>
      <w:r w:rsidRPr="009D0A9C">
        <w:rPr>
          <w:rFonts w:ascii="Times New Roman" w:hAnsi="Times New Roman" w:hint="eastAsia"/>
        </w:rPr>
        <w:t>：</w:t>
      </w:r>
    </w:p>
    <w:p w14:paraId="2A6A95B8"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当非法持有、制造、买卖、运输、走私禁止流通物的行为达到刑法规定的情节严重程度时，将构成犯罪，需要承担刑事责任。</w:t>
      </w:r>
    </w:p>
    <w:p w14:paraId="55FE8AC2"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例如，非法持有、私藏枪支、弹药罪；走私、贩卖、运输、制造毒品罪；非法收购、运输、出售珍贵、濒危野生动物及其制品罪；伪造货币罪等。</w:t>
      </w:r>
    </w:p>
    <w:p w14:paraId="211E294B"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1D22DC8B"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四、理论探讨与争议</w:t>
      </w:r>
    </w:p>
    <w:p w14:paraId="5D73801C"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3306942E"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1.  **</w:t>
      </w:r>
      <w:r w:rsidRPr="009D0A9C">
        <w:rPr>
          <w:rFonts w:ascii="Times New Roman" w:hAnsi="Times New Roman" w:hint="eastAsia"/>
        </w:rPr>
        <w:t>禁止流通物与财产属性</w:t>
      </w:r>
      <w:r w:rsidRPr="009D0A9C">
        <w:rPr>
          <w:rFonts w:ascii="Times New Roman" w:hAnsi="Times New Roman" w:hint="eastAsia"/>
        </w:rPr>
        <w:t>**</w:t>
      </w:r>
      <w:r w:rsidRPr="009D0A9C">
        <w:rPr>
          <w:rFonts w:ascii="Times New Roman" w:hAnsi="Times New Roman" w:hint="eastAsia"/>
        </w:rPr>
        <w:t>：</w:t>
      </w:r>
    </w:p>
    <w:p w14:paraId="1E6F72AB"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一个核心争议是，禁止流通物是否仍具有财产属性？主流观点认为，即使是禁止流通物，其客观上仍然具有一定的经济价值或使用价值，不能完全否定其物之属性。例如，毒品对于吸毒者有“使用价值”，文物对于研究有历史文化价值。</w:t>
      </w:r>
    </w:p>
    <w:p w14:paraId="348EC850"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法律禁止其流通，主要是基于公共政策的考量，限制的是其流转权能，而非完全剥夺其作为“物”的客观存在和某些固有属性。国家在没收这些物品后，也可能进行销毁（如毒品、淫秽物品）或特定利用（如文物交由博物馆收藏，罚没的野生动物制品用于科研或宣教）。</w:t>
      </w:r>
    </w:p>
    <w:p w14:paraId="64A775C2"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2.  **</w:t>
      </w:r>
      <w:r w:rsidRPr="009D0A9C">
        <w:rPr>
          <w:rFonts w:ascii="Times New Roman" w:hAnsi="Times New Roman" w:hint="eastAsia"/>
        </w:rPr>
        <w:t>禁止流通物的范围与动态性</w:t>
      </w:r>
      <w:r w:rsidRPr="009D0A9C">
        <w:rPr>
          <w:rFonts w:ascii="Times New Roman" w:hAnsi="Times New Roman" w:hint="eastAsia"/>
        </w:rPr>
        <w:t>**</w:t>
      </w:r>
      <w:r w:rsidRPr="009D0A9C">
        <w:rPr>
          <w:rFonts w:ascii="Times New Roman" w:hAnsi="Times New Roman" w:hint="eastAsia"/>
        </w:rPr>
        <w:t>：</w:t>
      </w:r>
    </w:p>
    <w:p w14:paraId="075D855F"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禁止流通物的范围并非一成不变，会随着社会经济发展、科技进步和国家政策调整而发生变化。例如，过去严格管制的某些物品，随着市场经济发展可能会放开流通。</w:t>
      </w:r>
    </w:p>
    <w:p w14:paraId="29D24496"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lastRenderedPageBreak/>
        <w:t xml:space="preserve">    *   </w:t>
      </w:r>
      <w:r w:rsidRPr="009D0A9C">
        <w:rPr>
          <w:rFonts w:ascii="Times New Roman" w:hAnsi="Times New Roman" w:hint="eastAsia"/>
        </w:rPr>
        <w:t>对于新兴事物（如虚拟货币、数据等），其是否应被列为禁止或限制流通物，以及如何规制，是当前理论和实践中面临的新问题。</w:t>
      </w:r>
    </w:p>
    <w:p w14:paraId="029DF561"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3.  **</w:t>
      </w:r>
      <w:r w:rsidRPr="009D0A9C">
        <w:rPr>
          <w:rFonts w:ascii="Times New Roman" w:hAnsi="Times New Roman" w:hint="eastAsia"/>
        </w:rPr>
        <w:t>“处分”的合法性与合理性</w:t>
      </w:r>
      <w:r w:rsidRPr="009D0A9C">
        <w:rPr>
          <w:rFonts w:ascii="Times New Roman" w:hAnsi="Times New Roman" w:hint="eastAsia"/>
        </w:rPr>
        <w:t>**</w:t>
      </w:r>
      <w:r w:rsidRPr="009D0A9C">
        <w:rPr>
          <w:rFonts w:ascii="Times New Roman" w:hAnsi="Times New Roman" w:hint="eastAsia"/>
        </w:rPr>
        <w:t>：</w:t>
      </w:r>
    </w:p>
    <w:p w14:paraId="00DB3746"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国家机关在没收禁止流通物后如何进行处置，涉及处置程序的正当性、透明度以及处置方式的合理性。例如，罚没的珍贵文物应如何保管和利用，罚没的涉案虚拟货币如何变现和上缴国库等，都是实践中需要细化规范的问题。</w:t>
      </w:r>
    </w:p>
    <w:p w14:paraId="74E43246"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4.  **</w:t>
      </w:r>
      <w:r w:rsidRPr="009D0A9C">
        <w:rPr>
          <w:rFonts w:ascii="Times New Roman" w:hAnsi="Times New Roman" w:hint="eastAsia"/>
        </w:rPr>
        <w:t>与“限制流通物”的区别</w:t>
      </w:r>
      <w:r w:rsidRPr="009D0A9C">
        <w:rPr>
          <w:rFonts w:ascii="Times New Roman" w:hAnsi="Times New Roman" w:hint="eastAsia"/>
        </w:rPr>
        <w:t>**</w:t>
      </w:r>
      <w:r w:rsidRPr="009D0A9C">
        <w:rPr>
          <w:rFonts w:ascii="Times New Roman" w:hAnsi="Times New Roman" w:hint="eastAsia"/>
        </w:rPr>
        <w:t>：</w:t>
      </w:r>
    </w:p>
    <w:p w14:paraId="7169A0F4"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禁止流通物是绝对禁止普通民事主体之间自由流转的物。</w:t>
      </w:r>
    </w:p>
    <w:p w14:paraId="7C50B5A3"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 xml:space="preserve">    *   </w:t>
      </w:r>
      <w:r w:rsidRPr="009D0A9C">
        <w:rPr>
          <w:rFonts w:ascii="Times New Roman" w:hAnsi="Times New Roman" w:hint="eastAsia"/>
        </w:rPr>
        <w:t>限制流通物则是指其流转需要满足特定条件、经过特定程序或只能在特定主体之间进行的物，如烟草专卖品、特定药品等。两者的法律规制强度不同。</w:t>
      </w:r>
    </w:p>
    <w:p w14:paraId="3F5517F0"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3E84376B"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五、实践中的挑战</w:t>
      </w:r>
    </w:p>
    <w:p w14:paraId="714EC68E"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762428BF"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1.  **</w:t>
      </w:r>
      <w:r w:rsidRPr="009D0A9C">
        <w:rPr>
          <w:rFonts w:ascii="Times New Roman" w:hAnsi="Times New Roman" w:hint="eastAsia"/>
        </w:rPr>
        <w:t>新型“物品”的定性</w:t>
      </w:r>
      <w:r w:rsidRPr="009D0A9C">
        <w:rPr>
          <w:rFonts w:ascii="Times New Roman" w:hAnsi="Times New Roman" w:hint="eastAsia"/>
        </w:rPr>
        <w:t>**</w:t>
      </w:r>
      <w:r w:rsidRPr="009D0A9C">
        <w:rPr>
          <w:rFonts w:ascii="Times New Roman" w:hAnsi="Times New Roman" w:hint="eastAsia"/>
        </w:rPr>
        <w:t>：随着科技发展，出现了许多新型的、具有价值但形态特殊的“物品”，如虚拟货币、网络游戏装备、个人数据等。这些物品是否属于禁止或限制流通物，其法律地位如何界定，是司法实践中的难点。例如，我国央行等部门明确禁止虚拟货币作为货币在市场流通，并禁止金融机构和支付机构开展与虚拟货币相关的业务，这使得虚拟货币在我国境内具有了“禁止流通”的某些特征，但其是否完全等同于传统意义上的毒品、枪支等禁止流通物，其财产属性如何认定，以及在涉刑案件中如何处置，仍存在诸多讨论。</w:t>
      </w:r>
    </w:p>
    <w:p w14:paraId="643C2EA1"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2.  **</w:t>
      </w:r>
      <w:r w:rsidRPr="009D0A9C">
        <w:rPr>
          <w:rFonts w:ascii="Times New Roman" w:hAnsi="Times New Roman" w:hint="eastAsia"/>
        </w:rPr>
        <w:t>跨境流通的监管难题</w:t>
      </w:r>
      <w:r w:rsidRPr="009D0A9C">
        <w:rPr>
          <w:rFonts w:ascii="Times New Roman" w:hAnsi="Times New Roman" w:hint="eastAsia"/>
        </w:rPr>
        <w:t>**</w:t>
      </w:r>
      <w:r w:rsidRPr="009D0A9C">
        <w:rPr>
          <w:rFonts w:ascii="Times New Roman" w:hAnsi="Times New Roman" w:hint="eastAsia"/>
        </w:rPr>
        <w:t>：许多禁止流通物（如毒品、象牙制品、虚拟货币）具有跨境流动的特点，给单一国家的监管带来巨大挑战，需要国际合作。</w:t>
      </w:r>
    </w:p>
    <w:p w14:paraId="73D5D171" w14:textId="77777777" w:rsidR="009D0A9C" w:rsidRPr="009D0A9C" w:rsidRDefault="009D0A9C" w:rsidP="009D0A9C">
      <w:pPr>
        <w:pStyle w:val="ae"/>
        <w:shd w:val="clear" w:color="auto" w:fill="FFFFFF"/>
        <w:spacing w:after="0" w:line="360" w:lineRule="auto"/>
        <w:contextualSpacing/>
        <w:rPr>
          <w:rFonts w:ascii="Times New Roman" w:hAnsi="Times New Roman"/>
        </w:rPr>
      </w:pPr>
      <w:r w:rsidRPr="009D0A9C">
        <w:rPr>
          <w:rFonts w:ascii="Times New Roman" w:hAnsi="Times New Roman" w:hint="eastAsia"/>
        </w:rPr>
        <w:t>3.  **</w:t>
      </w:r>
      <w:r w:rsidRPr="009D0A9C">
        <w:rPr>
          <w:rFonts w:ascii="Times New Roman" w:hAnsi="Times New Roman" w:hint="eastAsia"/>
        </w:rPr>
        <w:t>法律更新的滞后性</w:t>
      </w:r>
      <w:r w:rsidRPr="009D0A9C">
        <w:rPr>
          <w:rFonts w:ascii="Times New Roman" w:hAnsi="Times New Roman" w:hint="eastAsia"/>
        </w:rPr>
        <w:t>**</w:t>
      </w:r>
      <w:r w:rsidRPr="009D0A9C">
        <w:rPr>
          <w:rFonts w:ascii="Times New Roman" w:hAnsi="Times New Roman" w:hint="eastAsia"/>
        </w:rPr>
        <w:t>：法律法规的制定和修改往往滞后于社会实践的发展，导致对一些新型禁止流通物的规制缺乏明确依据或存在法律空白。</w:t>
      </w:r>
    </w:p>
    <w:p w14:paraId="6CD0DF06" w14:textId="77777777" w:rsidR="009D0A9C" w:rsidRPr="009D0A9C" w:rsidRDefault="009D0A9C" w:rsidP="009D0A9C">
      <w:pPr>
        <w:pStyle w:val="ae"/>
        <w:shd w:val="clear" w:color="auto" w:fill="FFFFFF"/>
        <w:spacing w:after="0" w:line="360" w:lineRule="auto"/>
        <w:contextualSpacing/>
        <w:rPr>
          <w:rFonts w:ascii="Times New Roman" w:hAnsi="Times New Roman"/>
        </w:rPr>
      </w:pPr>
    </w:p>
    <w:p w14:paraId="6B236381" w14:textId="2408D681" w:rsidR="009D0A9C" w:rsidRPr="00BD7316" w:rsidRDefault="009D0A9C" w:rsidP="009D0A9C">
      <w:pPr>
        <w:pStyle w:val="ae"/>
        <w:shd w:val="clear" w:color="auto" w:fill="FFFFFF"/>
        <w:spacing w:before="0" w:beforeAutospacing="0" w:after="0" w:afterAutospacing="0" w:line="360" w:lineRule="auto"/>
        <w:contextualSpacing/>
        <w:rPr>
          <w:rFonts w:ascii="Times New Roman" w:hAnsi="Times New Roman"/>
        </w:rPr>
      </w:pPr>
      <w:r w:rsidRPr="009D0A9C">
        <w:rPr>
          <w:rFonts w:ascii="Times New Roman" w:hAnsi="Times New Roman" w:hint="eastAsia"/>
        </w:rPr>
        <w:lastRenderedPageBreak/>
        <w:t>总而言之，中国法上对禁止流通物的分析和讨论是一个动态发展的过程，既要坚持维护国家安全和社会公共利益的根本立场，也要适应社会经济发展的需要，并对新兴事物带来的法律问题进行前瞻性研究和规范。</w:t>
      </w:r>
    </w:p>
    <w:p w14:paraId="1C046CCE" w14:textId="77777777" w:rsidR="00064230" w:rsidRPr="00BD7316" w:rsidRDefault="00064230"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（二）</w:t>
      </w:r>
      <w:r w:rsidRPr="00BD7316">
        <w:rPr>
          <w:rFonts w:ascii="Times New Roman" w:hAnsi="Times New Roman" w:hint="eastAsia"/>
        </w:rPr>
        <w:t xml:space="preserve"> </w:t>
      </w:r>
      <w:r w:rsidRPr="00BD7316">
        <w:rPr>
          <w:rFonts w:ascii="Times New Roman" w:hAnsi="Times New Roman" w:hint="eastAsia"/>
        </w:rPr>
        <w:t>货币本质与权力形态的再认识：中心化与去中心化的辩证</w:t>
      </w:r>
      <w:r w:rsidRPr="00BD7316">
        <w:rPr>
          <w:rFonts w:ascii="Times New Roman" w:hAnsi="Times New Roman" w:hint="eastAsia"/>
        </w:rPr>
        <w:t xml:space="preserve"> </w:t>
      </w:r>
    </w:p>
    <w:p w14:paraId="0D1FC551" w14:textId="13DE6C64" w:rsidR="007661AF" w:rsidRDefault="007661AF"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比特币协议的内置共识。</w:t>
      </w:r>
    </w:p>
    <w:p w14:paraId="35C499FA" w14:textId="77777777" w:rsidR="00634F5C" w:rsidRPr="00634F5C" w:rsidRDefault="004A2BE1" w:rsidP="00634F5C">
      <w:pPr>
        <w:widowControl/>
        <w:rPr>
          <w:rFonts w:ascii="宋体" w:eastAsia="宋体" w:hAnsi="宋体" w:cs="宋体" w:hint="eastAsia"/>
          <w:kern w:val="0"/>
          <w:sz w:val="24"/>
          <w14:ligatures w14:val="none"/>
        </w:rPr>
      </w:pPr>
      <w:r w:rsidRPr="004A2BE1">
        <w:rPr>
          <w:rFonts w:ascii="Times New Roman" w:hAnsi="Times New Roman" w:hint="eastAsia"/>
          <w:highlight w:val="yellow"/>
        </w:rPr>
        <w:t>什么是秩序？</w:t>
      </w:r>
      <w:r>
        <w:rPr>
          <w:rFonts w:ascii="Times New Roman" w:hAnsi="Times New Roman" w:hint="eastAsia"/>
          <w:highlight w:val="yellow"/>
        </w:rPr>
        <w:t>秩序是一种</w:t>
      </w:r>
      <w:r w:rsidR="00634F5C">
        <w:rPr>
          <w:rFonts w:ascii="Times New Roman" w:hAnsi="Times New Roman" w:hint="eastAsia"/>
          <w:highlight w:val="yellow"/>
        </w:rPr>
        <w:t>稳定的预期</w:t>
      </w:r>
      <w:r w:rsidR="00634F5C">
        <w:rPr>
          <w:rFonts w:ascii="Times New Roman" w:hAnsi="Times New Roman" w:hint="eastAsia"/>
          <w:highlight w:val="yellow"/>
        </w:rPr>
        <w:t xml:space="preserve"> </w:t>
      </w:r>
      <w:r>
        <w:rPr>
          <w:rFonts w:ascii="Times New Roman" w:hAnsi="Times New Roman" w:hint="eastAsia"/>
          <w:highlight w:val="yellow"/>
        </w:rPr>
        <w:t>（</w:t>
      </w:r>
      <w:r w:rsidR="00634F5C" w:rsidRPr="00634F5C">
        <w:rPr>
          <w:rFonts w:ascii="Times New Roman" w:hAnsi="Times New Roman" w:hint="eastAsia"/>
        </w:rPr>
        <w:t>道格拉斯·诺斯：秩序和无序的根源</w:t>
      </w:r>
      <w:r>
        <w:rPr>
          <w:rFonts w:ascii="Times New Roman" w:hAnsi="Times New Roman" w:hint="eastAsia"/>
          <w:highlight w:val="yellow"/>
        </w:rPr>
        <w:t>）</w:t>
      </w:r>
      <w:r w:rsidR="00634F5C" w:rsidRPr="00634F5C">
        <w:rPr>
          <w:rFonts w:ascii="宋体" w:eastAsia="宋体" w:hAnsi="宋体" w:cs="宋体"/>
          <w:kern w:val="0"/>
          <w:sz w:val="24"/>
          <w14:ligatures w14:val="none"/>
        </w:rPr>
        <w:t>何谓秩序？秩序概念有狭义和广义之分，狭义的秩序是稳定的代名词，广义的秩序是符合可识别模式的重复事件或行为（柯武刚和史漫飞，2000），是引导个人的一套正式和非正式的规则（埃里克·弗鲁博顿和鲁道夫·芮切特，2012）。通俗地说，广义的秩序是社会的一种运行状态，它并不必然表现出稳定性。例如，水有蒸汽、坚冰和流水三种状态，它们分别展现出不同的秩序，蒸汽状态的秩序是紊乱，坚冰状态的秩序是固化，流水状态的秩序是有活力。我们所说的“寓活力于秩序”是希望社会运行像流水一样，既不固化也不紊乱。影响秩序形成的核心因素是什么？一是制度，二是观念。两者均规范着人们的行为，再向前走一步就形成法治和德治（或称礼治）两种社会治理模式：前者是一个社会能建立完善的制度体系并能保证其有效实施，后者是一个社会有共同的价值观念并能得到普遍遵守；前者强调他律道德的作用，后者强调自律道德的作用。法治和德治犹如河流的两个堤坝，共同维护一个社会的秩序，两者不可偏废，故孟子言“徒善不足以为政，徒法不足以自行”</w:t>
      </w:r>
    </w:p>
    <w:p w14:paraId="7CA32F8D" w14:textId="5253E61C" w:rsidR="004A2BE1" w:rsidRPr="00634F5C" w:rsidRDefault="004A2BE1" w:rsidP="00BD7316">
      <w:pPr>
        <w:pStyle w:val="ae"/>
        <w:shd w:val="clear" w:color="auto" w:fill="FFFFFF"/>
        <w:spacing w:before="0" w:beforeAutospacing="0" w:after="0" w:afterAutospacing="0" w:line="360" w:lineRule="auto"/>
        <w:contextualSpacing/>
        <w:rPr>
          <w:rFonts w:ascii="Times New Roman" w:hAnsi="Times New Roman"/>
        </w:rPr>
      </w:pPr>
    </w:p>
    <w:p w14:paraId="3465F55E" w14:textId="77777777" w:rsidR="004A2BE1" w:rsidRPr="00BD7316" w:rsidRDefault="004A2BE1" w:rsidP="00BD7316">
      <w:pPr>
        <w:pStyle w:val="ae"/>
        <w:shd w:val="clear" w:color="auto" w:fill="FFFFFF"/>
        <w:spacing w:before="0" w:beforeAutospacing="0" w:after="0" w:afterAutospacing="0" w:line="360" w:lineRule="auto"/>
        <w:contextualSpacing/>
        <w:rPr>
          <w:rFonts w:ascii="Times New Roman" w:hAnsi="Times New Roman"/>
        </w:rPr>
      </w:pPr>
    </w:p>
    <w:p w14:paraId="37AC11F0" w14:textId="77777777" w:rsidR="00E718E0" w:rsidRDefault="00E718E0" w:rsidP="00BD7316">
      <w:pPr>
        <w:pStyle w:val="ae"/>
        <w:spacing w:line="360" w:lineRule="auto"/>
        <w:contextualSpacing/>
        <w:rPr>
          <w:rFonts w:ascii="Times New Roman" w:hAnsi="Times New Roman"/>
        </w:rPr>
      </w:pPr>
      <w:r w:rsidRPr="00BD7316">
        <w:rPr>
          <w:rFonts w:ascii="Times New Roman" w:hAnsi="Times New Roman"/>
        </w:rPr>
        <w:t>外汇与虚拟货币在货币秩序和制度逻辑上均体现出多种货币体系并存、互动的内在特性。一种货币秩序的存在，本身即承认了其他货币体系的有效性，即使他方货币无法在本货币体系内自由流通，也并不妨碍其相互认可并维持适当的制度接口与互动机制。例如，外汇作为他方货币共识的具体表现，虽然须先兑换成本币才能在本地支付清算系统中流转，但民间仍可通过合同约定方式利用外汇进行债务清偿，这体现了不同货币秩序之间既区隔又交互的制度设计。比特币等虚拟货币则进一步深化了这一逻辑，其以去中心化的形态构建了与传统中心化货币并行互动的新型秩序，在数字经济时代呈现出类似黄金的特殊价值属性。监管政策也体现了此种互动性：无论外汇还是比特币，均体现出</w:t>
      </w:r>
      <w:r w:rsidRPr="00BD7316">
        <w:rPr>
          <w:rFonts w:ascii="Times New Roman" w:hAnsi="Times New Roman"/>
        </w:rPr>
        <w:t>“</w:t>
      </w:r>
      <w:r w:rsidRPr="00BD7316">
        <w:rPr>
          <w:rFonts w:ascii="Times New Roman" w:hAnsi="Times New Roman"/>
        </w:rPr>
        <w:t>小额允许、大额及持续性经营活动限制</w:t>
      </w:r>
      <w:r w:rsidRPr="00BD7316">
        <w:rPr>
          <w:rFonts w:ascii="Times New Roman" w:hAnsi="Times New Roman"/>
        </w:rPr>
        <w:t>”</w:t>
      </w:r>
      <w:r w:rsidRPr="00BD7316">
        <w:rPr>
          <w:rFonts w:ascii="Times New Roman" w:hAnsi="Times New Roman"/>
        </w:rPr>
        <w:t>的共性，体现出货币秩序互动中的容忍性与监</w:t>
      </w:r>
      <w:r w:rsidRPr="00BD7316">
        <w:rPr>
          <w:rFonts w:ascii="Times New Roman" w:hAnsi="Times New Roman"/>
        </w:rPr>
        <w:lastRenderedPageBreak/>
        <w:t>管边界。因此，多种货币秩序的并存与互动，不仅呈现出相互区隔与制度承认并存的辩证特征，更为货币理论和制度创新提供了丰富的论证空间。</w:t>
      </w:r>
    </w:p>
    <w:p w14:paraId="278F7B0C" w14:textId="77777777" w:rsidR="00B30F48" w:rsidRPr="00BD7316" w:rsidRDefault="00B30F48" w:rsidP="00BD7316">
      <w:pPr>
        <w:pStyle w:val="ae"/>
        <w:spacing w:line="360" w:lineRule="auto"/>
        <w:contextualSpacing/>
        <w:rPr>
          <w:rFonts w:ascii="Times New Roman" w:hAnsi="Times New Roman"/>
        </w:rPr>
      </w:pPr>
    </w:p>
    <w:p w14:paraId="7275C554" w14:textId="626C73A6" w:rsidR="00263C9E" w:rsidRPr="00BD7316" w:rsidRDefault="00263C9E" w:rsidP="006B71D0">
      <w:pPr>
        <w:pStyle w:val="ae"/>
        <w:spacing w:line="360" w:lineRule="auto"/>
        <w:ind w:firstLine="420"/>
        <w:contextualSpacing/>
        <w:rPr>
          <w:rFonts w:ascii="Times New Roman" w:hAnsi="Times New Roman"/>
        </w:rPr>
      </w:pPr>
      <w:r w:rsidRPr="00BD7316">
        <w:rPr>
          <w:rFonts w:ascii="Times New Roman" w:hAnsi="Times New Roman" w:hint="eastAsia"/>
        </w:rPr>
        <w:t>货币是一种</w:t>
      </w:r>
      <w:bookmarkStart w:id="0" w:name="OLE_LINK1"/>
      <w:r w:rsidRPr="00BD7316">
        <w:rPr>
          <w:rFonts w:ascii="Times New Roman" w:hAnsi="Times New Roman" w:hint="eastAsia"/>
        </w:rPr>
        <w:t>结构性权力</w:t>
      </w:r>
      <w:bookmarkEnd w:id="0"/>
      <w:r w:rsidRPr="00BD7316">
        <w:rPr>
          <w:rFonts w:ascii="Times New Roman" w:hAnsi="Times New Roman" w:hint="eastAsia"/>
        </w:rPr>
        <w:t>（注释</w:t>
      </w:r>
      <w:r w:rsidR="00B30F48">
        <w:rPr>
          <w:rFonts w:ascii="Times New Roman" w:hAnsi="Times New Roman" w:hint="eastAsia"/>
        </w:rPr>
        <w:t>，</w:t>
      </w:r>
      <w:r w:rsidR="00D734DB" w:rsidRPr="006B71D0">
        <w:footnoteReference w:id="29"/>
      </w:r>
      <w:r w:rsidRPr="00BD7316">
        <w:rPr>
          <w:rFonts w:ascii="Times New Roman" w:hAnsi="Times New Roman" w:hint="eastAsia"/>
        </w:rPr>
        <w:t>），</w:t>
      </w:r>
      <w:r w:rsidR="00422D88">
        <w:rPr>
          <w:rFonts w:ascii="Times New Roman" w:hAnsi="Times New Roman" w:hint="eastAsia"/>
        </w:rPr>
        <w:t>货币是一种共识（</w:t>
      </w:r>
      <w:r w:rsidR="00EB5424">
        <w:rPr>
          <w:rFonts w:ascii="Times New Roman" w:hAnsi="Times New Roman" w:hint="eastAsia"/>
        </w:rPr>
        <w:t>信任、普遍、共识、工具、标准、形式；</w:t>
      </w:r>
      <w:r w:rsidR="006B71D0">
        <w:rPr>
          <w:rFonts w:ascii="Times New Roman" w:hAnsi="Times New Roman" w:hint="eastAsia"/>
        </w:rPr>
        <w:t>西</w:t>
      </w:r>
      <w:r w:rsidR="00422D88">
        <w:rPr>
          <w:rFonts w:ascii="Times New Roman" w:hAnsi="Times New Roman" w:hint="eastAsia"/>
        </w:rPr>
        <w:t>美尔</w:t>
      </w:r>
      <w:r w:rsidR="006B71D0">
        <w:rPr>
          <w:rFonts w:ascii="Times New Roman" w:hAnsi="Times New Roman" w:hint="eastAsia"/>
        </w:rPr>
        <w:t>，</w:t>
      </w:r>
      <w:r w:rsidR="006B71D0" w:rsidRPr="006B71D0">
        <w:rPr>
          <w:rFonts w:ascii="Times New Roman" w:hAnsi="Times New Roman" w:hint="eastAsia"/>
        </w:rPr>
        <w:t>**</w:t>
      </w:r>
      <w:r w:rsidR="006B71D0" w:rsidRPr="006B71D0">
        <w:rPr>
          <w:rFonts w:ascii="Times New Roman" w:hAnsi="Times New Roman" w:hint="eastAsia"/>
        </w:rPr>
        <w:t>格奥尔格·齐美尔</w:t>
      </w:r>
      <w:r w:rsidR="006B71D0" w:rsidRPr="006B71D0">
        <w:rPr>
          <w:rFonts w:ascii="Times New Roman" w:hAnsi="Times New Roman" w:hint="eastAsia"/>
        </w:rPr>
        <w:t xml:space="preserve"> (Georg Simmel)-</w:t>
      </w:r>
      <w:r w:rsidR="006B71D0" w:rsidRPr="006B71D0">
        <w:rPr>
          <w:rFonts w:ascii="Times New Roman" w:hAnsi="Times New Roman" w:hint="eastAsia"/>
        </w:rPr>
        <w:t>《货币哲学》</w:t>
      </w:r>
      <w:r w:rsidR="006B71D0" w:rsidRPr="006B71D0">
        <w:rPr>
          <w:rFonts w:ascii="Times New Roman" w:hAnsi="Times New Roman" w:hint="eastAsia"/>
        </w:rPr>
        <w:t>(The Philosophy of Money, 1900)**</w:t>
      </w:r>
      <w:r w:rsidR="006B71D0" w:rsidRPr="006B71D0">
        <w:rPr>
          <w:rFonts w:ascii="Times New Roman" w:hAnsi="Times New Roman" w:hint="eastAsia"/>
        </w:rPr>
        <w:t>：虽然此书不直接讨论外汇，但它深刻探讨了货币作为一种社会建构、信任的象征以及其与个体自由、社会关系和价值观念的复杂联系。理解单一货币如何在其“共识圈”内运作，是理解不同货币共识如何共存的前提。</w:t>
      </w:r>
      <w:r w:rsidR="00E3723B">
        <w:rPr>
          <w:rStyle w:val="af2"/>
          <w:rFonts w:ascii="Times New Roman" w:hAnsi="Times New Roman"/>
        </w:rPr>
        <w:footnoteReference w:id="30"/>
      </w:r>
      <w:r w:rsidR="00422D88">
        <w:rPr>
          <w:rFonts w:ascii="Times New Roman" w:hAnsi="Times New Roman" w:hint="eastAsia"/>
        </w:rPr>
        <w:t>），</w:t>
      </w:r>
      <w:r w:rsidRPr="00BD7316">
        <w:rPr>
          <w:rFonts w:ascii="Times New Roman" w:hAnsi="Times New Roman" w:hint="eastAsia"/>
        </w:rPr>
        <w:t>围绕着这套权力去形构一套共识秩序，</w:t>
      </w:r>
      <w:r w:rsidR="000B1DEF">
        <w:rPr>
          <w:rFonts w:ascii="Times New Roman" w:hAnsi="Times New Roman" w:hint="eastAsia"/>
        </w:rPr>
        <w:t>成为</w:t>
      </w:r>
      <w:r w:rsidRPr="00BD7316">
        <w:rPr>
          <w:rFonts w:ascii="Times New Roman" w:hAnsi="Times New Roman" w:hint="eastAsia"/>
        </w:rPr>
        <w:t>主权的化身。不仅在本质意义上</w:t>
      </w:r>
      <w:r w:rsidR="000B1DEF">
        <w:rPr>
          <w:rFonts w:ascii="Times New Roman" w:hAnsi="Times New Roman" w:hint="eastAsia"/>
        </w:rPr>
        <w:t>，国家的政治</w:t>
      </w:r>
      <w:r w:rsidRPr="00BD7316">
        <w:rPr>
          <w:rFonts w:ascii="Times New Roman" w:hAnsi="Times New Roman" w:hint="eastAsia"/>
        </w:rPr>
        <w:t>主权</w:t>
      </w:r>
      <w:r w:rsidR="000B1DEF">
        <w:rPr>
          <w:rFonts w:ascii="Times New Roman" w:hAnsi="Times New Roman" w:hint="eastAsia"/>
        </w:rPr>
        <w:t>会试图去含扩并且内在地规定了</w:t>
      </w:r>
      <w:r w:rsidRPr="00BD7316">
        <w:rPr>
          <w:rFonts w:ascii="Times New Roman" w:hAnsi="Times New Roman" w:hint="eastAsia"/>
        </w:rPr>
        <w:t>货币权（博丹），而且货币的诞生也与政治或者货币权力本身有关（</w:t>
      </w:r>
      <w:proofErr w:type="spellStart"/>
      <w:r w:rsidRPr="00BD7316">
        <w:rPr>
          <w:rFonts w:ascii="Times New Roman" w:hAnsi="Times New Roman" w:hint="eastAsia"/>
        </w:rPr>
        <w:t>desan</w:t>
      </w:r>
      <w:proofErr w:type="spellEnd"/>
      <w:r w:rsidRPr="00BD7316">
        <w:rPr>
          <w:rFonts w:ascii="Times New Roman" w:hAnsi="Times New Roman" w:hint="eastAsia"/>
        </w:rPr>
        <w:t>）</w:t>
      </w:r>
      <w:r w:rsidR="001E54C9" w:rsidRPr="00BD7316">
        <w:rPr>
          <w:rFonts w:ascii="Times New Roman" w:hAnsi="Times New Roman" w:hint="eastAsia"/>
        </w:rPr>
        <w:t>；另一方面，货币不是主权固定的，也可以是以物为中心的货币，这就涉及主权秩序以外持续存在的私人秩序（哈耶克），以金本位为中心的货币发展脉络。值得注意的是，目前的叙事常常把主权秩序与私人秩序对立起来</w:t>
      </w:r>
      <w:r w:rsidR="0024327F">
        <w:rPr>
          <w:rFonts w:ascii="Times New Roman" w:hAnsi="Times New Roman" w:hint="eastAsia"/>
        </w:rPr>
        <w:t>（</w:t>
      </w:r>
      <w:r w:rsidR="0024327F">
        <w:t>Casey</w:t>
      </w:r>
      <w:r w:rsidR="0024327F">
        <w:rPr>
          <w:rFonts w:ascii="Times New Roman" w:hAnsi="Times New Roman" w:hint="eastAsia"/>
        </w:rPr>
        <w:t>）</w:t>
      </w:r>
      <w:r w:rsidR="001E54C9" w:rsidRPr="00BD7316">
        <w:rPr>
          <w:rFonts w:ascii="Times New Roman" w:hAnsi="Times New Roman" w:hint="eastAsia"/>
        </w:rPr>
        <w:t>，殊不知其实主权秩序之间也存在对立与紧张关系</w:t>
      </w:r>
      <w:r w:rsidR="0024327F">
        <w:rPr>
          <w:rFonts w:ascii="Times New Roman" w:hAnsi="Times New Roman" w:hint="eastAsia"/>
        </w:rPr>
        <w:t>，集中体现为外汇兑换</w:t>
      </w:r>
      <w:r w:rsidR="001E54C9" w:rsidRPr="00BD7316">
        <w:rPr>
          <w:rFonts w:ascii="Times New Roman" w:hAnsi="Times New Roman" w:hint="eastAsia"/>
        </w:rPr>
        <w:t>。同一个主权秩序下，常常需要应对另外一个主权秩序。国际法下对主权秩序下的货币权力的尊重，恰恰从反面印证了存在另一个主权秩序，否则也就没有必要强调尊重某一个货币主权秩序，如果不存在其他货币主权秩序的话。那么，这种货币主权秩序是如何相处的呢？其核心就是以汇率为代表的外汇制度。外汇在境内不可以流通，但是不会有人否定其货币性、主权性，也不会有人怀疑这一价值符号可以兑现为其他价值，即便这种兑现系统需要在他国才能实现，但是只要两国存在交往，这种可兑现性必然会逸出到</w:t>
      </w:r>
      <w:r w:rsidR="00C47E67" w:rsidRPr="00BD7316">
        <w:rPr>
          <w:rFonts w:ascii="Times New Roman" w:hAnsi="Times New Roman" w:hint="eastAsia"/>
        </w:rPr>
        <w:t>本国的货币主权秩</w:t>
      </w:r>
      <w:r w:rsidR="00C47E67" w:rsidRPr="00BD7316">
        <w:rPr>
          <w:rFonts w:ascii="Times New Roman" w:hAnsi="Times New Roman" w:hint="eastAsia"/>
        </w:rPr>
        <w:lastRenderedPageBreak/>
        <w:t>序中，这就使得外币之债成为可能，体系化的外币结售汇制度也就有了现实的需求。恰恰是在这一意义上，比特币与外币具有可类比性。尽管我国出于各种法政策考量而强调禁止比特币的一般流通，但是这并不能直接否认比特币作为一种货币秩序的价值。尽管比特币并非有外国主权信用担保，但是比特币作为另一种货币秩序（私人</w:t>
      </w:r>
      <w:r w:rsidR="00AA7ECE" w:rsidRPr="00BD7316">
        <w:rPr>
          <w:rFonts w:ascii="Times New Roman" w:hAnsi="Times New Roman" w:hint="eastAsia"/>
        </w:rPr>
        <w:t>的货币秩序</w:t>
      </w:r>
      <w:r w:rsidR="00C47E67" w:rsidRPr="00BD7316">
        <w:rPr>
          <w:rFonts w:ascii="Times New Roman" w:hAnsi="Times New Roman" w:hint="eastAsia"/>
        </w:rPr>
        <w:t>）</w:t>
      </w:r>
      <w:r w:rsidR="00AA7ECE" w:rsidRPr="00BD7316">
        <w:rPr>
          <w:rFonts w:ascii="Times New Roman" w:hAnsi="Times New Roman" w:hint="eastAsia"/>
        </w:rPr>
        <w:t>，同样被认可了其货币价值。</w:t>
      </w:r>
    </w:p>
    <w:p w14:paraId="2B4DABA7" w14:textId="30D43E71" w:rsidR="00AA7ECE" w:rsidRDefault="00AA7ECE" w:rsidP="00B30F48">
      <w:pPr>
        <w:pStyle w:val="ae"/>
        <w:spacing w:line="360" w:lineRule="auto"/>
        <w:ind w:firstLine="420"/>
        <w:contextualSpacing/>
        <w:rPr>
          <w:rFonts w:ascii="Times New Roman" w:hAnsi="Times New Roman"/>
        </w:rPr>
      </w:pPr>
      <w:r w:rsidRPr="00BD7316">
        <w:rPr>
          <w:rFonts w:ascii="Times New Roman" w:hAnsi="Times New Roman" w:hint="eastAsia"/>
        </w:rPr>
        <w:t>一套货币秩序如果认可外国主权货币秩序的价值，为什么不认可私人货币秩序的价值呢？黄金能够被储备，为什么比特币不能被储备？为什么不能建立私人结售汇体系呢？</w:t>
      </w:r>
    </w:p>
    <w:p w14:paraId="29721F6D" w14:textId="77777777" w:rsidR="004A2BE1" w:rsidRDefault="004A2BE1" w:rsidP="00B30F48">
      <w:pPr>
        <w:pStyle w:val="ae"/>
        <w:spacing w:line="360" w:lineRule="auto"/>
        <w:ind w:firstLine="420"/>
        <w:contextualSpacing/>
        <w:rPr>
          <w:rFonts w:ascii="Times New Roman" w:hAnsi="Times New Roman"/>
        </w:rPr>
      </w:pPr>
    </w:p>
    <w:p w14:paraId="0612D49D" w14:textId="7F65BF3F" w:rsidR="004A2BE1" w:rsidRDefault="004A2BE1" w:rsidP="00B30F48">
      <w:pPr>
        <w:pStyle w:val="ae"/>
        <w:spacing w:line="360" w:lineRule="auto"/>
        <w:ind w:firstLine="420"/>
        <w:contextualSpacing/>
        <w:rPr>
          <w:rFonts w:ascii="Times New Roman" w:hAnsi="Times New Roman"/>
        </w:rPr>
      </w:pPr>
      <w:r>
        <w:rPr>
          <w:rFonts w:ascii="Times New Roman" w:hAnsi="Times New Roman" w:hint="eastAsia"/>
        </w:rPr>
        <w:t>因为虽然比特币是另一种货币秩序，而这个世界上并不缺少秩序的共存，但是每一种能够共存的秩序中都有权力的身影。或者说权力与秩序几乎是同义词，但问题是，比特币构造的加密网络是权力中性</w:t>
      </w:r>
      <w:r w:rsidR="00815486">
        <w:rPr>
          <w:rFonts w:ascii="Times New Roman" w:hAnsi="Times New Roman" w:hint="eastAsia"/>
        </w:rPr>
        <w:t>以至于是反权力的，因为匿名性让权力无从识别与打击违背权力者意志者。</w:t>
      </w:r>
      <w:r>
        <w:rPr>
          <w:rFonts w:ascii="Times New Roman" w:hAnsi="Times New Roman" w:hint="eastAsia"/>
        </w:rPr>
        <w:t>作为工具的它一方面自组织成了秩序，另一方面又缺乏一个权力者，一个能够贯彻某些价值的主权者。所以</w:t>
      </w:r>
      <w:r w:rsidR="00815486">
        <w:rPr>
          <w:rFonts w:ascii="Times New Roman" w:hAnsi="Times New Roman" w:hint="eastAsia"/>
        </w:rPr>
        <w:t>，一方面权力无法容忍自己的领地中存在法外空间，尤其是比特币已经明示地违法而非落在伦理上的争议地带；</w:t>
      </w:r>
      <w:r w:rsidR="00815486">
        <w:rPr>
          <w:rStyle w:val="af2"/>
          <w:rFonts w:ascii="Times New Roman" w:hAnsi="Times New Roman"/>
        </w:rPr>
        <w:footnoteReference w:id="31"/>
      </w:r>
      <w:r w:rsidR="00815486">
        <w:rPr>
          <w:rFonts w:ascii="Times New Roman" w:hAnsi="Times New Roman" w:hint="eastAsia"/>
        </w:rPr>
        <w:t>另一方面比特币本身作为一个自愿机制</w:t>
      </w:r>
      <w:r w:rsidR="00815486">
        <w:rPr>
          <w:rFonts w:ascii="Times New Roman" w:hAnsi="Times New Roman" w:hint="eastAsia"/>
        </w:rPr>
        <w:lastRenderedPageBreak/>
        <w:t>本身可能无需权力对秩序体中无可回避的异议加以调和，因为只要加入比特币之后即意味着同意了比特币运行的一切代码规则，但是比特币以及智能合约等技术最终也无法脱离现实世界并与其他现实世界的要素彼此嵌合，外在的价值追求最终依然会渗透进比特币网络之中</w:t>
      </w:r>
      <w:r w:rsidR="00FB6E4C">
        <w:rPr>
          <w:rFonts w:ascii="Times New Roman" w:hAnsi="Times New Roman" w:hint="eastAsia"/>
        </w:rPr>
        <w:t>，比特币的持有者也具有着现实的身体、使用着基础设施、需要与其他社会交往体系相互合作，即便可以维持地下的存在，如果地下存在无从涉入现实，其共识机制所可能代表的经济价值最终也无从彰显。如今比特币的经济价值恰恰在于通过跨境性与匿名性，使得一般的社会交往体系无从对比特币形成统一的回应，而不得不容忍其存在。这恰恰也说明了权力者的限度——历来，权力都并非无远弗届。但是，权力无远弗届处，权力也并未消失，而在一个没有规范性的中立世界中，最终的权力只能是弱肉强食（利维坦）：规则是强者的规则，工具是犯罪者的工具。这并非比特币的原罪，而只是比特币再次揭示出权力的基本原理。</w:t>
      </w:r>
    </w:p>
    <w:p w14:paraId="6B25BC12" w14:textId="22E7539D" w:rsidR="00FB6E4C" w:rsidRDefault="00FB6E4C" w:rsidP="00B30F48">
      <w:pPr>
        <w:pStyle w:val="ae"/>
        <w:spacing w:line="360" w:lineRule="auto"/>
        <w:ind w:firstLine="420"/>
        <w:contextualSpacing/>
        <w:rPr>
          <w:rFonts w:ascii="Times New Roman" w:hAnsi="Times New Roman"/>
        </w:rPr>
      </w:pPr>
      <w:r>
        <w:rPr>
          <w:rFonts w:ascii="Times New Roman" w:hAnsi="Times New Roman" w:hint="eastAsia"/>
        </w:rPr>
        <w:t>比特币不可能一禁了之，只要其能找到进入现实世界的接口，这套共识机制总有其价值，因为其代表的不是一套特定的共识，而是一类范式，这类范式就是基于中立的代码逻辑形成的普遍共识：没有人会质疑数学加密算法的可靠性，就像没有人会质疑黄金的质子数。人最终是物质的人，这套共识也不可能脱离物理世界及其背后的数学原理而存在，而基于其上的价值体系往往是最稳固的。然而，人又毕竟不只有物质形态，还有意识形态。以国家（或者说共同体，也可以说是权力）形态存在的，具有规范性面向的共识体系，最终仍然需要与其他共识体系共存，就像规范性面向的共识体系彼此之间需要共存一样。</w:t>
      </w:r>
    </w:p>
    <w:p w14:paraId="757088E3" w14:textId="115228B3" w:rsidR="00FB6E4C" w:rsidRDefault="00FB6E4C" w:rsidP="00B30F48">
      <w:pPr>
        <w:pStyle w:val="ae"/>
        <w:spacing w:line="360" w:lineRule="auto"/>
        <w:ind w:firstLine="420"/>
        <w:contextualSpacing/>
        <w:rPr>
          <w:rFonts w:ascii="Times New Roman" w:hAnsi="Times New Roman"/>
        </w:rPr>
      </w:pPr>
      <w:r>
        <w:rPr>
          <w:rFonts w:ascii="Times New Roman" w:hAnsi="Times New Roman" w:hint="eastAsia"/>
        </w:rPr>
        <w:t>这个时候，外汇制度</w:t>
      </w:r>
      <w:r w:rsidR="00422D88">
        <w:rPr>
          <w:rFonts w:ascii="Times New Roman" w:hAnsi="Times New Roman" w:hint="eastAsia"/>
        </w:rPr>
        <w:t>的本质及其适应性就显现了出来。外汇制度体现的是不同共识体系之间的共存关系。</w:t>
      </w:r>
      <w:r w:rsidR="00E3723B">
        <w:rPr>
          <w:rFonts w:ascii="Times New Roman" w:hAnsi="Times New Roman" w:hint="eastAsia"/>
        </w:rPr>
        <w:t>例如</w:t>
      </w:r>
      <w:r w:rsidR="00FD1B33">
        <w:rPr>
          <w:rFonts w:ascii="Times New Roman" w:hAnsi="Times New Roman" w:hint="eastAsia"/>
        </w:rPr>
        <w:t>不可能三角，就清楚地揭示了不同的秩序</w:t>
      </w:r>
      <w:r w:rsidR="00FD1B33">
        <w:rPr>
          <w:rFonts w:ascii="Times New Roman" w:hAnsi="Times New Roman" w:hint="eastAsia"/>
        </w:rPr>
        <w:lastRenderedPageBreak/>
        <w:t>之间的相互沟通与彼此协动。</w:t>
      </w:r>
      <w:r w:rsidR="00527F8B">
        <w:rPr>
          <w:rFonts w:ascii="Times New Roman" w:hAnsi="Times New Roman" w:hint="eastAsia"/>
        </w:rPr>
        <w:t>（金色的羁绊）</w:t>
      </w:r>
      <w:r w:rsidR="00FD1B33">
        <w:rPr>
          <w:rStyle w:val="af2"/>
          <w:rFonts w:ascii="Times New Roman" w:hAnsi="Times New Roman"/>
        </w:rPr>
        <w:footnoteReference w:id="32"/>
      </w:r>
      <w:r w:rsidR="00EB5424">
        <w:rPr>
          <w:rFonts w:ascii="Times New Roman" w:hAnsi="Times New Roman" w:hint="eastAsia"/>
        </w:rPr>
        <w:t>而外汇制度其实也预设了，不同的秩序之间是可以拼接与互动的（正如存在国际法、国际公法与国际私法一样）</w:t>
      </w:r>
    </w:p>
    <w:p w14:paraId="1A7AAF60"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lastRenderedPageBreak/>
        <w:t>你提出的“外汇制度预设了不同货币秩序之间可以拼接与互动”是一个非常精辟的观察，这确实为我们思考如何管理比特币秩序与主权货币秩序的关系提供了一个极有价值的参照系。</w:t>
      </w:r>
    </w:p>
    <w:p w14:paraId="6FA6BAA8" w14:textId="77777777" w:rsidR="00EB5424" w:rsidRPr="00EB5424" w:rsidRDefault="00EB5424" w:rsidP="00EB5424">
      <w:pPr>
        <w:pStyle w:val="ae"/>
        <w:spacing w:line="360" w:lineRule="auto"/>
        <w:ind w:firstLine="420"/>
        <w:contextualSpacing/>
        <w:rPr>
          <w:rFonts w:ascii="Times New Roman" w:hAnsi="Times New Roman"/>
        </w:rPr>
      </w:pPr>
    </w:p>
    <w:p w14:paraId="6A53B57E"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外汇制度的核心功能就是在承认各个主权国家拥有独立货币主权（即独立的“货币共识体系”）的前提下，建立一套规则和机制，使得这些不同的货币体系能够进行价值交换、清算结算，并管理它们之间互动所产生的风险和机遇。它本质上是一种“多边共存与协调”的框架。</w:t>
      </w:r>
    </w:p>
    <w:p w14:paraId="2866835C" w14:textId="77777777" w:rsidR="00EB5424" w:rsidRPr="00EB5424" w:rsidRDefault="00EB5424" w:rsidP="00EB5424">
      <w:pPr>
        <w:pStyle w:val="ae"/>
        <w:spacing w:line="360" w:lineRule="auto"/>
        <w:ind w:firstLine="420"/>
        <w:contextualSpacing/>
        <w:rPr>
          <w:rFonts w:ascii="Times New Roman" w:hAnsi="Times New Roman"/>
        </w:rPr>
      </w:pPr>
    </w:p>
    <w:p w14:paraId="7FCA1910"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参照外汇制度的理念和实践，我们可以从以下几个方面来分析如何管理比特币秩序与主权货币秩序的关系：</w:t>
      </w:r>
    </w:p>
    <w:p w14:paraId="0730874F" w14:textId="77777777" w:rsidR="00EB5424" w:rsidRPr="00EB5424" w:rsidRDefault="00EB5424" w:rsidP="00EB5424">
      <w:pPr>
        <w:pStyle w:val="ae"/>
        <w:spacing w:line="360" w:lineRule="auto"/>
        <w:ind w:firstLine="420"/>
        <w:contextualSpacing/>
        <w:rPr>
          <w:rFonts w:ascii="Times New Roman" w:hAnsi="Times New Roman"/>
        </w:rPr>
      </w:pPr>
    </w:p>
    <w:p w14:paraId="6BC384FD"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**1. </w:t>
      </w:r>
      <w:r w:rsidRPr="00EB5424">
        <w:rPr>
          <w:rFonts w:ascii="Times New Roman" w:hAnsi="Times New Roman" w:hint="eastAsia"/>
        </w:rPr>
        <w:t>承认差异性与独立性，寻求“接口”而非完全“融合”或“取代”：</w:t>
      </w:r>
      <w:r w:rsidRPr="00EB5424">
        <w:rPr>
          <w:rFonts w:ascii="Times New Roman" w:hAnsi="Times New Roman" w:hint="eastAsia"/>
        </w:rPr>
        <w:t>**</w:t>
      </w:r>
    </w:p>
    <w:p w14:paraId="46D1CCF4" w14:textId="77777777" w:rsidR="00EB5424" w:rsidRPr="00EB5424" w:rsidRDefault="00EB5424" w:rsidP="00EB5424">
      <w:pPr>
        <w:pStyle w:val="ae"/>
        <w:spacing w:line="360" w:lineRule="auto"/>
        <w:ind w:firstLine="420"/>
        <w:contextualSpacing/>
        <w:rPr>
          <w:rFonts w:ascii="Times New Roman" w:hAnsi="Times New Roman"/>
        </w:rPr>
      </w:pPr>
    </w:p>
    <w:p w14:paraId="79B08DF8"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外汇制度的启示</w:t>
      </w:r>
      <w:r w:rsidRPr="00EB5424">
        <w:rPr>
          <w:rFonts w:ascii="Times New Roman" w:hAnsi="Times New Roman" w:hint="eastAsia"/>
        </w:rPr>
        <w:t>**</w:t>
      </w:r>
      <w:r w:rsidRPr="00EB5424">
        <w:rPr>
          <w:rFonts w:ascii="Times New Roman" w:hAnsi="Times New Roman" w:hint="eastAsia"/>
        </w:rPr>
        <w:t>：外汇制度并没有试图用一种全球统一货币取代所有国家货币，而是承认各国货币的独立性，并通过汇率机制、国际清算体系等作为“接口”进行连接。</w:t>
      </w:r>
    </w:p>
    <w:p w14:paraId="0543616D"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对比特币的启示</w:t>
      </w:r>
      <w:r w:rsidRPr="00EB5424">
        <w:rPr>
          <w:rFonts w:ascii="Times New Roman" w:hAnsi="Times New Roman" w:hint="eastAsia"/>
        </w:rPr>
        <w:t>**</w:t>
      </w:r>
      <w:r w:rsidRPr="00EB5424">
        <w:rPr>
          <w:rFonts w:ascii="Times New Roman" w:hAnsi="Times New Roman" w:hint="eastAsia"/>
        </w:rPr>
        <w:t>：监管者首先需要认识到，比特币（及某些类似的去中心化加密货币）代表了一种与主权货币在发行机制、信任基础、治理模式上都显著不同的“货币秩序”。试图将其完全纳入现有主权货币的框架，或者期望它完全取代主权货币，可能都是不现实的。更可行的方式是探索两者之间的“接口”和“转换通道”，承认其在特定场景下的存在和价值。</w:t>
      </w:r>
    </w:p>
    <w:p w14:paraId="04FD4FAB" w14:textId="77777777" w:rsidR="00EB5424" w:rsidRPr="00EB5424" w:rsidRDefault="00EB5424" w:rsidP="00EB5424">
      <w:pPr>
        <w:pStyle w:val="ae"/>
        <w:spacing w:line="360" w:lineRule="auto"/>
        <w:ind w:firstLine="420"/>
        <w:contextualSpacing/>
        <w:rPr>
          <w:rFonts w:ascii="Times New Roman" w:hAnsi="Times New Roman"/>
        </w:rPr>
      </w:pPr>
    </w:p>
    <w:p w14:paraId="04E60806"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**2. </w:t>
      </w:r>
      <w:r w:rsidRPr="00EB5424">
        <w:rPr>
          <w:rFonts w:ascii="Times New Roman" w:hAnsi="Times New Roman" w:hint="eastAsia"/>
        </w:rPr>
        <w:t>建立“汇率”机制和价值发现平台：</w:t>
      </w:r>
      <w:r w:rsidRPr="00EB5424">
        <w:rPr>
          <w:rFonts w:ascii="Times New Roman" w:hAnsi="Times New Roman" w:hint="eastAsia"/>
        </w:rPr>
        <w:t>**</w:t>
      </w:r>
    </w:p>
    <w:p w14:paraId="07CE8ACD" w14:textId="77777777" w:rsidR="00EB5424" w:rsidRPr="00EB5424" w:rsidRDefault="00EB5424" w:rsidP="00EB5424">
      <w:pPr>
        <w:pStyle w:val="ae"/>
        <w:spacing w:line="360" w:lineRule="auto"/>
        <w:ind w:firstLine="420"/>
        <w:contextualSpacing/>
        <w:rPr>
          <w:rFonts w:ascii="Times New Roman" w:hAnsi="Times New Roman"/>
        </w:rPr>
      </w:pPr>
    </w:p>
    <w:p w14:paraId="19AF8BEE"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lastRenderedPageBreak/>
        <w:t>*   **</w:t>
      </w:r>
      <w:r w:rsidRPr="00EB5424">
        <w:rPr>
          <w:rFonts w:ascii="Times New Roman" w:hAnsi="Times New Roman" w:hint="eastAsia"/>
        </w:rPr>
        <w:t>外汇制度的启示</w:t>
      </w:r>
      <w:r w:rsidRPr="00EB5424">
        <w:rPr>
          <w:rFonts w:ascii="Times New Roman" w:hAnsi="Times New Roman" w:hint="eastAsia"/>
        </w:rPr>
        <w:t>**</w:t>
      </w:r>
      <w:r w:rsidRPr="00EB5424">
        <w:rPr>
          <w:rFonts w:ascii="Times New Roman" w:hAnsi="Times New Roman" w:hint="eastAsia"/>
        </w:rPr>
        <w:t>：汇率是不同主权货币之间价值转换的核心。汇率的形成机制（固定、浮动、有管理的浮动）以及外汇市场的运作，是外汇制度的关键组成部分。</w:t>
      </w:r>
    </w:p>
    <w:p w14:paraId="7E97D870"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对比特币的启示</w:t>
      </w:r>
      <w:r w:rsidRPr="00EB5424">
        <w:rPr>
          <w:rFonts w:ascii="Times New Roman" w:hAnsi="Times New Roman" w:hint="eastAsia"/>
        </w:rPr>
        <w:t>**</w:t>
      </w:r>
      <w:r w:rsidRPr="00EB5424">
        <w:rPr>
          <w:rFonts w:ascii="Times New Roman" w:hAnsi="Times New Roman" w:hint="eastAsia"/>
        </w:rPr>
        <w:t>：</w:t>
      </w:r>
    </w:p>
    <w:p w14:paraId="22573C9F"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合规的交易平台</w:t>
      </w:r>
      <w:r w:rsidRPr="00EB5424">
        <w:rPr>
          <w:rFonts w:ascii="Times New Roman" w:hAnsi="Times New Roman" w:hint="eastAsia"/>
        </w:rPr>
        <w:t>**</w:t>
      </w:r>
      <w:r w:rsidRPr="00EB5424">
        <w:rPr>
          <w:rFonts w:ascii="Times New Roman" w:hAnsi="Times New Roman" w:hint="eastAsia"/>
        </w:rPr>
        <w:t>：类似于外汇市场，需要建立合规、透明、受监管的加密货币交易所。这些交易所将成为比特币与主权货币之间进行价值发现和兑换的主要场所，其形成的“币价”就类似于“汇率”。</w:t>
      </w:r>
    </w:p>
    <w:p w14:paraId="07BD6406"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价格透明与监管</w:t>
      </w:r>
      <w:r w:rsidRPr="00EB5424">
        <w:rPr>
          <w:rFonts w:ascii="Times New Roman" w:hAnsi="Times New Roman" w:hint="eastAsia"/>
        </w:rPr>
        <w:t>**</w:t>
      </w:r>
      <w:r w:rsidRPr="00EB5424">
        <w:rPr>
          <w:rFonts w:ascii="Times New Roman" w:hAnsi="Times New Roman" w:hint="eastAsia"/>
        </w:rPr>
        <w:t>：监管应确保这些平台的价格形成机制公平、透明，防止市场操纵，并对参与者进行适当的</w:t>
      </w:r>
      <w:r w:rsidRPr="00EB5424">
        <w:rPr>
          <w:rFonts w:ascii="Times New Roman" w:hAnsi="Times New Roman" w:hint="eastAsia"/>
        </w:rPr>
        <w:t>KYC/AML</w:t>
      </w:r>
      <w:r w:rsidRPr="00EB5424">
        <w:rPr>
          <w:rFonts w:ascii="Times New Roman" w:hAnsi="Times New Roman" w:hint="eastAsia"/>
        </w:rPr>
        <w:t>审查。</w:t>
      </w:r>
    </w:p>
    <w:p w14:paraId="07B2FFDE" w14:textId="77777777" w:rsidR="00EB5424" w:rsidRPr="00EB5424" w:rsidRDefault="00EB5424" w:rsidP="00EB5424">
      <w:pPr>
        <w:pStyle w:val="ae"/>
        <w:spacing w:line="360" w:lineRule="auto"/>
        <w:ind w:firstLine="420"/>
        <w:contextualSpacing/>
        <w:rPr>
          <w:rFonts w:ascii="Times New Roman" w:hAnsi="Times New Roman"/>
        </w:rPr>
      </w:pPr>
    </w:p>
    <w:p w14:paraId="790E9846"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**3. </w:t>
      </w:r>
      <w:r w:rsidRPr="00EB5424">
        <w:rPr>
          <w:rFonts w:ascii="Times New Roman" w:hAnsi="Times New Roman" w:hint="eastAsia"/>
        </w:rPr>
        <w:t>资本流动管理与风险防范（借鉴“不可能三角”的智慧）：</w:t>
      </w:r>
      <w:r w:rsidRPr="00EB5424">
        <w:rPr>
          <w:rFonts w:ascii="Times New Roman" w:hAnsi="Times New Roman" w:hint="eastAsia"/>
        </w:rPr>
        <w:t>**</w:t>
      </w:r>
    </w:p>
    <w:p w14:paraId="3FF4B136" w14:textId="77777777" w:rsidR="00EB5424" w:rsidRPr="00EB5424" w:rsidRDefault="00EB5424" w:rsidP="00EB5424">
      <w:pPr>
        <w:pStyle w:val="ae"/>
        <w:spacing w:line="360" w:lineRule="auto"/>
        <w:ind w:firstLine="420"/>
        <w:contextualSpacing/>
        <w:rPr>
          <w:rFonts w:ascii="Times New Roman" w:hAnsi="Times New Roman"/>
        </w:rPr>
      </w:pPr>
    </w:p>
    <w:p w14:paraId="293F4128"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外汇制度的启示</w:t>
      </w:r>
      <w:r w:rsidRPr="00EB5424">
        <w:rPr>
          <w:rFonts w:ascii="Times New Roman" w:hAnsi="Times New Roman" w:hint="eastAsia"/>
        </w:rPr>
        <w:t>**</w:t>
      </w:r>
      <w:r w:rsidRPr="00EB5424">
        <w:rPr>
          <w:rFonts w:ascii="Times New Roman" w:hAnsi="Times New Roman" w:hint="eastAsia"/>
        </w:rPr>
        <w:t>：“不可能三角”告诉我们，在资本自由流动、固定汇率和独立货币政策之间需要取舍。各国会根据自身情况选择不同的资本账户开放程度和汇率制度安排，以管理跨境资本流动带来的风险。</w:t>
      </w:r>
    </w:p>
    <w:p w14:paraId="7AB35B84"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对比特币的启示</w:t>
      </w:r>
      <w:r w:rsidRPr="00EB5424">
        <w:rPr>
          <w:rFonts w:ascii="Times New Roman" w:hAnsi="Times New Roman" w:hint="eastAsia"/>
        </w:rPr>
        <w:t>**</w:t>
      </w:r>
      <w:r w:rsidRPr="00EB5424">
        <w:rPr>
          <w:rFonts w:ascii="Times New Roman" w:hAnsi="Times New Roman" w:hint="eastAsia"/>
        </w:rPr>
        <w:t>：</w:t>
      </w:r>
    </w:p>
    <w:p w14:paraId="4DCADBCD"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跨境流动的监控与限制</w:t>
      </w:r>
      <w:r w:rsidRPr="00EB5424">
        <w:rPr>
          <w:rFonts w:ascii="Times New Roman" w:hAnsi="Times New Roman" w:hint="eastAsia"/>
        </w:rPr>
        <w:t>**</w:t>
      </w:r>
      <w:r w:rsidRPr="00EB5424">
        <w:rPr>
          <w:rFonts w:ascii="Times New Roman" w:hAnsi="Times New Roman" w:hint="eastAsia"/>
        </w:rPr>
        <w:t>：比特币的匿名性和易于跨境转移的特性，对资本管制和反洗钱构成了挑战。监管机构需要利用技术手段（如链上分析）和监管规则，对大规模、可疑的比特币跨境流动进行监控，并在必要时施加一定的限制，特别是在资本账户尚未完全开放的国家。</w:t>
      </w:r>
    </w:p>
    <w:p w14:paraId="7A5F2342"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风险敞口管理</w:t>
      </w:r>
      <w:r w:rsidRPr="00EB5424">
        <w:rPr>
          <w:rFonts w:ascii="Times New Roman" w:hAnsi="Times New Roman" w:hint="eastAsia"/>
        </w:rPr>
        <w:t>**</w:t>
      </w:r>
      <w:r w:rsidRPr="00EB5424">
        <w:rPr>
          <w:rFonts w:ascii="Times New Roman" w:hAnsi="Times New Roman" w:hint="eastAsia"/>
        </w:rPr>
        <w:t>：对于允许比特币交易和投资的经济体，需要关注其对本国金融稳定的潜在影响，例如银行和金融机构的风险敞口、投资者保护等。这可能涉及到对机构持有比特币的资本充足率要求，或对个人投资者进行风险提示和适当性管理。</w:t>
      </w:r>
    </w:p>
    <w:p w14:paraId="2ED88860" w14:textId="77777777" w:rsidR="00EB5424" w:rsidRPr="00EB5424" w:rsidRDefault="00EB5424" w:rsidP="00EB5424">
      <w:pPr>
        <w:pStyle w:val="ae"/>
        <w:spacing w:line="360" w:lineRule="auto"/>
        <w:ind w:firstLine="420"/>
        <w:contextualSpacing/>
        <w:rPr>
          <w:rFonts w:ascii="Times New Roman" w:hAnsi="Times New Roman"/>
        </w:rPr>
      </w:pPr>
    </w:p>
    <w:p w14:paraId="43F485D8"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**4. </w:t>
      </w:r>
      <w:r w:rsidRPr="00EB5424">
        <w:rPr>
          <w:rFonts w:ascii="Times New Roman" w:hAnsi="Times New Roman" w:hint="eastAsia"/>
        </w:rPr>
        <w:t>国际协调与规则制定（类似</w:t>
      </w:r>
      <w:r w:rsidRPr="00EB5424">
        <w:rPr>
          <w:rFonts w:ascii="Times New Roman" w:hAnsi="Times New Roman" w:hint="eastAsia"/>
        </w:rPr>
        <w:t>IMF</w:t>
      </w:r>
      <w:r w:rsidRPr="00EB5424">
        <w:rPr>
          <w:rFonts w:ascii="Times New Roman" w:hAnsi="Times New Roman" w:hint="eastAsia"/>
        </w:rPr>
        <w:t>、</w:t>
      </w:r>
      <w:r w:rsidRPr="00EB5424">
        <w:rPr>
          <w:rFonts w:ascii="Times New Roman" w:hAnsi="Times New Roman" w:hint="eastAsia"/>
        </w:rPr>
        <w:t>BIS</w:t>
      </w:r>
      <w:r w:rsidRPr="00EB5424">
        <w:rPr>
          <w:rFonts w:ascii="Times New Roman" w:hAnsi="Times New Roman" w:hint="eastAsia"/>
        </w:rPr>
        <w:t>的角色）：</w:t>
      </w:r>
      <w:r w:rsidRPr="00EB5424">
        <w:rPr>
          <w:rFonts w:ascii="Times New Roman" w:hAnsi="Times New Roman" w:hint="eastAsia"/>
        </w:rPr>
        <w:t>**</w:t>
      </w:r>
    </w:p>
    <w:p w14:paraId="16BF8770" w14:textId="77777777" w:rsidR="00EB5424" w:rsidRPr="00EB5424" w:rsidRDefault="00EB5424" w:rsidP="00EB5424">
      <w:pPr>
        <w:pStyle w:val="ae"/>
        <w:spacing w:line="360" w:lineRule="auto"/>
        <w:ind w:firstLine="420"/>
        <w:contextualSpacing/>
        <w:rPr>
          <w:rFonts w:ascii="Times New Roman" w:hAnsi="Times New Roman"/>
        </w:rPr>
      </w:pPr>
    </w:p>
    <w:p w14:paraId="4CBB909B"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lastRenderedPageBreak/>
        <w:t>*   **</w:t>
      </w:r>
      <w:r w:rsidRPr="00EB5424">
        <w:rPr>
          <w:rFonts w:ascii="Times New Roman" w:hAnsi="Times New Roman" w:hint="eastAsia"/>
        </w:rPr>
        <w:t>外汇制度的启示</w:t>
      </w:r>
      <w:r w:rsidRPr="00EB5424">
        <w:rPr>
          <w:rFonts w:ascii="Times New Roman" w:hAnsi="Times New Roman" w:hint="eastAsia"/>
        </w:rPr>
        <w:t>**</w:t>
      </w:r>
      <w:r w:rsidRPr="00EB5424">
        <w:rPr>
          <w:rFonts w:ascii="Times New Roman" w:hAnsi="Times New Roman" w:hint="eastAsia"/>
        </w:rPr>
        <w:t>：国际货币基金组织（</w:t>
      </w:r>
      <w:r w:rsidRPr="00EB5424">
        <w:rPr>
          <w:rFonts w:ascii="Times New Roman" w:hAnsi="Times New Roman" w:hint="eastAsia"/>
        </w:rPr>
        <w:t>IMF</w:t>
      </w:r>
      <w:r w:rsidRPr="00EB5424">
        <w:rPr>
          <w:rFonts w:ascii="Times New Roman" w:hAnsi="Times New Roman" w:hint="eastAsia"/>
        </w:rPr>
        <w:t>）、国际清算银行（</w:t>
      </w:r>
      <w:r w:rsidRPr="00EB5424">
        <w:rPr>
          <w:rFonts w:ascii="Times New Roman" w:hAnsi="Times New Roman" w:hint="eastAsia"/>
        </w:rPr>
        <w:t>BIS</w:t>
      </w:r>
      <w:r w:rsidRPr="00EB5424">
        <w:rPr>
          <w:rFonts w:ascii="Times New Roman" w:hAnsi="Times New Roman" w:hint="eastAsia"/>
        </w:rPr>
        <w:t>）、</w:t>
      </w:r>
      <w:r w:rsidRPr="00EB5424">
        <w:rPr>
          <w:rFonts w:ascii="Times New Roman" w:hAnsi="Times New Roman" w:hint="eastAsia"/>
        </w:rPr>
        <w:t>G20</w:t>
      </w:r>
      <w:r w:rsidRPr="00EB5424">
        <w:rPr>
          <w:rFonts w:ascii="Times New Roman" w:hAnsi="Times New Roman" w:hint="eastAsia"/>
        </w:rPr>
        <w:t>等国际组织和平台在协调各国外汇政策、提供流动性支持、制定国际金融准则方面发挥着重要作用。</w:t>
      </w:r>
    </w:p>
    <w:p w14:paraId="52A757A2"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对比特币的启示</w:t>
      </w:r>
      <w:r w:rsidRPr="00EB5424">
        <w:rPr>
          <w:rFonts w:ascii="Times New Roman" w:hAnsi="Times New Roman" w:hint="eastAsia"/>
        </w:rPr>
        <w:t>**</w:t>
      </w:r>
      <w:r w:rsidRPr="00EB5424">
        <w:rPr>
          <w:rFonts w:ascii="Times New Roman" w:hAnsi="Times New Roman" w:hint="eastAsia"/>
        </w:rPr>
        <w:t>：</w:t>
      </w:r>
    </w:p>
    <w:p w14:paraId="78D9CD12"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全球监管协调</w:t>
      </w:r>
      <w:r w:rsidRPr="00EB5424">
        <w:rPr>
          <w:rFonts w:ascii="Times New Roman" w:hAnsi="Times New Roman" w:hint="eastAsia"/>
        </w:rPr>
        <w:t>**</w:t>
      </w:r>
      <w:r w:rsidRPr="00EB5424">
        <w:rPr>
          <w:rFonts w:ascii="Times New Roman" w:hAnsi="Times New Roman" w:hint="eastAsia"/>
        </w:rPr>
        <w:t>：由于比特币的全球性，单一国家的监管效果有限，甚至可能导致监管套利。因此，需要加强国际间的监管协调与合作，就反洗钱</w:t>
      </w:r>
      <w:r w:rsidRPr="00EB5424">
        <w:rPr>
          <w:rFonts w:ascii="Times New Roman" w:hAnsi="Times New Roman" w:hint="eastAsia"/>
        </w:rPr>
        <w:t>/</w:t>
      </w:r>
      <w:r w:rsidRPr="00EB5424">
        <w:rPr>
          <w:rFonts w:ascii="Times New Roman" w:hAnsi="Times New Roman" w:hint="eastAsia"/>
        </w:rPr>
        <w:t>反恐怖融资（</w:t>
      </w:r>
      <w:r w:rsidRPr="00EB5424">
        <w:rPr>
          <w:rFonts w:ascii="Times New Roman" w:hAnsi="Times New Roman" w:hint="eastAsia"/>
        </w:rPr>
        <w:t>AML/CFT</w:t>
      </w:r>
      <w:r w:rsidRPr="00EB5424">
        <w:rPr>
          <w:rFonts w:ascii="Times New Roman" w:hAnsi="Times New Roman" w:hint="eastAsia"/>
        </w:rPr>
        <w:t>）、税收、消费者保护等问题达成共识，并推动统一或兼容的监管标准（例如金融行动特别工作组</w:t>
      </w:r>
      <w:r w:rsidRPr="00EB5424">
        <w:rPr>
          <w:rFonts w:ascii="Times New Roman" w:hAnsi="Times New Roman" w:hint="eastAsia"/>
        </w:rPr>
        <w:t>FATF</w:t>
      </w:r>
      <w:r w:rsidRPr="00EB5424">
        <w:rPr>
          <w:rFonts w:ascii="Times New Roman" w:hAnsi="Times New Roman" w:hint="eastAsia"/>
        </w:rPr>
        <w:t>的建议）。</w:t>
      </w:r>
    </w:p>
    <w:p w14:paraId="569D28F8"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信息共享与联合行动</w:t>
      </w:r>
      <w:r w:rsidRPr="00EB5424">
        <w:rPr>
          <w:rFonts w:ascii="Times New Roman" w:hAnsi="Times New Roman" w:hint="eastAsia"/>
        </w:rPr>
        <w:t>**</w:t>
      </w:r>
      <w:r w:rsidRPr="00EB5424">
        <w:rPr>
          <w:rFonts w:ascii="Times New Roman" w:hAnsi="Times New Roman" w:hint="eastAsia"/>
        </w:rPr>
        <w:t>：各国监管机构需要共享关于比特币风险、非法活动以及监管经验的信息，并在必要时采取联合行动。</w:t>
      </w:r>
    </w:p>
    <w:p w14:paraId="66398EA1" w14:textId="77777777" w:rsidR="00EB5424" w:rsidRPr="00EB5424" w:rsidRDefault="00EB5424" w:rsidP="00EB5424">
      <w:pPr>
        <w:pStyle w:val="ae"/>
        <w:spacing w:line="360" w:lineRule="auto"/>
        <w:ind w:firstLine="420"/>
        <w:contextualSpacing/>
        <w:rPr>
          <w:rFonts w:ascii="Times New Roman" w:hAnsi="Times New Roman"/>
        </w:rPr>
      </w:pPr>
    </w:p>
    <w:p w14:paraId="49219CD7"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**5. </w:t>
      </w:r>
      <w:r w:rsidRPr="00EB5424">
        <w:rPr>
          <w:rFonts w:ascii="Times New Roman" w:hAnsi="Times New Roman" w:hint="eastAsia"/>
        </w:rPr>
        <w:t>法律框架的明确与适应（类似国际私法处理跨国交易）：</w:t>
      </w:r>
      <w:r w:rsidRPr="00EB5424">
        <w:rPr>
          <w:rFonts w:ascii="Times New Roman" w:hAnsi="Times New Roman" w:hint="eastAsia"/>
        </w:rPr>
        <w:t>**</w:t>
      </w:r>
    </w:p>
    <w:p w14:paraId="298AC297" w14:textId="77777777" w:rsidR="00EB5424" w:rsidRPr="00EB5424" w:rsidRDefault="00EB5424" w:rsidP="00EB5424">
      <w:pPr>
        <w:pStyle w:val="ae"/>
        <w:spacing w:line="360" w:lineRule="auto"/>
        <w:ind w:firstLine="420"/>
        <w:contextualSpacing/>
        <w:rPr>
          <w:rFonts w:ascii="Times New Roman" w:hAnsi="Times New Roman"/>
        </w:rPr>
      </w:pPr>
    </w:p>
    <w:p w14:paraId="4B57F691"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外汇制度的启示</w:t>
      </w:r>
      <w:r w:rsidRPr="00EB5424">
        <w:rPr>
          <w:rFonts w:ascii="Times New Roman" w:hAnsi="Times New Roman" w:hint="eastAsia"/>
        </w:rPr>
        <w:t>**</w:t>
      </w:r>
      <w:r w:rsidRPr="00EB5424">
        <w:rPr>
          <w:rFonts w:ascii="Times New Roman" w:hAnsi="Times New Roman" w:hint="eastAsia"/>
        </w:rPr>
        <w:t>：国际私法（或称冲突法）为处理涉及不同法域的民商事关系（包括货币和支付）提供了法律选择和争议解决的规则。</w:t>
      </w:r>
    </w:p>
    <w:p w14:paraId="089AFF1B"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对比特币的启示</w:t>
      </w:r>
      <w:r w:rsidRPr="00EB5424">
        <w:rPr>
          <w:rFonts w:ascii="Times New Roman" w:hAnsi="Times New Roman" w:hint="eastAsia"/>
        </w:rPr>
        <w:t>**</w:t>
      </w:r>
      <w:r w:rsidRPr="00EB5424">
        <w:rPr>
          <w:rFonts w:ascii="Times New Roman" w:hAnsi="Times New Roman" w:hint="eastAsia"/>
        </w:rPr>
        <w:t>：</w:t>
      </w:r>
    </w:p>
    <w:p w14:paraId="3D396DE6"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法律地位的明确</w:t>
      </w:r>
      <w:r w:rsidRPr="00EB5424">
        <w:rPr>
          <w:rFonts w:ascii="Times New Roman" w:hAnsi="Times New Roman" w:hint="eastAsia"/>
        </w:rPr>
        <w:t>**</w:t>
      </w:r>
      <w:r w:rsidRPr="00EB5424">
        <w:rPr>
          <w:rFonts w:ascii="Times New Roman" w:hAnsi="Times New Roman" w:hint="eastAsia"/>
        </w:rPr>
        <w:t>：需要明确比特币在法律上的定性（是商品、资产、货币还是其他？），这将影响其交易、持有、税收等方面的法律适用。</w:t>
      </w:r>
    </w:p>
    <w:p w14:paraId="5F39E825"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智能合约与传统法律的衔接</w:t>
      </w:r>
      <w:r w:rsidRPr="00EB5424">
        <w:rPr>
          <w:rFonts w:ascii="Times New Roman" w:hAnsi="Times New Roman" w:hint="eastAsia"/>
        </w:rPr>
        <w:t>**</w:t>
      </w:r>
      <w:r w:rsidRPr="00EB5424">
        <w:rPr>
          <w:rFonts w:ascii="Times New Roman" w:hAnsi="Times New Roman" w:hint="eastAsia"/>
        </w:rPr>
        <w:t>：对于基于区块链的智能合约，需要研究其法律效力以及如何与现有合同法、物权法等进行衔接。</w:t>
      </w:r>
    </w:p>
    <w:p w14:paraId="4B8BBA3E"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跨境争议解决</w:t>
      </w:r>
      <w:r w:rsidRPr="00EB5424">
        <w:rPr>
          <w:rFonts w:ascii="Times New Roman" w:hAnsi="Times New Roman" w:hint="eastAsia"/>
        </w:rPr>
        <w:t>**</w:t>
      </w:r>
      <w:r w:rsidRPr="00EB5424">
        <w:rPr>
          <w:rFonts w:ascii="Times New Roman" w:hAnsi="Times New Roman" w:hint="eastAsia"/>
        </w:rPr>
        <w:t>：由于比特币交易的跨境性，需要考虑如何有效解决可能出现的跨境法律纠纷。</w:t>
      </w:r>
    </w:p>
    <w:p w14:paraId="4A74BE74" w14:textId="77777777" w:rsidR="00EB5424" w:rsidRPr="00EB5424" w:rsidRDefault="00EB5424" w:rsidP="00EB5424">
      <w:pPr>
        <w:pStyle w:val="ae"/>
        <w:spacing w:line="360" w:lineRule="auto"/>
        <w:ind w:firstLine="420"/>
        <w:contextualSpacing/>
        <w:rPr>
          <w:rFonts w:ascii="Times New Roman" w:hAnsi="Times New Roman"/>
        </w:rPr>
      </w:pPr>
    </w:p>
    <w:p w14:paraId="7BBB517D"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**6. </w:t>
      </w:r>
      <w:r w:rsidRPr="00EB5424">
        <w:rPr>
          <w:rFonts w:ascii="Times New Roman" w:hAnsi="Times New Roman" w:hint="eastAsia"/>
        </w:rPr>
        <w:t>审慎对待“货币替代”与维护主权货币的中心地位：</w:t>
      </w:r>
      <w:r w:rsidRPr="00EB5424">
        <w:rPr>
          <w:rFonts w:ascii="Times New Roman" w:hAnsi="Times New Roman" w:hint="eastAsia"/>
        </w:rPr>
        <w:t>**</w:t>
      </w:r>
    </w:p>
    <w:p w14:paraId="5C321115" w14:textId="77777777" w:rsidR="00EB5424" w:rsidRPr="00EB5424" w:rsidRDefault="00EB5424" w:rsidP="00EB5424">
      <w:pPr>
        <w:pStyle w:val="ae"/>
        <w:spacing w:line="360" w:lineRule="auto"/>
        <w:ind w:firstLine="420"/>
        <w:contextualSpacing/>
        <w:rPr>
          <w:rFonts w:ascii="Times New Roman" w:hAnsi="Times New Roman"/>
        </w:rPr>
      </w:pPr>
    </w:p>
    <w:p w14:paraId="07C64965"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外汇制度的启示</w:t>
      </w:r>
      <w:r w:rsidRPr="00EB5424">
        <w:rPr>
          <w:rFonts w:ascii="Times New Roman" w:hAnsi="Times New Roman" w:hint="eastAsia"/>
        </w:rPr>
        <w:t>**</w:t>
      </w:r>
      <w:r w:rsidRPr="00EB5424">
        <w:rPr>
          <w:rFonts w:ascii="Times New Roman" w:hAnsi="Times New Roman" w:hint="eastAsia"/>
        </w:rPr>
        <w:t>：虽然外汇制度允许不同货币共存和兑换，但各国政府通常会努力维护本国主权货币在国内经济中的中心地位和最终支付手段的属性。</w:t>
      </w:r>
    </w:p>
    <w:p w14:paraId="5CFA5758"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lastRenderedPageBreak/>
        <w:t>*   **</w:t>
      </w:r>
      <w:r w:rsidRPr="00EB5424">
        <w:rPr>
          <w:rFonts w:ascii="Times New Roman" w:hAnsi="Times New Roman" w:hint="eastAsia"/>
        </w:rPr>
        <w:t>对比特币的启示</w:t>
      </w:r>
      <w:r w:rsidRPr="00EB5424">
        <w:rPr>
          <w:rFonts w:ascii="Times New Roman" w:hAnsi="Times New Roman" w:hint="eastAsia"/>
        </w:rPr>
        <w:t>**</w:t>
      </w:r>
      <w:r w:rsidRPr="00EB5424">
        <w:rPr>
          <w:rFonts w:ascii="Times New Roman" w:hAnsi="Times New Roman" w:hint="eastAsia"/>
        </w:rPr>
        <w:t>：</w:t>
      </w:r>
    </w:p>
    <w:p w14:paraId="0AF5B8E4"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限制其作为法定货币的广泛使用</w:t>
      </w:r>
      <w:r w:rsidRPr="00EB5424">
        <w:rPr>
          <w:rFonts w:ascii="Times New Roman" w:hAnsi="Times New Roman" w:hint="eastAsia"/>
        </w:rPr>
        <w:t>**</w:t>
      </w:r>
      <w:r w:rsidRPr="00EB5424">
        <w:rPr>
          <w:rFonts w:ascii="Times New Roman" w:hAnsi="Times New Roman" w:hint="eastAsia"/>
        </w:rPr>
        <w:t>：大多数主权国家不太可能允许比特币取代或平行于本国法定货币作为日常支付和计价单位，以维护货币政策的有效性和金融稳定。</w:t>
      </w:r>
    </w:p>
    <w:p w14:paraId="0FC2C837"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xml:space="preserve">    *   **</w:t>
      </w:r>
      <w:r w:rsidRPr="00EB5424">
        <w:rPr>
          <w:rFonts w:ascii="Times New Roman" w:hAnsi="Times New Roman" w:hint="eastAsia"/>
        </w:rPr>
        <w:t>关注其对货币政策传导的影响</w:t>
      </w:r>
      <w:r w:rsidRPr="00EB5424">
        <w:rPr>
          <w:rFonts w:ascii="Times New Roman" w:hAnsi="Times New Roman" w:hint="eastAsia"/>
        </w:rPr>
        <w:t>**</w:t>
      </w:r>
      <w:r w:rsidRPr="00EB5424">
        <w:rPr>
          <w:rFonts w:ascii="Times New Roman" w:hAnsi="Times New Roman" w:hint="eastAsia"/>
        </w:rPr>
        <w:t>：如果比特币在特定领域（如跨境支付、价值储存）的使用规模显著扩大，监管机构需要评估其对本国货币政策传导机制的潜在影响。</w:t>
      </w:r>
    </w:p>
    <w:p w14:paraId="3E87A119" w14:textId="77777777" w:rsidR="00EB5424" w:rsidRPr="00EB5424" w:rsidRDefault="00EB5424" w:rsidP="00EB5424">
      <w:pPr>
        <w:pStyle w:val="ae"/>
        <w:spacing w:line="360" w:lineRule="auto"/>
        <w:ind w:firstLine="420"/>
        <w:contextualSpacing/>
        <w:rPr>
          <w:rFonts w:ascii="Times New Roman" w:hAnsi="Times New Roman"/>
        </w:rPr>
      </w:pPr>
    </w:p>
    <w:p w14:paraId="743C21FB"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w:t>
      </w:r>
      <w:r w:rsidRPr="00EB5424">
        <w:rPr>
          <w:rFonts w:ascii="Times New Roman" w:hAnsi="Times New Roman" w:hint="eastAsia"/>
        </w:rPr>
        <w:t>具体可以参照的管理措施可能包括：</w:t>
      </w:r>
      <w:r w:rsidRPr="00EB5424">
        <w:rPr>
          <w:rFonts w:ascii="Times New Roman" w:hAnsi="Times New Roman" w:hint="eastAsia"/>
        </w:rPr>
        <w:t>**</w:t>
      </w:r>
    </w:p>
    <w:p w14:paraId="41F09B96" w14:textId="77777777" w:rsidR="00EB5424" w:rsidRPr="00EB5424" w:rsidRDefault="00EB5424" w:rsidP="00EB5424">
      <w:pPr>
        <w:pStyle w:val="ae"/>
        <w:spacing w:line="360" w:lineRule="auto"/>
        <w:ind w:firstLine="420"/>
        <w:contextualSpacing/>
        <w:rPr>
          <w:rFonts w:ascii="Times New Roman" w:hAnsi="Times New Roman"/>
        </w:rPr>
      </w:pPr>
    </w:p>
    <w:p w14:paraId="468D97A4"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许可与注册制度</w:t>
      </w:r>
      <w:r w:rsidRPr="00EB5424">
        <w:rPr>
          <w:rFonts w:ascii="Times New Roman" w:hAnsi="Times New Roman" w:hint="eastAsia"/>
        </w:rPr>
        <w:t>**</w:t>
      </w:r>
      <w:r w:rsidRPr="00EB5424">
        <w:rPr>
          <w:rFonts w:ascii="Times New Roman" w:hAnsi="Times New Roman" w:hint="eastAsia"/>
        </w:rPr>
        <w:t>：对加密货币交易所、钱包服务提供商、托管机构等实施许可或注册管理。</w:t>
      </w:r>
    </w:p>
    <w:p w14:paraId="40FF59BA"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**KYC/AML/CFT</w:t>
      </w:r>
      <w:r w:rsidRPr="00EB5424">
        <w:rPr>
          <w:rFonts w:ascii="Times New Roman" w:hAnsi="Times New Roman" w:hint="eastAsia"/>
        </w:rPr>
        <w:t>要求</w:t>
      </w:r>
      <w:r w:rsidRPr="00EB5424">
        <w:rPr>
          <w:rFonts w:ascii="Times New Roman" w:hAnsi="Times New Roman" w:hint="eastAsia"/>
        </w:rPr>
        <w:t>**</w:t>
      </w:r>
      <w:r w:rsidRPr="00EB5424">
        <w:rPr>
          <w:rFonts w:ascii="Times New Roman" w:hAnsi="Times New Roman" w:hint="eastAsia"/>
        </w:rPr>
        <w:t>：强制要求相关机构履行客户身份识别、反洗钱和反恐怖融资义务。</w:t>
      </w:r>
    </w:p>
    <w:p w14:paraId="1F2204AC"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消费者保护规则</w:t>
      </w:r>
      <w:r w:rsidRPr="00EB5424">
        <w:rPr>
          <w:rFonts w:ascii="Times New Roman" w:hAnsi="Times New Roman" w:hint="eastAsia"/>
        </w:rPr>
        <w:t>**</w:t>
      </w:r>
      <w:r w:rsidRPr="00EB5424">
        <w:rPr>
          <w:rFonts w:ascii="Times New Roman" w:hAnsi="Times New Roman" w:hint="eastAsia"/>
        </w:rPr>
        <w:t>：要求信息披露、风险提示、资金安全保障等。</w:t>
      </w:r>
    </w:p>
    <w:p w14:paraId="7719F4A0"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税收规则的明确</w:t>
      </w:r>
      <w:r w:rsidRPr="00EB5424">
        <w:rPr>
          <w:rFonts w:ascii="Times New Roman" w:hAnsi="Times New Roman" w:hint="eastAsia"/>
        </w:rPr>
        <w:t>**</w:t>
      </w:r>
      <w:r w:rsidRPr="00EB5424">
        <w:rPr>
          <w:rFonts w:ascii="Times New Roman" w:hAnsi="Times New Roman" w:hint="eastAsia"/>
        </w:rPr>
        <w:t>：明确比特币交易的税收处理方式。</w:t>
      </w:r>
    </w:p>
    <w:p w14:paraId="39CA9C88"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技术监管</w:t>
      </w:r>
      <w:r w:rsidRPr="00EB5424">
        <w:rPr>
          <w:rFonts w:ascii="Times New Roman" w:hAnsi="Times New Roman" w:hint="eastAsia"/>
        </w:rPr>
        <w:t xml:space="preserve"> (</w:t>
      </w:r>
      <w:proofErr w:type="spellStart"/>
      <w:r w:rsidRPr="00EB5424">
        <w:rPr>
          <w:rFonts w:ascii="Times New Roman" w:hAnsi="Times New Roman" w:hint="eastAsia"/>
        </w:rPr>
        <w:t>RegTech</w:t>
      </w:r>
      <w:proofErr w:type="spellEnd"/>
      <w:r w:rsidRPr="00EB5424">
        <w:rPr>
          <w:rFonts w:ascii="Times New Roman" w:hAnsi="Times New Roman" w:hint="eastAsia"/>
        </w:rPr>
        <w:t>/</w:t>
      </w:r>
      <w:proofErr w:type="spellStart"/>
      <w:r w:rsidRPr="00EB5424">
        <w:rPr>
          <w:rFonts w:ascii="Times New Roman" w:hAnsi="Times New Roman" w:hint="eastAsia"/>
        </w:rPr>
        <w:t>SupTech</w:t>
      </w:r>
      <w:proofErr w:type="spellEnd"/>
      <w:r w:rsidRPr="00EB5424">
        <w:rPr>
          <w:rFonts w:ascii="Times New Roman" w:hAnsi="Times New Roman" w:hint="eastAsia"/>
        </w:rPr>
        <w:t>)**</w:t>
      </w:r>
      <w:r w:rsidRPr="00EB5424">
        <w:rPr>
          <w:rFonts w:ascii="Times New Roman" w:hAnsi="Times New Roman" w:hint="eastAsia"/>
        </w:rPr>
        <w:t>：利用技术手段对链上活动进行监控和分析。</w:t>
      </w:r>
    </w:p>
    <w:p w14:paraId="2CE3D15E" w14:textId="77777777" w:rsidR="00EB5424" w:rsidRPr="00EB5424" w:rsidRDefault="00EB5424" w:rsidP="00EB5424">
      <w:pPr>
        <w:pStyle w:val="ae"/>
        <w:spacing w:line="360" w:lineRule="auto"/>
        <w:ind w:firstLine="420"/>
        <w:contextualSpacing/>
        <w:rPr>
          <w:rFonts w:ascii="Times New Roman" w:hAnsi="Times New Roman"/>
        </w:rPr>
      </w:pPr>
    </w:p>
    <w:p w14:paraId="3AE3D353"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w:t>
      </w:r>
      <w:r w:rsidRPr="00EB5424">
        <w:rPr>
          <w:rFonts w:ascii="Times New Roman" w:hAnsi="Times New Roman" w:hint="eastAsia"/>
        </w:rPr>
        <w:t>核心挑战：</w:t>
      </w:r>
      <w:r w:rsidRPr="00EB5424">
        <w:rPr>
          <w:rFonts w:ascii="Times New Roman" w:hAnsi="Times New Roman" w:hint="eastAsia"/>
        </w:rPr>
        <w:t>**</w:t>
      </w:r>
    </w:p>
    <w:p w14:paraId="512ED844" w14:textId="77777777" w:rsidR="00EB5424" w:rsidRPr="00EB5424" w:rsidRDefault="00EB5424" w:rsidP="00EB5424">
      <w:pPr>
        <w:pStyle w:val="ae"/>
        <w:spacing w:line="360" w:lineRule="auto"/>
        <w:ind w:firstLine="420"/>
        <w:contextualSpacing/>
        <w:rPr>
          <w:rFonts w:ascii="Times New Roman" w:hAnsi="Times New Roman"/>
        </w:rPr>
      </w:pPr>
    </w:p>
    <w:p w14:paraId="0D2B7CA0"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去中心化的本质</w:t>
      </w:r>
      <w:r w:rsidRPr="00EB5424">
        <w:rPr>
          <w:rFonts w:ascii="Times New Roman" w:hAnsi="Times New Roman" w:hint="eastAsia"/>
        </w:rPr>
        <w:t>**</w:t>
      </w:r>
      <w:r w:rsidRPr="00EB5424">
        <w:rPr>
          <w:rFonts w:ascii="Times New Roman" w:hAnsi="Times New Roman" w:hint="eastAsia"/>
        </w:rPr>
        <w:t>：比特币的去中心化特性使得传统的、针对中心化机构的监管方式难以完全适用。</w:t>
      </w:r>
    </w:p>
    <w:p w14:paraId="5858CA62"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技术的快速迭代</w:t>
      </w:r>
      <w:r w:rsidRPr="00EB5424">
        <w:rPr>
          <w:rFonts w:ascii="Times New Roman" w:hAnsi="Times New Roman" w:hint="eastAsia"/>
        </w:rPr>
        <w:t>**</w:t>
      </w:r>
      <w:r w:rsidRPr="00EB5424">
        <w:rPr>
          <w:rFonts w:ascii="Times New Roman" w:hAnsi="Times New Roman" w:hint="eastAsia"/>
        </w:rPr>
        <w:t>：加密货币和区块链技术发展迅速，监管需要保持灵活性和前瞻性。</w:t>
      </w:r>
    </w:p>
    <w:p w14:paraId="6158FDA5" w14:textId="77777777" w:rsidR="00EB5424" w:rsidRP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t>*   **</w:t>
      </w:r>
      <w:r w:rsidRPr="00EB5424">
        <w:rPr>
          <w:rFonts w:ascii="Times New Roman" w:hAnsi="Times New Roman" w:hint="eastAsia"/>
        </w:rPr>
        <w:t>全球监管的碎片化</w:t>
      </w:r>
      <w:r w:rsidRPr="00EB5424">
        <w:rPr>
          <w:rFonts w:ascii="Times New Roman" w:hAnsi="Times New Roman" w:hint="eastAsia"/>
        </w:rPr>
        <w:t>**</w:t>
      </w:r>
      <w:r w:rsidRPr="00EB5424">
        <w:rPr>
          <w:rFonts w:ascii="Times New Roman" w:hAnsi="Times New Roman" w:hint="eastAsia"/>
        </w:rPr>
        <w:t>：各国监管态度和进展不一，增加了协调难度。</w:t>
      </w:r>
    </w:p>
    <w:p w14:paraId="2E07A04C" w14:textId="77777777" w:rsidR="00EB5424" w:rsidRPr="00EB5424" w:rsidRDefault="00EB5424" w:rsidP="00EB5424">
      <w:pPr>
        <w:pStyle w:val="ae"/>
        <w:spacing w:line="360" w:lineRule="auto"/>
        <w:ind w:firstLine="420"/>
        <w:contextualSpacing/>
        <w:rPr>
          <w:rFonts w:ascii="Times New Roman" w:hAnsi="Times New Roman"/>
        </w:rPr>
      </w:pPr>
    </w:p>
    <w:p w14:paraId="3AC8A811" w14:textId="759D5906" w:rsidR="00EB5424" w:rsidRDefault="00EB5424" w:rsidP="00EB5424">
      <w:pPr>
        <w:pStyle w:val="ae"/>
        <w:spacing w:line="360" w:lineRule="auto"/>
        <w:ind w:firstLine="420"/>
        <w:contextualSpacing/>
        <w:rPr>
          <w:rFonts w:ascii="Times New Roman" w:hAnsi="Times New Roman"/>
        </w:rPr>
      </w:pPr>
      <w:r w:rsidRPr="00EB5424">
        <w:rPr>
          <w:rFonts w:ascii="Times New Roman" w:hAnsi="Times New Roman" w:hint="eastAsia"/>
        </w:rPr>
        <w:lastRenderedPageBreak/>
        <w:t>总而言之，参照外汇制度的智慧，管理比特币秩序与主权货币秩序的关系，关键在于</w:t>
      </w:r>
      <w:r w:rsidRPr="00EB5424">
        <w:rPr>
          <w:rFonts w:ascii="Times New Roman" w:hAnsi="Times New Roman" w:hint="eastAsia"/>
        </w:rPr>
        <w:t>**</w:t>
      </w:r>
      <w:r w:rsidRPr="00EB5424">
        <w:rPr>
          <w:rFonts w:ascii="Times New Roman" w:hAnsi="Times New Roman" w:hint="eastAsia"/>
        </w:rPr>
        <w:t>承认差异、建立接口、管理风险、加强协调，并在维护主权货币核心地位的前提下，为合规的创新留出空间。</w:t>
      </w:r>
      <w:r w:rsidRPr="00EB5424">
        <w:rPr>
          <w:rFonts w:ascii="Times New Roman" w:hAnsi="Times New Roman" w:hint="eastAsia"/>
        </w:rPr>
        <w:t xml:space="preserve">** </w:t>
      </w:r>
      <w:r w:rsidRPr="00EB5424">
        <w:rPr>
          <w:rFonts w:ascii="Times New Roman" w:hAnsi="Times New Roman" w:hint="eastAsia"/>
        </w:rPr>
        <w:t>这不是一个一蹴而就的过程，而是一个动态的、不断探索和适应的过程，需要监管者、市场参与者和技术社区共同努力。</w:t>
      </w:r>
    </w:p>
    <w:p w14:paraId="19184E7A" w14:textId="77777777" w:rsidR="00634F5C" w:rsidRDefault="00634F5C" w:rsidP="00B30F48">
      <w:pPr>
        <w:pStyle w:val="ae"/>
        <w:spacing w:line="360" w:lineRule="auto"/>
        <w:ind w:firstLine="420"/>
        <w:contextualSpacing/>
        <w:rPr>
          <w:rFonts w:ascii="Times New Roman" w:hAnsi="Times New Roman"/>
        </w:rPr>
      </w:pPr>
    </w:p>
    <w:p w14:paraId="359416E6"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确实，许多权威著作都深入探讨了权力与秩序之间深刻的、可以说是“内生”的关联性。这种内生性意味着权力不仅仅是秩序的外部强制手段，秩序也不仅仅是权力的被动结果；相反，它们在概念上、在实际运作中常常是相互塑造、相互依存、共同生成的。</w:t>
      </w:r>
    </w:p>
    <w:p w14:paraId="0D3F5072" w14:textId="77777777" w:rsidR="00634F5C" w:rsidRPr="00634F5C" w:rsidRDefault="00634F5C" w:rsidP="00634F5C">
      <w:pPr>
        <w:pStyle w:val="ae"/>
        <w:spacing w:line="360" w:lineRule="auto"/>
        <w:ind w:firstLine="420"/>
        <w:contextualSpacing/>
        <w:rPr>
          <w:rFonts w:ascii="Times New Roman" w:hAnsi="Times New Roman"/>
        </w:rPr>
      </w:pPr>
    </w:p>
    <w:p w14:paraId="50FDE58D"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以下是一些关键著作和思想家，他们的工作深刻揭示了这种内生关联：</w:t>
      </w:r>
    </w:p>
    <w:p w14:paraId="375C3EA5" w14:textId="77777777" w:rsidR="00634F5C" w:rsidRPr="00634F5C" w:rsidRDefault="00634F5C" w:rsidP="00634F5C">
      <w:pPr>
        <w:pStyle w:val="ae"/>
        <w:spacing w:line="360" w:lineRule="auto"/>
        <w:ind w:firstLine="420"/>
        <w:contextualSpacing/>
        <w:rPr>
          <w:rFonts w:ascii="Times New Roman" w:hAnsi="Times New Roman"/>
        </w:rPr>
      </w:pPr>
    </w:p>
    <w:p w14:paraId="68DC1369"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1.  **</w:t>
      </w:r>
      <w:r w:rsidRPr="00634F5C">
        <w:rPr>
          <w:rFonts w:ascii="Times New Roman" w:hAnsi="Times New Roman" w:hint="eastAsia"/>
        </w:rPr>
        <w:t>托马斯·霍布斯</w:t>
      </w:r>
      <w:r w:rsidRPr="00634F5C">
        <w:rPr>
          <w:rFonts w:ascii="Times New Roman" w:hAnsi="Times New Roman" w:hint="eastAsia"/>
        </w:rPr>
        <w:t xml:space="preserve"> (Thomas Hobbes) - </w:t>
      </w:r>
      <w:r w:rsidRPr="00634F5C">
        <w:rPr>
          <w:rFonts w:ascii="Times New Roman" w:hAnsi="Times New Roman" w:hint="eastAsia"/>
        </w:rPr>
        <w:t>《利维坦》</w:t>
      </w:r>
      <w:r w:rsidRPr="00634F5C">
        <w:rPr>
          <w:rFonts w:ascii="Times New Roman" w:hAnsi="Times New Roman" w:hint="eastAsia"/>
        </w:rPr>
        <w:t>(Leviathan, 1651)**</w:t>
      </w:r>
    </w:p>
    <w:p w14:paraId="5DE18A52"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内生关联</w:t>
      </w:r>
      <w:r w:rsidRPr="00634F5C">
        <w:rPr>
          <w:rFonts w:ascii="Times New Roman" w:hAnsi="Times New Roman" w:hint="eastAsia"/>
        </w:rPr>
        <w:t>**</w:t>
      </w:r>
      <w:r w:rsidRPr="00634F5C">
        <w:rPr>
          <w:rFonts w:ascii="Times New Roman" w:hAnsi="Times New Roman" w:hint="eastAsia"/>
        </w:rPr>
        <w:t>：霍布斯认为，在自然状态下，由于缺乏一个共同的权力来威慑所有人，社会将处于“一切人反对一切人的战争”的无序状态。为了摆脱这种状态，人们通过社会契约，同意让渡一部分自然权利给一个主权者（利维坦），赋予其绝对权力。这里的权力（主权）是为了创造秩序而“内生”出来的，而秩序的维持又绝对依赖于这个权力的持续存在和有效行使。权力的合法性源于其创造和维持秩序的能力。没有这种为秩序而生的权力，秩序本身就无从谈起。</w:t>
      </w:r>
    </w:p>
    <w:p w14:paraId="30844A33" w14:textId="77777777" w:rsidR="00634F5C" w:rsidRPr="00634F5C" w:rsidRDefault="00634F5C" w:rsidP="00634F5C">
      <w:pPr>
        <w:pStyle w:val="ae"/>
        <w:spacing w:line="360" w:lineRule="auto"/>
        <w:ind w:firstLine="420"/>
        <w:contextualSpacing/>
        <w:rPr>
          <w:rFonts w:ascii="Times New Roman" w:hAnsi="Times New Roman"/>
        </w:rPr>
      </w:pPr>
    </w:p>
    <w:p w14:paraId="5E1F5B45"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2.  **</w:t>
      </w:r>
      <w:r w:rsidRPr="00634F5C">
        <w:rPr>
          <w:rFonts w:ascii="Times New Roman" w:hAnsi="Times New Roman" w:hint="eastAsia"/>
        </w:rPr>
        <w:t>马克斯·韦伯</w:t>
      </w:r>
      <w:r w:rsidRPr="00634F5C">
        <w:rPr>
          <w:rFonts w:ascii="Times New Roman" w:hAnsi="Times New Roman" w:hint="eastAsia"/>
        </w:rPr>
        <w:t xml:space="preserve"> (Max Weber) - </w:t>
      </w:r>
      <w:r w:rsidRPr="00634F5C">
        <w:rPr>
          <w:rFonts w:ascii="Times New Roman" w:hAnsi="Times New Roman" w:hint="eastAsia"/>
        </w:rPr>
        <w:t>《经济与社会》</w:t>
      </w:r>
      <w:r w:rsidRPr="00634F5C">
        <w:rPr>
          <w:rFonts w:ascii="Times New Roman" w:hAnsi="Times New Roman" w:hint="eastAsia"/>
        </w:rPr>
        <w:t xml:space="preserve">(Economy and Society, 1922) </w:t>
      </w:r>
      <w:r w:rsidRPr="00634F5C">
        <w:rPr>
          <w:rFonts w:ascii="Times New Roman" w:hAnsi="Times New Roman" w:hint="eastAsia"/>
        </w:rPr>
        <w:t>及相关论述</w:t>
      </w:r>
      <w:r w:rsidRPr="00634F5C">
        <w:rPr>
          <w:rFonts w:ascii="Times New Roman" w:hAnsi="Times New Roman" w:hint="eastAsia"/>
        </w:rPr>
        <w:t>**</w:t>
      </w:r>
    </w:p>
    <w:p w14:paraId="73FD509D"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内生关联</w:t>
      </w:r>
      <w:r w:rsidRPr="00634F5C">
        <w:rPr>
          <w:rFonts w:ascii="Times New Roman" w:hAnsi="Times New Roman" w:hint="eastAsia"/>
        </w:rPr>
        <w:t>**</w:t>
      </w:r>
      <w:r w:rsidRPr="00634F5C">
        <w:rPr>
          <w:rFonts w:ascii="Times New Roman" w:hAnsi="Times New Roman" w:hint="eastAsia"/>
        </w:rPr>
        <w:t>：韦伯对“国家”的经典定义——“在一个特定领土内成功地垄断了合法的暴力手段的人类共同体”——直接点明了权力（合法暴力垄断）与秩序（国家作为一种有序的统治结构）的内生关系。他提出的三种“支配类型”（合法型、传统型、魅力型）都探讨了权力如何获得合法性并以此为基础建立和维持特定的社会秩序。秩序的形态（如官僚制秩序）本身就</w:t>
      </w:r>
      <w:r w:rsidRPr="00634F5C">
        <w:rPr>
          <w:rFonts w:ascii="Times New Roman" w:hAnsi="Times New Roman" w:hint="eastAsia"/>
        </w:rPr>
        <w:lastRenderedPageBreak/>
        <w:t>是特定权力运作方式的产物和体现，同时这种秩序又反过来巩固了权力的合法性。</w:t>
      </w:r>
    </w:p>
    <w:p w14:paraId="580A7C1D" w14:textId="77777777" w:rsidR="00634F5C" w:rsidRPr="00634F5C" w:rsidRDefault="00634F5C" w:rsidP="00634F5C">
      <w:pPr>
        <w:pStyle w:val="ae"/>
        <w:spacing w:line="360" w:lineRule="auto"/>
        <w:ind w:firstLine="420"/>
        <w:contextualSpacing/>
        <w:rPr>
          <w:rFonts w:ascii="Times New Roman" w:hAnsi="Times New Roman"/>
        </w:rPr>
      </w:pPr>
    </w:p>
    <w:p w14:paraId="25483FBA"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3.  **</w:t>
      </w:r>
      <w:r w:rsidRPr="00634F5C">
        <w:rPr>
          <w:rFonts w:ascii="Times New Roman" w:hAnsi="Times New Roman" w:hint="eastAsia"/>
        </w:rPr>
        <w:t>米歇尔·福柯</w:t>
      </w:r>
      <w:r w:rsidRPr="00634F5C">
        <w:rPr>
          <w:rFonts w:ascii="Times New Roman" w:hAnsi="Times New Roman" w:hint="eastAsia"/>
        </w:rPr>
        <w:t xml:space="preserve"> (Michel Foucault) - </w:t>
      </w:r>
      <w:r w:rsidRPr="00634F5C">
        <w:rPr>
          <w:rFonts w:ascii="Times New Roman" w:hAnsi="Times New Roman" w:hint="eastAsia"/>
        </w:rPr>
        <w:t>例如《规训与惩罚》</w:t>
      </w:r>
      <w:r w:rsidRPr="00634F5C">
        <w:rPr>
          <w:rFonts w:ascii="Times New Roman" w:hAnsi="Times New Roman" w:hint="eastAsia"/>
        </w:rPr>
        <w:t>(Discipline and Punish, 1975)</w:t>
      </w:r>
      <w:r w:rsidRPr="00634F5C">
        <w:rPr>
          <w:rFonts w:ascii="Times New Roman" w:hAnsi="Times New Roman" w:hint="eastAsia"/>
        </w:rPr>
        <w:t>、《性史》</w:t>
      </w:r>
      <w:r w:rsidRPr="00634F5C">
        <w:rPr>
          <w:rFonts w:ascii="Times New Roman" w:hAnsi="Times New Roman" w:hint="eastAsia"/>
        </w:rPr>
        <w:t>(The History of Sexuality, Vol. 1, 1976)**</w:t>
      </w:r>
    </w:p>
    <w:p w14:paraId="5FC17838"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内生关联</w:t>
      </w:r>
      <w:r w:rsidRPr="00634F5C">
        <w:rPr>
          <w:rFonts w:ascii="Times New Roman" w:hAnsi="Times New Roman" w:hint="eastAsia"/>
        </w:rPr>
        <w:t>**</w:t>
      </w:r>
      <w:r w:rsidRPr="00634F5C">
        <w:rPr>
          <w:rFonts w:ascii="Times New Roman" w:hAnsi="Times New Roman" w:hint="eastAsia"/>
        </w:rPr>
        <w:t>：福柯的权力理论极大地深化了对权力与秩序内生性的理解。他认为权力并非仅仅是自上而下的压制性力量，而是一种弥散性的、生产性的关系网络。权力通过各种技术（如规训技术、生命权力技术）塑造个体、知识和话语，从而“生产”出特定的社会秩序。例如，监狱、学校、工厂等机构通过规训权力，塑造出“温驯的身体”和有序的行为模式。这里的秩序不是权力强加的结果，而是权力运作的直接产物和内在逻辑。权力在制造秩序的过程中定义自身，秩序也通过权力得以显现和维持。</w:t>
      </w:r>
    </w:p>
    <w:p w14:paraId="1C2DD849" w14:textId="77777777" w:rsidR="00634F5C" w:rsidRPr="00634F5C" w:rsidRDefault="00634F5C" w:rsidP="00634F5C">
      <w:pPr>
        <w:pStyle w:val="ae"/>
        <w:spacing w:line="360" w:lineRule="auto"/>
        <w:ind w:firstLine="420"/>
        <w:contextualSpacing/>
        <w:rPr>
          <w:rFonts w:ascii="Times New Roman" w:hAnsi="Times New Roman"/>
        </w:rPr>
      </w:pPr>
    </w:p>
    <w:p w14:paraId="25CF1720"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4.  **</w:t>
      </w:r>
      <w:r w:rsidRPr="00634F5C">
        <w:rPr>
          <w:rFonts w:ascii="Times New Roman" w:hAnsi="Times New Roman" w:hint="eastAsia"/>
        </w:rPr>
        <w:t>卡尔·马克思</w:t>
      </w:r>
      <w:r w:rsidRPr="00634F5C">
        <w:rPr>
          <w:rFonts w:ascii="Times New Roman" w:hAnsi="Times New Roman" w:hint="eastAsia"/>
        </w:rPr>
        <w:t xml:space="preserve"> (Karl Marx) - </w:t>
      </w:r>
      <w:r w:rsidRPr="00634F5C">
        <w:rPr>
          <w:rFonts w:ascii="Times New Roman" w:hAnsi="Times New Roman" w:hint="eastAsia"/>
        </w:rPr>
        <w:t>例如《德意志意识形态》</w:t>
      </w:r>
      <w:r w:rsidRPr="00634F5C">
        <w:rPr>
          <w:rFonts w:ascii="Times New Roman" w:hAnsi="Times New Roman" w:hint="eastAsia"/>
        </w:rPr>
        <w:t>(The German Ideology, 1845-46)</w:t>
      </w:r>
      <w:r w:rsidRPr="00634F5C">
        <w:rPr>
          <w:rFonts w:ascii="Times New Roman" w:hAnsi="Times New Roman" w:hint="eastAsia"/>
        </w:rPr>
        <w:t>、《资本论》</w:t>
      </w:r>
      <w:r w:rsidRPr="00634F5C">
        <w:rPr>
          <w:rFonts w:ascii="Times New Roman" w:hAnsi="Times New Roman" w:hint="eastAsia"/>
        </w:rPr>
        <w:t>(Das Kapital, 1867)**</w:t>
      </w:r>
    </w:p>
    <w:p w14:paraId="14B6FFB8"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内生关联</w:t>
      </w:r>
      <w:r w:rsidRPr="00634F5C">
        <w:rPr>
          <w:rFonts w:ascii="Times New Roman" w:hAnsi="Times New Roman" w:hint="eastAsia"/>
        </w:rPr>
        <w:t>**</w:t>
      </w:r>
      <w:r w:rsidRPr="00634F5C">
        <w:rPr>
          <w:rFonts w:ascii="Times New Roman" w:hAnsi="Times New Roman" w:hint="eastAsia"/>
        </w:rPr>
        <w:t>：马克思主义理论认为，社会秩序（特别是资本主义秩序）是建立在特定的生产关系和阶级权力结构之上的。统治阶级的经济权力和政治权力塑造了法律、国家机器和意识形态，这些共同构成了维护该阶级利益的社会秩序。这种秩序反过来又再生产和巩固了统治阶级的权力。因此，权力和秩序是特定经济基础的共同产物，两者相互支撑，共同演变。要改变秩序，就必须改变其背后的权力结构。</w:t>
      </w:r>
    </w:p>
    <w:p w14:paraId="4B7CE832" w14:textId="77777777" w:rsidR="00634F5C" w:rsidRPr="00634F5C" w:rsidRDefault="00634F5C" w:rsidP="00634F5C">
      <w:pPr>
        <w:pStyle w:val="ae"/>
        <w:spacing w:line="360" w:lineRule="auto"/>
        <w:ind w:firstLine="420"/>
        <w:contextualSpacing/>
        <w:rPr>
          <w:rFonts w:ascii="Times New Roman" w:hAnsi="Times New Roman"/>
        </w:rPr>
      </w:pPr>
    </w:p>
    <w:p w14:paraId="11E4A267"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5.  **</w:t>
      </w:r>
      <w:r w:rsidRPr="00634F5C">
        <w:rPr>
          <w:rFonts w:ascii="Times New Roman" w:hAnsi="Times New Roman" w:hint="eastAsia"/>
        </w:rPr>
        <w:t>尼可罗·马基雅维利</w:t>
      </w:r>
      <w:r w:rsidRPr="00634F5C">
        <w:rPr>
          <w:rFonts w:ascii="Times New Roman" w:hAnsi="Times New Roman" w:hint="eastAsia"/>
        </w:rPr>
        <w:t xml:space="preserve"> (Niccol</w:t>
      </w:r>
      <w:r w:rsidRPr="00634F5C">
        <w:rPr>
          <w:rFonts w:ascii="Times New Roman" w:hAnsi="Times New Roman" w:hint="eastAsia"/>
        </w:rPr>
        <w:t>ò</w:t>
      </w:r>
      <w:r w:rsidRPr="00634F5C">
        <w:rPr>
          <w:rFonts w:ascii="Times New Roman" w:hAnsi="Times New Roman" w:hint="eastAsia"/>
        </w:rPr>
        <w:t xml:space="preserve"> Machiavelli) - </w:t>
      </w:r>
      <w:r w:rsidRPr="00634F5C">
        <w:rPr>
          <w:rFonts w:ascii="Times New Roman" w:hAnsi="Times New Roman" w:hint="eastAsia"/>
        </w:rPr>
        <w:t>《君主论》</w:t>
      </w:r>
      <w:r w:rsidRPr="00634F5C">
        <w:rPr>
          <w:rFonts w:ascii="Times New Roman" w:hAnsi="Times New Roman" w:hint="eastAsia"/>
        </w:rPr>
        <w:t>(The Prince, 1532)**</w:t>
      </w:r>
    </w:p>
    <w:p w14:paraId="0B3713E6"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内生关联</w:t>
      </w:r>
      <w:r w:rsidRPr="00634F5C">
        <w:rPr>
          <w:rFonts w:ascii="Times New Roman" w:hAnsi="Times New Roman" w:hint="eastAsia"/>
        </w:rPr>
        <w:t>**</w:t>
      </w:r>
      <w:r w:rsidRPr="00634F5C">
        <w:rPr>
          <w:rFonts w:ascii="Times New Roman" w:hAnsi="Times New Roman" w:hint="eastAsia"/>
        </w:rPr>
        <w:t>：马基雅维利从现实政治的角度出发，强调君主获取和维持权力的技巧。他认为，一个稳定有序的国家是君主权力的基础和目标。权力的有效运用（包括必要的残酷手段）是为了建立和巩固秩序，防止国家陷入混乱。反过来，一个有序的国家也能更好地保障君主的权力。权力和秩序在这里是手段与目的、基础与上层建筑的紧密结合。</w:t>
      </w:r>
    </w:p>
    <w:p w14:paraId="5B032729" w14:textId="77777777" w:rsidR="00634F5C" w:rsidRPr="00634F5C" w:rsidRDefault="00634F5C" w:rsidP="00634F5C">
      <w:pPr>
        <w:pStyle w:val="ae"/>
        <w:spacing w:line="360" w:lineRule="auto"/>
        <w:ind w:firstLine="420"/>
        <w:contextualSpacing/>
        <w:rPr>
          <w:rFonts w:ascii="Times New Roman" w:hAnsi="Times New Roman"/>
        </w:rPr>
      </w:pPr>
    </w:p>
    <w:p w14:paraId="23022A1C"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lastRenderedPageBreak/>
        <w:t>6.  **</w:t>
      </w:r>
      <w:r w:rsidRPr="00634F5C">
        <w:rPr>
          <w:rFonts w:ascii="Times New Roman" w:hAnsi="Times New Roman" w:hint="eastAsia"/>
        </w:rPr>
        <w:t>安东尼奥·葛兰西</w:t>
      </w:r>
      <w:r w:rsidRPr="00634F5C">
        <w:rPr>
          <w:rFonts w:ascii="Times New Roman" w:hAnsi="Times New Roman" w:hint="eastAsia"/>
        </w:rPr>
        <w:t xml:space="preserve"> (Antonio Gramsci) - </w:t>
      </w:r>
      <w:r w:rsidRPr="00634F5C">
        <w:rPr>
          <w:rFonts w:ascii="Times New Roman" w:hAnsi="Times New Roman" w:hint="eastAsia"/>
        </w:rPr>
        <w:t>《狱中笔记》</w:t>
      </w:r>
      <w:r w:rsidRPr="00634F5C">
        <w:rPr>
          <w:rFonts w:ascii="Times New Roman" w:hAnsi="Times New Roman" w:hint="eastAsia"/>
        </w:rPr>
        <w:t>(Prison Notebooks, 1929-1935)**</w:t>
      </w:r>
    </w:p>
    <w:p w14:paraId="25164253" w14:textId="77777777" w:rsid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内生关联</w:t>
      </w:r>
      <w:r w:rsidRPr="00634F5C">
        <w:rPr>
          <w:rFonts w:ascii="Times New Roman" w:hAnsi="Times New Roman" w:hint="eastAsia"/>
        </w:rPr>
        <w:t>**</w:t>
      </w:r>
      <w:r w:rsidRPr="00634F5C">
        <w:rPr>
          <w:rFonts w:ascii="Times New Roman" w:hAnsi="Times New Roman" w:hint="eastAsia"/>
        </w:rPr>
        <w:t>：葛兰西的“文化霸权”（</w:t>
      </w:r>
      <w:r w:rsidRPr="00634F5C">
        <w:rPr>
          <w:rFonts w:ascii="Times New Roman" w:hAnsi="Times New Roman" w:hint="eastAsia"/>
        </w:rPr>
        <w:t>hegemony</w:t>
      </w:r>
      <w:r w:rsidRPr="00634F5C">
        <w:rPr>
          <w:rFonts w:ascii="Times New Roman" w:hAnsi="Times New Roman" w:hint="eastAsia"/>
        </w:rPr>
        <w:t>）理论进一步阐释了权力与秩序的内生性。他认为，统治阶级不仅仅依靠强制性权力（国家机器）来维持统治，更重要的是通过塑造文化、价值观和“常识”，使被统治阶级自愿认同现存的社会秩序。这种霸权权力通过教育、媒体、宗教等机构渗透到社会生活的方方面面，从而“内在地”生成和维持一种被广泛接受的秩序。这种秩序不是纯粹外在强加的，而是具有一定的“同意”基础，这种同意本身就是权力运作的结果。</w:t>
      </w:r>
    </w:p>
    <w:p w14:paraId="3D8C2817" w14:textId="77777777" w:rsidR="00634F5C" w:rsidRDefault="00634F5C" w:rsidP="00634F5C">
      <w:pPr>
        <w:pStyle w:val="ae"/>
        <w:spacing w:line="360" w:lineRule="auto"/>
        <w:ind w:firstLine="420"/>
        <w:contextualSpacing/>
        <w:rPr>
          <w:rFonts w:ascii="Times New Roman" w:hAnsi="Times New Roman"/>
        </w:rPr>
      </w:pPr>
    </w:p>
    <w:p w14:paraId="70FC8A0E"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权力与秩序几乎是同义词”这句话深刻地揭示了两者之间极其密切和相互依存的关系。虽然在严格的学术定义上，它们并非完全等同的概念，但许多政治哲学和社會學的经典著作都强调了权力是建立和维持秩序不可或缺的要素。</w:t>
      </w:r>
    </w:p>
    <w:p w14:paraId="23491DB2" w14:textId="77777777" w:rsidR="00634F5C" w:rsidRPr="00634F5C" w:rsidRDefault="00634F5C" w:rsidP="00634F5C">
      <w:pPr>
        <w:pStyle w:val="ae"/>
        <w:spacing w:line="360" w:lineRule="auto"/>
        <w:ind w:firstLine="420"/>
        <w:contextualSpacing/>
        <w:rPr>
          <w:rFonts w:ascii="Times New Roman" w:hAnsi="Times New Roman"/>
        </w:rPr>
      </w:pPr>
    </w:p>
    <w:p w14:paraId="4704EAA3"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以下是一些权威著作和思想家的观点，它们支持了权力与秩序之间的这种紧密联系：</w:t>
      </w:r>
    </w:p>
    <w:p w14:paraId="22AA592A" w14:textId="77777777" w:rsidR="00634F5C" w:rsidRPr="00634F5C" w:rsidRDefault="00634F5C" w:rsidP="00634F5C">
      <w:pPr>
        <w:pStyle w:val="ae"/>
        <w:spacing w:line="360" w:lineRule="auto"/>
        <w:ind w:firstLine="420"/>
        <w:contextualSpacing/>
        <w:rPr>
          <w:rFonts w:ascii="Times New Roman" w:hAnsi="Times New Roman"/>
        </w:rPr>
      </w:pPr>
    </w:p>
    <w:p w14:paraId="7C2B73F3"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1.  **</w:t>
      </w:r>
      <w:r w:rsidRPr="00634F5C">
        <w:rPr>
          <w:rFonts w:ascii="Times New Roman" w:hAnsi="Times New Roman" w:hint="eastAsia"/>
        </w:rPr>
        <w:t>托马斯·霍布斯</w:t>
      </w:r>
      <w:r w:rsidRPr="00634F5C">
        <w:rPr>
          <w:rFonts w:ascii="Times New Roman" w:hAnsi="Times New Roman" w:hint="eastAsia"/>
        </w:rPr>
        <w:t xml:space="preserve"> (Thomas Hobbes) - </w:t>
      </w:r>
      <w:r w:rsidRPr="00634F5C">
        <w:rPr>
          <w:rFonts w:ascii="Times New Roman" w:hAnsi="Times New Roman" w:hint="eastAsia"/>
        </w:rPr>
        <w:t>《利维坦》</w:t>
      </w:r>
      <w:r w:rsidRPr="00634F5C">
        <w:rPr>
          <w:rFonts w:ascii="Times New Roman" w:hAnsi="Times New Roman" w:hint="eastAsia"/>
        </w:rPr>
        <w:t>(Leviathan, 1651)**</w:t>
      </w:r>
    </w:p>
    <w:p w14:paraId="2A0C2D5C"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霍布斯认为，在没有一个强大到足以威慑所有人的共同权力（即“利维坦”）的情况下，人类将处于“自然状态”，这是一种“所有人反对所有人的战争”状态，充满了恐惧和暴力的危险，不存在真正的社会秩序。</w:t>
      </w:r>
    </w:p>
    <w:p w14:paraId="3034F478"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对他而言，绝对的政治权力是建立和维持社会秩序、保障个人安全的前提。因此，权力的存在和有效行使是秩序得以可能的基础。</w:t>
      </w:r>
    </w:p>
    <w:p w14:paraId="7A937575" w14:textId="77777777" w:rsidR="00634F5C" w:rsidRPr="00634F5C" w:rsidRDefault="00634F5C" w:rsidP="00634F5C">
      <w:pPr>
        <w:pStyle w:val="ae"/>
        <w:spacing w:line="360" w:lineRule="auto"/>
        <w:ind w:firstLine="420"/>
        <w:contextualSpacing/>
        <w:rPr>
          <w:rFonts w:ascii="Times New Roman" w:hAnsi="Times New Roman"/>
        </w:rPr>
      </w:pPr>
    </w:p>
    <w:p w14:paraId="060E0FDB"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2.  **</w:t>
      </w:r>
      <w:r w:rsidRPr="00634F5C">
        <w:rPr>
          <w:rFonts w:ascii="Times New Roman" w:hAnsi="Times New Roman" w:hint="eastAsia"/>
        </w:rPr>
        <w:t>马克斯·韦伯</w:t>
      </w:r>
      <w:r w:rsidRPr="00634F5C">
        <w:rPr>
          <w:rFonts w:ascii="Times New Roman" w:hAnsi="Times New Roman" w:hint="eastAsia"/>
        </w:rPr>
        <w:t xml:space="preserve"> (Max Weber) - </w:t>
      </w:r>
      <w:r w:rsidRPr="00634F5C">
        <w:rPr>
          <w:rFonts w:ascii="Times New Roman" w:hAnsi="Times New Roman" w:hint="eastAsia"/>
        </w:rPr>
        <w:t>《经济与社会》</w:t>
      </w:r>
      <w:r w:rsidRPr="00634F5C">
        <w:rPr>
          <w:rFonts w:ascii="Times New Roman" w:hAnsi="Times New Roman" w:hint="eastAsia"/>
        </w:rPr>
        <w:t xml:space="preserve">(Economy and Society, 1922) </w:t>
      </w:r>
      <w:r w:rsidRPr="00634F5C">
        <w:rPr>
          <w:rFonts w:ascii="Times New Roman" w:hAnsi="Times New Roman" w:hint="eastAsia"/>
        </w:rPr>
        <w:t>及相关著作</w:t>
      </w:r>
      <w:r w:rsidRPr="00634F5C">
        <w:rPr>
          <w:rFonts w:ascii="Times New Roman" w:hAnsi="Times New Roman" w:hint="eastAsia"/>
        </w:rPr>
        <w:t>**</w:t>
      </w:r>
    </w:p>
    <w:p w14:paraId="6482EBE5"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韦伯将国家定义为“在一个特定领土内成功地垄断了合法的暴力手段的人类共同体”。这种对合法暴力的垄断即是国家权力的核心体现。</w:t>
      </w:r>
    </w:p>
    <w:p w14:paraId="0DA097E5"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lastRenderedPageBreak/>
        <w:t xml:space="preserve">    *   </w:t>
      </w:r>
      <w:r w:rsidRPr="00634F5C">
        <w:rPr>
          <w:rFonts w:ascii="Times New Roman" w:hAnsi="Times New Roman" w:hint="eastAsia"/>
        </w:rPr>
        <w:t>国家通过其权力（包括法律、行政和强制力量）来制定规则、解决冲突并维护社会秩序。没有这种集中的、被认为是合法的权力，社会秩序将难以维系。</w:t>
      </w:r>
    </w:p>
    <w:p w14:paraId="64EFEEA7" w14:textId="77777777" w:rsidR="00634F5C" w:rsidRPr="00634F5C" w:rsidRDefault="00634F5C" w:rsidP="00634F5C">
      <w:pPr>
        <w:pStyle w:val="ae"/>
        <w:spacing w:line="360" w:lineRule="auto"/>
        <w:ind w:firstLine="420"/>
        <w:contextualSpacing/>
        <w:rPr>
          <w:rFonts w:ascii="Times New Roman" w:hAnsi="Times New Roman"/>
        </w:rPr>
      </w:pPr>
    </w:p>
    <w:p w14:paraId="63A35AED"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3.  **</w:t>
      </w:r>
      <w:r w:rsidRPr="00634F5C">
        <w:rPr>
          <w:rFonts w:ascii="Times New Roman" w:hAnsi="Times New Roman" w:hint="eastAsia"/>
        </w:rPr>
        <w:t>尼可罗·马基雅维利</w:t>
      </w:r>
      <w:r w:rsidRPr="00634F5C">
        <w:rPr>
          <w:rFonts w:ascii="Times New Roman" w:hAnsi="Times New Roman" w:hint="eastAsia"/>
        </w:rPr>
        <w:t xml:space="preserve"> (Niccol</w:t>
      </w:r>
      <w:r w:rsidRPr="00634F5C">
        <w:rPr>
          <w:rFonts w:ascii="Times New Roman" w:hAnsi="Times New Roman" w:hint="eastAsia"/>
        </w:rPr>
        <w:t>ò</w:t>
      </w:r>
      <w:r w:rsidRPr="00634F5C">
        <w:rPr>
          <w:rFonts w:ascii="Times New Roman" w:hAnsi="Times New Roman" w:hint="eastAsia"/>
        </w:rPr>
        <w:t xml:space="preserve"> Machiavelli) - </w:t>
      </w:r>
      <w:r w:rsidRPr="00634F5C">
        <w:rPr>
          <w:rFonts w:ascii="Times New Roman" w:hAnsi="Times New Roman" w:hint="eastAsia"/>
        </w:rPr>
        <w:t>《君主论》</w:t>
      </w:r>
      <w:r w:rsidRPr="00634F5C">
        <w:rPr>
          <w:rFonts w:ascii="Times New Roman" w:hAnsi="Times New Roman" w:hint="eastAsia"/>
        </w:rPr>
        <w:t>(The Prince, 1532)**</w:t>
      </w:r>
    </w:p>
    <w:p w14:paraId="0CE42346"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马基雅维利关注君主如何获取和维持政治权力。他的核心论点之一是，一个强大的统治者必须运用一切必要的手段（包括那些在道德上可能存疑的手段）来维护国家的稳定和秩序。</w:t>
      </w:r>
    </w:p>
    <w:p w14:paraId="2729DA7F"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在他看来，有效的权力是抵御内乱和外敌、保障国家存续和人民福祉（即一种秩序）的关键。</w:t>
      </w:r>
    </w:p>
    <w:p w14:paraId="0BAFF81B" w14:textId="77777777" w:rsidR="00634F5C" w:rsidRPr="00634F5C" w:rsidRDefault="00634F5C" w:rsidP="00634F5C">
      <w:pPr>
        <w:pStyle w:val="ae"/>
        <w:spacing w:line="360" w:lineRule="auto"/>
        <w:ind w:firstLine="420"/>
        <w:contextualSpacing/>
        <w:rPr>
          <w:rFonts w:ascii="Times New Roman" w:hAnsi="Times New Roman"/>
        </w:rPr>
      </w:pPr>
    </w:p>
    <w:p w14:paraId="78CDDF99"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4.  **</w:t>
      </w:r>
      <w:r w:rsidRPr="00634F5C">
        <w:rPr>
          <w:rFonts w:ascii="Times New Roman" w:hAnsi="Times New Roman" w:hint="eastAsia"/>
        </w:rPr>
        <w:t>卡尔·施米特</w:t>
      </w:r>
      <w:r w:rsidRPr="00634F5C">
        <w:rPr>
          <w:rFonts w:ascii="Times New Roman" w:hAnsi="Times New Roman" w:hint="eastAsia"/>
        </w:rPr>
        <w:t xml:space="preserve"> (Carl Schmitt) - </w:t>
      </w:r>
      <w:r w:rsidRPr="00634F5C">
        <w:rPr>
          <w:rFonts w:ascii="Times New Roman" w:hAnsi="Times New Roman" w:hint="eastAsia"/>
        </w:rPr>
        <w:t>《政治的概念》</w:t>
      </w:r>
      <w:r w:rsidRPr="00634F5C">
        <w:rPr>
          <w:rFonts w:ascii="Times New Roman" w:hAnsi="Times New Roman" w:hint="eastAsia"/>
        </w:rPr>
        <w:t>(The Concept of the Political, 1932)**</w:t>
      </w:r>
    </w:p>
    <w:p w14:paraId="0D07EED7"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施米特认为，主权者的核心特征在于能够决断例外状态。这种决断权本身就是一种至高的权力，它旨在恢复或保卫秩序。在他看来，政治的本质与权力的运用和对秩序的维护紧密相关。</w:t>
      </w:r>
    </w:p>
    <w:p w14:paraId="04626422" w14:textId="77777777" w:rsidR="00634F5C" w:rsidRPr="00634F5C" w:rsidRDefault="00634F5C" w:rsidP="00634F5C">
      <w:pPr>
        <w:pStyle w:val="ae"/>
        <w:spacing w:line="360" w:lineRule="auto"/>
        <w:ind w:firstLine="420"/>
        <w:contextualSpacing/>
        <w:rPr>
          <w:rFonts w:ascii="Times New Roman" w:hAnsi="Times New Roman"/>
        </w:rPr>
      </w:pPr>
    </w:p>
    <w:p w14:paraId="4DA81E67"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w:t>
      </w:r>
      <w:r w:rsidRPr="00634F5C">
        <w:rPr>
          <w:rFonts w:ascii="Times New Roman" w:hAnsi="Times New Roman" w:hint="eastAsia"/>
        </w:rPr>
        <w:t>为什么说它们“几乎是同义词”？</w:t>
      </w:r>
      <w:r w:rsidRPr="00634F5C">
        <w:rPr>
          <w:rFonts w:ascii="Times New Roman" w:hAnsi="Times New Roman" w:hint="eastAsia"/>
        </w:rPr>
        <w:t>**</w:t>
      </w:r>
    </w:p>
    <w:p w14:paraId="45A33C25" w14:textId="77777777" w:rsidR="00634F5C" w:rsidRPr="00634F5C" w:rsidRDefault="00634F5C" w:rsidP="00634F5C">
      <w:pPr>
        <w:pStyle w:val="ae"/>
        <w:spacing w:line="360" w:lineRule="auto"/>
        <w:ind w:firstLine="420"/>
        <w:contextualSpacing/>
        <w:rPr>
          <w:rFonts w:ascii="Times New Roman" w:hAnsi="Times New Roman"/>
        </w:rPr>
      </w:pPr>
    </w:p>
    <w:p w14:paraId="22473268"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这种说法通常是为了强调：</w:t>
      </w:r>
    </w:p>
    <w:p w14:paraId="206586E4"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权力是秩序的基础</w:t>
      </w:r>
      <w:r w:rsidRPr="00634F5C">
        <w:rPr>
          <w:rFonts w:ascii="Times New Roman" w:hAnsi="Times New Roman" w:hint="eastAsia"/>
        </w:rPr>
        <w:t>**</w:t>
      </w:r>
      <w:r w:rsidRPr="00634F5C">
        <w:rPr>
          <w:rFonts w:ascii="Times New Roman" w:hAnsi="Times New Roman" w:hint="eastAsia"/>
        </w:rPr>
        <w:t>：没有权力来制定规则、执行法律和惩罚违规者，社会秩序很容易瓦解。</w:t>
      </w:r>
    </w:p>
    <w:p w14:paraId="71F49AC3"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秩序是权力的体现和目标</w:t>
      </w:r>
      <w:r w:rsidRPr="00634F5C">
        <w:rPr>
          <w:rFonts w:ascii="Times New Roman" w:hAnsi="Times New Roman" w:hint="eastAsia"/>
        </w:rPr>
        <w:t>**</w:t>
      </w:r>
      <w:r w:rsidRPr="00634F5C">
        <w:rPr>
          <w:rFonts w:ascii="Times New Roman" w:hAnsi="Times New Roman" w:hint="eastAsia"/>
        </w:rPr>
        <w:t>：权力的行使往往旨在创造或维持某种特定的社会秩序。一个稳定的秩序反过来又能巩固和合法化现有的权力结构。</w:t>
      </w:r>
    </w:p>
    <w:p w14:paraId="4FE2250C"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缺乏权力往往导致混乱</w:t>
      </w:r>
      <w:r w:rsidRPr="00634F5C">
        <w:rPr>
          <w:rFonts w:ascii="Times New Roman" w:hAnsi="Times New Roman" w:hint="eastAsia"/>
        </w:rPr>
        <w:t>**</w:t>
      </w:r>
      <w:r w:rsidRPr="00634F5C">
        <w:rPr>
          <w:rFonts w:ascii="Times New Roman" w:hAnsi="Times New Roman" w:hint="eastAsia"/>
        </w:rPr>
        <w:t>：历史和现实中，权力真空或权力崩溃的地区往往伴随着暴力、无序和不稳定。</w:t>
      </w:r>
    </w:p>
    <w:p w14:paraId="31B42117" w14:textId="77777777" w:rsidR="00634F5C" w:rsidRPr="00634F5C" w:rsidRDefault="00634F5C" w:rsidP="00634F5C">
      <w:pPr>
        <w:pStyle w:val="ae"/>
        <w:spacing w:line="360" w:lineRule="auto"/>
        <w:ind w:firstLine="420"/>
        <w:contextualSpacing/>
        <w:rPr>
          <w:rFonts w:ascii="Times New Roman" w:hAnsi="Times New Roman"/>
        </w:rPr>
      </w:pPr>
    </w:p>
    <w:p w14:paraId="66664020"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w:t>
      </w:r>
      <w:r w:rsidRPr="00634F5C">
        <w:rPr>
          <w:rFonts w:ascii="Times New Roman" w:hAnsi="Times New Roman" w:hint="eastAsia"/>
        </w:rPr>
        <w:t>需要注意的区别：</w:t>
      </w:r>
      <w:r w:rsidRPr="00634F5C">
        <w:rPr>
          <w:rFonts w:ascii="Times New Roman" w:hAnsi="Times New Roman" w:hint="eastAsia"/>
        </w:rPr>
        <w:t>**</w:t>
      </w:r>
    </w:p>
    <w:p w14:paraId="7BB7047B" w14:textId="77777777" w:rsidR="00634F5C" w:rsidRPr="00634F5C" w:rsidRDefault="00634F5C" w:rsidP="00634F5C">
      <w:pPr>
        <w:pStyle w:val="ae"/>
        <w:spacing w:line="360" w:lineRule="auto"/>
        <w:ind w:firstLine="420"/>
        <w:contextualSpacing/>
        <w:rPr>
          <w:rFonts w:ascii="Times New Roman" w:hAnsi="Times New Roman"/>
        </w:rPr>
      </w:pPr>
    </w:p>
    <w:p w14:paraId="3733E25D"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lastRenderedPageBreak/>
        <w:t>尽管联系紧密，但“权力”和“秩序”在概念上仍有区别：</w:t>
      </w:r>
    </w:p>
    <w:p w14:paraId="5C7FD10A"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权力</w:t>
      </w:r>
      <w:r w:rsidRPr="00634F5C">
        <w:rPr>
          <w:rFonts w:ascii="Times New Roman" w:hAnsi="Times New Roman" w:hint="eastAsia"/>
        </w:rPr>
        <w:t xml:space="preserve"> (Power)** </w:t>
      </w:r>
      <w:r w:rsidRPr="00634F5C">
        <w:rPr>
          <w:rFonts w:ascii="Times New Roman" w:hAnsi="Times New Roman" w:hint="eastAsia"/>
        </w:rPr>
        <w:t>更侧重于一种能力、影响力或支配力，是影响他人行为或改变事态进程的潜能或现实力量。</w:t>
      </w:r>
    </w:p>
    <w:p w14:paraId="2E8362DF"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秩序</w:t>
      </w:r>
      <w:r w:rsidRPr="00634F5C">
        <w:rPr>
          <w:rFonts w:ascii="Times New Roman" w:hAnsi="Times New Roman" w:hint="eastAsia"/>
        </w:rPr>
        <w:t xml:space="preserve"> (Order)** </w:t>
      </w:r>
      <w:r w:rsidRPr="00634F5C">
        <w:rPr>
          <w:rFonts w:ascii="Times New Roman" w:hAnsi="Times New Roman" w:hint="eastAsia"/>
        </w:rPr>
        <w:t>更侧重于一种状态、结构或模式，指社会系统中的稳定性、可预测性和规范性。</w:t>
      </w:r>
    </w:p>
    <w:p w14:paraId="0174D09E" w14:textId="77777777" w:rsidR="00634F5C" w:rsidRPr="00634F5C" w:rsidRDefault="00634F5C" w:rsidP="00634F5C">
      <w:pPr>
        <w:pStyle w:val="ae"/>
        <w:spacing w:line="360" w:lineRule="auto"/>
        <w:ind w:firstLine="420"/>
        <w:contextualSpacing/>
        <w:rPr>
          <w:rFonts w:ascii="Times New Roman" w:hAnsi="Times New Roman"/>
        </w:rPr>
      </w:pPr>
    </w:p>
    <w:p w14:paraId="7973FB70"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权力可以被用来建立秩序，但也可能被用来破坏秩序（例如暴政、滥用权力导致的压迫和反抗）。同时，某些形式的秩序也可能并非完全依赖于集中的、强制性的权力，例如基于共享规范的自发秩序。</w:t>
      </w:r>
    </w:p>
    <w:p w14:paraId="7181E0CF" w14:textId="77777777" w:rsidR="00634F5C" w:rsidRPr="00634F5C" w:rsidRDefault="00634F5C" w:rsidP="00634F5C">
      <w:pPr>
        <w:pStyle w:val="ae"/>
        <w:spacing w:line="360" w:lineRule="auto"/>
        <w:ind w:firstLine="420"/>
        <w:contextualSpacing/>
        <w:rPr>
          <w:rFonts w:ascii="Times New Roman" w:hAnsi="Times New Roman"/>
        </w:rPr>
      </w:pPr>
    </w:p>
    <w:p w14:paraId="1E9A6AF3"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w:t>
      </w:r>
      <w:r w:rsidRPr="00634F5C">
        <w:rPr>
          <w:rFonts w:ascii="Times New Roman" w:hAnsi="Times New Roman" w:hint="eastAsia"/>
        </w:rPr>
        <w:t>总结来说：</w:t>
      </w:r>
      <w:r w:rsidRPr="00634F5C">
        <w:rPr>
          <w:rFonts w:ascii="Times New Roman" w:hAnsi="Times New Roman" w:hint="eastAsia"/>
        </w:rPr>
        <w:t>**</w:t>
      </w:r>
    </w:p>
    <w:p w14:paraId="2505A899" w14:textId="77777777" w:rsidR="00634F5C" w:rsidRPr="00634F5C" w:rsidRDefault="00634F5C" w:rsidP="00634F5C">
      <w:pPr>
        <w:pStyle w:val="ae"/>
        <w:spacing w:line="360" w:lineRule="auto"/>
        <w:ind w:firstLine="420"/>
        <w:contextualSpacing/>
        <w:rPr>
          <w:rFonts w:ascii="Times New Roman" w:hAnsi="Times New Roman"/>
        </w:rPr>
      </w:pPr>
    </w:p>
    <w:p w14:paraId="7EF83E0D" w14:textId="6521B186" w:rsid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虽然没有权威著作会直接宣称权力与秩序是严格意义上的“同义词”，因为这会简化两者复杂的关系。但大量的经典理论都雄辩地证明，有效的权力是实现和维持社会秩序的根本前提之一。因此，当人们说它们“几乎是同义词”时，通常是在强调这种深刻的、几乎不可分割的内在联系：</w:t>
      </w:r>
      <w:r w:rsidRPr="00634F5C">
        <w:rPr>
          <w:rFonts w:ascii="Times New Roman" w:hAnsi="Times New Roman" w:hint="eastAsia"/>
        </w:rPr>
        <w:t>**</w:t>
      </w:r>
      <w:r w:rsidRPr="00634F5C">
        <w:rPr>
          <w:rFonts w:ascii="Times New Roman" w:hAnsi="Times New Roman" w:hint="eastAsia"/>
        </w:rPr>
        <w:t>权力是秩序的守护者和构建者，而秩序则是权力寻求实现和自我维系的重要状态。</w:t>
      </w:r>
      <w:r w:rsidRPr="00634F5C">
        <w:rPr>
          <w:rFonts w:ascii="Times New Roman" w:hAnsi="Times New Roman" w:hint="eastAsia"/>
        </w:rPr>
        <w:t>**</w:t>
      </w:r>
    </w:p>
    <w:p w14:paraId="5D33B0B5" w14:textId="77777777" w:rsidR="00634F5C" w:rsidRDefault="00634F5C" w:rsidP="00634F5C">
      <w:pPr>
        <w:pStyle w:val="ae"/>
        <w:spacing w:line="360" w:lineRule="auto"/>
        <w:ind w:firstLine="420"/>
        <w:contextualSpacing/>
        <w:rPr>
          <w:rFonts w:ascii="Times New Roman" w:hAnsi="Times New Roman"/>
        </w:rPr>
      </w:pPr>
    </w:p>
    <w:p w14:paraId="0F914D78" w14:textId="77777777" w:rsidR="00634F5C" w:rsidRPr="00634F5C" w:rsidRDefault="00634F5C" w:rsidP="00634F5C">
      <w:pPr>
        <w:pStyle w:val="ae"/>
        <w:spacing w:line="360" w:lineRule="auto"/>
        <w:ind w:firstLine="420"/>
        <w:contextualSpacing/>
        <w:rPr>
          <w:rFonts w:ascii="Times New Roman" w:hAnsi="Times New Roman"/>
        </w:rPr>
      </w:pPr>
    </w:p>
    <w:p w14:paraId="1593F55A"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这是一个非常深刻且具有挑战性的问题，答案很大程度上取决于我们如何定义“权力”和“秩序”。</w:t>
      </w:r>
    </w:p>
    <w:p w14:paraId="68383F8E" w14:textId="77777777" w:rsidR="00634F5C" w:rsidRPr="00634F5C" w:rsidRDefault="00634F5C" w:rsidP="00634F5C">
      <w:pPr>
        <w:pStyle w:val="ae"/>
        <w:spacing w:line="360" w:lineRule="auto"/>
        <w:ind w:firstLine="420"/>
        <w:contextualSpacing/>
        <w:rPr>
          <w:rFonts w:ascii="Times New Roman" w:hAnsi="Times New Roman"/>
        </w:rPr>
      </w:pPr>
    </w:p>
    <w:p w14:paraId="50EB1DD3"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如果我们将“权力”定义得非常宽泛，例如指</w:t>
      </w:r>
      <w:r w:rsidRPr="00634F5C">
        <w:rPr>
          <w:rFonts w:ascii="Times New Roman" w:hAnsi="Times New Roman" w:hint="eastAsia"/>
        </w:rPr>
        <w:t>**</w:t>
      </w:r>
      <w:r w:rsidRPr="00634F5C">
        <w:rPr>
          <w:rFonts w:ascii="Times New Roman" w:hAnsi="Times New Roman" w:hint="eastAsia"/>
        </w:rPr>
        <w:t>任何能够影响或改变他人行为或事态进程的能力或影响力</w:t>
      </w:r>
      <w:r w:rsidRPr="00634F5C">
        <w:rPr>
          <w:rFonts w:ascii="Times New Roman" w:hAnsi="Times New Roman" w:hint="eastAsia"/>
        </w:rPr>
        <w:t>**</w:t>
      </w:r>
      <w:r w:rsidRPr="00634F5C">
        <w:rPr>
          <w:rFonts w:ascii="Times New Roman" w:hAnsi="Times New Roman" w:hint="eastAsia"/>
        </w:rPr>
        <w:t>，那么几乎可以说</w:t>
      </w:r>
      <w:r w:rsidRPr="00634F5C">
        <w:rPr>
          <w:rFonts w:ascii="Times New Roman" w:hAnsi="Times New Roman" w:hint="eastAsia"/>
        </w:rPr>
        <w:t>**</w:t>
      </w:r>
      <w:r w:rsidRPr="00634F5C">
        <w:rPr>
          <w:rFonts w:ascii="Times New Roman" w:hAnsi="Times New Roman" w:hint="eastAsia"/>
        </w:rPr>
        <w:t>不存在完全没有权力的秩序</w:t>
      </w:r>
      <w:r w:rsidRPr="00634F5C">
        <w:rPr>
          <w:rFonts w:ascii="Times New Roman" w:hAnsi="Times New Roman" w:hint="eastAsia"/>
        </w:rPr>
        <w:t>**</w:t>
      </w:r>
      <w:r w:rsidRPr="00634F5C">
        <w:rPr>
          <w:rFonts w:ascii="Times New Roman" w:hAnsi="Times New Roman" w:hint="eastAsia"/>
        </w:rPr>
        <w:t>。因为即使是最简单的秩序，也需要某种形式的“力量”或“影响”来维持：</w:t>
      </w:r>
    </w:p>
    <w:p w14:paraId="66E40F6D" w14:textId="77777777" w:rsidR="00634F5C" w:rsidRPr="00634F5C" w:rsidRDefault="00634F5C" w:rsidP="00634F5C">
      <w:pPr>
        <w:pStyle w:val="ae"/>
        <w:spacing w:line="360" w:lineRule="auto"/>
        <w:ind w:firstLine="420"/>
        <w:contextualSpacing/>
        <w:rPr>
          <w:rFonts w:ascii="Times New Roman" w:hAnsi="Times New Roman"/>
        </w:rPr>
      </w:pPr>
    </w:p>
    <w:p w14:paraId="5630B864"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lastRenderedPageBreak/>
        <w:t>*   **</w:t>
      </w:r>
      <w:r w:rsidRPr="00634F5C">
        <w:rPr>
          <w:rFonts w:ascii="Times New Roman" w:hAnsi="Times New Roman" w:hint="eastAsia"/>
        </w:rPr>
        <w:t>自然秩序</w:t>
      </w:r>
      <w:r w:rsidRPr="00634F5C">
        <w:rPr>
          <w:rFonts w:ascii="Times New Roman" w:hAnsi="Times New Roman" w:hint="eastAsia"/>
        </w:rPr>
        <w:t>**</w:t>
      </w:r>
      <w:r w:rsidRPr="00634F5C">
        <w:rPr>
          <w:rFonts w:ascii="Times New Roman" w:hAnsi="Times New Roman" w:hint="eastAsia"/>
        </w:rPr>
        <w:t>：物理定律、化学反应规律等构成了宇宙的秩序。这些“定律”本身可以被视为一种不可抗拒的“力量”或“约束力”，决定了事物如何运作。</w:t>
      </w:r>
    </w:p>
    <w:p w14:paraId="261EAE78"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生物秩序</w:t>
      </w:r>
      <w:r w:rsidRPr="00634F5C">
        <w:rPr>
          <w:rFonts w:ascii="Times New Roman" w:hAnsi="Times New Roman" w:hint="eastAsia"/>
        </w:rPr>
        <w:t>**</w:t>
      </w:r>
      <w:r w:rsidRPr="00634F5C">
        <w:rPr>
          <w:rFonts w:ascii="Times New Roman" w:hAnsi="Times New Roman" w:hint="eastAsia"/>
        </w:rPr>
        <w:t>：基因编码、本能行为、生态系统中的相互作用等构成了生物界的秩序。这些内在的驱动力和外在的环境压力也是一种“力量”。</w:t>
      </w:r>
    </w:p>
    <w:p w14:paraId="0217F8C8"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简单社会互动中的秩序</w:t>
      </w:r>
      <w:r w:rsidRPr="00634F5C">
        <w:rPr>
          <w:rFonts w:ascii="Times New Roman" w:hAnsi="Times New Roman" w:hint="eastAsia"/>
        </w:rPr>
        <w:t>**</w:t>
      </w:r>
      <w:r w:rsidRPr="00634F5C">
        <w:rPr>
          <w:rFonts w:ascii="Times New Roman" w:hAnsi="Times New Roman" w:hint="eastAsia"/>
        </w:rPr>
        <w:t>：即使是两个人之间的简单约定（比如轮流发言），也依赖于双方遵守约定的意愿和相互之间的某种影响力（比如不想破坏关系、希望合作等）。</w:t>
      </w:r>
    </w:p>
    <w:p w14:paraId="6CAFB332" w14:textId="77777777" w:rsidR="00634F5C" w:rsidRPr="00634F5C" w:rsidRDefault="00634F5C" w:rsidP="00634F5C">
      <w:pPr>
        <w:pStyle w:val="ae"/>
        <w:spacing w:line="360" w:lineRule="auto"/>
        <w:ind w:firstLine="420"/>
        <w:contextualSpacing/>
        <w:rPr>
          <w:rFonts w:ascii="Times New Roman" w:hAnsi="Times New Roman"/>
        </w:rPr>
      </w:pPr>
    </w:p>
    <w:p w14:paraId="2B7A7B41"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然而，如果我们通常讨论社会政治语境下的“权力”，特别是</w:t>
      </w:r>
      <w:r w:rsidRPr="00634F5C">
        <w:rPr>
          <w:rFonts w:ascii="Times New Roman" w:hAnsi="Times New Roman" w:hint="eastAsia"/>
        </w:rPr>
        <w:t>**</w:t>
      </w:r>
      <w:r w:rsidRPr="00634F5C">
        <w:rPr>
          <w:rFonts w:ascii="Times New Roman" w:hAnsi="Times New Roman" w:hint="eastAsia"/>
        </w:rPr>
        <w:t>与强制、支配、等级、权威相关的权力</w:t>
      </w:r>
      <w:r w:rsidRPr="00634F5C">
        <w:rPr>
          <w:rFonts w:ascii="Times New Roman" w:hAnsi="Times New Roman" w:hint="eastAsia"/>
        </w:rPr>
        <w:t>**</w:t>
      </w:r>
      <w:r w:rsidRPr="00634F5C">
        <w:rPr>
          <w:rFonts w:ascii="Times New Roman" w:hAnsi="Times New Roman" w:hint="eastAsia"/>
        </w:rPr>
        <w:t>（例如国家权力、组织权力、经济权力等），那么问题就变得更加复杂，并且存在一些理论上或小范围实践中“权力”较弱或形式不同的秩序：</w:t>
      </w:r>
    </w:p>
    <w:p w14:paraId="14D7415C" w14:textId="77777777" w:rsidR="00634F5C" w:rsidRPr="00634F5C" w:rsidRDefault="00634F5C" w:rsidP="00634F5C">
      <w:pPr>
        <w:pStyle w:val="ae"/>
        <w:spacing w:line="360" w:lineRule="auto"/>
        <w:ind w:firstLine="420"/>
        <w:contextualSpacing/>
        <w:rPr>
          <w:rFonts w:ascii="Times New Roman" w:hAnsi="Times New Roman"/>
        </w:rPr>
      </w:pPr>
    </w:p>
    <w:p w14:paraId="20F32A9C"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1.  **</w:t>
      </w:r>
      <w:r w:rsidRPr="00634F5C">
        <w:rPr>
          <w:rFonts w:ascii="Times New Roman" w:hAnsi="Times New Roman" w:hint="eastAsia"/>
        </w:rPr>
        <w:t>自发秩序</w:t>
      </w:r>
      <w:r w:rsidRPr="00634F5C">
        <w:rPr>
          <w:rFonts w:ascii="Times New Roman" w:hAnsi="Times New Roman" w:hint="eastAsia"/>
        </w:rPr>
        <w:t xml:space="preserve"> (Spontaneous Order)**</w:t>
      </w:r>
      <w:r w:rsidRPr="00634F5C">
        <w:rPr>
          <w:rFonts w:ascii="Times New Roman" w:hAnsi="Times New Roman" w:hint="eastAsia"/>
        </w:rPr>
        <w:t>：</w:t>
      </w:r>
    </w:p>
    <w:p w14:paraId="2BB66163"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这是由经济学家哈耶克等人推广的概念，指那些并非由某个中央权威刻意设计或强制推行，而是由大量个体在追求自身目标的过程中，通过互动和适应而自发形成的秩序。</w:t>
      </w:r>
    </w:p>
    <w:p w14:paraId="0EC2EE15"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例子</w:t>
      </w:r>
      <w:r w:rsidRPr="00634F5C">
        <w:rPr>
          <w:rFonts w:ascii="Times New Roman" w:hAnsi="Times New Roman" w:hint="eastAsia"/>
        </w:rPr>
        <w:t>**</w:t>
      </w:r>
      <w:r w:rsidRPr="00634F5C">
        <w:rPr>
          <w:rFonts w:ascii="Times New Roman" w:hAnsi="Times New Roman" w:hint="eastAsia"/>
        </w:rPr>
        <w:t>：</w:t>
      </w:r>
    </w:p>
    <w:p w14:paraId="67344A4F"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市场经济</w:t>
      </w:r>
      <w:r w:rsidRPr="00634F5C">
        <w:rPr>
          <w:rFonts w:ascii="Times New Roman" w:hAnsi="Times New Roman" w:hint="eastAsia"/>
        </w:rPr>
        <w:t>**</w:t>
      </w:r>
      <w:r w:rsidRPr="00634F5C">
        <w:rPr>
          <w:rFonts w:ascii="Times New Roman" w:hAnsi="Times New Roman" w:hint="eastAsia"/>
        </w:rPr>
        <w:t>：价格体系、供需平衡等是在无数生产者和消费者独立决策下形成的，而非中央计划。</w:t>
      </w:r>
    </w:p>
    <w:p w14:paraId="5C1398C2"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语言的演化</w:t>
      </w:r>
      <w:r w:rsidRPr="00634F5C">
        <w:rPr>
          <w:rFonts w:ascii="Times New Roman" w:hAnsi="Times New Roman" w:hint="eastAsia"/>
        </w:rPr>
        <w:t>**</w:t>
      </w:r>
      <w:r w:rsidRPr="00634F5C">
        <w:rPr>
          <w:rFonts w:ascii="Times New Roman" w:hAnsi="Times New Roman" w:hint="eastAsia"/>
        </w:rPr>
        <w:t>：语言的语法和词汇是长期使用中逐渐形成的，没有人强制规定。</w:t>
      </w:r>
    </w:p>
    <w:p w14:paraId="76D81F11"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习俗和某些社会规范</w:t>
      </w:r>
      <w:r w:rsidRPr="00634F5C">
        <w:rPr>
          <w:rFonts w:ascii="Times New Roman" w:hAnsi="Times New Roman" w:hint="eastAsia"/>
        </w:rPr>
        <w:t>**</w:t>
      </w:r>
      <w:r w:rsidRPr="00634F5C">
        <w:rPr>
          <w:rFonts w:ascii="Times New Roman" w:hAnsi="Times New Roman" w:hint="eastAsia"/>
        </w:rPr>
        <w:t>：很多礼仪、道德规范也是在社会互动中慢慢沉淀下来的。</w:t>
      </w:r>
    </w:p>
    <w:p w14:paraId="5C2CD226"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权力在其中的角色</w:t>
      </w:r>
      <w:r w:rsidRPr="00634F5C">
        <w:rPr>
          <w:rFonts w:ascii="Times New Roman" w:hAnsi="Times New Roman" w:hint="eastAsia"/>
        </w:rPr>
        <w:t>**</w:t>
      </w:r>
      <w:r w:rsidRPr="00634F5C">
        <w:rPr>
          <w:rFonts w:ascii="Times New Roman" w:hAnsi="Times New Roman" w:hint="eastAsia"/>
        </w:rPr>
        <w:t>：在这种秩序中，传统的、集中的、强制性的权力可能不那么明显。但并非完全没有“权力”的因素。例如，市场秩序依赖于对产权的保护（这通常需要国家权力），社会规范的维持也依赖于社会压力、声誉机制等“软权力”。</w:t>
      </w:r>
    </w:p>
    <w:p w14:paraId="3E86E920" w14:textId="77777777" w:rsidR="00634F5C" w:rsidRPr="00634F5C" w:rsidRDefault="00634F5C" w:rsidP="00634F5C">
      <w:pPr>
        <w:pStyle w:val="ae"/>
        <w:spacing w:line="360" w:lineRule="auto"/>
        <w:ind w:firstLine="420"/>
        <w:contextualSpacing/>
        <w:rPr>
          <w:rFonts w:ascii="Times New Roman" w:hAnsi="Times New Roman"/>
        </w:rPr>
      </w:pPr>
    </w:p>
    <w:p w14:paraId="58AA4AFD"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lastRenderedPageBreak/>
        <w:t>2.  **</w:t>
      </w:r>
      <w:r w:rsidRPr="00634F5C">
        <w:rPr>
          <w:rFonts w:ascii="Times New Roman" w:hAnsi="Times New Roman" w:hint="eastAsia"/>
        </w:rPr>
        <w:t>基于共识和高度共享规范的社群秩序</w:t>
      </w:r>
      <w:r w:rsidRPr="00634F5C">
        <w:rPr>
          <w:rFonts w:ascii="Times New Roman" w:hAnsi="Times New Roman" w:hint="eastAsia"/>
        </w:rPr>
        <w:t>**</w:t>
      </w:r>
      <w:r w:rsidRPr="00634F5C">
        <w:rPr>
          <w:rFonts w:ascii="Times New Roman" w:hAnsi="Times New Roman" w:hint="eastAsia"/>
        </w:rPr>
        <w:t>：</w:t>
      </w:r>
    </w:p>
    <w:p w14:paraId="180BA800"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在一些小规模、同质性高、成员间有深厚信任和共同价值观的社群中，秩序可能更多地依赖于成员的自愿遵守和内部共识，而非外部强制或等级权力。</w:t>
      </w:r>
    </w:p>
    <w:p w14:paraId="1238C48C"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例子</w:t>
      </w:r>
      <w:r w:rsidRPr="00634F5C">
        <w:rPr>
          <w:rFonts w:ascii="Times New Roman" w:hAnsi="Times New Roman" w:hint="eastAsia"/>
        </w:rPr>
        <w:t>**</w:t>
      </w:r>
      <w:r w:rsidRPr="00634F5C">
        <w:rPr>
          <w:rFonts w:ascii="Times New Roman" w:hAnsi="Times New Roman" w:hint="eastAsia"/>
        </w:rPr>
        <w:t>：某些理想化的原始部落、宗教社团、小型合作社或无政府主义者设想的社群。</w:t>
      </w:r>
    </w:p>
    <w:p w14:paraId="26D8D958"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权力在其中的角色</w:t>
      </w:r>
      <w:r w:rsidRPr="00634F5C">
        <w:rPr>
          <w:rFonts w:ascii="Times New Roman" w:hAnsi="Times New Roman" w:hint="eastAsia"/>
        </w:rPr>
        <w:t>**</w:t>
      </w:r>
      <w:r w:rsidRPr="00634F5C">
        <w:rPr>
          <w:rFonts w:ascii="Times New Roman" w:hAnsi="Times New Roman" w:hint="eastAsia"/>
        </w:rPr>
        <w:t>：即使在这种情况下，也可能存在基于声望、经验、说服力等形式的非正式权力。而且，当共识破裂或出现严重偏离规范的行为时，如何维持秩序（是否会产生某种形式的强制力）是一个关键问题。</w:t>
      </w:r>
    </w:p>
    <w:p w14:paraId="6816DE6E" w14:textId="77777777" w:rsidR="00634F5C" w:rsidRPr="00634F5C" w:rsidRDefault="00634F5C" w:rsidP="00634F5C">
      <w:pPr>
        <w:pStyle w:val="ae"/>
        <w:spacing w:line="360" w:lineRule="auto"/>
        <w:ind w:firstLine="420"/>
        <w:contextualSpacing/>
        <w:rPr>
          <w:rFonts w:ascii="Times New Roman" w:hAnsi="Times New Roman"/>
        </w:rPr>
      </w:pPr>
    </w:p>
    <w:p w14:paraId="50601D84"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3.  **</w:t>
      </w:r>
      <w:r w:rsidRPr="00634F5C">
        <w:rPr>
          <w:rFonts w:ascii="Times New Roman" w:hAnsi="Times New Roman" w:hint="eastAsia"/>
        </w:rPr>
        <w:t>某些无政府主义理论中的秩序</w:t>
      </w:r>
      <w:r w:rsidRPr="00634F5C">
        <w:rPr>
          <w:rFonts w:ascii="Times New Roman" w:hAnsi="Times New Roman" w:hint="eastAsia"/>
        </w:rPr>
        <w:t>**</w:t>
      </w:r>
      <w:r w:rsidRPr="00634F5C">
        <w:rPr>
          <w:rFonts w:ascii="Times New Roman" w:hAnsi="Times New Roman" w:hint="eastAsia"/>
        </w:rPr>
        <w:t>：</w:t>
      </w:r>
    </w:p>
    <w:p w14:paraId="12593EF3"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无政府主义并非主张混乱，而是主张在没有国家强制性权力的情况下，通过自愿联合、互助、直接民主等方式建立社会秩序。</w:t>
      </w:r>
    </w:p>
    <w:p w14:paraId="04D0BCA2"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   **</w:t>
      </w:r>
      <w:r w:rsidRPr="00634F5C">
        <w:rPr>
          <w:rFonts w:ascii="Times New Roman" w:hAnsi="Times New Roman" w:hint="eastAsia"/>
        </w:rPr>
        <w:t>权力在其中的角色</w:t>
      </w:r>
      <w:r w:rsidRPr="00634F5C">
        <w:rPr>
          <w:rFonts w:ascii="Times New Roman" w:hAnsi="Times New Roman" w:hint="eastAsia"/>
        </w:rPr>
        <w:t>**</w:t>
      </w:r>
      <w:r w:rsidRPr="00634F5C">
        <w:rPr>
          <w:rFonts w:ascii="Times New Roman" w:hAnsi="Times New Roman" w:hint="eastAsia"/>
        </w:rPr>
        <w:t>：他们反对的是等级制的、压迫性的权力，但承认个人自主权和社群的集体决策权。秩序的维持依赖于个体责任感和社群的自我管理能力。</w:t>
      </w:r>
    </w:p>
    <w:p w14:paraId="56E149D9" w14:textId="77777777" w:rsidR="00634F5C" w:rsidRPr="00634F5C" w:rsidRDefault="00634F5C" w:rsidP="00634F5C">
      <w:pPr>
        <w:pStyle w:val="ae"/>
        <w:spacing w:line="360" w:lineRule="auto"/>
        <w:ind w:firstLine="420"/>
        <w:contextualSpacing/>
        <w:rPr>
          <w:rFonts w:ascii="Times New Roman" w:hAnsi="Times New Roman"/>
        </w:rPr>
      </w:pPr>
    </w:p>
    <w:p w14:paraId="1BDAF01D"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w:t>
      </w:r>
      <w:r w:rsidRPr="00634F5C">
        <w:rPr>
          <w:rFonts w:ascii="Times New Roman" w:hAnsi="Times New Roman" w:hint="eastAsia"/>
        </w:rPr>
        <w:t>挑战与局限性：</w:t>
      </w:r>
      <w:r w:rsidRPr="00634F5C">
        <w:rPr>
          <w:rFonts w:ascii="Times New Roman" w:hAnsi="Times New Roman" w:hint="eastAsia"/>
        </w:rPr>
        <w:t>**</w:t>
      </w:r>
    </w:p>
    <w:p w14:paraId="393A39B0" w14:textId="77777777" w:rsidR="00634F5C" w:rsidRPr="00634F5C" w:rsidRDefault="00634F5C" w:rsidP="00634F5C">
      <w:pPr>
        <w:pStyle w:val="ae"/>
        <w:spacing w:line="360" w:lineRule="auto"/>
        <w:ind w:firstLine="420"/>
        <w:contextualSpacing/>
        <w:rPr>
          <w:rFonts w:ascii="Times New Roman" w:hAnsi="Times New Roman"/>
        </w:rPr>
      </w:pPr>
    </w:p>
    <w:p w14:paraId="09C3F4C6"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规模问题</w:t>
      </w:r>
      <w:r w:rsidRPr="00634F5C">
        <w:rPr>
          <w:rFonts w:ascii="Times New Roman" w:hAnsi="Times New Roman" w:hint="eastAsia"/>
        </w:rPr>
        <w:t>**</w:t>
      </w:r>
      <w:r w:rsidRPr="00634F5C">
        <w:rPr>
          <w:rFonts w:ascii="Times New Roman" w:hAnsi="Times New Roman" w:hint="eastAsia"/>
        </w:rPr>
        <w:t>：上述“权力”较弱的秩序模式，在小规模、关系紧密的社群中可能更容易实现。但在大规模、复杂、异质性高的现代社会中，完全摒弃集中的、具有一定强制性的权力来维持秩序是非常困难的。</w:t>
      </w:r>
    </w:p>
    <w:p w14:paraId="3D920F9F"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冲突解决</w:t>
      </w:r>
      <w:r w:rsidRPr="00634F5C">
        <w:rPr>
          <w:rFonts w:ascii="Times New Roman" w:hAnsi="Times New Roman" w:hint="eastAsia"/>
        </w:rPr>
        <w:t>**</w:t>
      </w:r>
      <w:r w:rsidRPr="00634F5C">
        <w:rPr>
          <w:rFonts w:ascii="Times New Roman" w:hAnsi="Times New Roman" w:hint="eastAsia"/>
        </w:rPr>
        <w:t>：当出现重大利益冲突或破坏性行为时，如果没有一个公认的权威或强制机制，秩序很容易瓦解。</w:t>
      </w:r>
    </w:p>
    <w:p w14:paraId="276E0960"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w:t>
      </w:r>
      <w:r w:rsidRPr="00634F5C">
        <w:rPr>
          <w:rFonts w:ascii="Times New Roman" w:hAnsi="Times New Roman" w:hint="eastAsia"/>
        </w:rPr>
        <w:t>“权力真空”的危险</w:t>
      </w:r>
      <w:r w:rsidRPr="00634F5C">
        <w:rPr>
          <w:rFonts w:ascii="Times New Roman" w:hAnsi="Times New Roman" w:hint="eastAsia"/>
        </w:rPr>
        <w:t>**</w:t>
      </w:r>
      <w:r w:rsidRPr="00634F5C">
        <w:rPr>
          <w:rFonts w:ascii="Times New Roman" w:hAnsi="Times New Roman" w:hint="eastAsia"/>
        </w:rPr>
        <w:t>：在缺乏有效权力维持秩序的情况下，往往不是出现理想的自发秩序，而是可能被更原始、更暴力的权力形式所填补，导致混乱和“强者为王”的局面。</w:t>
      </w:r>
    </w:p>
    <w:p w14:paraId="436A6DB5"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lastRenderedPageBreak/>
        <w:t>*   **</w:t>
      </w:r>
      <w:r w:rsidRPr="00634F5C">
        <w:rPr>
          <w:rFonts w:ascii="Times New Roman" w:hAnsi="Times New Roman" w:hint="eastAsia"/>
        </w:rPr>
        <w:t>规范的强制性</w:t>
      </w:r>
      <w:r w:rsidRPr="00634F5C">
        <w:rPr>
          <w:rFonts w:ascii="Times New Roman" w:hAnsi="Times New Roman" w:hint="eastAsia"/>
        </w:rPr>
        <w:t>**</w:t>
      </w:r>
      <w:r w:rsidRPr="00634F5C">
        <w:rPr>
          <w:rFonts w:ascii="Times New Roman" w:hAnsi="Times New Roman" w:hint="eastAsia"/>
        </w:rPr>
        <w:t>：即使是社会规范，当其强大到一定程度时，也具有某种“强制性”，违反者可能会受到排斥、羞辱等惩罚，这本身也是一种社会权力的体现。</w:t>
      </w:r>
    </w:p>
    <w:p w14:paraId="64FF9DAE" w14:textId="77777777" w:rsidR="00634F5C" w:rsidRPr="00634F5C" w:rsidRDefault="00634F5C" w:rsidP="00634F5C">
      <w:pPr>
        <w:pStyle w:val="ae"/>
        <w:spacing w:line="360" w:lineRule="auto"/>
        <w:ind w:firstLine="420"/>
        <w:contextualSpacing/>
        <w:rPr>
          <w:rFonts w:ascii="Times New Roman" w:hAnsi="Times New Roman"/>
        </w:rPr>
      </w:pPr>
    </w:p>
    <w:p w14:paraId="3D510FC0"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w:t>
      </w:r>
      <w:r w:rsidRPr="00634F5C">
        <w:rPr>
          <w:rFonts w:ascii="Times New Roman" w:hAnsi="Times New Roman" w:hint="eastAsia"/>
        </w:rPr>
        <w:t>结论：</w:t>
      </w:r>
      <w:r w:rsidRPr="00634F5C">
        <w:rPr>
          <w:rFonts w:ascii="Times New Roman" w:hAnsi="Times New Roman" w:hint="eastAsia"/>
        </w:rPr>
        <w:t>**</w:t>
      </w:r>
    </w:p>
    <w:p w14:paraId="69D61609" w14:textId="77777777" w:rsidR="00634F5C" w:rsidRPr="00634F5C" w:rsidRDefault="00634F5C" w:rsidP="00634F5C">
      <w:pPr>
        <w:pStyle w:val="ae"/>
        <w:spacing w:line="360" w:lineRule="auto"/>
        <w:ind w:firstLine="420"/>
        <w:contextualSpacing/>
        <w:rPr>
          <w:rFonts w:ascii="Times New Roman" w:hAnsi="Times New Roman"/>
        </w:rPr>
      </w:pPr>
    </w:p>
    <w:p w14:paraId="55183694"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w:t>
      </w:r>
      <w:r w:rsidRPr="00634F5C">
        <w:rPr>
          <w:rFonts w:ascii="Times New Roman" w:hAnsi="Times New Roman" w:hint="eastAsia"/>
        </w:rPr>
        <w:t>如果“权力”指</w:t>
      </w:r>
      <w:r w:rsidRPr="00634F5C">
        <w:rPr>
          <w:rFonts w:ascii="Times New Roman" w:hAnsi="Times New Roman" w:hint="eastAsia"/>
        </w:rPr>
        <w:t>**</w:t>
      </w:r>
      <w:r w:rsidRPr="00634F5C">
        <w:rPr>
          <w:rFonts w:ascii="Times New Roman" w:hAnsi="Times New Roman" w:hint="eastAsia"/>
        </w:rPr>
        <w:t>任何形式的影响力或约束力</w:t>
      </w:r>
      <w:r w:rsidRPr="00634F5C">
        <w:rPr>
          <w:rFonts w:ascii="Times New Roman" w:hAnsi="Times New Roman" w:hint="eastAsia"/>
        </w:rPr>
        <w:t>**</w:t>
      </w:r>
      <w:r w:rsidRPr="00634F5C">
        <w:rPr>
          <w:rFonts w:ascii="Times New Roman" w:hAnsi="Times New Roman" w:hint="eastAsia"/>
        </w:rPr>
        <w:t>，那么</w:t>
      </w:r>
      <w:r w:rsidRPr="00634F5C">
        <w:rPr>
          <w:rFonts w:ascii="Times New Roman" w:hAnsi="Times New Roman" w:hint="eastAsia"/>
        </w:rPr>
        <w:t>**</w:t>
      </w:r>
      <w:r w:rsidRPr="00634F5C">
        <w:rPr>
          <w:rFonts w:ascii="Times New Roman" w:hAnsi="Times New Roman" w:hint="eastAsia"/>
        </w:rPr>
        <w:t>秩序离不开权力</w:t>
      </w:r>
      <w:r w:rsidRPr="00634F5C">
        <w:rPr>
          <w:rFonts w:ascii="Times New Roman" w:hAnsi="Times New Roman" w:hint="eastAsia"/>
        </w:rPr>
        <w:t>**</w:t>
      </w:r>
      <w:r w:rsidRPr="00634F5C">
        <w:rPr>
          <w:rFonts w:ascii="Times New Roman" w:hAnsi="Times New Roman" w:hint="eastAsia"/>
        </w:rPr>
        <w:t>。</w:t>
      </w:r>
    </w:p>
    <w:p w14:paraId="1CF2A768"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 xml:space="preserve">*   </w:t>
      </w:r>
      <w:r w:rsidRPr="00634F5C">
        <w:rPr>
          <w:rFonts w:ascii="Times New Roman" w:hAnsi="Times New Roman" w:hint="eastAsia"/>
        </w:rPr>
        <w:t>如果“权力”特指</w:t>
      </w:r>
      <w:r w:rsidRPr="00634F5C">
        <w:rPr>
          <w:rFonts w:ascii="Times New Roman" w:hAnsi="Times New Roman" w:hint="eastAsia"/>
        </w:rPr>
        <w:t>**</w:t>
      </w:r>
      <w:r w:rsidRPr="00634F5C">
        <w:rPr>
          <w:rFonts w:ascii="Times New Roman" w:hAnsi="Times New Roman" w:hint="eastAsia"/>
        </w:rPr>
        <w:t>集中的、强制性的、等级化的社会政治权力</w:t>
      </w:r>
      <w:r w:rsidRPr="00634F5C">
        <w:rPr>
          <w:rFonts w:ascii="Times New Roman" w:hAnsi="Times New Roman" w:hint="eastAsia"/>
        </w:rPr>
        <w:t>**</w:t>
      </w:r>
      <w:r w:rsidRPr="00634F5C">
        <w:rPr>
          <w:rFonts w:ascii="Times New Roman" w:hAnsi="Times New Roman" w:hint="eastAsia"/>
        </w:rPr>
        <w:t>，那么在理论上或特定的小范围情境下，可以设想或观察到</w:t>
      </w:r>
      <w:r w:rsidRPr="00634F5C">
        <w:rPr>
          <w:rFonts w:ascii="Times New Roman" w:hAnsi="Times New Roman" w:hint="eastAsia"/>
        </w:rPr>
        <w:t>**</w:t>
      </w:r>
      <w:r w:rsidRPr="00634F5C">
        <w:rPr>
          <w:rFonts w:ascii="Times New Roman" w:hAnsi="Times New Roman" w:hint="eastAsia"/>
        </w:rPr>
        <w:t>权力色彩较淡或权力运作方式不同的秩序</w:t>
      </w:r>
      <w:r w:rsidRPr="00634F5C">
        <w:rPr>
          <w:rFonts w:ascii="Times New Roman" w:hAnsi="Times New Roman" w:hint="eastAsia"/>
        </w:rPr>
        <w:t>**</w:t>
      </w:r>
      <w:r w:rsidRPr="00634F5C">
        <w:rPr>
          <w:rFonts w:ascii="Times New Roman" w:hAnsi="Times New Roman" w:hint="eastAsia"/>
        </w:rPr>
        <w:t>，例如基于自发生成、共识或高度共享规范的秩序。</w:t>
      </w:r>
    </w:p>
    <w:p w14:paraId="240CF9E1" w14:textId="77777777" w:rsidR="00634F5C" w:rsidRPr="00634F5C" w:rsidRDefault="00634F5C" w:rsidP="00634F5C">
      <w:pPr>
        <w:pStyle w:val="ae"/>
        <w:spacing w:line="360" w:lineRule="auto"/>
        <w:ind w:firstLine="420"/>
        <w:contextualSpacing/>
        <w:rPr>
          <w:rFonts w:ascii="Times New Roman" w:hAnsi="Times New Roman"/>
        </w:rPr>
      </w:pPr>
    </w:p>
    <w:p w14:paraId="20DAEFF4" w14:textId="77777777"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然而，在人类社会实践中，尤其是在复杂的现代社会，</w:t>
      </w:r>
      <w:r w:rsidRPr="00634F5C">
        <w:rPr>
          <w:rFonts w:ascii="Times New Roman" w:hAnsi="Times New Roman" w:hint="eastAsia"/>
        </w:rPr>
        <w:t>**</w:t>
      </w:r>
      <w:r w:rsidRPr="00634F5C">
        <w:rPr>
          <w:rFonts w:ascii="Times New Roman" w:hAnsi="Times New Roman" w:hint="eastAsia"/>
        </w:rPr>
        <w:t>建立和维持稳定、可预测的社会秩序，通常难以完全脱离某种形式的、被社会成员（至少是大部分成员）所接受或默认的权力结构。</w:t>
      </w:r>
      <w:r w:rsidRPr="00634F5C">
        <w:rPr>
          <w:rFonts w:ascii="Times New Roman" w:hAnsi="Times New Roman" w:hint="eastAsia"/>
        </w:rPr>
        <w:t xml:space="preserve">** </w:t>
      </w:r>
      <w:r w:rsidRPr="00634F5C">
        <w:rPr>
          <w:rFonts w:ascii="Times New Roman" w:hAnsi="Times New Roman" w:hint="eastAsia"/>
        </w:rPr>
        <w:t>关键在于这种权力的来源、性质、行使方式以及它是否服务于公共利益和个体福祉。</w:t>
      </w:r>
    </w:p>
    <w:p w14:paraId="0A34147F" w14:textId="77777777" w:rsidR="00634F5C" w:rsidRPr="00634F5C" w:rsidRDefault="00634F5C" w:rsidP="00634F5C">
      <w:pPr>
        <w:pStyle w:val="ae"/>
        <w:spacing w:line="360" w:lineRule="auto"/>
        <w:ind w:firstLine="420"/>
        <w:contextualSpacing/>
        <w:rPr>
          <w:rFonts w:ascii="Times New Roman" w:hAnsi="Times New Roman"/>
        </w:rPr>
      </w:pPr>
    </w:p>
    <w:p w14:paraId="61FB2EEF" w14:textId="0B03101A" w:rsidR="00634F5C" w:rsidRPr="00634F5C"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因此，与其问是否存在“没有权力的秩序”，不如问</w:t>
      </w:r>
      <w:r w:rsidRPr="00634F5C">
        <w:rPr>
          <w:rFonts w:ascii="Times New Roman" w:hAnsi="Times New Roman" w:hint="eastAsia"/>
        </w:rPr>
        <w:t>**</w:t>
      </w:r>
      <w:r w:rsidRPr="00634F5C">
        <w:rPr>
          <w:rFonts w:ascii="Times New Roman" w:hAnsi="Times New Roman" w:hint="eastAsia"/>
        </w:rPr>
        <w:t>是否存在权力被广泛分散、受到严格制约、服务于公正且可持续的秩序，以及这种秩序是如何可能的。</w:t>
      </w:r>
      <w:r w:rsidRPr="00634F5C">
        <w:rPr>
          <w:rFonts w:ascii="Times New Roman" w:hAnsi="Times New Roman" w:hint="eastAsia"/>
        </w:rPr>
        <w:t>**</w:t>
      </w:r>
    </w:p>
    <w:p w14:paraId="683CBB0D" w14:textId="7C447D48" w:rsidR="00634F5C" w:rsidRPr="00BD7316" w:rsidRDefault="00634F5C" w:rsidP="00634F5C">
      <w:pPr>
        <w:pStyle w:val="ae"/>
        <w:spacing w:line="360" w:lineRule="auto"/>
        <w:ind w:firstLine="420"/>
        <w:contextualSpacing/>
        <w:rPr>
          <w:rFonts w:ascii="Times New Roman" w:hAnsi="Times New Roman"/>
        </w:rPr>
      </w:pPr>
      <w:r w:rsidRPr="00634F5C">
        <w:rPr>
          <w:rFonts w:ascii="Times New Roman" w:hAnsi="Times New Roman" w:hint="eastAsia"/>
        </w:rPr>
        <w:t>这些思想家从不同角度揭示了权力与秩序并非简单的因果关系，而是更深层次的相互建构、相互渗透的关系。权力在寻求自我实现和维持的过程中塑造秩序，而秩序的特定形态又规定了权力的运作方式和合法性来源。理解这种内生关联性，对于分析任何社会和政治现象都至关重要。</w:t>
      </w:r>
    </w:p>
    <w:p w14:paraId="267DE7A8" w14:textId="7219C540" w:rsidR="00AA7ECE" w:rsidRDefault="00AA7ECE" w:rsidP="00BD7316">
      <w:pPr>
        <w:pStyle w:val="ae"/>
        <w:spacing w:line="360" w:lineRule="auto"/>
        <w:contextualSpacing/>
        <w:rPr>
          <w:rFonts w:ascii="Times New Roman" w:hAnsi="Times New Roman"/>
        </w:rPr>
      </w:pPr>
      <w:r w:rsidRPr="00BD7316">
        <w:rPr>
          <w:rFonts w:ascii="Times New Roman" w:hAnsi="Times New Roman" w:hint="eastAsia"/>
        </w:rPr>
        <w:t>世界范围内已经有大量的例子，比如德国的比特币储备制度，就是禁止国内流通，但是德国政府持有【查例子；查详细的资料】；特朗普的例子也是如此【查详细的资料】；</w:t>
      </w:r>
    </w:p>
    <w:p w14:paraId="12C6371F" w14:textId="77777777" w:rsidR="00B30F48" w:rsidRDefault="00B30F48" w:rsidP="00BD7316">
      <w:pPr>
        <w:pStyle w:val="ae"/>
        <w:spacing w:line="360" w:lineRule="auto"/>
        <w:contextualSpacing/>
        <w:rPr>
          <w:rFonts w:ascii="Times New Roman" w:hAnsi="Times New Roman"/>
        </w:rPr>
      </w:pPr>
    </w:p>
    <w:p w14:paraId="5BECA669" w14:textId="77777777" w:rsidR="00B30F48" w:rsidRDefault="00B30F48" w:rsidP="00B30F48">
      <w:pPr>
        <w:widowControl/>
        <w:spacing w:before="100" w:beforeAutospacing="1" w:after="100" w:afterAutospacing="1"/>
        <w:rPr>
          <w:rFonts w:hint="eastAsia"/>
        </w:rPr>
      </w:pPr>
      <w:r>
        <w:lastRenderedPageBreak/>
        <w:t>Michael J. Casey 和 Paul Vigna 合著的《The Age of Cryptocurrency: How Bitcoin and Digital Money Are Challenging the Global Economic Order》（《加密货币时代：比特币与数字货币如何挑战全球经济秩序》）深入探讨了比特币及其他加密货币的起源、技术逻辑、社会影响和未来潜力。以下是本书的中文详细总结：</w:t>
      </w:r>
    </w:p>
    <w:p w14:paraId="20B8F033" w14:textId="77777777" w:rsidR="00B30F48" w:rsidRDefault="00000000" w:rsidP="00B30F48">
      <w:pPr>
        <w:spacing w:after="0"/>
        <w:rPr>
          <w:rFonts w:hint="eastAsia"/>
        </w:rPr>
      </w:pPr>
      <w:r>
        <w:pict w14:anchorId="57BBA105">
          <v:rect id="_x0000_i1035" style="width:0;height:1.5pt" o:hralign="center" o:hrstd="t" o:hr="t" fillcolor="#a0a0a0" stroked="f"/>
        </w:pict>
      </w:r>
    </w:p>
    <w:p w14:paraId="71E39723" w14:textId="77777777" w:rsidR="00B30F48" w:rsidRDefault="00B30F48" w:rsidP="00B30F48">
      <w:pPr>
        <w:pStyle w:val="2"/>
        <w:rPr>
          <w:rFonts w:hint="eastAsia"/>
        </w:rPr>
      </w:pPr>
      <w:r>
        <w:t>一、总体主张</w:t>
      </w:r>
    </w:p>
    <w:p w14:paraId="432A05E9" w14:textId="77777777" w:rsidR="00B30F48" w:rsidRDefault="00B30F48" w:rsidP="00B30F48">
      <w:pPr>
        <w:spacing w:before="100" w:beforeAutospacing="1" w:after="100" w:afterAutospacing="1"/>
        <w:rPr>
          <w:rFonts w:hint="eastAsia"/>
        </w:rPr>
      </w:pPr>
      <w:r>
        <w:t>本书的核心观点是：</w:t>
      </w:r>
    </w:p>
    <w:p w14:paraId="3E31A093" w14:textId="77777777" w:rsidR="00B30F48" w:rsidRDefault="00B30F48" w:rsidP="00B30F48">
      <w:pPr>
        <w:spacing w:before="100" w:beforeAutospacing="1" w:after="100" w:afterAutospacing="1"/>
        <w:rPr>
          <w:rFonts w:hint="eastAsia"/>
        </w:rPr>
      </w:pPr>
      <w:r>
        <w:rPr>
          <w:rStyle w:val="af"/>
        </w:rPr>
        <w:t>加密货币不仅是一种新的数字货币形式，更是一种全新的社会信任机制和经济秩序重构力量。</w:t>
      </w:r>
    </w:p>
    <w:p w14:paraId="10E9F495" w14:textId="77777777" w:rsidR="00B30F48" w:rsidRDefault="00B30F48" w:rsidP="00B30F48">
      <w:pPr>
        <w:spacing w:before="100" w:beforeAutospacing="1" w:after="100" w:afterAutospacing="1"/>
        <w:rPr>
          <w:rFonts w:hint="eastAsia"/>
        </w:rPr>
      </w:pPr>
      <w:r>
        <w:t>作者认为，传统金融系统基于“中心化信任”，以银行、政府为中介；而加密货币的出现，提出了一种**“去中心化信任”**的技术替代方案，可能重塑人类的价值交换体系，尤其是对那些被金融系统排斥的人群而言。</w:t>
      </w:r>
    </w:p>
    <w:p w14:paraId="7A58AF0C" w14:textId="77777777" w:rsidR="00B30F48" w:rsidRDefault="00000000" w:rsidP="00B30F48">
      <w:pPr>
        <w:spacing w:after="0"/>
        <w:rPr>
          <w:rFonts w:hint="eastAsia"/>
        </w:rPr>
      </w:pPr>
      <w:r>
        <w:pict w14:anchorId="541D1A2D">
          <v:rect id="_x0000_i1036" style="width:0;height:1.5pt" o:hralign="center" o:hrstd="t" o:hr="t" fillcolor="#a0a0a0" stroked="f"/>
        </w:pict>
      </w:r>
    </w:p>
    <w:p w14:paraId="37406508" w14:textId="77777777" w:rsidR="00B30F48" w:rsidRDefault="00B30F48" w:rsidP="00B30F48">
      <w:pPr>
        <w:pStyle w:val="2"/>
        <w:rPr>
          <w:rFonts w:hint="eastAsia"/>
        </w:rPr>
      </w:pPr>
      <w:r>
        <w:t>二、主要内容与结构梳理</w:t>
      </w:r>
    </w:p>
    <w:p w14:paraId="3C70BF8B" w14:textId="77777777" w:rsidR="00B30F48" w:rsidRDefault="00B30F48" w:rsidP="00B30F48">
      <w:pPr>
        <w:pStyle w:val="3"/>
        <w:rPr>
          <w:rFonts w:hint="eastAsia"/>
        </w:rPr>
      </w:pPr>
      <w:r>
        <w:t xml:space="preserve">1. </w:t>
      </w:r>
      <w:r>
        <w:rPr>
          <w:rStyle w:val="af"/>
          <w:b w:val="0"/>
          <w:bCs w:val="0"/>
        </w:rPr>
        <w:t>技术核心：区块链和去中心化信任</w:t>
      </w:r>
    </w:p>
    <w:p w14:paraId="4C7116F4" w14:textId="77777777" w:rsidR="00B30F48" w:rsidRDefault="00B30F48" w:rsidP="00B30F48">
      <w:pPr>
        <w:widowControl/>
        <w:numPr>
          <w:ilvl w:val="0"/>
          <w:numId w:val="67"/>
        </w:numPr>
        <w:spacing w:before="100" w:beforeAutospacing="1" w:after="100" w:afterAutospacing="1" w:line="240" w:lineRule="auto"/>
        <w:rPr>
          <w:rFonts w:hint="eastAsia"/>
        </w:rPr>
      </w:pPr>
      <w:r>
        <w:t>比特币的技术革命在于通过**区块链（blockchain）**技术，实现了无需中介、点对点交易的“可信账本”系统；</w:t>
      </w:r>
    </w:p>
    <w:p w14:paraId="298A7837" w14:textId="77777777" w:rsidR="00B30F48" w:rsidRDefault="00B30F48" w:rsidP="00B30F48">
      <w:pPr>
        <w:widowControl/>
        <w:numPr>
          <w:ilvl w:val="0"/>
          <w:numId w:val="67"/>
        </w:numPr>
        <w:spacing w:before="100" w:beforeAutospacing="1" w:after="100" w:afterAutospacing="1" w:line="240" w:lineRule="auto"/>
        <w:rPr>
          <w:rFonts w:hint="eastAsia"/>
        </w:rPr>
      </w:pPr>
      <w:r>
        <w:t>所有交易信息通过“挖矿”验证写入公开账本，</w:t>
      </w:r>
      <w:r>
        <w:rPr>
          <w:rStyle w:val="af"/>
        </w:rPr>
        <w:t>信任被转移给数学与算法</w:t>
      </w:r>
      <w:r>
        <w:t>，无需依赖银行或政府。</w:t>
      </w:r>
    </w:p>
    <w:p w14:paraId="4032AD33" w14:textId="77777777" w:rsidR="00B30F48" w:rsidRDefault="00B30F48" w:rsidP="00B30F48">
      <w:pPr>
        <w:pStyle w:val="3"/>
        <w:rPr>
          <w:rFonts w:hint="eastAsia"/>
        </w:rPr>
      </w:pPr>
      <w:r>
        <w:t xml:space="preserve">2. </w:t>
      </w:r>
      <w:r>
        <w:rPr>
          <w:rStyle w:val="af"/>
          <w:b w:val="0"/>
          <w:bCs w:val="0"/>
        </w:rPr>
        <w:t>社会影响：重塑货币与权力关系</w:t>
      </w:r>
    </w:p>
    <w:p w14:paraId="732B417C" w14:textId="77777777" w:rsidR="00B30F48" w:rsidRDefault="00B30F48" w:rsidP="00B30F48">
      <w:pPr>
        <w:widowControl/>
        <w:numPr>
          <w:ilvl w:val="0"/>
          <w:numId w:val="68"/>
        </w:numPr>
        <w:spacing w:before="100" w:beforeAutospacing="1" w:after="100" w:afterAutospacing="1" w:line="240" w:lineRule="auto"/>
        <w:rPr>
          <w:rFonts w:hint="eastAsia"/>
        </w:rPr>
      </w:pPr>
      <w:r>
        <w:t>在传统金融系统中，政府与银行掌控货币发行与交易系统，获取垄断利润；</w:t>
      </w:r>
    </w:p>
    <w:p w14:paraId="5D7C2895" w14:textId="77777777" w:rsidR="00B30F48" w:rsidRDefault="00B30F48" w:rsidP="00B30F48">
      <w:pPr>
        <w:widowControl/>
        <w:numPr>
          <w:ilvl w:val="0"/>
          <w:numId w:val="68"/>
        </w:numPr>
        <w:spacing w:before="100" w:beforeAutospacing="1" w:after="100" w:afterAutospacing="1" w:line="240" w:lineRule="auto"/>
        <w:rPr>
          <w:rFonts w:hint="eastAsia"/>
        </w:rPr>
      </w:pPr>
      <w:r>
        <w:t>加密货币则让普通人拥有了</w:t>
      </w:r>
      <w:r>
        <w:rPr>
          <w:rStyle w:val="af"/>
        </w:rPr>
        <w:t>自主掌控资产的能力</w:t>
      </w:r>
      <w:r>
        <w:t>，尤其对那些没有银行账户的“未被银行覆盖者”（the unbanked）意义重大。</w:t>
      </w:r>
    </w:p>
    <w:p w14:paraId="7F2DC3C0" w14:textId="77777777" w:rsidR="00B30F48" w:rsidRDefault="00B30F48" w:rsidP="00B30F48">
      <w:pPr>
        <w:pStyle w:val="3"/>
        <w:rPr>
          <w:rFonts w:hint="eastAsia"/>
        </w:rPr>
      </w:pPr>
      <w:r>
        <w:t xml:space="preserve">3. </w:t>
      </w:r>
      <w:r>
        <w:rPr>
          <w:rStyle w:val="af"/>
          <w:b w:val="0"/>
          <w:bCs w:val="0"/>
        </w:rPr>
        <w:t>现实案例：赋权边缘群体</w:t>
      </w:r>
    </w:p>
    <w:p w14:paraId="19BBA4F9" w14:textId="77777777" w:rsidR="00B30F48" w:rsidRDefault="00B30F48" w:rsidP="00B30F48">
      <w:pPr>
        <w:widowControl/>
        <w:numPr>
          <w:ilvl w:val="0"/>
          <w:numId w:val="69"/>
        </w:numPr>
        <w:spacing w:before="100" w:beforeAutospacing="1" w:after="100" w:afterAutospacing="1" w:line="240" w:lineRule="auto"/>
        <w:rPr>
          <w:rFonts w:hint="eastAsia"/>
        </w:rPr>
      </w:pPr>
      <w:r>
        <w:t>书中讲述了阿富汗女性 Ahmadi 通过比特币接收稿酬、购买电脑、获得经济独立的故事，展现了</w:t>
      </w:r>
      <w:r>
        <w:rPr>
          <w:rStyle w:val="af"/>
        </w:rPr>
        <w:t>数字货币在金融包容性方面的潜力</w:t>
      </w:r>
      <w:r>
        <w:t>；</w:t>
      </w:r>
    </w:p>
    <w:p w14:paraId="4EB4A0A0" w14:textId="77777777" w:rsidR="00B30F48" w:rsidRDefault="00B30F48" w:rsidP="00B30F48">
      <w:pPr>
        <w:widowControl/>
        <w:numPr>
          <w:ilvl w:val="0"/>
          <w:numId w:val="69"/>
        </w:numPr>
        <w:spacing w:before="100" w:beforeAutospacing="1" w:after="100" w:afterAutospacing="1" w:line="240" w:lineRule="auto"/>
        <w:rPr>
          <w:rFonts w:hint="eastAsia"/>
        </w:rPr>
      </w:pPr>
      <w:r>
        <w:lastRenderedPageBreak/>
        <w:t>加密货币使得女性、贫困者、难民等传统金融体系外的人群能跨越制度障碍接入全球经济。</w:t>
      </w:r>
    </w:p>
    <w:p w14:paraId="0282EE80" w14:textId="77777777" w:rsidR="00B30F48" w:rsidRDefault="00B30F48" w:rsidP="00B30F48">
      <w:pPr>
        <w:pStyle w:val="3"/>
        <w:rPr>
          <w:rFonts w:hint="eastAsia"/>
        </w:rPr>
      </w:pPr>
      <w:r>
        <w:t xml:space="preserve">4. </w:t>
      </w:r>
      <w:r>
        <w:rPr>
          <w:rStyle w:val="af"/>
          <w:b w:val="0"/>
          <w:bCs w:val="0"/>
        </w:rPr>
        <w:t>对传统金融的挑战：去中介化与费用压缩</w:t>
      </w:r>
    </w:p>
    <w:p w14:paraId="740445D7" w14:textId="77777777" w:rsidR="00B30F48" w:rsidRDefault="00B30F48" w:rsidP="00B30F48">
      <w:pPr>
        <w:widowControl/>
        <w:numPr>
          <w:ilvl w:val="0"/>
          <w:numId w:val="70"/>
        </w:numPr>
        <w:spacing w:before="100" w:beforeAutospacing="1" w:after="100" w:afterAutospacing="1" w:line="240" w:lineRule="auto"/>
        <w:rPr>
          <w:rFonts w:hint="eastAsia"/>
        </w:rPr>
      </w:pPr>
      <w:r>
        <w:t>加密货币</w:t>
      </w:r>
      <w:r>
        <w:rPr>
          <w:rStyle w:val="af"/>
        </w:rPr>
        <w:t>切断银行、信用卡公司等“金融中介”的角色</w:t>
      </w:r>
      <w:r>
        <w:t>，大幅压缩交易费用；</w:t>
      </w:r>
    </w:p>
    <w:p w14:paraId="62F842CA" w14:textId="77777777" w:rsidR="00B30F48" w:rsidRDefault="00B30F48" w:rsidP="00B30F48">
      <w:pPr>
        <w:widowControl/>
        <w:numPr>
          <w:ilvl w:val="0"/>
          <w:numId w:val="70"/>
        </w:numPr>
        <w:spacing w:before="100" w:beforeAutospacing="1" w:after="100" w:afterAutospacing="1" w:line="240" w:lineRule="auto"/>
        <w:rPr>
          <w:rFonts w:hint="eastAsia"/>
        </w:rPr>
      </w:pPr>
      <w:r>
        <w:t>可以降低跨境汇款成本、提高交易效率；</w:t>
      </w:r>
    </w:p>
    <w:p w14:paraId="69272FB3" w14:textId="77777777" w:rsidR="00B30F48" w:rsidRDefault="00B30F48" w:rsidP="00B30F48">
      <w:pPr>
        <w:widowControl/>
        <w:numPr>
          <w:ilvl w:val="0"/>
          <w:numId w:val="70"/>
        </w:numPr>
        <w:spacing w:before="100" w:beforeAutospacing="1" w:after="100" w:afterAutospacing="1" w:line="240" w:lineRule="auto"/>
        <w:rPr>
          <w:rFonts w:hint="eastAsia"/>
        </w:rPr>
      </w:pPr>
      <w:r>
        <w:t>同时也威胁到传统金融机构的盈利模式，导致激烈反弹与监管博弈。</w:t>
      </w:r>
    </w:p>
    <w:p w14:paraId="1F5DCA95" w14:textId="77777777" w:rsidR="00B30F48" w:rsidRDefault="00B30F48" w:rsidP="00B30F48">
      <w:pPr>
        <w:pStyle w:val="3"/>
        <w:rPr>
          <w:rFonts w:hint="eastAsia"/>
        </w:rPr>
      </w:pPr>
      <w:r>
        <w:t xml:space="preserve">5. </w:t>
      </w:r>
      <w:r>
        <w:rPr>
          <w:rStyle w:val="af"/>
          <w:b w:val="0"/>
          <w:bCs w:val="0"/>
        </w:rPr>
        <w:t>风险与局限：匿名性、波动性与能源消耗</w:t>
      </w:r>
    </w:p>
    <w:p w14:paraId="6C3186D3" w14:textId="77777777" w:rsidR="00B30F48" w:rsidRDefault="00B30F48" w:rsidP="00B30F48">
      <w:pPr>
        <w:widowControl/>
        <w:numPr>
          <w:ilvl w:val="0"/>
          <w:numId w:val="71"/>
        </w:numPr>
        <w:spacing w:before="100" w:beforeAutospacing="1" w:after="100" w:afterAutospacing="1" w:line="240" w:lineRule="auto"/>
        <w:rPr>
          <w:rFonts w:hint="eastAsia"/>
        </w:rPr>
      </w:pPr>
      <w:r>
        <w:rPr>
          <w:rStyle w:val="af"/>
        </w:rPr>
        <w:t>非法用途</w:t>
      </w:r>
      <w:r>
        <w:t>：比特币曾被用于暗网交易（如 Silk Road），被用于洗钱、毒品买卖等；</w:t>
      </w:r>
    </w:p>
    <w:p w14:paraId="430E3E8B" w14:textId="77777777" w:rsidR="00B30F48" w:rsidRDefault="00B30F48" w:rsidP="00B30F48">
      <w:pPr>
        <w:widowControl/>
        <w:numPr>
          <w:ilvl w:val="0"/>
          <w:numId w:val="71"/>
        </w:numPr>
        <w:spacing w:before="100" w:beforeAutospacing="1" w:after="100" w:afterAutospacing="1" w:line="240" w:lineRule="auto"/>
        <w:rPr>
          <w:rFonts w:hint="eastAsia"/>
        </w:rPr>
      </w:pPr>
      <w:r>
        <w:rPr>
          <w:rStyle w:val="af"/>
        </w:rPr>
        <w:t>价格剧烈波动</w:t>
      </w:r>
      <w:r>
        <w:t>：投机性强，不具备稳定币职能；</w:t>
      </w:r>
    </w:p>
    <w:p w14:paraId="148237EF" w14:textId="77777777" w:rsidR="00B30F48" w:rsidRDefault="00B30F48" w:rsidP="00B30F48">
      <w:pPr>
        <w:widowControl/>
        <w:numPr>
          <w:ilvl w:val="0"/>
          <w:numId w:val="71"/>
        </w:numPr>
        <w:spacing w:before="100" w:beforeAutospacing="1" w:after="100" w:afterAutospacing="1" w:line="240" w:lineRule="auto"/>
        <w:rPr>
          <w:rFonts w:hint="eastAsia"/>
        </w:rPr>
      </w:pPr>
      <w:r>
        <w:rPr>
          <w:rStyle w:val="af"/>
        </w:rPr>
        <w:t>挖矿高耗能</w:t>
      </w:r>
      <w:r>
        <w:t>：对环境影响引发质疑；</w:t>
      </w:r>
    </w:p>
    <w:p w14:paraId="62A892B4" w14:textId="77777777" w:rsidR="00B30F48" w:rsidRDefault="00B30F48" w:rsidP="00B30F48">
      <w:pPr>
        <w:widowControl/>
        <w:numPr>
          <w:ilvl w:val="0"/>
          <w:numId w:val="71"/>
        </w:numPr>
        <w:spacing w:before="100" w:beforeAutospacing="1" w:after="100" w:afterAutospacing="1" w:line="240" w:lineRule="auto"/>
        <w:rPr>
          <w:rFonts w:hint="eastAsia"/>
        </w:rPr>
      </w:pPr>
      <w:r>
        <w:rPr>
          <w:rStyle w:val="af"/>
        </w:rPr>
        <w:t>去中心化未必等于公平</w:t>
      </w:r>
      <w:r>
        <w:t>：大量算力集中于少数矿池，形成“新型垄断”。</w:t>
      </w:r>
    </w:p>
    <w:p w14:paraId="7810FD25" w14:textId="77777777" w:rsidR="00B30F48" w:rsidRDefault="00B30F48" w:rsidP="00B30F48">
      <w:pPr>
        <w:pStyle w:val="3"/>
        <w:rPr>
          <w:rFonts w:hint="eastAsia"/>
        </w:rPr>
      </w:pPr>
      <w:r>
        <w:t xml:space="preserve">6. </w:t>
      </w:r>
      <w:r>
        <w:rPr>
          <w:rStyle w:val="af"/>
          <w:b w:val="0"/>
          <w:bCs w:val="0"/>
        </w:rPr>
        <w:t>信任机制的历史演变与重构</w:t>
      </w:r>
    </w:p>
    <w:p w14:paraId="3ECC7B03" w14:textId="77777777" w:rsidR="00B30F48" w:rsidRDefault="00B30F48" w:rsidP="00B30F48">
      <w:pPr>
        <w:widowControl/>
        <w:numPr>
          <w:ilvl w:val="0"/>
          <w:numId w:val="72"/>
        </w:numPr>
        <w:spacing w:before="100" w:beforeAutospacing="1" w:after="100" w:afterAutospacing="1" w:line="240" w:lineRule="auto"/>
        <w:rPr>
          <w:rFonts w:hint="eastAsia"/>
        </w:rPr>
      </w:pPr>
      <w:r>
        <w:t>作者回顾了从古巴比伦、雅典、罗马到现代法币的货币演化史，强调</w:t>
      </w:r>
      <w:r>
        <w:rPr>
          <w:rStyle w:val="af"/>
        </w:rPr>
        <w:t>货币从来就是一种社会“信任合约”</w:t>
      </w:r>
      <w:r>
        <w:t>；</w:t>
      </w:r>
    </w:p>
    <w:p w14:paraId="4598049F" w14:textId="77777777" w:rsidR="00B30F48" w:rsidRDefault="00B30F48" w:rsidP="00B30F48">
      <w:pPr>
        <w:widowControl/>
        <w:numPr>
          <w:ilvl w:val="0"/>
          <w:numId w:val="72"/>
        </w:numPr>
        <w:spacing w:before="100" w:beforeAutospacing="1" w:after="100" w:afterAutospacing="1" w:line="240" w:lineRule="auto"/>
        <w:rPr>
          <w:rFonts w:hint="eastAsia"/>
        </w:rPr>
      </w:pPr>
      <w:r>
        <w:t>加密货币的崛起是对“中心化信任模型”的回应，是对金融危机后</w:t>
      </w:r>
      <w:r>
        <w:rPr>
          <w:rStyle w:val="af"/>
        </w:rPr>
        <w:t>主权信用失效的技术回应</w:t>
      </w:r>
      <w:r>
        <w:t>。</w:t>
      </w:r>
    </w:p>
    <w:p w14:paraId="73F61C21" w14:textId="77777777" w:rsidR="00B30F48" w:rsidRDefault="00B30F48" w:rsidP="00B30F48">
      <w:pPr>
        <w:pStyle w:val="3"/>
        <w:rPr>
          <w:rFonts w:hint="eastAsia"/>
        </w:rPr>
      </w:pPr>
      <w:r>
        <w:t xml:space="preserve">7. </w:t>
      </w:r>
      <w:r>
        <w:rPr>
          <w:rStyle w:val="af"/>
          <w:b w:val="0"/>
          <w:bCs w:val="0"/>
        </w:rPr>
        <w:t>货币本质的哲学分歧：金属主义 vs. 信用主义</w:t>
      </w:r>
    </w:p>
    <w:p w14:paraId="43A20C0F" w14:textId="77777777" w:rsidR="00B30F48" w:rsidRDefault="00B30F48" w:rsidP="00B30F48">
      <w:pPr>
        <w:widowControl/>
        <w:numPr>
          <w:ilvl w:val="0"/>
          <w:numId w:val="73"/>
        </w:numPr>
        <w:spacing w:before="100" w:beforeAutospacing="1" w:after="100" w:afterAutospacing="1" w:line="240" w:lineRule="auto"/>
        <w:rPr>
          <w:rFonts w:hint="eastAsia"/>
        </w:rPr>
      </w:pPr>
      <w:r>
        <w:rPr>
          <w:rStyle w:val="af"/>
        </w:rPr>
        <w:t>金属主义（</w:t>
      </w:r>
      <w:proofErr w:type="spellStart"/>
      <w:r>
        <w:rPr>
          <w:rStyle w:val="af"/>
        </w:rPr>
        <w:t>metallism</w:t>
      </w:r>
      <w:proofErr w:type="spellEnd"/>
      <w:r>
        <w:rPr>
          <w:rStyle w:val="af"/>
        </w:rPr>
        <w:t>）</w:t>
      </w:r>
      <w:r>
        <w:t>：货币是实物（如金银）代表的价值；</w:t>
      </w:r>
    </w:p>
    <w:p w14:paraId="3AB56ED8" w14:textId="77777777" w:rsidR="00B30F48" w:rsidRDefault="00B30F48" w:rsidP="00B30F48">
      <w:pPr>
        <w:widowControl/>
        <w:numPr>
          <w:ilvl w:val="0"/>
          <w:numId w:val="73"/>
        </w:numPr>
        <w:spacing w:before="100" w:beforeAutospacing="1" w:after="100" w:afterAutospacing="1" w:line="240" w:lineRule="auto"/>
        <w:rPr>
          <w:rFonts w:hint="eastAsia"/>
        </w:rPr>
      </w:pPr>
      <w:r>
        <w:rPr>
          <w:rStyle w:val="af"/>
        </w:rPr>
        <w:t>信用主义（</w:t>
      </w:r>
      <w:proofErr w:type="spellStart"/>
      <w:r>
        <w:rPr>
          <w:rStyle w:val="af"/>
        </w:rPr>
        <w:t>chartalism</w:t>
      </w:r>
      <w:proofErr w:type="spellEnd"/>
      <w:r>
        <w:rPr>
          <w:rStyle w:val="af"/>
        </w:rPr>
        <w:t>）</w:t>
      </w:r>
      <w:r>
        <w:t>：货币是国家或集体信用的象征；</w:t>
      </w:r>
    </w:p>
    <w:p w14:paraId="5D6A34AD" w14:textId="77777777" w:rsidR="00B30F48" w:rsidRDefault="00B30F48" w:rsidP="00B30F48">
      <w:pPr>
        <w:widowControl/>
        <w:numPr>
          <w:ilvl w:val="0"/>
          <w:numId w:val="73"/>
        </w:numPr>
        <w:spacing w:before="100" w:beforeAutospacing="1" w:after="100" w:afterAutospacing="1" w:line="240" w:lineRule="auto"/>
        <w:rPr>
          <w:rFonts w:hint="eastAsia"/>
        </w:rPr>
      </w:pPr>
      <w:r>
        <w:t>作者倾向于后者，并认为比特币是新型“社会信用协议”，不是黄金的数字替代品，而是一种新制度的开端。</w:t>
      </w:r>
    </w:p>
    <w:p w14:paraId="4E73B361" w14:textId="77777777" w:rsidR="00B30F48" w:rsidRDefault="00B30F48" w:rsidP="00B30F48">
      <w:pPr>
        <w:pStyle w:val="3"/>
        <w:rPr>
          <w:rFonts w:hint="eastAsia"/>
        </w:rPr>
      </w:pPr>
      <w:r>
        <w:t xml:space="preserve">8. </w:t>
      </w:r>
      <w:r>
        <w:rPr>
          <w:rStyle w:val="af"/>
          <w:b w:val="0"/>
          <w:bCs w:val="0"/>
        </w:rPr>
        <w:t>未来前景与政治经济冲突</w:t>
      </w:r>
    </w:p>
    <w:p w14:paraId="47B5649B" w14:textId="77777777" w:rsidR="00B30F48" w:rsidRDefault="00B30F48" w:rsidP="00B30F48">
      <w:pPr>
        <w:widowControl/>
        <w:numPr>
          <w:ilvl w:val="0"/>
          <w:numId w:val="74"/>
        </w:numPr>
        <w:spacing w:before="100" w:beforeAutospacing="1" w:after="100" w:afterAutospacing="1" w:line="240" w:lineRule="auto"/>
        <w:rPr>
          <w:rFonts w:hint="eastAsia"/>
        </w:rPr>
      </w:pPr>
      <w:r>
        <w:t>加密货币可能引发深层次的权力再分配与政治冲突：银行、政府、监管者 vs. 开发者、用户、技术理想主义者；</w:t>
      </w:r>
    </w:p>
    <w:p w14:paraId="14E17C62" w14:textId="77777777" w:rsidR="00B30F48" w:rsidRDefault="00B30F48" w:rsidP="00B30F48">
      <w:pPr>
        <w:widowControl/>
        <w:numPr>
          <w:ilvl w:val="0"/>
          <w:numId w:val="74"/>
        </w:numPr>
        <w:spacing w:before="100" w:beforeAutospacing="1" w:after="100" w:afterAutospacing="1" w:line="240" w:lineRule="auto"/>
        <w:rPr>
          <w:rFonts w:hint="eastAsia"/>
        </w:rPr>
      </w:pPr>
      <w:r>
        <w:t>虽尚处于实验阶段，但其**“反体制”、“解构权威”的潜力已经显现**；</w:t>
      </w:r>
    </w:p>
    <w:p w14:paraId="296D688F" w14:textId="77777777" w:rsidR="00B30F48" w:rsidRDefault="00B30F48" w:rsidP="00B30F48">
      <w:pPr>
        <w:widowControl/>
        <w:numPr>
          <w:ilvl w:val="0"/>
          <w:numId w:val="74"/>
        </w:numPr>
        <w:spacing w:before="100" w:beforeAutospacing="1" w:after="100" w:afterAutospacing="1" w:line="240" w:lineRule="auto"/>
        <w:rPr>
          <w:rFonts w:hint="eastAsia"/>
        </w:rPr>
      </w:pPr>
      <w:r>
        <w:t>即使比特币自身失败，其背后的技术（尤其区块链）将持续对社会产生深远影响。</w:t>
      </w:r>
    </w:p>
    <w:p w14:paraId="65510F30" w14:textId="77777777" w:rsidR="00B30F48" w:rsidRDefault="00000000" w:rsidP="00B30F48">
      <w:pPr>
        <w:spacing w:after="0"/>
        <w:rPr>
          <w:rFonts w:hint="eastAsia"/>
        </w:rPr>
      </w:pPr>
      <w:r>
        <w:pict w14:anchorId="7B82169F">
          <v:rect id="_x0000_i1037" style="width:0;height:1.5pt" o:hralign="center" o:hrstd="t" o:hr="t" fillcolor="#a0a0a0" stroked="f"/>
        </w:pict>
      </w:r>
    </w:p>
    <w:p w14:paraId="71C08B16" w14:textId="77777777" w:rsidR="00B30F48" w:rsidRDefault="00B30F48" w:rsidP="00B30F48">
      <w:pPr>
        <w:pStyle w:val="2"/>
        <w:rPr>
          <w:rFonts w:hint="eastAsia"/>
        </w:rPr>
      </w:pPr>
      <w:r>
        <w:lastRenderedPageBreak/>
        <w:t>三、结语：这是一次制度革命的开始</w:t>
      </w:r>
    </w:p>
    <w:p w14:paraId="02A4C55B" w14:textId="77777777" w:rsidR="00B30F48" w:rsidRDefault="00B30F48" w:rsidP="00B30F48">
      <w:pPr>
        <w:spacing w:before="100" w:beforeAutospacing="1" w:after="100" w:afterAutospacing="1"/>
        <w:rPr>
          <w:rFonts w:hint="eastAsia"/>
        </w:rPr>
      </w:pPr>
      <w:r>
        <w:t>作者认为，</w:t>
      </w:r>
      <w:r>
        <w:rPr>
          <w:rStyle w:val="af"/>
        </w:rPr>
        <w:t>比特币不是终点，而是一个全新时代的起点</w:t>
      </w:r>
      <w:r>
        <w:t>。这一时代：</w:t>
      </w:r>
    </w:p>
    <w:p w14:paraId="0633D901" w14:textId="77777777" w:rsidR="00B30F48" w:rsidRDefault="00B30F48" w:rsidP="00B30F48">
      <w:pPr>
        <w:widowControl/>
        <w:numPr>
          <w:ilvl w:val="0"/>
          <w:numId w:val="75"/>
        </w:numPr>
        <w:spacing w:before="100" w:beforeAutospacing="1" w:after="100" w:afterAutospacing="1" w:line="240" w:lineRule="auto"/>
        <w:rPr>
          <w:rFonts w:hint="eastAsia"/>
        </w:rPr>
      </w:pPr>
      <w:r>
        <w:t>金融不再由中心权力掌控，而由分布式网络协调；</w:t>
      </w:r>
    </w:p>
    <w:p w14:paraId="0E189D89" w14:textId="77777777" w:rsidR="00B30F48" w:rsidRDefault="00B30F48" w:rsidP="00B30F48">
      <w:pPr>
        <w:widowControl/>
        <w:numPr>
          <w:ilvl w:val="0"/>
          <w:numId w:val="75"/>
        </w:numPr>
        <w:spacing w:before="100" w:beforeAutospacing="1" w:after="100" w:afterAutospacing="1" w:line="240" w:lineRule="auto"/>
        <w:rPr>
          <w:rFonts w:hint="eastAsia"/>
        </w:rPr>
      </w:pPr>
      <w:r>
        <w:t>信任不再由机构强制提供，而由算法和共识保障；</w:t>
      </w:r>
    </w:p>
    <w:p w14:paraId="616054A5" w14:textId="77777777" w:rsidR="00B30F48" w:rsidRDefault="00B30F48" w:rsidP="00B30F48">
      <w:pPr>
        <w:widowControl/>
        <w:numPr>
          <w:ilvl w:val="0"/>
          <w:numId w:val="75"/>
        </w:numPr>
        <w:spacing w:before="100" w:beforeAutospacing="1" w:after="100" w:afterAutospacing="1" w:line="240" w:lineRule="auto"/>
        <w:rPr>
          <w:rFonts w:hint="eastAsia"/>
        </w:rPr>
      </w:pPr>
      <w:r>
        <w:t>权力可能更广泛地分配至个体和边缘群体手中。</w:t>
      </w:r>
    </w:p>
    <w:p w14:paraId="479C1E43" w14:textId="77777777" w:rsidR="00B30F48" w:rsidRDefault="00B30F48" w:rsidP="00B30F48">
      <w:pPr>
        <w:spacing w:before="100" w:beforeAutospacing="1" w:after="100" w:afterAutospacing="1"/>
        <w:rPr>
          <w:rFonts w:hint="eastAsia"/>
        </w:rPr>
      </w:pPr>
      <w:r>
        <w:t>“加密货币最深远的意义，不在于它的货币属性，而在于它是一种</w:t>
      </w:r>
      <w:r>
        <w:rPr>
          <w:rStyle w:val="af"/>
        </w:rPr>
        <w:t>替代式的社会组织结构</w:t>
      </w:r>
      <w:r>
        <w:t>。”</w:t>
      </w:r>
    </w:p>
    <w:p w14:paraId="4B41CA1B" w14:textId="77777777" w:rsidR="00B30F48" w:rsidRDefault="00000000" w:rsidP="00B30F48">
      <w:pPr>
        <w:spacing w:after="0"/>
        <w:rPr>
          <w:rFonts w:hint="eastAsia"/>
        </w:rPr>
      </w:pPr>
      <w:r>
        <w:pict w14:anchorId="48AACFA4">
          <v:rect id="_x0000_i1038" style="width:0;height:1.5pt" o:hralign="center" o:hrstd="t" o:hr="t" fillcolor="#a0a0a0" stroked="f"/>
        </w:pict>
      </w:r>
    </w:p>
    <w:p w14:paraId="35F33883" w14:textId="77777777" w:rsidR="00B30F48" w:rsidRDefault="00B30F48" w:rsidP="00B30F48">
      <w:pPr>
        <w:spacing w:before="100" w:beforeAutospacing="1" w:after="100" w:afterAutospacing="1"/>
        <w:rPr>
          <w:rFonts w:hint="eastAsia"/>
        </w:rPr>
      </w:pPr>
      <w:r>
        <w:t>如你对书中某一具体章节（如“区块链技术机制”、“金融危机与比特币的关系”、“加密货币的道德困境”）感兴趣，我可以进一步提炼分析。是否需要我按主题再提取一版对照分析？</w:t>
      </w:r>
    </w:p>
    <w:p w14:paraId="20705F05" w14:textId="77777777" w:rsidR="00B30F48" w:rsidRPr="00B30F48" w:rsidRDefault="00B30F48" w:rsidP="00BD7316">
      <w:pPr>
        <w:pStyle w:val="ae"/>
        <w:spacing w:line="360" w:lineRule="auto"/>
        <w:contextualSpacing/>
        <w:rPr>
          <w:rFonts w:ascii="Times New Roman" w:hAnsi="Times New Roman"/>
        </w:rPr>
      </w:pPr>
    </w:p>
    <w:p w14:paraId="311476AA" w14:textId="2B1F90F0" w:rsidR="00AA7ECE" w:rsidRPr="00BD7316" w:rsidRDefault="00AA7ECE" w:rsidP="00BD7316">
      <w:pPr>
        <w:pStyle w:val="1"/>
        <w:shd w:val="clear" w:color="auto" w:fill="FFFFFF"/>
        <w:spacing w:before="161" w:after="161" w:line="360" w:lineRule="auto"/>
        <w:contextualSpacing/>
        <w:jc w:val="center"/>
        <w:textAlignment w:val="center"/>
        <w:rPr>
          <w:rFonts w:ascii="Times New Roman" w:eastAsia="宋体" w:hAnsi="Times New Roman" w:cs="宋体"/>
          <w:color w:val="auto"/>
          <w:kern w:val="36"/>
          <w:sz w:val="24"/>
          <w:szCs w:val="36"/>
          <w14:ligatures w14:val="none"/>
        </w:rPr>
      </w:pPr>
      <w:r w:rsidRPr="00BD7316">
        <w:rPr>
          <w:rFonts w:ascii="Times New Roman" w:eastAsia="宋体" w:hAnsi="Times New Roman" w:hint="eastAsia"/>
          <w:color w:val="auto"/>
          <w:sz w:val="24"/>
          <w:szCs w:val="21"/>
          <w:shd w:val="clear" w:color="auto" w:fill="FFFFFF"/>
        </w:rPr>
        <w:t>这种基于数字技术的新型信任关系不受情感崩溃与利益分歧的干扰和影响</w:t>
      </w:r>
      <w:r w:rsidRPr="00BD7316">
        <w:rPr>
          <w:rFonts w:ascii="Times New Roman" w:eastAsia="宋体" w:hAnsi="Times New Roman" w:hint="eastAsia"/>
          <w:color w:val="auto"/>
          <w:sz w:val="24"/>
          <w:szCs w:val="21"/>
          <w:shd w:val="clear" w:color="auto" w:fill="FFFFFF"/>
        </w:rPr>
        <w:t>,</w:t>
      </w:r>
      <w:r w:rsidRPr="00BD7316">
        <w:rPr>
          <w:rFonts w:ascii="Times New Roman" w:eastAsia="宋体" w:hAnsi="Times New Roman" w:hint="eastAsia"/>
          <w:color w:val="auto"/>
          <w:sz w:val="24"/>
          <w:szCs w:val="21"/>
          <w:shd w:val="clear" w:color="auto" w:fill="FFFFFF"/>
        </w:rPr>
        <w:t>无需建立情感信任</w:t>
      </w:r>
      <w:r w:rsidRPr="00BD7316">
        <w:rPr>
          <w:rFonts w:ascii="Times New Roman" w:eastAsia="宋体" w:hAnsi="Times New Roman" w:hint="eastAsia"/>
          <w:color w:val="auto"/>
          <w:sz w:val="24"/>
          <w:szCs w:val="21"/>
          <w:shd w:val="clear" w:color="auto" w:fill="FFFFFF"/>
        </w:rPr>
        <w:t>,</w:t>
      </w:r>
      <w:r w:rsidRPr="00BD7316">
        <w:rPr>
          <w:rFonts w:ascii="Times New Roman" w:eastAsia="宋体" w:hAnsi="Times New Roman" w:hint="eastAsia"/>
          <w:color w:val="auto"/>
          <w:sz w:val="24"/>
          <w:szCs w:val="21"/>
          <w:shd w:val="clear" w:color="auto" w:fill="FFFFFF"/>
        </w:rPr>
        <w:t>略去了中心化机构的信任背书</w:t>
      </w:r>
      <w:r w:rsidRPr="00BD7316">
        <w:rPr>
          <w:rFonts w:ascii="Times New Roman" w:eastAsia="宋体" w:hAnsi="Times New Roman" w:hint="eastAsia"/>
          <w:color w:val="auto"/>
          <w:sz w:val="24"/>
          <w:szCs w:val="21"/>
          <w:shd w:val="clear" w:color="auto" w:fill="FFFFFF"/>
        </w:rPr>
        <w:t>,</w:t>
      </w:r>
      <w:r w:rsidRPr="00BD7316">
        <w:rPr>
          <w:rFonts w:ascii="Times New Roman" w:eastAsia="宋体" w:hAnsi="Times New Roman" w:hint="eastAsia"/>
          <w:color w:val="auto"/>
          <w:sz w:val="24"/>
          <w:szCs w:val="21"/>
          <w:shd w:val="clear" w:color="auto" w:fill="FFFFFF"/>
        </w:rPr>
        <w:t>凭借技术理性和数字逻辑便可以赋能信任生成。在区块网络之中</w:t>
      </w:r>
      <w:r w:rsidRPr="00BD7316">
        <w:rPr>
          <w:rFonts w:ascii="Times New Roman" w:eastAsia="宋体" w:hAnsi="Times New Roman" w:hint="eastAsia"/>
          <w:color w:val="auto"/>
          <w:sz w:val="24"/>
          <w:szCs w:val="21"/>
          <w:shd w:val="clear" w:color="auto" w:fill="FFFFFF"/>
        </w:rPr>
        <w:t>,</w:t>
      </w:r>
      <w:r w:rsidRPr="00BD7316">
        <w:rPr>
          <w:rFonts w:ascii="Times New Roman" w:eastAsia="宋体" w:hAnsi="Times New Roman" w:hint="eastAsia"/>
          <w:color w:val="auto"/>
          <w:sz w:val="24"/>
          <w:szCs w:val="21"/>
          <w:shd w:val="clear" w:color="auto" w:fill="FFFFFF"/>
        </w:rPr>
        <w:t>各节点通力合作</w:t>
      </w:r>
      <w:r w:rsidRPr="00BD7316">
        <w:rPr>
          <w:rFonts w:ascii="Times New Roman" w:eastAsia="宋体" w:hAnsi="Times New Roman" w:hint="eastAsia"/>
          <w:color w:val="auto"/>
          <w:sz w:val="24"/>
          <w:szCs w:val="21"/>
          <w:shd w:val="clear" w:color="auto" w:fill="FFFFFF"/>
        </w:rPr>
        <w:t>,</w:t>
      </w:r>
      <w:r w:rsidRPr="00BD7316">
        <w:rPr>
          <w:rFonts w:ascii="Times New Roman" w:eastAsia="宋体" w:hAnsi="Times New Roman" w:hint="eastAsia"/>
          <w:color w:val="auto"/>
          <w:sz w:val="24"/>
          <w:szCs w:val="21"/>
          <w:shd w:val="clear" w:color="auto" w:fill="FFFFFF"/>
        </w:rPr>
        <w:t>安全组网</w:t>
      </w:r>
      <w:r w:rsidRPr="00BD7316">
        <w:rPr>
          <w:rFonts w:ascii="Times New Roman" w:eastAsia="宋体" w:hAnsi="Times New Roman" w:hint="eastAsia"/>
          <w:color w:val="auto"/>
          <w:sz w:val="24"/>
          <w:szCs w:val="21"/>
          <w:shd w:val="clear" w:color="auto" w:fill="FFFFFF"/>
        </w:rPr>
        <w:t>,</w:t>
      </w:r>
      <w:r w:rsidRPr="00BD7316">
        <w:rPr>
          <w:rFonts w:ascii="Times New Roman" w:eastAsia="宋体" w:hAnsi="Times New Roman" w:hint="eastAsia"/>
          <w:color w:val="auto"/>
          <w:sz w:val="24"/>
          <w:szCs w:val="21"/>
          <w:shd w:val="clear" w:color="auto" w:fill="FFFFFF"/>
        </w:rPr>
        <w:t>保障系统有序运行</w:t>
      </w:r>
      <w:r w:rsidRPr="00BD7316">
        <w:rPr>
          <w:rFonts w:ascii="Times New Roman" w:eastAsia="宋体" w:hAnsi="Times New Roman" w:hint="eastAsia"/>
          <w:color w:val="auto"/>
          <w:sz w:val="24"/>
          <w:szCs w:val="21"/>
          <w:shd w:val="clear" w:color="auto" w:fill="FFFFFF"/>
        </w:rPr>
        <w:t>,</w:t>
      </w:r>
      <w:r w:rsidRPr="00BD7316">
        <w:rPr>
          <w:rFonts w:ascii="Times New Roman" w:eastAsia="宋体" w:hAnsi="Times New Roman" w:hint="eastAsia"/>
          <w:color w:val="auto"/>
          <w:sz w:val="24"/>
          <w:szCs w:val="21"/>
          <w:shd w:val="clear" w:color="auto" w:fill="FFFFFF"/>
        </w:rPr>
        <w:t>实现真正意义上的共建共治共享。（</w:t>
      </w:r>
      <w:r w:rsidRPr="00BD7316">
        <w:rPr>
          <w:rFonts w:ascii="Times New Roman" w:eastAsia="宋体" w:hAnsi="Times New Roman" w:cs="宋体" w:hint="eastAsia"/>
          <w:color w:val="auto"/>
          <w:kern w:val="36"/>
          <w:sz w:val="24"/>
          <w:szCs w:val="36"/>
          <w14:ligatures w14:val="none"/>
        </w:rPr>
        <w:t>区块链技术应用的法理解构与规范进路</w:t>
      </w:r>
      <w:r w:rsidRPr="00BD7316">
        <w:rPr>
          <w:rFonts w:ascii="Times New Roman" w:eastAsia="宋体" w:hAnsi="Times New Roman" w:hint="eastAsia"/>
          <w:color w:val="auto"/>
          <w:sz w:val="24"/>
          <w:szCs w:val="21"/>
          <w:shd w:val="clear" w:color="auto" w:fill="FFFFFF"/>
        </w:rPr>
        <w:t>）（哈耶克的引用）</w:t>
      </w:r>
    </w:p>
    <w:p w14:paraId="21405408" w14:textId="40B62625" w:rsidR="00CD010D" w:rsidRPr="00BD7316" w:rsidRDefault="00CD010D" w:rsidP="00BD7316">
      <w:pPr>
        <w:pStyle w:val="ae"/>
        <w:spacing w:line="360" w:lineRule="auto"/>
        <w:contextualSpacing/>
        <w:rPr>
          <w:rFonts w:ascii="Times New Roman" w:hAnsi="Times New Roman"/>
          <w:szCs w:val="21"/>
          <w:shd w:val="clear" w:color="auto" w:fill="FFFFFF"/>
        </w:rPr>
      </w:pPr>
      <w:r w:rsidRPr="00BD7316">
        <w:rPr>
          <w:rFonts w:ascii="Times New Roman" w:hAnsi="Times New Roman" w:hint="eastAsia"/>
          <w:shd w:val="clear" w:color="auto" w:fill="FFFFFF"/>
        </w:rPr>
        <w:t>凯尔森认为国家</w:t>
      </w:r>
      <w:r w:rsidRPr="00BD7316">
        <w:rPr>
          <w:rStyle w:val="hitclass"/>
          <w:rFonts w:ascii="Times New Roman" w:hAnsi="Times New Roman" w:hint="eastAsia"/>
          <w:bdr w:val="none" w:sz="0" w:space="0" w:color="auto" w:frame="1"/>
          <w:shd w:val="clear" w:color="auto" w:fill="FFFFFF"/>
        </w:rPr>
        <w:t>是</w:t>
      </w:r>
      <w:r w:rsidRPr="00BD7316">
        <w:rPr>
          <w:rFonts w:ascii="Times New Roman" w:hAnsi="Times New Roman" w:hint="eastAsia"/>
          <w:shd w:val="clear" w:color="auto" w:fill="FFFFFF"/>
        </w:rPr>
        <w:t>构成一个共同体的社会</w:t>
      </w:r>
      <w:r w:rsidRPr="00BD7316">
        <w:rPr>
          <w:rStyle w:val="hitclass"/>
          <w:rFonts w:ascii="Times New Roman" w:hAnsi="Times New Roman" w:hint="eastAsia"/>
          <w:bdr w:val="none" w:sz="0" w:space="0" w:color="auto" w:frame="1"/>
          <w:shd w:val="clear" w:color="auto" w:fill="FFFFFF"/>
        </w:rPr>
        <w:t>秩序</w:t>
      </w:r>
      <w:r w:rsidRPr="00BD7316">
        <w:rPr>
          <w:rFonts w:ascii="Times New Roman" w:hAnsi="Times New Roman" w:hint="eastAsia"/>
          <w:shd w:val="clear" w:color="auto" w:fill="FFFFFF"/>
        </w:rPr>
        <w:t>的人格化。</w:t>
      </w:r>
      <w:r w:rsidRPr="00BD7316">
        <w:rPr>
          <w:rFonts w:ascii="Times New Roman" w:hAnsi="Times New Roman" w:hint="eastAsia"/>
          <w:szCs w:val="21"/>
          <w:shd w:val="clear" w:color="auto" w:fill="FFFFFF"/>
        </w:rPr>
        <w:t>（美）凯尔森．国际法原理（</w:t>
      </w:r>
      <w:r w:rsidRPr="00BD7316">
        <w:rPr>
          <w:rFonts w:ascii="Times New Roman" w:hAnsi="Times New Roman" w:hint="eastAsia"/>
          <w:szCs w:val="21"/>
          <w:shd w:val="clear" w:color="auto" w:fill="FFFFFF"/>
        </w:rPr>
        <w:t>M</w:t>
      </w:r>
      <w:r w:rsidRPr="00BD7316">
        <w:rPr>
          <w:rFonts w:ascii="Times New Roman" w:hAnsi="Times New Roman" w:hint="eastAsia"/>
          <w:szCs w:val="21"/>
          <w:shd w:val="clear" w:color="auto" w:fill="FFFFFF"/>
        </w:rPr>
        <w:t>）．王铁崖译．北京：华夏出版社，</w:t>
      </w:r>
      <w:r w:rsidRPr="00BD7316">
        <w:rPr>
          <w:rFonts w:ascii="Times New Roman" w:hAnsi="Times New Roman" w:hint="eastAsia"/>
          <w:szCs w:val="21"/>
          <w:shd w:val="clear" w:color="auto" w:fill="FFFFFF"/>
        </w:rPr>
        <w:t>1989</w:t>
      </w:r>
      <w:r w:rsidRPr="00BD7316">
        <w:rPr>
          <w:rFonts w:ascii="Times New Roman" w:hAnsi="Times New Roman" w:hint="eastAsia"/>
          <w:szCs w:val="21"/>
          <w:shd w:val="clear" w:color="auto" w:fill="FFFFFF"/>
        </w:rPr>
        <w:t>．</w:t>
      </w:r>
    </w:p>
    <w:p w14:paraId="151772AD" w14:textId="0C58E6EE" w:rsidR="00CD010D" w:rsidRPr="00BD7316" w:rsidRDefault="00CD010D" w:rsidP="00BD7316">
      <w:pPr>
        <w:pStyle w:val="ae"/>
        <w:spacing w:line="360" w:lineRule="auto"/>
        <w:contextualSpacing/>
        <w:rPr>
          <w:rFonts w:ascii="Times New Roman" w:hAnsi="Times New Roman"/>
        </w:rPr>
      </w:pPr>
      <w:r w:rsidRPr="00BD7316">
        <w:rPr>
          <w:rStyle w:val="hitclass"/>
          <w:rFonts w:ascii="Times New Roman" w:hAnsi="Times New Roman" w:hint="eastAsia"/>
          <w:bdr w:val="none" w:sz="0" w:space="0" w:color="auto" w:frame="1"/>
          <w:shd w:val="clear" w:color="auto" w:fill="FFFFFF"/>
        </w:rPr>
        <w:t>货币主权</w:t>
      </w:r>
      <w:r w:rsidRPr="00BD7316">
        <w:rPr>
          <w:rFonts w:ascii="Times New Roman" w:hAnsi="Times New Roman" w:hint="eastAsia"/>
          <w:shd w:val="clear" w:color="auto" w:fill="FFFFFF"/>
        </w:rPr>
        <w:t>是一国经济</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在国际</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金融领域的体现，国家对其</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拥有</w:t>
      </w:r>
      <w:r w:rsidRPr="00BD7316">
        <w:rPr>
          <w:rStyle w:val="hitclass"/>
          <w:rFonts w:ascii="Times New Roman" w:hAnsi="Times New Roman" w:hint="eastAsia"/>
          <w:bdr w:val="none" w:sz="0" w:space="0" w:color="auto" w:frame="1"/>
          <w:shd w:val="clear" w:color="auto" w:fill="FFFFFF"/>
        </w:rPr>
        <w:t>主权权力</w:t>
      </w:r>
      <w:r w:rsidRPr="00BD7316">
        <w:rPr>
          <w:rFonts w:ascii="Times New Roman" w:hAnsi="Times New Roman" w:hint="eastAsia"/>
          <w:shd w:val="clear" w:color="auto" w:fill="FFFFFF"/>
        </w:rPr>
        <w:t>早已得到国际法的承认，此项</w:t>
      </w:r>
      <w:r w:rsidRPr="00BD7316">
        <w:rPr>
          <w:rStyle w:val="hitclass"/>
          <w:rFonts w:ascii="Times New Roman" w:hAnsi="Times New Roman" w:hint="eastAsia"/>
          <w:bdr w:val="none" w:sz="0" w:space="0" w:color="auto" w:frame="1"/>
          <w:shd w:val="clear" w:color="auto" w:fill="FFFFFF"/>
        </w:rPr>
        <w:t>权力</w:t>
      </w:r>
      <w:r w:rsidRPr="00BD7316">
        <w:rPr>
          <w:rFonts w:ascii="Times New Roman" w:hAnsi="Times New Roman" w:hint="eastAsia"/>
          <w:shd w:val="clear" w:color="auto" w:fill="FFFFFF"/>
        </w:rPr>
        <w:t>由各</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国家行使，其他国家无权干涉。</w:t>
      </w:r>
      <w:r w:rsidRPr="00BD7316">
        <w:rPr>
          <w:rStyle w:val="footnote"/>
          <w:rFonts w:ascii="Times New Roman" w:hAnsi="Times New Roman" w:hint="eastAsia"/>
          <w:bdr w:val="none" w:sz="0" w:space="0" w:color="auto" w:frame="1"/>
          <w:shd w:val="clear" w:color="auto" w:fill="FFFFFF"/>
        </w:rPr>
        <w:t>{36}</w:t>
      </w:r>
      <w:r w:rsidRPr="00BD7316">
        <w:rPr>
          <w:rFonts w:ascii="Times New Roman" w:hAnsi="Times New Roman" w:hint="eastAsia"/>
          <w:shd w:val="clear" w:color="auto" w:fill="FFFFFF"/>
        </w:rPr>
        <w:t>P182</w:t>
      </w:r>
      <w:r w:rsidRPr="00BD7316">
        <w:rPr>
          <w:rFonts w:ascii="Times New Roman" w:hAnsi="Times New Roman" w:hint="eastAsia"/>
          <w:shd w:val="clear" w:color="auto" w:fill="FFFFFF"/>
        </w:rPr>
        <w:t>当他国</w:t>
      </w:r>
      <w:r w:rsidRPr="00BD7316">
        <w:rPr>
          <w:rFonts w:ascii="Times New Roman" w:hAnsi="Times New Roman" w:hint="eastAsia"/>
          <w:shd w:val="clear" w:color="auto" w:fill="FFFFFF"/>
        </w:rPr>
        <w:t>CBDC</w:t>
      </w:r>
      <w:r w:rsidRPr="00BD7316">
        <w:rPr>
          <w:rFonts w:ascii="Times New Roman" w:hAnsi="Times New Roman" w:hint="eastAsia"/>
          <w:shd w:val="clear" w:color="auto" w:fill="FFFFFF"/>
        </w:rPr>
        <w:t>被应用到跨境支付和外汇交易中来时，本国公民和企业很容易通过分布式支付网络和数字钱包绕过本国</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支付系统和外汇管理制度，直接购买并储蓄他国</w:t>
      </w:r>
      <w:r w:rsidRPr="00BD7316">
        <w:rPr>
          <w:rFonts w:ascii="Times New Roman" w:hAnsi="Times New Roman" w:hint="eastAsia"/>
          <w:shd w:val="clear" w:color="auto" w:fill="FFFFFF"/>
        </w:rPr>
        <w:t>CBDC</w:t>
      </w:r>
      <w:r w:rsidRPr="00BD7316">
        <w:rPr>
          <w:rFonts w:ascii="Times New Roman" w:hAnsi="Times New Roman" w:hint="eastAsia"/>
          <w:shd w:val="clear" w:color="auto" w:fill="FFFFFF"/>
        </w:rPr>
        <w:t>，从而打破传统跨境交易和外汇交易不可分的格局，使该国</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被纳入竞争性外汇市场。这不仅会造成本国市场实际外币规模大于官方外币规模，影响本国的</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和外汇管理，造成国际收支失衡，还会减少本国</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使用量，甚至形成</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替代</w:t>
      </w:r>
      <w:r w:rsidRPr="00BD7316">
        <w:rPr>
          <w:rStyle w:val="footnote"/>
          <w:rFonts w:ascii="Times New Roman" w:hAnsi="Times New Roman" w:hint="eastAsia"/>
          <w:bdr w:val="none" w:sz="0" w:space="0" w:color="auto" w:frame="1"/>
          <w:shd w:val="clear" w:color="auto" w:fill="FFFFFF"/>
        </w:rPr>
        <w:t>{37}</w:t>
      </w:r>
      <w:r w:rsidRPr="00BD7316">
        <w:rPr>
          <w:rFonts w:ascii="Times New Roman" w:hAnsi="Times New Roman" w:hint="eastAsia"/>
          <w:shd w:val="clear" w:color="auto" w:fill="FFFFFF"/>
        </w:rPr>
        <w:t>P94</w:t>
      </w:r>
      <w:r w:rsidRPr="00BD7316">
        <w:rPr>
          <w:rFonts w:ascii="Times New Roman" w:hAnsi="Times New Roman" w:hint="eastAsia"/>
          <w:shd w:val="clear" w:color="auto" w:fill="FFFFFF"/>
        </w:rPr>
        <w:t>。</w:t>
      </w:r>
      <w:r w:rsidRPr="00BD7316">
        <w:rPr>
          <w:rFonts w:ascii="Times New Roman" w:hAnsi="Times New Roman" w:hint="eastAsia"/>
          <w:shd w:val="clear" w:color="auto" w:fill="FFFFFF"/>
        </w:rPr>
        <w:t>CBDC</w:t>
      </w:r>
      <w:r w:rsidRPr="00BD7316">
        <w:rPr>
          <w:rFonts w:ascii="Times New Roman" w:hAnsi="Times New Roman" w:hint="eastAsia"/>
          <w:shd w:val="clear" w:color="auto" w:fill="FFFFFF"/>
        </w:rPr>
        <w:t>研发是金融科技的</w:t>
      </w:r>
      <w:r w:rsidRPr="00BD7316">
        <w:rPr>
          <w:rFonts w:ascii="Times New Roman" w:hAnsi="Times New Roman" w:hint="eastAsia"/>
          <w:shd w:val="clear" w:color="auto" w:fill="FFFFFF"/>
        </w:rPr>
        <w:lastRenderedPageBreak/>
        <w:t>集中体现，其“颠覆性创新”的技术领先性和技术成本，直接拉开了不同技术能力国家之间的差距，造成强者逾强、弱者逾弱趋势。特别是算法和加密技术本身就具备人为设定和操纵色彩，</w:t>
      </w:r>
      <w:r w:rsidRPr="00BD7316">
        <w:rPr>
          <w:rFonts w:ascii="Times New Roman" w:hAnsi="Times New Roman" w:hint="eastAsia"/>
          <w:shd w:val="clear" w:color="auto" w:fill="FFFFFF"/>
        </w:rPr>
        <w:t>CBDC</w:t>
      </w:r>
      <w:r w:rsidRPr="00BD7316">
        <w:rPr>
          <w:rFonts w:ascii="Times New Roman" w:hAnsi="Times New Roman" w:hint="eastAsia"/>
          <w:shd w:val="clear" w:color="auto" w:fill="FFFFFF"/>
        </w:rPr>
        <w:t>的使用会导致</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弱国更加依附于</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强国的技术和市场，形成数字</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时代</w:t>
      </w:r>
      <w:r w:rsidRPr="00BD7316">
        <w:rPr>
          <w:rStyle w:val="hitclass"/>
          <w:rFonts w:ascii="Times New Roman" w:hAnsi="Times New Roman" w:hint="eastAsia"/>
          <w:bdr w:val="none" w:sz="0" w:space="0" w:color="auto" w:frame="1"/>
          <w:shd w:val="clear" w:color="auto" w:fill="FFFFFF"/>
        </w:rPr>
        <w:t>货币主权</w:t>
      </w:r>
      <w:r w:rsidRPr="00BD7316">
        <w:rPr>
          <w:rFonts w:ascii="Times New Roman" w:hAnsi="Times New Roman" w:hint="eastAsia"/>
          <w:shd w:val="clear" w:color="auto" w:fill="FFFFFF"/>
        </w:rPr>
        <w:t>制度面临的新危机。（杨松、央行数字货币制度演进的国际法关照）</w:t>
      </w:r>
    </w:p>
    <w:p w14:paraId="3406A15B" w14:textId="77777777" w:rsidR="00E718E0" w:rsidRPr="00BD7316" w:rsidRDefault="00E718E0" w:rsidP="00BD7316">
      <w:pPr>
        <w:pStyle w:val="ae"/>
        <w:shd w:val="clear" w:color="auto" w:fill="FFFFFF"/>
        <w:spacing w:before="0" w:beforeAutospacing="0" w:after="0" w:afterAutospacing="0" w:line="360" w:lineRule="auto"/>
        <w:contextualSpacing/>
        <w:rPr>
          <w:rFonts w:ascii="Times New Roman" w:hAnsi="Times New Roman"/>
        </w:rPr>
      </w:pPr>
    </w:p>
    <w:p w14:paraId="6CDD4C6A" w14:textId="77777777" w:rsidR="00CD010D" w:rsidRPr="00BD7316" w:rsidRDefault="00CD010D"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货币主权的法律实践可以追溯到国际常设法庭</w:t>
      </w:r>
      <w:r w:rsidRPr="00BD7316">
        <w:rPr>
          <w:rFonts w:ascii="Times New Roman" w:hAnsi="Times New Roman" w:hint="eastAsia"/>
        </w:rPr>
        <w:t>1929</w:t>
      </w:r>
      <w:r w:rsidRPr="00BD7316">
        <w:rPr>
          <w:rFonts w:ascii="Times New Roman" w:hAnsi="Times New Roman" w:hint="eastAsia"/>
        </w:rPr>
        <w:t>年的判决，当时判决所依据的“一国有权管理其货币”原则一直被后来作为法律依据所援用。</w:t>
      </w:r>
      <w:r w:rsidRPr="00BD7316">
        <w:rPr>
          <w:rStyle w:val="footnote"/>
          <w:rFonts w:ascii="Times New Roman" w:hAnsi="Times New Roman" w:hint="eastAsia"/>
          <w:bdr w:val="none" w:sz="0" w:space="0" w:color="auto" w:frame="1"/>
        </w:rPr>
        <w:t>[8]</w:t>
      </w:r>
      <w:r w:rsidRPr="00BD7316">
        <w:rPr>
          <w:rFonts w:ascii="Times New Roman" w:hAnsi="Times New Roman" w:hint="eastAsia"/>
        </w:rPr>
        <w:t>可见，国家对其货币拥有主权权力早已得到国际法的承认，此项权力由各主权国家行使，其他国家无权干涉。《基金协定》是国际范围内各国同意限制货币主权的主要法律渊源，而基金组织成员的普遍性和重要性对习惯国际法的形成具有实质性影响，有学者认为这很有可能影响到货币问题习惯国际法的形成或者使已经形成的习惯规则具体化。</w:t>
      </w:r>
      <w:r w:rsidRPr="00BD7316">
        <w:rPr>
          <w:rStyle w:val="footnote"/>
          <w:rFonts w:ascii="Times New Roman" w:hAnsi="Times New Roman" w:hint="eastAsia"/>
          <w:bdr w:val="none" w:sz="0" w:space="0" w:color="auto" w:frame="1"/>
        </w:rPr>
        <w:t>[9]</w:t>
      </w:r>
      <w:r w:rsidRPr="00BD7316">
        <w:rPr>
          <w:rFonts w:ascii="Times New Roman" w:hAnsi="Times New Roman" w:hint="eastAsia"/>
        </w:rPr>
        <w:t>一旦承认《基金协定》对货币主权的限制已经构成习惯国际法规则，那么其它关于限制货币主权的条约，其终止、废止或者撤销对缔约国没有实质性影响。</w:t>
      </w:r>
      <w:r w:rsidRPr="00BD7316">
        <w:rPr>
          <w:rStyle w:val="footnote"/>
          <w:rFonts w:ascii="Times New Roman" w:hAnsi="Times New Roman" w:hint="eastAsia"/>
          <w:bdr w:val="none" w:sz="0" w:space="0" w:color="auto" w:frame="1"/>
        </w:rPr>
        <w:t>[10]</w:t>
      </w:r>
      <w:r w:rsidRPr="00BD7316">
        <w:rPr>
          <w:rFonts w:ascii="Times New Roman" w:hAnsi="Times New Roman" w:hint="eastAsia"/>
        </w:rPr>
        <w:t>但是我们没有充分的证据确定《基金协定》对货币主权的限制已经成为了习惯规则，或者《基金协定》是在已经存在的习惯规则的基础上达成的。因此通常而言，《基金协定》对各国货币主权的限制仅仅只是基于条约的限制，货币主权的国家属性并不会因为货币的条约义务而削减或取消。</w:t>
      </w:r>
      <w:r w:rsidRPr="00BD7316">
        <w:rPr>
          <w:rStyle w:val="footnote"/>
          <w:rFonts w:ascii="Times New Roman" w:hAnsi="Times New Roman" w:hint="eastAsia"/>
          <w:bdr w:val="none" w:sz="0" w:space="0" w:color="auto" w:frame="1"/>
        </w:rPr>
        <w:t>[11]</w:t>
      </w:r>
      <w:r w:rsidRPr="00BD7316">
        <w:rPr>
          <w:rFonts w:ascii="Times New Roman" w:hAnsi="Times New Roman" w:hint="eastAsia"/>
        </w:rPr>
        <w:t>可以说，各国基于条约对货币主权的限制，是以尊重货币主权为前提的，而且必须得到主权货币国的承认。事实上，各国货币事务受到的限制，范围还是有限的</w:t>
      </w:r>
      <w:r w:rsidRPr="00BD7316">
        <w:rPr>
          <w:rStyle w:val="footnote"/>
          <w:rFonts w:ascii="Times New Roman" w:hAnsi="Times New Roman" w:hint="eastAsia"/>
          <w:bdr w:val="none" w:sz="0" w:space="0" w:color="auto" w:frame="1"/>
        </w:rPr>
        <w:t>[12]</w:t>
      </w:r>
      <w:r w:rsidRPr="00BD7316">
        <w:rPr>
          <w:rFonts w:ascii="Times New Roman" w:hAnsi="Times New Roman" w:hint="eastAsia"/>
        </w:rPr>
        <w:t>，根据《基金协定》第</w:t>
      </w:r>
      <w:r w:rsidRPr="00BD7316">
        <w:rPr>
          <w:rFonts w:ascii="Times New Roman" w:hAnsi="Times New Roman" w:hint="eastAsia"/>
        </w:rPr>
        <w:t>1</w:t>
      </w:r>
      <w:r w:rsidRPr="00BD7316">
        <w:rPr>
          <w:rFonts w:ascii="Times New Roman" w:hAnsi="Times New Roman" w:hint="eastAsia"/>
        </w:rPr>
        <w:t>条第</w:t>
      </w:r>
      <w:r w:rsidRPr="00BD7316">
        <w:rPr>
          <w:rFonts w:ascii="Times New Roman" w:hAnsi="Times New Roman" w:hint="eastAsia"/>
        </w:rPr>
        <w:t>1</w:t>
      </w:r>
      <w:r w:rsidRPr="00BD7316">
        <w:rPr>
          <w:rFonts w:ascii="Times New Roman" w:hAnsi="Times New Roman" w:hint="eastAsia"/>
        </w:rPr>
        <w:t>款（</w:t>
      </w:r>
      <w:r w:rsidRPr="00BD7316">
        <w:rPr>
          <w:rFonts w:ascii="Times New Roman" w:hAnsi="Times New Roman" w:hint="eastAsia"/>
        </w:rPr>
        <w:t>iii</w:t>
      </w:r>
      <w:r w:rsidRPr="00BD7316">
        <w:rPr>
          <w:rFonts w:ascii="Times New Roman" w:hAnsi="Times New Roman" w:hint="eastAsia"/>
        </w:rPr>
        <w:t>）的要求，成员国有义务相互合作以实现汇率安排的有序性和汇率体系的稳定性；各国必须尽最大努力监督其经济和金融政策朝着价格稳定和经济增长的方向发展。国际货币基金组织的首要功能是在国际货币关系中实现上述目标，其中最重要的便是汇率制度与外汇安排。</w:t>
      </w:r>
      <w:r w:rsidRPr="00BD7316">
        <w:rPr>
          <w:rStyle w:val="footnote"/>
          <w:rFonts w:ascii="Times New Roman" w:hAnsi="Times New Roman" w:hint="eastAsia"/>
          <w:bdr w:val="none" w:sz="0" w:space="0" w:color="auto" w:frame="1"/>
        </w:rPr>
        <w:t>[13]</w:t>
      </w:r>
      <w:r w:rsidRPr="00BD7316">
        <w:rPr>
          <w:rFonts w:ascii="Times New Roman" w:hAnsi="Times New Roman" w:hint="eastAsia"/>
        </w:rPr>
        <w:t>为了实现国际货币关系中的这一目标，特别是汇率稳定和经常性国际交易的自由支付与转移，基金组织可以采用不同的手段：首先是成员国为达到国际收支平衡获得基金组织金融援助需要满足一定的条件，其次是成员国履行《基金协定》中的义务必须接受基金组织的监督。</w:t>
      </w:r>
      <w:r w:rsidRPr="00BD7316">
        <w:rPr>
          <w:rStyle w:val="footnote"/>
          <w:rFonts w:ascii="Times New Roman" w:hAnsi="Times New Roman" w:hint="eastAsia"/>
          <w:bdr w:val="none" w:sz="0" w:space="0" w:color="auto" w:frame="1"/>
        </w:rPr>
        <w:t>[14]</w:t>
      </w:r>
      <w:r w:rsidRPr="00BD7316">
        <w:rPr>
          <w:rFonts w:ascii="Times New Roman" w:hAnsi="Times New Roman" w:hint="eastAsia"/>
        </w:rPr>
        <w:t>这是国家货币主权在汇率领域受到限制的集中表述。《基金协定》对</w:t>
      </w:r>
      <w:r w:rsidRPr="00BD7316">
        <w:rPr>
          <w:rFonts w:ascii="Times New Roman" w:hAnsi="Times New Roman" w:hint="eastAsia"/>
        </w:rPr>
        <w:lastRenderedPageBreak/>
        <w:t>成员国货币主权基于汇率的限制，我们可以分解为目标限制和手段限制两类，目标限制即汇率安排的有序性和汇率体系的稳定性；手段限制即达到国际收支平衡和接受基金组织的监督。而就手段限制而言，国际收支平衡和接受基金组织的监督这两大基本限制手段中，保持国际收支平衡与各国国内货币政策和宏观经济调控要求是一致的，接受基金组织的监督并不构成对成员国货币主权实质内涵的削弱，更多表现在程序监督，从这个层面说，手段限制其实是基金组织与成员国的一致目标。就目标限制而言，基金组织着眼于国际汇率体系的稳定，提出各国汇率安排要表现出“有序”，国际经济的一体化和全球化已经使得各国认识到国与国之间依赖和掣肘，国际汇率体系的稳定已经是各个成员国的共同期盼，汇率安排的有序越来越成为许多国家的自觉行动和国内经济政策制度的重要因素，从这个意义上说，传统意义上视《基金协定》对成员国货币主权的限制，在面对新的国际经济发展趋势时需要作出新的理解。有学者进一步指出在现在的国际形势下，货币主权受限义务主要是程序性的，并不能形成实际的解决方案</w:t>
      </w:r>
      <w:r w:rsidRPr="00BD7316">
        <w:rPr>
          <w:rStyle w:val="footnote"/>
          <w:rFonts w:ascii="Times New Roman" w:hAnsi="Times New Roman" w:hint="eastAsia"/>
          <w:bdr w:val="none" w:sz="0" w:space="0" w:color="auto" w:frame="1"/>
        </w:rPr>
        <w:t>[15]</w:t>
      </w:r>
      <w:r w:rsidRPr="00BD7316">
        <w:rPr>
          <w:rFonts w:ascii="Times New Roman" w:hAnsi="Times New Roman" w:hint="eastAsia"/>
        </w:rPr>
        <w:t>。</w:t>
      </w:r>
    </w:p>
    <w:p w14:paraId="00C97DF7" w14:textId="77777777" w:rsidR="00CD010D" w:rsidRPr="00BD7316" w:rsidRDefault="00CD010D"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很多基金组织的成员国同时也是区域货币联盟的成员，这种重叠的状况似乎对其主权的限制更加严重。其实，如果成员国对某一货币合作或汇率问题存有分歧，合作的目标便难以实现，即便最终能够出台某项协议，也仅仅是最低程度的共识，</w:t>
      </w:r>
      <w:r w:rsidRPr="00BD7316">
        <w:rPr>
          <w:rFonts w:ascii="Times New Roman" w:hAnsi="Times New Roman" w:hint="eastAsia"/>
        </w:rPr>
        <w:t>G20</w:t>
      </w:r>
      <w:r w:rsidRPr="00BD7316">
        <w:rPr>
          <w:rFonts w:ascii="Times New Roman" w:hAnsi="Times New Roman" w:hint="eastAsia"/>
        </w:rPr>
        <w:t>在如何解决金融危机问题上出现的分歧便是最好的证明。</w:t>
      </w:r>
      <w:r w:rsidRPr="00BD7316">
        <w:rPr>
          <w:rStyle w:val="footnote"/>
          <w:rFonts w:ascii="Times New Roman" w:hAnsi="Times New Roman" w:hint="eastAsia"/>
          <w:bdr w:val="none" w:sz="0" w:space="0" w:color="auto" w:frame="1"/>
        </w:rPr>
        <w:t>[16]</w:t>
      </w:r>
      <w:r w:rsidRPr="00BD7316">
        <w:rPr>
          <w:rFonts w:ascii="Times New Roman" w:hAnsi="Times New Roman" w:hint="eastAsia"/>
        </w:rPr>
        <w:t>虽然成员国意识到国际合作的重要性，但是在对货币主权重新施加限制的同时，《基金协定》第</w:t>
      </w:r>
      <w:r w:rsidRPr="00BD7316">
        <w:rPr>
          <w:rFonts w:ascii="Times New Roman" w:hAnsi="Times New Roman" w:hint="eastAsia"/>
        </w:rPr>
        <w:t>4</w:t>
      </w:r>
      <w:r w:rsidRPr="00BD7316">
        <w:rPr>
          <w:rFonts w:ascii="Times New Roman" w:hAnsi="Times New Roman" w:hint="eastAsia"/>
        </w:rPr>
        <w:t>条第</w:t>
      </w:r>
      <w:r w:rsidRPr="00BD7316">
        <w:rPr>
          <w:rFonts w:ascii="Times New Roman" w:hAnsi="Times New Roman" w:hint="eastAsia"/>
        </w:rPr>
        <w:t>3</w:t>
      </w:r>
      <w:r w:rsidRPr="00BD7316">
        <w:rPr>
          <w:rFonts w:ascii="Times New Roman" w:hAnsi="Times New Roman" w:hint="eastAsia"/>
        </w:rPr>
        <w:t>款（</w:t>
      </w:r>
      <w:r w:rsidRPr="00BD7316">
        <w:rPr>
          <w:rFonts w:ascii="Times New Roman" w:hAnsi="Times New Roman" w:hint="eastAsia"/>
        </w:rPr>
        <w:t>6</w:t>
      </w:r>
      <w:r w:rsidRPr="00BD7316">
        <w:rPr>
          <w:rFonts w:ascii="Times New Roman" w:hAnsi="Times New Roman" w:hint="eastAsia"/>
        </w:rPr>
        <w:t>）也表现出成员国在货币事务中对主权的强烈要求，即制定的规则“应尊重成员国国内的社会和政治政策，在适用这些规则时，应该对成员国的状况给予适当的考虑。”而且对成员国货币主权的这种限制到底体现在规则的制定方面，还是体现在条约的适用和解释方面，我们不得而知。</w:t>
      </w:r>
      <w:r w:rsidRPr="00BD7316">
        <w:rPr>
          <w:rStyle w:val="footnote"/>
          <w:rFonts w:ascii="Times New Roman" w:hAnsi="Times New Roman" w:hint="eastAsia"/>
          <w:bdr w:val="none" w:sz="0" w:space="0" w:color="auto" w:frame="1"/>
        </w:rPr>
        <w:t>[17]</w:t>
      </w:r>
      <w:r w:rsidRPr="00BD7316">
        <w:rPr>
          <w:rFonts w:ascii="Times New Roman" w:hAnsi="Times New Roman" w:hint="eastAsia"/>
        </w:rPr>
        <w:t>2007</w:t>
      </w:r>
      <w:r w:rsidRPr="00BD7316">
        <w:rPr>
          <w:rFonts w:ascii="Times New Roman" w:hAnsi="Times New Roman" w:hint="eastAsia"/>
        </w:rPr>
        <w:t>年</w:t>
      </w:r>
      <w:r w:rsidRPr="00BD7316">
        <w:rPr>
          <w:rFonts w:ascii="Times New Roman" w:hAnsi="Times New Roman" w:hint="eastAsia"/>
        </w:rPr>
        <w:t>IMF</w:t>
      </w:r>
      <w:r w:rsidRPr="00BD7316">
        <w:rPr>
          <w:rFonts w:ascii="Times New Roman" w:hAnsi="Times New Roman" w:hint="eastAsia"/>
        </w:rPr>
        <w:t>执行董事会通过的《成员国政策的双边监督决定》（简称《</w:t>
      </w:r>
      <w:r w:rsidRPr="00BD7316">
        <w:rPr>
          <w:rFonts w:ascii="Times New Roman" w:hAnsi="Times New Roman" w:hint="eastAsia"/>
        </w:rPr>
        <w:t>2007</w:t>
      </w:r>
      <w:r w:rsidRPr="00BD7316">
        <w:rPr>
          <w:rFonts w:ascii="Times New Roman" w:hAnsi="Times New Roman" w:hint="eastAsia"/>
        </w:rPr>
        <w:t>年决定》）将重心转移到对货币管制政策的外部影响力上，提出外部稳定的概念，这种转变说明基金组织承认一国货币管理政策对他国潜在的外部影响，以及可能带来的全球发展不平衡，这应该说是目前关于货币及汇率主权限制因素的最新发展。但是这一规定本身存在争议，尚未得到基金组织多数成员国的认同。某项事务是否属于一国的管辖范围是明确的，是否“外部稳</w:t>
      </w:r>
      <w:r w:rsidRPr="00BD7316">
        <w:rPr>
          <w:rFonts w:ascii="Times New Roman" w:hAnsi="Times New Roman" w:hint="eastAsia"/>
        </w:rPr>
        <w:lastRenderedPageBreak/>
        <w:t>定”是一个相对的概念，取决于国际关系的发展并且受制于对其他国家承担义务的状况。而且</w:t>
      </w:r>
      <w:r w:rsidRPr="00BD7316">
        <w:rPr>
          <w:rFonts w:ascii="Times New Roman" w:hAnsi="Times New Roman" w:hint="eastAsia"/>
        </w:rPr>
        <w:t>IMF</w:t>
      </w:r>
      <w:r w:rsidRPr="00BD7316">
        <w:rPr>
          <w:rFonts w:ascii="Times New Roman" w:hAnsi="Times New Roman" w:hint="eastAsia"/>
        </w:rPr>
        <w:t>监管各国汇率重心的转变是软性的，因为《</w:t>
      </w:r>
      <w:r w:rsidRPr="00BD7316">
        <w:rPr>
          <w:rFonts w:ascii="Times New Roman" w:hAnsi="Times New Roman" w:hint="eastAsia"/>
        </w:rPr>
        <w:t>2007</w:t>
      </w:r>
      <w:r w:rsidRPr="00BD7316">
        <w:rPr>
          <w:rFonts w:ascii="Times New Roman" w:hAnsi="Times New Roman" w:hint="eastAsia"/>
        </w:rPr>
        <w:t>年决定》并非各国的强制性义务。</w:t>
      </w:r>
    </w:p>
    <w:p w14:paraId="4023BF94" w14:textId="77777777" w:rsidR="00CD010D" w:rsidRPr="00BD7316" w:rsidRDefault="00CD010D"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应该说，汇率主权属于一国货币主权，已经得到国际法公认。各国对本国货币事务，包括汇率的决定权只能基于条约受到限制，货币的国际合作义务与国内货币政策已经呈现越来越一致的趋势。有学者明确提出，没有将立法者采取的关于货币政策措施认定为需要承担责任的国际不法行为，同时其他国家有义务承认该主权以及行使主权带来的结果。</w:t>
      </w:r>
      <w:r w:rsidRPr="00BD7316">
        <w:rPr>
          <w:rStyle w:val="footnote"/>
          <w:rFonts w:ascii="Times New Roman" w:hAnsi="Times New Roman" w:hint="eastAsia"/>
          <w:bdr w:val="none" w:sz="0" w:space="0" w:color="auto" w:frame="1"/>
        </w:rPr>
        <w:t>[18]</w:t>
      </w:r>
      <w:r w:rsidRPr="00BD7316">
        <w:rPr>
          <w:rFonts w:ascii="Times New Roman" w:hAnsi="Times New Roman" w:hint="eastAsia"/>
        </w:rPr>
        <w:t>这已经能够得到国际社会的公认。</w:t>
      </w:r>
    </w:p>
    <w:p w14:paraId="285FB788" w14:textId="77777777" w:rsidR="00CD010D" w:rsidRPr="00BD7316" w:rsidRDefault="00CD010D"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各国的立法和大量国际条约及实践表明，国家的货币主权主要体现在货币发行权、货币定值权和货币使用权三个方面，</w:t>
      </w:r>
      <w:r w:rsidRPr="00BD7316">
        <w:rPr>
          <w:rStyle w:val="footnote"/>
          <w:rFonts w:ascii="Times New Roman" w:hAnsi="Times New Roman" w:hint="eastAsia"/>
          <w:bdr w:val="none" w:sz="0" w:space="0" w:color="auto" w:frame="1"/>
        </w:rPr>
        <w:t>[49]</w:t>
      </w:r>
      <w:r w:rsidRPr="00BD7316">
        <w:rPr>
          <w:rFonts w:ascii="Times New Roman" w:hAnsi="Times New Roman" w:hint="eastAsia"/>
        </w:rPr>
        <w:t>而汇率主权主要指的是货币的定值权。货币的定值权主要是指一国货币升值或者贬值</w:t>
      </w:r>
      <w:r w:rsidRPr="00BD7316">
        <w:rPr>
          <w:rStyle w:val="footnote"/>
          <w:rFonts w:ascii="Times New Roman" w:hAnsi="Times New Roman" w:hint="eastAsia"/>
          <w:bdr w:val="none" w:sz="0" w:space="0" w:color="auto" w:frame="1"/>
        </w:rPr>
        <w:t>[50]</w:t>
      </w:r>
      <w:r w:rsidRPr="00BD7316">
        <w:rPr>
          <w:rFonts w:ascii="Times New Roman" w:hAnsi="Times New Roman" w:hint="eastAsia"/>
        </w:rPr>
        <w:t>的权利，升值或者贬值是影响一国对外关系的权利之一。主权国家决定或者改变货币的价值并不违反国际法，其对债务人或债权人因价值变化遭致的损失不承担责任。</w:t>
      </w:r>
      <w:r w:rsidRPr="00BD7316">
        <w:rPr>
          <w:rStyle w:val="footnote"/>
          <w:rFonts w:ascii="Times New Roman" w:hAnsi="Times New Roman" w:hint="eastAsia"/>
          <w:bdr w:val="none" w:sz="0" w:space="0" w:color="auto" w:frame="1"/>
        </w:rPr>
        <w:t>[51]</w:t>
      </w:r>
      <w:r w:rsidRPr="00BD7316">
        <w:rPr>
          <w:rFonts w:ascii="Times New Roman" w:hAnsi="Times New Roman" w:hint="eastAsia"/>
        </w:rPr>
        <w:t>虽然钉住汇率意味着被钉住的货币当局相关的资产必须支持流通中的有形货币，但并没有任何习惯国际法规则禁止主权国家采用钉住汇率制。因此，如果一国允许其发行的货币在没有特别限制的情况下被他国用于国际性交易，当其他国家根据其经济政策选择钉住其货币单位时，货币被钉住的国家没有法律依据反对这种行为。当然，从经济或者外交的角度来说，一国选择钉住其他国家的货币通常需要得到发行国的同意，或者至少在其实行该制度前通知发行国。但是，从法律的角度来说，并没有实体法要求他们必须这样做。</w:t>
      </w:r>
    </w:p>
    <w:p w14:paraId="7B109E0A" w14:textId="77777777" w:rsidR="00CD010D" w:rsidRPr="00BD7316" w:rsidRDefault="00CD010D"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根据国际法，主权国家之间相互独立、彼此平等，因此习惯国际法要求各国不得干预其他国家的国内事务。决定本国的货币和汇率政策是主权国家的国内事务，货币主权原则已经确立并且被普遍接受，除非货币立法歧视外国国民，违背公平正义原则，或者立法行为别有用心，等等，否则一国货币主权的实施无可非议，其他国家的立法或国际法都无权干涉。</w:t>
      </w:r>
      <w:r w:rsidRPr="00BD7316">
        <w:rPr>
          <w:rStyle w:val="footnote"/>
          <w:rFonts w:ascii="Times New Roman" w:hAnsi="Times New Roman" w:hint="eastAsia"/>
          <w:bdr w:val="none" w:sz="0" w:space="0" w:color="auto" w:frame="1"/>
        </w:rPr>
        <w:t>[52]</w:t>
      </w:r>
      <w:r w:rsidRPr="00BD7316">
        <w:rPr>
          <w:rFonts w:ascii="Times New Roman" w:hAnsi="Times New Roman" w:hint="eastAsia"/>
        </w:rPr>
        <w:t>日本在美国政府的压力下被迫将日元升值，致使日本经济挣扎于“流动性陷阱”长达十几年之久。可见“由外而内”的升值过程就是由于日本在汇率安排方面的货币主权缺乏独立性造成的。</w:t>
      </w:r>
      <w:r w:rsidRPr="00BD7316">
        <w:rPr>
          <w:rStyle w:val="footnote"/>
          <w:rFonts w:ascii="Times New Roman" w:hAnsi="Times New Roman" w:hint="eastAsia"/>
          <w:bdr w:val="none" w:sz="0" w:space="0" w:color="auto" w:frame="1"/>
        </w:rPr>
        <w:t>[53]</w:t>
      </w:r>
      <w:r w:rsidRPr="00BD7316">
        <w:rPr>
          <w:rFonts w:ascii="Times New Roman" w:hAnsi="Times New Roman" w:hint="eastAsia"/>
        </w:rPr>
        <w:t>那么，换个角度来看，中国的钉住汇率政策是否不正当</w:t>
      </w:r>
      <w:r w:rsidRPr="00BD7316">
        <w:rPr>
          <w:rFonts w:ascii="Times New Roman" w:hAnsi="Times New Roman" w:hint="eastAsia"/>
        </w:rPr>
        <w:lastRenderedPageBreak/>
        <w:t>地干预了美国事务呢？国际法的不干涉原则是主权原则的必然结果，</w:t>
      </w:r>
      <w:r w:rsidRPr="00BD7316">
        <w:rPr>
          <w:rStyle w:val="footnote"/>
          <w:rFonts w:ascii="Times New Roman" w:hAnsi="Times New Roman" w:hint="eastAsia"/>
          <w:bdr w:val="none" w:sz="0" w:space="0" w:color="auto" w:frame="1"/>
        </w:rPr>
        <w:t>[54]</w:t>
      </w:r>
      <w:r w:rsidRPr="00BD7316">
        <w:rPr>
          <w:rFonts w:ascii="Times New Roman" w:hAnsi="Times New Roman" w:hint="eastAsia"/>
        </w:rPr>
        <w:t>将该原则适用于货币管制领域的关键问题在于“干涉”概念的确定，这一概念的最初含义是为了控制或者改变他国事务所进行的独裁性干预，那么以非武力方式构成“干涉”的条件便显得模糊。</w:t>
      </w:r>
      <w:r w:rsidRPr="00BD7316">
        <w:rPr>
          <w:rStyle w:val="footnote"/>
          <w:rFonts w:ascii="Times New Roman" w:hAnsi="Times New Roman" w:hint="eastAsia"/>
          <w:bdr w:val="none" w:sz="0" w:space="0" w:color="auto" w:frame="1"/>
        </w:rPr>
        <w:t>[55]</w:t>
      </w:r>
      <w:r w:rsidRPr="00BD7316">
        <w:rPr>
          <w:rFonts w:ascii="Times New Roman" w:hAnsi="Times New Roman" w:hint="eastAsia"/>
        </w:rPr>
        <w:t>除非一国通过货币管理政策影响他国事务的动机或者结果非常明显，否则以不干涉原则对货币主权进行限制就没有充分依据。因此，只有当行为国的目的具有强迫的、独裁的和压制的性质，并且实际上剥夺了另一国管理、控制本国事务的权利时，才构成“干涉”。</w:t>
      </w:r>
      <w:r w:rsidRPr="00BD7316">
        <w:rPr>
          <w:rStyle w:val="footnote"/>
          <w:rFonts w:ascii="Times New Roman" w:hAnsi="Times New Roman" w:hint="eastAsia"/>
          <w:bdr w:val="none" w:sz="0" w:space="0" w:color="auto" w:frame="1"/>
        </w:rPr>
        <w:t>[56]</w:t>
      </w:r>
      <w:r w:rsidRPr="00BD7316">
        <w:rPr>
          <w:rFonts w:ascii="Times New Roman" w:hAnsi="Times New Roman" w:hint="eastAsia"/>
        </w:rPr>
        <w:t>一国根据本国宏观经济目标和发展需要选择钉住汇率制度并不能满足上述要求，因为汇率安排并没有剥夺美国的主权权利。除非国际法规定钉住汇率安排必须得到相关国家的批准，否则选择何种汇率属于一国的国内事务，不受他国干涉。</w:t>
      </w:r>
    </w:p>
    <w:p w14:paraId="478BEA55" w14:textId="77777777" w:rsidR="00CD010D" w:rsidRPr="00BD7316" w:rsidRDefault="00CD010D"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因此，中国采用钉住汇率制并且根据本国状况决定人民币汇率，不应该受到国际法的指责。</w:t>
      </w:r>
      <w:r w:rsidRPr="00BD7316">
        <w:rPr>
          <w:rStyle w:val="footnote"/>
          <w:rFonts w:ascii="Times New Roman" w:hAnsi="Times New Roman" w:hint="eastAsia"/>
          <w:bdr w:val="none" w:sz="0" w:space="0" w:color="auto" w:frame="1"/>
        </w:rPr>
        <w:t>[57]</w:t>
      </w:r>
      <w:r w:rsidRPr="00BD7316">
        <w:rPr>
          <w:rFonts w:ascii="Times New Roman" w:hAnsi="Times New Roman" w:hint="eastAsia"/>
        </w:rPr>
        <w:t>汇率制度安排的独立性是一个国家经济社会稳定发展的必要条件，美国不能通过国内立法控制价格而让其他国家为其货币在国际市场上买单，不能控制本国货币在境外的使用，更不能通过《</w:t>
      </w:r>
      <w:r w:rsidRPr="00BD7316">
        <w:rPr>
          <w:rFonts w:ascii="Times New Roman" w:hAnsi="Times New Roman" w:hint="eastAsia"/>
        </w:rPr>
        <w:t>2011</w:t>
      </w:r>
      <w:r w:rsidRPr="00BD7316">
        <w:rPr>
          <w:rFonts w:ascii="Times New Roman" w:hAnsi="Times New Roman" w:hint="eastAsia"/>
        </w:rPr>
        <w:t>年货币汇率监督改革法案》这种单边的国内立法干涉中国的货币主权。</w:t>
      </w:r>
    </w:p>
    <w:p w14:paraId="19B7AA81" w14:textId="3F7FE9B6" w:rsidR="00CD010D" w:rsidRDefault="00CD010D"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（人民币汇率争端的法律分析）</w:t>
      </w:r>
    </w:p>
    <w:p w14:paraId="5DBFB382" w14:textId="77777777" w:rsidR="00B30F48" w:rsidRPr="00BD7316" w:rsidRDefault="00B30F48"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p>
    <w:p w14:paraId="5A1B7550" w14:textId="02FBB692" w:rsidR="00CD010D" w:rsidRDefault="00CD010D"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rPr>
        <w:t>虚拟货币的产生与发展就是一个案例，虽然虚拟</w:t>
      </w:r>
      <w:r w:rsidRPr="00BD7316">
        <w:rPr>
          <w:rFonts w:ascii="Times New Roman" w:hAnsi="Times New Roman"/>
        </w:rPr>
        <w:t xml:space="preserve"> </w:t>
      </w:r>
      <w:r w:rsidRPr="00BD7316">
        <w:rPr>
          <w:rFonts w:ascii="Times New Roman" w:hAnsi="Times New Roman"/>
        </w:rPr>
        <w:t>货币在目前看来还是商品，但是基于区块链技术构建的科技信用，已经在部分取代</w:t>
      </w:r>
      <w:r w:rsidRPr="00BD7316">
        <w:rPr>
          <w:rFonts w:ascii="Times New Roman" w:hAnsi="Times New Roman"/>
        </w:rPr>
        <w:t xml:space="preserve"> </w:t>
      </w:r>
      <w:r w:rsidRPr="00BD7316">
        <w:rPr>
          <w:rFonts w:ascii="Times New Roman" w:hAnsi="Times New Roman"/>
        </w:rPr>
        <w:t>当前由权力构建的信用中心。波及全世界的虚拟货币热潮，固然培育了而不少独</w:t>
      </w:r>
      <w:r w:rsidRPr="00BD7316">
        <w:rPr>
          <w:rFonts w:ascii="Times New Roman" w:hAnsi="Times New Roman"/>
        </w:rPr>
        <w:t xml:space="preserve"> </w:t>
      </w:r>
      <w:r w:rsidRPr="00BD7316">
        <w:rPr>
          <w:rFonts w:ascii="Times New Roman" w:hAnsi="Times New Roman"/>
        </w:rPr>
        <w:t>角兽企业，也导致了很多基金因为算法漏洞血本无归，但是毕竟沉淀了比特币这样</w:t>
      </w:r>
      <w:r w:rsidRPr="00BD7316">
        <w:rPr>
          <w:rFonts w:ascii="Times New Roman" w:hAnsi="Times New Roman"/>
        </w:rPr>
        <w:t xml:space="preserve"> </w:t>
      </w:r>
      <w:r w:rsidRPr="00BD7316">
        <w:rPr>
          <w:rFonts w:ascii="Times New Roman" w:hAnsi="Times New Roman"/>
        </w:rPr>
        <w:t>的企业构成了完全独立于社会信用的科技信用体系。一旦现代科技构成了普通大</w:t>
      </w:r>
      <w:r w:rsidRPr="00BD7316">
        <w:rPr>
          <w:rFonts w:ascii="Times New Roman" w:hAnsi="Times New Roman"/>
        </w:rPr>
        <w:t xml:space="preserve"> </w:t>
      </w:r>
      <w:r w:rsidRPr="00BD7316">
        <w:rPr>
          <w:rFonts w:ascii="Times New Roman" w:hAnsi="Times New Roman"/>
        </w:rPr>
        <w:t>众的理性基础，科技信用成了社会关系的中介，那么科技与宗教的融合就成为必然</w:t>
      </w:r>
      <w:r w:rsidRPr="00BD7316">
        <w:rPr>
          <w:rFonts w:ascii="Times New Roman" w:hAnsi="Times New Roman"/>
        </w:rPr>
        <w:t xml:space="preserve"> </w:t>
      </w:r>
      <w:r w:rsidRPr="00BD7316">
        <w:rPr>
          <w:rFonts w:ascii="Times New Roman" w:hAnsi="Times New Roman"/>
        </w:rPr>
        <w:t>趋势。</w:t>
      </w:r>
      <w:r w:rsidRPr="00BD7316">
        <w:rPr>
          <w:rFonts w:ascii="Times New Roman" w:hAnsi="Times New Roman" w:hint="eastAsia"/>
        </w:rPr>
        <w:t>（</w:t>
      </w:r>
      <w:r w:rsidRPr="00BD7316">
        <w:rPr>
          <w:rFonts w:ascii="Times New Roman" w:hAnsi="Times New Roman"/>
        </w:rPr>
        <w:t>数字经济与理性管理：中国学派的构建</w:t>
      </w:r>
      <w:r w:rsidRPr="00BD7316">
        <w:rPr>
          <w:rFonts w:ascii="Times New Roman" w:hAnsi="Times New Roman" w:hint="eastAsia"/>
        </w:rPr>
        <w:t>）</w:t>
      </w:r>
    </w:p>
    <w:p w14:paraId="7715F04B" w14:textId="77777777" w:rsidR="00B30F48" w:rsidRPr="00BD7316" w:rsidRDefault="00B30F48" w:rsidP="00BD7316">
      <w:pPr>
        <w:pStyle w:val="ae"/>
        <w:shd w:val="clear" w:color="auto" w:fill="FFFFFF"/>
        <w:spacing w:before="0" w:beforeAutospacing="0" w:after="0" w:afterAutospacing="0" w:line="360" w:lineRule="auto"/>
        <w:contextualSpacing/>
        <w:rPr>
          <w:rFonts w:ascii="Times New Roman" w:hAnsi="Times New Roman"/>
        </w:rPr>
      </w:pPr>
    </w:p>
    <w:p w14:paraId="6FB7A4D3" w14:textId="34B8115E" w:rsidR="00CD010D" w:rsidRPr="00BD7316" w:rsidRDefault="00CD010D" w:rsidP="00BD7316">
      <w:pPr>
        <w:pStyle w:val="ae"/>
        <w:shd w:val="clear" w:color="auto" w:fill="FFFFFF"/>
        <w:spacing w:before="0" w:beforeAutospacing="0" w:after="0" w:afterAutospacing="0" w:line="360" w:lineRule="auto"/>
        <w:contextualSpacing/>
        <w:rPr>
          <w:rFonts w:ascii="Times New Roman" w:hAnsi="Times New Roman"/>
          <w:shd w:val="clear" w:color="auto" w:fill="FFFFFF"/>
        </w:rPr>
      </w:pPr>
      <w:r w:rsidRPr="00BD7316">
        <w:rPr>
          <w:rFonts w:ascii="Times New Roman" w:hAnsi="Times New Roman" w:hint="eastAsia"/>
          <w:shd w:val="clear" w:color="auto" w:fill="FFFFFF"/>
        </w:rPr>
        <w:t>一个国家或经济体在法律上只确定一种代表国家</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的</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来行使上述</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基本职能。人民币作为中国大陆的法定</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，实质上是从法律角度区别于其他独立或相对独立法律区域</w:t>
      </w:r>
      <w:r w:rsidRPr="00BD7316">
        <w:rPr>
          <w:rFonts w:ascii="Times New Roman" w:hAnsi="Times New Roman" w:hint="eastAsia"/>
          <w:shd w:val="clear" w:color="auto" w:fill="FFFFFF"/>
        </w:rPr>
        <w:t>(</w:t>
      </w:r>
      <w:r w:rsidRPr="00BD7316">
        <w:rPr>
          <w:rFonts w:ascii="Times New Roman" w:hAnsi="Times New Roman" w:hint="eastAsia"/>
          <w:shd w:val="clear" w:color="auto" w:fill="FFFFFF"/>
        </w:rPr>
        <w:t>以下简称其他法律体</w:t>
      </w:r>
      <w:r w:rsidRPr="00BD7316">
        <w:rPr>
          <w:rFonts w:ascii="Times New Roman" w:hAnsi="Times New Roman" w:hint="eastAsia"/>
          <w:shd w:val="clear" w:color="auto" w:fill="FFFFFF"/>
        </w:rPr>
        <w:t>)</w:t>
      </w:r>
      <w:r w:rsidRPr="00BD7316">
        <w:rPr>
          <w:rFonts w:ascii="Times New Roman" w:hAnsi="Times New Roman" w:hint="eastAsia"/>
          <w:shd w:val="clear" w:color="auto" w:fill="FFFFFF"/>
        </w:rPr>
        <w:t>的法定</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。在经济全球化的时</w:t>
      </w:r>
      <w:r w:rsidRPr="00BD7316">
        <w:rPr>
          <w:rFonts w:ascii="Times New Roman" w:hAnsi="Times New Roman" w:hint="eastAsia"/>
          <w:shd w:val="clear" w:color="auto" w:fill="FFFFFF"/>
        </w:rPr>
        <w:lastRenderedPageBreak/>
        <w:t>空条件下，由于</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内在的利益分配职能，国家间的</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竞争无法避免。</w:t>
      </w:r>
      <w:r w:rsidRPr="00BD7316">
        <w:rPr>
          <w:rStyle w:val="footnote"/>
          <w:rFonts w:ascii="Times New Roman" w:hAnsi="Times New Roman" w:hint="eastAsia"/>
          <w:bdr w:val="none" w:sz="0" w:space="0" w:color="auto" w:frame="1"/>
          <w:shd w:val="clear" w:color="auto" w:fill="FFFFFF"/>
        </w:rPr>
        <w:t>[3]</w:t>
      </w:r>
      <w:r w:rsidRPr="00BD7316">
        <w:rPr>
          <w:rFonts w:ascii="Times New Roman" w:hAnsi="Times New Roman" w:hint="eastAsia"/>
          <w:shd w:val="clear" w:color="auto" w:fill="FFFFFF"/>
        </w:rPr>
        <w:t>在国际社会，人民币与其他</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的关系最终体现为国家或地区综合实力之争，具体表现为代表国家</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的</w:t>
      </w:r>
      <w:r w:rsidRPr="00BD7316">
        <w:rPr>
          <w:rStyle w:val="hitclass"/>
          <w:rFonts w:ascii="Times New Roman" w:hAnsi="Times New Roman" w:hint="eastAsia"/>
          <w:bdr w:val="none" w:sz="0" w:space="0" w:color="auto" w:frame="1"/>
          <w:shd w:val="clear" w:color="auto" w:fill="FFFFFF"/>
        </w:rPr>
        <w:t>货币权力</w:t>
      </w:r>
      <w:r w:rsidRPr="00BD7316">
        <w:rPr>
          <w:rFonts w:ascii="Times New Roman" w:hAnsi="Times New Roman" w:hint="eastAsia"/>
          <w:shd w:val="clear" w:color="auto" w:fill="FFFFFF"/>
        </w:rPr>
        <w:t>的国际行使。一些西方学者认为，国际</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的起源是市场主导的过程，通过重点关注使法定</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在国际交易中可被接受的条件，认为要有制度框架来保障</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持有者的财产权，不仅在国内要有高水平的法治，在国际力量平衡中还要有高水平的国家能力。</w:t>
      </w:r>
      <w:r w:rsidRPr="00BD7316">
        <w:rPr>
          <w:rStyle w:val="footnote"/>
          <w:rFonts w:ascii="Times New Roman" w:hAnsi="Times New Roman" w:hint="eastAsia"/>
          <w:bdr w:val="none" w:sz="0" w:space="0" w:color="auto" w:frame="1"/>
          <w:shd w:val="clear" w:color="auto" w:fill="FFFFFF"/>
        </w:rPr>
        <w:t>[4]</w:t>
      </w:r>
      <w:r w:rsidRPr="00BD7316">
        <w:rPr>
          <w:rFonts w:ascii="Times New Roman" w:hAnsi="Times New Roman" w:hint="eastAsia"/>
          <w:shd w:val="clear" w:color="auto" w:fill="FFFFFF"/>
        </w:rPr>
        <w:t>因此，能够得到世界各国广泛认同的</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，曾经局限于美元、欧元等少数</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。随着中国法治化水平提高与综合国力提升，人民币逐渐成为国际贸易投资的计价结算</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之一，进入国际</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基金组织特别提款权</w:t>
      </w:r>
      <w:r w:rsidRPr="00BD7316">
        <w:rPr>
          <w:rFonts w:ascii="Times New Roman" w:hAnsi="Times New Roman" w:hint="eastAsia"/>
          <w:shd w:val="clear" w:color="auto" w:fill="FFFFFF"/>
        </w:rPr>
        <w:t>(Special Drawing Right</w:t>
      </w:r>
      <w:r w:rsidRPr="00BD7316">
        <w:rPr>
          <w:rFonts w:ascii="Times New Roman" w:hAnsi="Times New Roman" w:hint="eastAsia"/>
          <w:shd w:val="clear" w:color="auto" w:fill="FFFFFF"/>
        </w:rPr>
        <w:t>，简称</w:t>
      </w:r>
      <w:r w:rsidRPr="00BD7316">
        <w:rPr>
          <w:rFonts w:ascii="Times New Roman" w:hAnsi="Times New Roman" w:hint="eastAsia"/>
          <w:shd w:val="clear" w:color="auto" w:fill="FFFFFF"/>
        </w:rPr>
        <w:t xml:space="preserve"> SDR)</w:t>
      </w:r>
      <w:r w:rsidRPr="00BD7316">
        <w:rPr>
          <w:rFonts w:ascii="Times New Roman" w:hAnsi="Times New Roman" w:hint="eastAsia"/>
          <w:shd w:val="clear" w:color="auto" w:fill="FFFFFF"/>
        </w:rPr>
        <w:t>的</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篮子，获得国际储备</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地位。（人民币国际化本外币法规体系重构）</w:t>
      </w:r>
    </w:p>
    <w:p w14:paraId="1014ACB5" w14:textId="69EB8221" w:rsidR="00FD5796" w:rsidRPr="00BD7316" w:rsidRDefault="00FD5796" w:rsidP="00BD7316">
      <w:pPr>
        <w:pStyle w:val="ae"/>
        <w:shd w:val="clear" w:color="auto" w:fill="FFFFFF"/>
        <w:spacing w:before="0" w:beforeAutospacing="0" w:after="0" w:afterAutospacing="0" w:line="360" w:lineRule="auto"/>
        <w:contextualSpacing/>
        <w:rPr>
          <w:rFonts w:ascii="Times New Roman" w:hAnsi="Times New Roman"/>
          <w:shd w:val="clear" w:color="auto" w:fill="FFFFFF"/>
        </w:rPr>
      </w:pPr>
      <w:r w:rsidRPr="00BD7316">
        <w:rPr>
          <w:rFonts w:ascii="Times New Roman" w:hAnsi="Times New Roman" w:hint="eastAsia"/>
          <w:shd w:val="clear" w:color="auto" w:fill="FFFFFF"/>
        </w:rPr>
        <w:t>首先是在</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、金融领域，区块链技术已促生了数百种加密</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，其中排名前十的加密</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市场总值已达到</w:t>
      </w:r>
      <w:r w:rsidRPr="00BD7316">
        <w:rPr>
          <w:rFonts w:ascii="Times New Roman" w:hAnsi="Times New Roman" w:hint="eastAsia"/>
          <w:shd w:val="clear" w:color="auto" w:fill="FFFFFF"/>
        </w:rPr>
        <w:t>4500</w:t>
      </w:r>
      <w:r w:rsidRPr="00BD7316">
        <w:rPr>
          <w:rFonts w:ascii="Times New Roman" w:hAnsi="Times New Roman" w:hint="eastAsia"/>
          <w:shd w:val="clear" w:color="auto" w:fill="FFFFFF"/>
        </w:rPr>
        <w:t>多亿美元，而且其价格大起大落，冲击着全球金融市场及其法律监管机制。谈到</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，很多人可能会把它想象为一种交易工具、一种媒介、一种等价流通物。但</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具有根本的宪法意义。发行</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和维持</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信用都是</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国家或类国家政治体的主要</w:t>
      </w:r>
      <w:r w:rsidRPr="00BD7316">
        <w:rPr>
          <w:rStyle w:val="hitclass"/>
          <w:rFonts w:ascii="Times New Roman" w:hAnsi="Times New Roman" w:hint="eastAsia"/>
          <w:bdr w:val="none" w:sz="0" w:space="0" w:color="auto" w:frame="1"/>
          <w:shd w:val="clear" w:color="auto" w:fill="FFFFFF"/>
        </w:rPr>
        <w:t>权力</w:t>
      </w:r>
      <w:r w:rsidRPr="00BD7316">
        <w:rPr>
          <w:rFonts w:ascii="Times New Roman" w:hAnsi="Times New Roman" w:hint="eastAsia"/>
          <w:shd w:val="clear" w:color="auto" w:fill="FFFFFF"/>
        </w:rPr>
        <w:t>。现代</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概念的提出者让·博丹曾经说过：“至于铸币的</w:t>
      </w:r>
      <w:r w:rsidRPr="00BD7316">
        <w:rPr>
          <w:rStyle w:val="hitclass"/>
          <w:rFonts w:ascii="Times New Roman" w:hAnsi="Times New Roman" w:hint="eastAsia"/>
          <w:bdr w:val="none" w:sz="0" w:space="0" w:color="auto" w:frame="1"/>
          <w:shd w:val="clear" w:color="auto" w:fill="FFFFFF"/>
        </w:rPr>
        <w:t>权力</w:t>
      </w:r>
      <w:r w:rsidRPr="00BD7316">
        <w:rPr>
          <w:rFonts w:ascii="Times New Roman" w:hAnsi="Times New Roman" w:hint="eastAsia"/>
          <w:shd w:val="clear" w:color="auto" w:fill="FFFFFF"/>
        </w:rPr>
        <w:t>，其性质与立法权相同，只有享有立法权者才有权规制</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w:t>
      </w:r>
      <w:r w:rsidRPr="00BD7316">
        <w:rPr>
          <w:rStyle w:val="footnote"/>
          <w:rFonts w:ascii="Times New Roman" w:hAnsi="Times New Roman" w:hint="eastAsia"/>
          <w:bdr w:val="none" w:sz="0" w:space="0" w:color="auto" w:frame="1"/>
          <w:shd w:val="clear" w:color="auto" w:fill="FFFFFF"/>
        </w:rPr>
        <w:t>[30]</w:t>
      </w:r>
      <w:r w:rsidRPr="00BD7316">
        <w:rPr>
          <w:rFonts w:ascii="Times New Roman" w:hAnsi="Times New Roman" w:hint="eastAsia"/>
          <w:shd w:val="clear" w:color="auto" w:fill="FFFFFF"/>
        </w:rPr>
        <w:t>第二次世界大战以后形成的布雷顿森林体系通过将美元与黄金挂钩、其他国家</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与美元挂钩、实行可调整的固定汇率等措施使美元成为最主要的国际储备</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，缔造了美元这种</w:t>
      </w:r>
      <w:r w:rsidRPr="00BD7316">
        <w:rPr>
          <w:rStyle w:val="hitclass"/>
          <w:rFonts w:ascii="Times New Roman" w:hAnsi="Times New Roman" w:hint="eastAsia"/>
          <w:bdr w:val="none" w:sz="0" w:space="0" w:color="auto" w:frame="1"/>
          <w:shd w:val="clear" w:color="auto" w:fill="FFFFFF"/>
        </w:rPr>
        <w:t>主权货币</w:t>
      </w:r>
      <w:r w:rsidRPr="00BD7316">
        <w:rPr>
          <w:rFonts w:ascii="Times New Roman" w:hAnsi="Times New Roman" w:hint="eastAsia"/>
          <w:shd w:val="clear" w:color="auto" w:fill="FFFFFF"/>
        </w:rPr>
        <w:t>统治世界的时代。但这个体系在</w:t>
      </w:r>
      <w:r w:rsidRPr="00BD7316">
        <w:rPr>
          <w:rFonts w:ascii="Times New Roman" w:hAnsi="Times New Roman" w:hint="eastAsia"/>
          <w:shd w:val="clear" w:color="auto" w:fill="FFFFFF"/>
        </w:rPr>
        <w:t>1971</w:t>
      </w:r>
      <w:r w:rsidRPr="00BD7316">
        <w:rPr>
          <w:rFonts w:ascii="Times New Roman" w:hAnsi="Times New Roman" w:hint="eastAsia"/>
          <w:shd w:val="clear" w:color="auto" w:fill="FFFFFF"/>
        </w:rPr>
        <w:t>年随着德国和荷兰实行浮动汇率、美国于同年</w:t>
      </w:r>
      <w:r w:rsidRPr="00BD7316">
        <w:rPr>
          <w:rFonts w:ascii="Times New Roman" w:hAnsi="Times New Roman" w:hint="eastAsia"/>
          <w:shd w:val="clear" w:color="auto" w:fill="FFFFFF"/>
        </w:rPr>
        <w:t>8</w:t>
      </w:r>
      <w:r w:rsidRPr="00BD7316">
        <w:rPr>
          <w:rFonts w:ascii="Times New Roman" w:hAnsi="Times New Roman" w:hint="eastAsia"/>
          <w:shd w:val="clear" w:color="auto" w:fill="FFFFFF"/>
        </w:rPr>
        <w:t>月</w:t>
      </w:r>
      <w:r w:rsidRPr="00BD7316">
        <w:rPr>
          <w:rFonts w:ascii="Times New Roman" w:hAnsi="Times New Roman" w:hint="eastAsia"/>
          <w:shd w:val="clear" w:color="auto" w:fill="FFFFFF"/>
        </w:rPr>
        <w:t>15</w:t>
      </w:r>
      <w:r w:rsidRPr="00BD7316">
        <w:rPr>
          <w:rFonts w:ascii="Times New Roman" w:hAnsi="Times New Roman" w:hint="eastAsia"/>
          <w:shd w:val="clear" w:color="auto" w:fill="FFFFFF"/>
        </w:rPr>
        <w:t>日宣布实行“新经济政策”停止外国央行用美元兑换黄金之后瓦解。</w:t>
      </w:r>
      <w:r w:rsidRPr="00BD7316">
        <w:rPr>
          <w:rStyle w:val="footnote"/>
          <w:rFonts w:ascii="Times New Roman" w:hAnsi="Times New Roman" w:hint="eastAsia"/>
          <w:bdr w:val="none" w:sz="0" w:space="0" w:color="auto" w:frame="1"/>
          <w:shd w:val="clear" w:color="auto" w:fill="FFFFFF"/>
        </w:rPr>
        <w:t>[31]</w:t>
      </w:r>
      <w:r w:rsidRPr="00BD7316">
        <w:rPr>
          <w:rFonts w:ascii="Times New Roman" w:hAnsi="Times New Roman" w:hint="eastAsia"/>
          <w:shd w:val="clear" w:color="auto" w:fill="FFFFFF"/>
        </w:rPr>
        <w:t>在这个国际</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体系形成的过程中，各</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国家并没有丧失对本国</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的控制权。</w:t>
      </w:r>
    </w:p>
    <w:p w14:paraId="03A3354F" w14:textId="77777777" w:rsidR="00FD5796" w:rsidRPr="00BD7316" w:rsidRDefault="00FD5796" w:rsidP="00BD7316">
      <w:pPr>
        <w:widowControl/>
        <w:spacing w:after="0" w:line="360" w:lineRule="auto"/>
        <w:contextualSpacing/>
        <w:textAlignment w:val="baseline"/>
        <w:rPr>
          <w:rFonts w:ascii="Times New Roman" w:eastAsia="宋体" w:hAnsi="Times New Roman" w:cs="宋体"/>
          <w:kern w:val="0"/>
          <w:sz w:val="24"/>
          <w:szCs w:val="21"/>
          <w14:ligatures w14:val="none"/>
        </w:rPr>
      </w:pPr>
      <w:r w:rsidRPr="00BD7316">
        <w:rPr>
          <w:rFonts w:ascii="Times New Roman" w:eastAsia="宋体" w:hAnsi="Times New Roman" w:cs="宋体" w:hint="eastAsia"/>
          <w:kern w:val="0"/>
          <w:sz w:val="24"/>
          <w:szCs w:val="21"/>
          <w14:ligatures w14:val="none"/>
        </w:rPr>
        <w:t>Jean Bodin, On Sovereignty, edited by Julian H. Frankin, Cambridge University Press, 1992, p.78.</w:t>
      </w:r>
    </w:p>
    <w:p w14:paraId="17D19C7C" w14:textId="77777777" w:rsidR="00FD5796" w:rsidRPr="00BD7316" w:rsidRDefault="00FD5796"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当</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支付和流通的范围超出一个</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国家的范围之时，被称为“世界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职能就诞生了。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信用的基础再次发生变化，在</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国家内部，</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的信用在于国家政府相对于社会和公民个体的关系之中；而在国际市场上，</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国家的国家信用似乎模糊了，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信用走入新的回归，</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国家间的互认或契约成为新的基础。</w:t>
      </w:r>
    </w:p>
    <w:p w14:paraId="5F6CF26C" w14:textId="77777777" w:rsidR="00FD5796" w:rsidRPr="00BD7316" w:rsidRDefault="00FD5796"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lastRenderedPageBreak/>
        <w:t>国家信用之所以是权威的，实际上根植于一种被称为“集体意向性”的社会文化心理认知。</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符号化后，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实际成为虚无。而国家信用，重新构建了业已丧失劳动价值的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实体。但是，国家信用却存在着失去的可能性，财政失控或革命危机是</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国家信用的两个敌人。集体意向性乃是维持信用的原因，或者说集体意向性事实上区分了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国家信用的两个层面即政权层面、</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层面。集体意向性并不关注政权层面的信用，其真正支撑的是</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层面的信用，并且这种支撑以公民个体和社会整体历史连接为前提。公民个体必须在社会整体中获得生存和发展，这才是</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信用的真正基础。</w:t>
      </w:r>
    </w:p>
    <w:p w14:paraId="680CCFAC" w14:textId="2879F267" w:rsidR="00CD010D" w:rsidRPr="00BD7316" w:rsidRDefault="00FD5796"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（货币法哲学探析——以个体权利与国家权力的关系为视角）</w:t>
      </w:r>
    </w:p>
    <w:p w14:paraId="35B53FAD" w14:textId="1A3766D0" w:rsidR="00FD5796" w:rsidRPr="00BD7316" w:rsidRDefault="00FD5796" w:rsidP="00BD7316">
      <w:pPr>
        <w:pStyle w:val="ae"/>
        <w:shd w:val="clear" w:color="auto" w:fill="FFFFFF"/>
        <w:spacing w:before="0" w:beforeAutospacing="0" w:after="0" w:afterAutospacing="0" w:line="360" w:lineRule="auto"/>
        <w:contextualSpacing/>
        <w:rPr>
          <w:rFonts w:ascii="Times New Roman" w:hAnsi="Times New Roman"/>
          <w:shd w:val="clear" w:color="auto" w:fill="FFFFFF"/>
        </w:rPr>
      </w:pPr>
      <w:r w:rsidRPr="00BD7316">
        <w:rPr>
          <w:rFonts w:ascii="Times New Roman" w:hAnsi="Times New Roman" w:hint="eastAsia"/>
          <w:shd w:val="clear" w:color="auto" w:fill="FFFFFF"/>
        </w:rPr>
        <w:t>邦联政府在</w:t>
      </w:r>
      <w:r w:rsidRPr="00BD7316">
        <w:rPr>
          <w:rFonts w:ascii="Times New Roman" w:hAnsi="Times New Roman" w:hint="eastAsia"/>
          <w:shd w:val="clear" w:color="auto" w:fill="FFFFFF"/>
        </w:rPr>
        <w:t>1776</w:t>
      </w:r>
      <w:r w:rsidRPr="00BD7316">
        <w:rPr>
          <w:rFonts w:ascii="Times New Roman" w:hAnsi="Times New Roman" w:hint="eastAsia"/>
          <w:shd w:val="clear" w:color="auto" w:fill="FFFFFF"/>
        </w:rPr>
        <w:t>年至</w:t>
      </w:r>
      <w:r w:rsidRPr="00BD7316">
        <w:rPr>
          <w:rFonts w:ascii="Times New Roman" w:hAnsi="Times New Roman" w:hint="eastAsia"/>
          <w:shd w:val="clear" w:color="auto" w:fill="FFFFFF"/>
        </w:rPr>
        <w:t>1778</w:t>
      </w:r>
      <w:r w:rsidRPr="00BD7316">
        <w:rPr>
          <w:rFonts w:ascii="Times New Roman" w:hAnsi="Times New Roman" w:hint="eastAsia"/>
          <w:shd w:val="clear" w:color="auto" w:fill="FFFFFF"/>
        </w:rPr>
        <w:t>年间，承诺以黄金白银赎回或减免税收的方式作为担保，向私人发行了总计</w:t>
      </w:r>
      <w:r w:rsidRPr="00BD7316">
        <w:rPr>
          <w:rFonts w:ascii="Times New Roman" w:hAnsi="Times New Roman" w:hint="eastAsia"/>
          <w:shd w:val="clear" w:color="auto" w:fill="FFFFFF"/>
        </w:rPr>
        <w:t>6700</w:t>
      </w:r>
      <w:r w:rsidRPr="00BD7316">
        <w:rPr>
          <w:rFonts w:ascii="Times New Roman" w:hAnsi="Times New Roman" w:hint="eastAsia"/>
          <w:shd w:val="clear" w:color="auto" w:fill="FFFFFF"/>
        </w:rPr>
        <w:t>万美元的国内债券。</w:t>
      </w:r>
    </w:p>
    <w:p w14:paraId="083CB56E" w14:textId="1C08FF5A" w:rsidR="00FD5796" w:rsidRPr="00BD7316" w:rsidRDefault="00FD5796" w:rsidP="00BD7316">
      <w:pPr>
        <w:pStyle w:val="ae"/>
        <w:shd w:val="clear" w:color="auto" w:fill="FFFFFF"/>
        <w:spacing w:before="0" w:beforeAutospacing="0" w:after="0" w:afterAutospacing="0" w:line="360" w:lineRule="auto"/>
        <w:contextualSpacing/>
        <w:rPr>
          <w:rFonts w:ascii="Times New Roman" w:hAnsi="Times New Roman"/>
          <w:shd w:val="clear" w:color="auto" w:fill="FFFFFF"/>
        </w:rPr>
      </w:pPr>
      <w:r w:rsidRPr="00BD7316">
        <w:rPr>
          <w:rStyle w:val="currenthit"/>
          <w:rFonts w:ascii="Times New Roman" w:hAnsi="Times New Roman" w:hint="eastAsia"/>
          <w:bdr w:val="none" w:sz="0" w:space="0" w:color="auto" w:frame="1"/>
          <w:shd w:val="clear" w:color="auto" w:fill="F72E2E"/>
        </w:rPr>
        <w:t>货币</w:t>
      </w:r>
      <w:r w:rsidRPr="00BD7316">
        <w:rPr>
          <w:rStyle w:val="hitclass"/>
          <w:rFonts w:ascii="Times New Roman" w:hAnsi="Times New Roman" w:hint="eastAsia"/>
          <w:bdr w:val="none" w:sz="0" w:space="0" w:color="auto" w:frame="1"/>
          <w:shd w:val="clear" w:color="auto" w:fill="FFFFFF"/>
        </w:rPr>
        <w:t>权力</w:t>
      </w:r>
      <w:r w:rsidRPr="00BD7316">
        <w:rPr>
          <w:rFonts w:ascii="Times New Roman" w:hAnsi="Times New Roman" w:hint="eastAsia"/>
          <w:shd w:val="clear" w:color="auto" w:fill="FFFFFF"/>
        </w:rPr>
        <w:t>堪称是终极性的财政权，作为一种最具统治力的社会力量</w:t>
      </w:r>
    </w:p>
    <w:p w14:paraId="15DE2B43" w14:textId="77777777" w:rsidR="00FD5796" w:rsidRPr="00BD7316" w:rsidRDefault="00FD5796" w:rsidP="00BD7316">
      <w:pPr>
        <w:widowControl/>
        <w:spacing w:after="0" w:line="360" w:lineRule="auto"/>
        <w:contextualSpacing/>
        <w:textAlignment w:val="baseline"/>
        <w:rPr>
          <w:rFonts w:ascii="Times New Roman" w:eastAsia="宋体" w:hAnsi="Times New Roman" w:cs="宋体"/>
          <w:kern w:val="0"/>
          <w:sz w:val="24"/>
          <w:szCs w:val="21"/>
          <w14:ligatures w14:val="none"/>
        </w:rPr>
      </w:pPr>
      <w:r w:rsidRPr="00BD7316">
        <w:rPr>
          <w:rFonts w:ascii="Times New Roman" w:eastAsia="宋体" w:hAnsi="Times New Roman" w:cs="宋体" w:hint="eastAsia"/>
          <w:kern w:val="0"/>
          <w:sz w:val="24"/>
          <w:szCs w:val="21"/>
          <w14:ligatures w14:val="none"/>
        </w:rPr>
        <w:t>See Edwin Vieira</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 xml:space="preserve">Why Does The United States Need Constitutional Money?: Six Questions On Monetary </w:t>
      </w:r>
      <w:r w:rsidRPr="00BD7316">
        <w:rPr>
          <w:rFonts w:ascii="Times New Roman" w:eastAsia="宋体" w:hAnsi="Times New Roman" w:cs="宋体" w:hint="eastAsia"/>
          <w:kern w:val="0"/>
          <w:sz w:val="24"/>
          <w:szCs w:val="21"/>
          <w14:ligatures w14:val="none"/>
        </w:rPr>
        <w:t>Ｒ</w:t>
      </w:r>
      <w:proofErr w:type="spellStart"/>
      <w:r w:rsidRPr="00BD7316">
        <w:rPr>
          <w:rFonts w:ascii="Times New Roman" w:eastAsia="宋体" w:hAnsi="Times New Roman" w:cs="宋体" w:hint="eastAsia"/>
          <w:kern w:val="0"/>
          <w:sz w:val="24"/>
          <w:szCs w:val="21"/>
          <w14:ligatures w14:val="none"/>
        </w:rPr>
        <w:t>eform</w:t>
      </w:r>
      <w:proofErr w:type="spellEnd"/>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 xml:space="preserve">New York: National </w:t>
      </w:r>
      <w:proofErr w:type="spellStart"/>
      <w:r w:rsidRPr="00BD7316">
        <w:rPr>
          <w:rFonts w:ascii="Times New Roman" w:eastAsia="宋体" w:hAnsi="Times New Roman" w:cs="宋体" w:hint="eastAsia"/>
          <w:kern w:val="0"/>
          <w:sz w:val="24"/>
          <w:szCs w:val="21"/>
          <w14:ligatures w14:val="none"/>
        </w:rPr>
        <w:t>Alliancefor</w:t>
      </w:r>
      <w:proofErr w:type="spellEnd"/>
      <w:r w:rsidRPr="00BD7316">
        <w:rPr>
          <w:rFonts w:ascii="Times New Roman" w:eastAsia="宋体" w:hAnsi="Times New Roman" w:cs="宋体" w:hint="eastAsia"/>
          <w:kern w:val="0"/>
          <w:sz w:val="24"/>
          <w:szCs w:val="21"/>
          <w14:ligatures w14:val="none"/>
        </w:rPr>
        <w:t xml:space="preserve"> Constitutional Money</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Inc</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1994.</w:t>
      </w:r>
    </w:p>
    <w:p w14:paraId="5A1A1833" w14:textId="4C03884A" w:rsidR="00FD5796" w:rsidRPr="00BD7316" w:rsidRDefault="00FD5796" w:rsidP="00BD7316">
      <w:pPr>
        <w:widowControl/>
        <w:spacing w:after="0" w:line="360" w:lineRule="auto"/>
        <w:contextualSpacing/>
        <w:textAlignment w:val="baseline"/>
        <w:rPr>
          <w:rFonts w:ascii="Times New Roman" w:eastAsia="宋体" w:hAnsi="Times New Roman" w:cs="宋体"/>
          <w:kern w:val="0"/>
          <w:sz w:val="24"/>
          <w:szCs w:val="21"/>
          <w14:ligatures w14:val="none"/>
        </w:rPr>
      </w:pP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是一种特殊且重要的经济财货，是“</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国家的内在创造”</w:t>
      </w:r>
      <w:r w:rsidRPr="00BD7316">
        <w:rPr>
          <w:rStyle w:val="footnote"/>
          <w:rFonts w:ascii="Times New Roman" w:eastAsia="宋体" w:hAnsi="Times New Roman" w:hint="eastAsia"/>
          <w:sz w:val="24"/>
          <w:bdr w:val="none" w:sz="0" w:space="0" w:color="auto" w:frame="1"/>
          <w:shd w:val="clear" w:color="auto" w:fill="FFFFFF"/>
        </w:rPr>
        <w:t>[6]</w:t>
      </w:r>
      <w:r w:rsidRPr="00BD7316">
        <w:rPr>
          <w:rFonts w:ascii="Times New Roman" w:eastAsia="宋体" w:hAnsi="Times New Roman" w:hint="eastAsia"/>
          <w:sz w:val="24"/>
          <w:shd w:val="clear" w:color="auto" w:fill="FFFFFF"/>
        </w:rPr>
        <w:t>，利益与</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是其与生俱来的属性。</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发行权是中央政府基于宪法授权和供给公共产品与服务的客观需要所垄断享有的控制</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供应量的</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性</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。后凯恩斯学派的分支——</w:t>
      </w:r>
      <w:r w:rsidRPr="00BD7316">
        <w:rPr>
          <w:rStyle w:val="hitclass"/>
          <w:rFonts w:ascii="Times New Roman" w:eastAsia="宋体" w:hAnsi="Times New Roman" w:hint="eastAsia"/>
          <w:sz w:val="24"/>
          <w:bdr w:val="none" w:sz="0" w:space="0" w:color="auto" w:frame="1"/>
          <w:shd w:val="clear" w:color="auto" w:fill="FFFFFF"/>
        </w:rPr>
        <w:t>主权货币</w:t>
      </w:r>
      <w:r w:rsidRPr="00BD7316">
        <w:rPr>
          <w:rFonts w:ascii="Times New Roman" w:eastAsia="宋体" w:hAnsi="Times New Roman" w:hint="eastAsia"/>
          <w:sz w:val="24"/>
          <w:shd w:val="clear" w:color="auto" w:fill="FFFFFF"/>
        </w:rPr>
        <w:t>理论者认为政府应当而且必须享有</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发行的垄断</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，通过</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政策控制</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供应量以实现国家稳定与发展。增发</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是一种无需投票通过的隐蔽性征税，增发的</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本身就是政府的财政收入</w:t>
      </w:r>
      <w:r w:rsidRPr="00BD7316">
        <w:rPr>
          <w:rStyle w:val="footnote"/>
          <w:rFonts w:ascii="Times New Roman" w:eastAsia="宋体" w:hAnsi="Times New Roman" w:hint="eastAsia"/>
          <w:sz w:val="24"/>
          <w:bdr w:val="none" w:sz="0" w:space="0" w:color="auto" w:frame="1"/>
          <w:shd w:val="clear" w:color="auto" w:fill="FFFFFF"/>
        </w:rPr>
        <w:t>{2}</w:t>
      </w:r>
      <w:r w:rsidRPr="00BD7316">
        <w:rPr>
          <w:rFonts w:ascii="Times New Roman" w:eastAsia="宋体" w:hAnsi="Times New Roman" w:hint="eastAsia"/>
          <w:sz w:val="24"/>
          <w:shd w:val="clear" w:color="auto" w:fill="FFFFFF"/>
        </w:rPr>
        <w:t>（</w:t>
      </w:r>
      <w:r w:rsidRPr="00BD7316">
        <w:rPr>
          <w:rFonts w:ascii="Times New Roman" w:eastAsia="宋体" w:hAnsi="Times New Roman" w:hint="eastAsia"/>
          <w:sz w:val="24"/>
          <w:shd w:val="clear" w:color="auto" w:fill="FFFFFF"/>
        </w:rPr>
        <w:t>P.30</w:t>
      </w:r>
      <w:r w:rsidRPr="00BD7316">
        <w:rPr>
          <w:rFonts w:ascii="Times New Roman" w:eastAsia="宋体" w:hAnsi="Times New Roman" w:hint="eastAsia"/>
          <w:sz w:val="24"/>
          <w:shd w:val="clear" w:color="auto" w:fill="FFFFFF"/>
        </w:rPr>
        <w:t>）。增发</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所导致的通货膨胀是“对</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收支计征的一种‘隐性’税，同时还导致了其他税种实际税率的增长”</w:t>
      </w:r>
      <w:r w:rsidRPr="00BD7316">
        <w:rPr>
          <w:rStyle w:val="footnote"/>
          <w:rFonts w:ascii="Times New Roman" w:eastAsia="宋体" w:hAnsi="Times New Roman" w:hint="eastAsia"/>
          <w:sz w:val="24"/>
          <w:bdr w:val="none" w:sz="0" w:space="0" w:color="auto" w:frame="1"/>
          <w:shd w:val="clear" w:color="auto" w:fill="FFFFFF"/>
        </w:rPr>
        <w:t>{21}</w:t>
      </w:r>
      <w:r w:rsidRPr="00BD7316">
        <w:rPr>
          <w:rFonts w:ascii="Times New Roman" w:eastAsia="宋体" w:hAnsi="Times New Roman" w:hint="eastAsia"/>
          <w:sz w:val="24"/>
          <w:shd w:val="clear" w:color="auto" w:fill="FFFFFF"/>
        </w:rPr>
        <w:t>（</w:t>
      </w:r>
      <w:r w:rsidRPr="00BD7316">
        <w:rPr>
          <w:rFonts w:ascii="Times New Roman" w:eastAsia="宋体" w:hAnsi="Times New Roman" w:hint="eastAsia"/>
          <w:sz w:val="24"/>
          <w:shd w:val="clear" w:color="auto" w:fill="FFFFFF"/>
        </w:rPr>
        <w:t>P.70</w:t>
      </w:r>
      <w:r w:rsidRPr="00BD7316">
        <w:rPr>
          <w:rFonts w:ascii="Times New Roman" w:eastAsia="宋体" w:hAnsi="Times New Roman" w:hint="eastAsia"/>
          <w:sz w:val="24"/>
          <w:shd w:val="clear" w:color="auto" w:fill="FFFFFF"/>
        </w:rPr>
        <w:t>）。质而言之，增发</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是向纳税人征收通胀税，即通过</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贬值，使持币方财富减少、发行方财富增加，进而转嫁了经济发展与充分就业的成本。恰如布坎南所言，尽管人们普遍认识到通货膨胀是一种征税手段，但是由于体制内的人民必须持有和使用政府发行的不兑换</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，即便在零通胀的情形下，被授予</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发行垄断权的政府仍然能够以接近于零的成本创造具有经济价值的财产</w:t>
      </w:r>
      <w:r w:rsidRPr="00BD7316">
        <w:rPr>
          <w:rStyle w:val="footnote"/>
          <w:rFonts w:ascii="Times New Roman" w:eastAsia="宋体" w:hAnsi="Times New Roman" w:hint="eastAsia"/>
          <w:sz w:val="24"/>
          <w:bdr w:val="none" w:sz="0" w:space="0" w:color="auto" w:frame="1"/>
          <w:shd w:val="clear" w:color="auto" w:fill="FFFFFF"/>
        </w:rPr>
        <w:t>{15}</w:t>
      </w:r>
      <w:r w:rsidRPr="00BD7316">
        <w:rPr>
          <w:rFonts w:ascii="Times New Roman" w:eastAsia="宋体" w:hAnsi="Times New Roman" w:hint="eastAsia"/>
          <w:sz w:val="24"/>
          <w:shd w:val="clear" w:color="auto" w:fill="FFFFFF"/>
        </w:rPr>
        <w:t>（</w:t>
      </w:r>
      <w:r w:rsidRPr="00BD7316">
        <w:rPr>
          <w:rFonts w:ascii="Times New Roman" w:eastAsia="宋体" w:hAnsi="Times New Roman" w:hint="eastAsia"/>
          <w:sz w:val="24"/>
          <w:shd w:val="clear" w:color="auto" w:fill="FFFFFF"/>
        </w:rPr>
        <w:t>P.133</w:t>
      </w:r>
      <w:r w:rsidRPr="00BD7316">
        <w:rPr>
          <w:rFonts w:ascii="Times New Roman" w:eastAsia="宋体" w:hAnsi="Times New Roman" w:hint="eastAsia"/>
          <w:sz w:val="24"/>
          <w:shd w:val="clear" w:color="auto" w:fill="FFFFFF"/>
        </w:rPr>
        <w:t>）。基于政府拥有发行</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的垄断性</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，所以政府能够利用而且也一直在利用增发</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的方式作为融资手段</w:t>
      </w:r>
      <w:r w:rsidRPr="00BD7316">
        <w:rPr>
          <w:rFonts w:ascii="Times New Roman" w:eastAsia="宋体" w:hAnsi="Times New Roman" w:hint="eastAsia"/>
          <w:sz w:val="24"/>
          <w:shd w:val="clear" w:color="auto" w:fill="FFFFFF"/>
        </w:rPr>
        <w:lastRenderedPageBreak/>
        <w:t>以弥补财政赤字。特别是为了营造经济荣景，政府可以通过增发</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在一段时期内阻止短期利率的提高，从而在一定程度上收到刺激经济发展和增加就业的良好成效，而通货膨胀的不利影响却因时滞性难以及时显现。同时，增发</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还有一个极具诱惑力的“副作用”，就是使纳税人产生公共债务在不断减少的错觉。在不兑换纸币本位的</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体制下，基于民主政治的运作特点和政党竞争的多重压力，</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供应量往往屈从于选举、公共支出、税收以及</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当局特定需求或目的等现实政治目标。换言之，政府能够通过操纵控制</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供应量以满足其自私自利的政治欲望和利益诉求，运用</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的政治化发行弥补财政赤字进而有力地捍卫其统治的合法性、稳固性与连续性。（）</w:t>
      </w:r>
    </w:p>
    <w:p w14:paraId="5362D542" w14:textId="77777777" w:rsidR="00FD5796" w:rsidRPr="00BD7316" w:rsidRDefault="00FD5796" w:rsidP="00BD7316">
      <w:pPr>
        <w:widowControl/>
        <w:spacing w:after="0" w:line="360" w:lineRule="auto"/>
        <w:contextualSpacing/>
        <w:textAlignment w:val="baseline"/>
        <w:rPr>
          <w:rFonts w:ascii="Times New Roman" w:eastAsia="宋体" w:hAnsi="Times New Roman" w:cs="宋体"/>
          <w:kern w:val="0"/>
          <w:sz w:val="24"/>
          <w:szCs w:val="21"/>
          <w14:ligatures w14:val="none"/>
        </w:rPr>
      </w:pPr>
      <w:r w:rsidRPr="00BD7316">
        <w:rPr>
          <w:rFonts w:ascii="Times New Roman" w:eastAsia="宋体" w:hAnsi="Times New Roman" w:cs="宋体" w:hint="eastAsia"/>
          <w:kern w:val="0"/>
          <w:sz w:val="24"/>
          <w:szCs w:val="21"/>
          <w14:ligatures w14:val="none"/>
        </w:rPr>
        <w:t>L.</w:t>
      </w:r>
      <w:r w:rsidRPr="00BD7316">
        <w:rPr>
          <w:rFonts w:ascii="Times New Roman" w:eastAsia="宋体" w:hAnsi="Times New Roman" w:cs="宋体" w:hint="eastAsia"/>
          <w:kern w:val="0"/>
          <w:sz w:val="24"/>
          <w:szCs w:val="21"/>
          <w14:ligatures w14:val="none"/>
        </w:rPr>
        <w:t>Ｒ</w:t>
      </w:r>
      <w:proofErr w:type="spellStart"/>
      <w:r w:rsidRPr="00BD7316">
        <w:rPr>
          <w:rFonts w:ascii="Times New Roman" w:eastAsia="宋体" w:hAnsi="Times New Roman" w:cs="宋体" w:hint="eastAsia"/>
          <w:kern w:val="0"/>
          <w:sz w:val="24"/>
          <w:szCs w:val="21"/>
          <w14:ligatures w14:val="none"/>
        </w:rPr>
        <w:t>andall</w:t>
      </w:r>
      <w:proofErr w:type="spellEnd"/>
      <w:r w:rsidRPr="00BD7316">
        <w:rPr>
          <w:rFonts w:ascii="Times New Roman" w:eastAsia="宋体" w:hAnsi="Times New Roman" w:cs="宋体" w:hint="eastAsia"/>
          <w:kern w:val="0"/>
          <w:sz w:val="24"/>
          <w:szCs w:val="21"/>
          <w14:ligatures w14:val="none"/>
        </w:rPr>
        <w:t xml:space="preserve"> Wray</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Credit and State Theories of Money -The Contributions of A. Mitchell Innes</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Cheltenham</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UK</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Northampton</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MA</w:t>
      </w:r>
      <w:r w:rsidRPr="00BD7316">
        <w:rPr>
          <w:rFonts w:ascii="Times New Roman" w:eastAsia="宋体" w:hAnsi="Times New Roman" w:cs="宋体" w:hint="eastAsia"/>
          <w:kern w:val="0"/>
          <w:sz w:val="24"/>
          <w:szCs w:val="21"/>
          <w14:ligatures w14:val="none"/>
        </w:rPr>
        <w:t>，</w:t>
      </w:r>
      <w:proofErr w:type="spellStart"/>
      <w:r w:rsidRPr="00BD7316">
        <w:rPr>
          <w:rFonts w:ascii="Times New Roman" w:eastAsia="宋体" w:hAnsi="Times New Roman" w:cs="宋体" w:hint="eastAsia"/>
          <w:kern w:val="0"/>
          <w:sz w:val="24"/>
          <w:szCs w:val="21"/>
          <w14:ligatures w14:val="none"/>
        </w:rPr>
        <w:t>USA:Edward</w:t>
      </w:r>
      <w:proofErr w:type="spellEnd"/>
      <w:r w:rsidRPr="00BD7316">
        <w:rPr>
          <w:rFonts w:ascii="Times New Roman" w:eastAsia="宋体" w:hAnsi="Times New Roman" w:cs="宋体" w:hint="eastAsia"/>
          <w:kern w:val="0"/>
          <w:sz w:val="24"/>
          <w:szCs w:val="21"/>
          <w14:ligatures w14:val="none"/>
        </w:rPr>
        <w:t xml:space="preserve"> Elgar</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p. 259</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2004</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 xml:space="preserve"> .</w:t>
      </w:r>
    </w:p>
    <w:p w14:paraId="024A1288" w14:textId="77777777" w:rsidR="00FD5796" w:rsidRPr="00BD7316" w:rsidRDefault="00FD5796"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（一）在</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原则下，法院仍然可以以法院地</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作出判决</w:t>
      </w:r>
    </w:p>
    <w:p w14:paraId="6EB59D91" w14:textId="77777777" w:rsidR="00FD5796" w:rsidRPr="00BD7316" w:rsidRDefault="00FD5796"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法院必须以本国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作出判决并没有明确的法律依据，而其合理性也没有过多的司法解释，它似乎就是“不证自明”的。对于这项规则，有些法院主张</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理论可以作为阐释的理论基础。对于这种理论的正确性，本文不予评论，但在实践中，仍有很多国家、很多法院采用法院地</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判决，这又必然涉及到兑换日的选择问题。因此，不论是选择</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，还是选择兑换日期，在外币债务判决领域仍然是值得探讨的</w:t>
      </w:r>
    </w:p>
    <w:p w14:paraId="486AC80A" w14:textId="77777777" w:rsidR="00FD5796" w:rsidRPr="00BD7316" w:rsidRDefault="00FD5796"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反映了国际</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关系中的</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问题</w:t>
      </w:r>
      <w:r w:rsidRPr="00BD7316">
        <w:rPr>
          <w:rStyle w:val="footnote"/>
          <w:rFonts w:ascii="Times New Roman" w:hAnsi="Times New Roman" w:hint="eastAsia"/>
          <w:bdr w:val="none" w:sz="0" w:space="0" w:color="auto" w:frame="1"/>
        </w:rPr>
        <w:t>{11}</w:t>
      </w:r>
      <w:r w:rsidRPr="00BD7316">
        <w:rPr>
          <w:rFonts w:ascii="Times New Roman" w:hAnsi="Times New Roman" w:hint="eastAsia"/>
        </w:rPr>
        <w:t>，是国家</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的重要组成部分，是</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国家发行和管理本国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的对内最高权，和对外执行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政策、平等参与、处理国际</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事务的独立权</w:t>
      </w:r>
      <w:r w:rsidRPr="00BD7316">
        <w:rPr>
          <w:rStyle w:val="footnote"/>
          <w:rFonts w:ascii="Times New Roman" w:hAnsi="Times New Roman" w:hint="eastAsia"/>
          <w:bdr w:val="none" w:sz="0" w:space="0" w:color="auto" w:frame="1"/>
        </w:rPr>
        <w:t>{12}</w:t>
      </w:r>
      <w:r w:rsidRPr="00BD7316">
        <w:rPr>
          <w:rFonts w:ascii="Times New Roman" w:hAnsi="Times New Roman" w:hint="eastAsia"/>
        </w:rPr>
        <w:t>。因此，根据</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原则，一项债务只能使用该</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清偿，没有其他</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可以代替，并且在一国产生的债务只能用该国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衡量。美国</w:t>
      </w:r>
      <w:r w:rsidRPr="00BD7316">
        <w:rPr>
          <w:rFonts w:ascii="Times New Roman" w:hAnsi="Times New Roman" w:hint="eastAsia"/>
        </w:rPr>
        <w:t>Hicks v. Guinness</w:t>
      </w:r>
      <w:r w:rsidRPr="00BD7316">
        <w:rPr>
          <w:rFonts w:ascii="Times New Roman" w:hAnsi="Times New Roman" w:hint="eastAsia"/>
        </w:rPr>
        <w:t>案</w:t>
      </w:r>
      <w:r w:rsidRPr="00BD7316">
        <w:rPr>
          <w:rStyle w:val="footnote"/>
          <w:rFonts w:ascii="Times New Roman" w:hAnsi="Times New Roman" w:hint="eastAsia"/>
          <w:bdr w:val="none" w:sz="0" w:space="0" w:color="auto" w:frame="1"/>
        </w:rPr>
        <w:t>[28]</w:t>
      </w:r>
      <w:r w:rsidRPr="00BD7316">
        <w:rPr>
          <w:rFonts w:ascii="Times New Roman" w:hAnsi="Times New Roman" w:hint="eastAsia"/>
        </w:rPr>
        <w:t>的原审法院将</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理论引入法院地</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规则，</w:t>
      </w:r>
      <w:r w:rsidRPr="00BD7316">
        <w:rPr>
          <w:rFonts w:ascii="Times New Roman" w:hAnsi="Times New Roman" w:hint="eastAsia"/>
        </w:rPr>
        <w:t>Learned Hand</w:t>
      </w:r>
      <w:r w:rsidRPr="00BD7316">
        <w:rPr>
          <w:rFonts w:ascii="Times New Roman" w:hAnsi="Times New Roman" w:hint="eastAsia"/>
        </w:rPr>
        <w:t>法官认为，一个国家与其司法系统没有</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建立外国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债务，而且只能执行以自己的</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表示的债务。虽然这段话并不是经常被法院引用，但是</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理论有助于解释一些法院对于法院地</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规则的态度。笔者认为，以中国为代表的大陆法系国家并没有对外币判决问题做出任何规定，一方面是由于中国的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体系还没有达到英美国</w:t>
      </w:r>
      <w:r w:rsidRPr="00BD7316">
        <w:rPr>
          <w:rFonts w:ascii="Times New Roman" w:hAnsi="Times New Roman" w:hint="eastAsia"/>
        </w:rPr>
        <w:lastRenderedPageBreak/>
        <w:t>家的发达程度，人民币在国际汇率市场还不够坚挺；另一个很重要的原因在于我们对于此方面</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问题的忽视。</w:t>
      </w:r>
    </w:p>
    <w:p w14:paraId="43DEF4E9" w14:textId="49361DDB" w:rsidR="00FD5796" w:rsidRPr="00BD7316" w:rsidRDefault="00FD5796" w:rsidP="00BD7316">
      <w:pPr>
        <w:widowControl/>
        <w:spacing w:after="0" w:line="360" w:lineRule="auto"/>
        <w:contextualSpacing/>
        <w:textAlignment w:val="baseline"/>
        <w:rPr>
          <w:rFonts w:ascii="Times New Roman" w:eastAsia="宋体" w:hAnsi="Times New Roman"/>
          <w:sz w:val="24"/>
          <w:shd w:val="clear" w:color="auto" w:fill="FFFFFF"/>
        </w:rPr>
      </w:pPr>
      <w:proofErr w:type="spellStart"/>
      <w:r w:rsidRPr="00BD7316">
        <w:rPr>
          <w:rFonts w:ascii="Times New Roman" w:eastAsia="宋体" w:hAnsi="Times New Roman" w:hint="eastAsia"/>
          <w:sz w:val="24"/>
          <w:shd w:val="clear" w:color="auto" w:fill="FFFFFF"/>
        </w:rPr>
        <w:t>Miliangos</w:t>
      </w:r>
      <w:proofErr w:type="spellEnd"/>
    </w:p>
    <w:p w14:paraId="3F2465EA" w14:textId="710A918A" w:rsidR="00FD5796" w:rsidRPr="00BD7316" w:rsidRDefault="00FD5796" w:rsidP="00BD7316">
      <w:pPr>
        <w:widowControl/>
        <w:spacing w:after="0" w:line="360" w:lineRule="auto"/>
        <w:contextualSpacing/>
        <w:textAlignment w:val="baseline"/>
        <w:rPr>
          <w:rFonts w:ascii="Times New Roman" w:eastAsia="宋体" w:hAnsi="Times New Roman"/>
          <w:sz w:val="24"/>
          <w:shd w:val="clear" w:color="auto" w:fill="FFFFFF"/>
        </w:rPr>
      </w:pPr>
      <w:r w:rsidRPr="00BD7316">
        <w:rPr>
          <w:rFonts w:ascii="Times New Roman" w:eastAsia="宋体" w:hAnsi="Times New Roman" w:hint="eastAsia"/>
          <w:sz w:val="24"/>
          <w:shd w:val="clear" w:color="auto" w:fill="FFFFFF"/>
        </w:rPr>
        <w:t>“严格意义上，我们可以说该</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是</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者的惟一特权，因为</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者所有其他的</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都包含在这一特权中—如宣战或缔造和平，作为最高审级听取对任何官吏判决的上诉，创设和免除最高官职，对臣民征收或豁免税收和贡金（</w:t>
      </w:r>
      <w:r w:rsidRPr="00BD7316">
        <w:rPr>
          <w:rFonts w:ascii="Times New Roman" w:eastAsia="宋体" w:hAnsi="Times New Roman" w:hint="eastAsia"/>
          <w:sz w:val="24"/>
          <w:shd w:val="clear" w:color="auto" w:fill="FFFFFF"/>
        </w:rPr>
        <w:t>aids )</w:t>
      </w:r>
      <w:r w:rsidRPr="00BD7316">
        <w:rPr>
          <w:rFonts w:ascii="Times New Roman" w:eastAsia="宋体" w:hAnsi="Times New Roman" w:hint="eastAsia"/>
          <w:sz w:val="24"/>
          <w:shd w:val="clear" w:color="auto" w:fill="FFFFFF"/>
        </w:rPr>
        <w:t>，在法律之外宽宥和赦免，决定</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的名称、价值和度量，要求臣民和诸侯宣誓他们将无保留地效忠于他们发誓效忠的人。这些是</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者的真正特权，这些特权包含在赋予所有人和特定个人法律的</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之中，这些特权仅仅来自于上帝而非任何其他人。”</w:t>
      </w:r>
    </w:p>
    <w:p w14:paraId="1C0178BA" w14:textId="1E0BE71B" w:rsidR="00FD5796" w:rsidRPr="00BD7316" w:rsidRDefault="00FD5796" w:rsidP="00BD7316">
      <w:pPr>
        <w:widowControl/>
        <w:spacing w:after="0" w:line="360" w:lineRule="auto"/>
        <w:contextualSpacing/>
        <w:textAlignment w:val="baseline"/>
        <w:rPr>
          <w:rFonts w:ascii="Times New Roman" w:eastAsia="宋体" w:hAnsi="Times New Roman"/>
          <w:sz w:val="24"/>
          <w:shd w:val="clear" w:color="auto" w:fill="FFFFFF"/>
        </w:rPr>
      </w:pPr>
      <w:r w:rsidRPr="00BD7316">
        <w:rPr>
          <w:rFonts w:ascii="Times New Roman" w:eastAsia="宋体" w:hAnsi="Times New Roman" w:hint="eastAsia"/>
          <w:sz w:val="24"/>
          <w:shd w:val="clear" w:color="auto" w:fill="FFFFFF"/>
        </w:rPr>
        <w:t>博丹立法权</w:t>
      </w:r>
    </w:p>
    <w:p w14:paraId="2789F743" w14:textId="1A4B7CBA" w:rsidR="00FD5796" w:rsidRPr="00BD7316" w:rsidRDefault="00FD5796" w:rsidP="00BD7316">
      <w:pPr>
        <w:widowControl/>
        <w:spacing w:after="0" w:line="360" w:lineRule="auto"/>
        <w:contextualSpacing/>
        <w:textAlignment w:val="baseline"/>
        <w:rPr>
          <w:rFonts w:ascii="Times New Roman" w:eastAsia="宋体" w:hAnsi="Times New Roman"/>
          <w:sz w:val="24"/>
          <w:shd w:val="clear" w:color="auto" w:fill="FFFFFF"/>
        </w:rPr>
      </w:pPr>
      <w:r w:rsidRPr="00BD7316">
        <w:rPr>
          <w:rFonts w:ascii="Times New Roman" w:eastAsia="宋体" w:hAnsi="Times New Roman" w:hint="eastAsia"/>
          <w:sz w:val="24"/>
          <w:shd w:val="clear" w:color="auto" w:fill="FFFFFF"/>
        </w:rPr>
        <w:t>博丹提出，</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是一个国家绝对的、不可分割的、统一的、永恒的、凌驾于人定法之上的处理国民事务（诸如订立法律和废除法律、决定宣战媾和、任命官员、赦免、征纳税收、制造</w:t>
      </w:r>
      <w:r w:rsidRPr="00BD7316">
        <w:rPr>
          <w:rStyle w:val="hitclass"/>
          <w:rFonts w:ascii="Times New Roman" w:eastAsia="宋体" w:hAnsi="Times New Roman" w:hint="eastAsia"/>
          <w:sz w:val="24"/>
          <w:bdr w:val="none" w:sz="0" w:space="0" w:color="auto" w:frame="1"/>
          <w:shd w:val="clear" w:color="auto" w:fill="FFFFFF"/>
        </w:rPr>
        <w:t>货币</w:t>
      </w:r>
      <w:r w:rsidRPr="00BD7316">
        <w:rPr>
          <w:rFonts w:ascii="Times New Roman" w:eastAsia="宋体" w:hAnsi="Times New Roman" w:hint="eastAsia"/>
          <w:sz w:val="24"/>
          <w:shd w:val="clear" w:color="auto" w:fill="FFFFFF"/>
        </w:rPr>
        <w:t>等方面）的</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不取决于他人同意，国家是许多家庭和管理它们共同利益的具有</w:t>
      </w:r>
      <w:r w:rsidRPr="00BD7316">
        <w:rPr>
          <w:rStyle w:val="hitclass"/>
          <w:rFonts w:ascii="Times New Roman" w:eastAsia="宋体" w:hAnsi="Times New Roman" w:hint="eastAsia"/>
          <w:sz w:val="24"/>
          <w:bdr w:val="none" w:sz="0" w:space="0" w:color="auto" w:frame="1"/>
          <w:shd w:val="clear" w:color="auto" w:fill="FFFFFF"/>
        </w:rPr>
        <w:t>主权权力</w:t>
      </w:r>
      <w:r w:rsidRPr="00BD7316">
        <w:rPr>
          <w:rFonts w:ascii="Times New Roman" w:eastAsia="宋体" w:hAnsi="Times New Roman" w:hint="eastAsia"/>
          <w:sz w:val="24"/>
          <w:shd w:val="clear" w:color="auto" w:fill="FFFFFF"/>
        </w:rPr>
        <w:t>的法律政府，</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是国家存在的原则。博丹认为</w:t>
      </w:r>
      <w:r w:rsidRPr="00BD7316">
        <w:rPr>
          <w:rStyle w:val="hitclass"/>
          <w:rFonts w:ascii="Times New Roman" w:eastAsia="宋体" w:hAnsi="Times New Roman" w:hint="eastAsia"/>
          <w:sz w:val="24"/>
          <w:bdr w:val="none" w:sz="0" w:space="0" w:color="auto" w:frame="1"/>
          <w:shd w:val="clear" w:color="auto" w:fill="FFFFFF"/>
        </w:rPr>
        <w:t>权力</w:t>
      </w:r>
      <w:r w:rsidRPr="00BD7316">
        <w:rPr>
          <w:rFonts w:ascii="Times New Roman" w:eastAsia="宋体" w:hAnsi="Times New Roman" w:hint="eastAsia"/>
          <w:sz w:val="24"/>
          <w:shd w:val="clear" w:color="auto" w:fill="FFFFFF"/>
        </w:rPr>
        <w:t>的原则来源于上帝，君主是上帝的“映像”，所以</w:t>
      </w:r>
      <w:r w:rsidRPr="00BD7316">
        <w:rPr>
          <w:rStyle w:val="hitclass"/>
          <w:rFonts w:ascii="Times New Roman" w:eastAsia="宋体" w:hAnsi="Times New Roman" w:hint="eastAsia"/>
          <w:sz w:val="24"/>
          <w:bdr w:val="none" w:sz="0" w:space="0" w:color="auto" w:frame="1"/>
          <w:shd w:val="clear" w:color="auto" w:fill="FFFFFF"/>
        </w:rPr>
        <w:t>主权</w:t>
      </w:r>
      <w:r w:rsidRPr="00BD7316">
        <w:rPr>
          <w:rFonts w:ascii="Times New Roman" w:eastAsia="宋体" w:hAnsi="Times New Roman" w:hint="eastAsia"/>
          <w:sz w:val="24"/>
          <w:shd w:val="clear" w:color="auto" w:fill="FFFFFF"/>
        </w:rPr>
        <w:t>归于君主。</w:t>
      </w:r>
    </w:p>
    <w:p w14:paraId="5AFA46AF" w14:textId="77777777" w:rsidR="00FD5796" w:rsidRPr="00BD7316" w:rsidRDefault="00FD5796" w:rsidP="00BD7316">
      <w:pPr>
        <w:widowControl/>
        <w:spacing w:after="0" w:line="360" w:lineRule="auto"/>
        <w:contextualSpacing/>
        <w:textAlignment w:val="baseline"/>
        <w:rPr>
          <w:rFonts w:ascii="Times New Roman" w:eastAsia="宋体" w:hAnsi="Times New Roman" w:cs="宋体"/>
          <w:kern w:val="0"/>
          <w:sz w:val="24"/>
          <w:szCs w:val="21"/>
          <w14:ligatures w14:val="none"/>
        </w:rPr>
      </w:pPr>
      <w:r w:rsidRPr="00BD7316">
        <w:rPr>
          <w:rFonts w:ascii="Times New Roman" w:eastAsia="宋体" w:hAnsi="Times New Roman" w:cs="宋体" w:hint="eastAsia"/>
          <w:kern w:val="0"/>
          <w:sz w:val="24"/>
          <w:szCs w:val="21"/>
          <w14:ligatures w14:val="none"/>
        </w:rPr>
        <w:t>Jean Bodin (Julian H. Franklin ed.</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On Sovereignty: Four Chapters from The Six Books of the Commonwealth[M]</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Cambridge: Cambridge University Press, 1992.</w:t>
      </w:r>
    </w:p>
    <w:p w14:paraId="0394EB4E" w14:textId="109A6749" w:rsidR="00FD5796" w:rsidRPr="00BD7316" w:rsidRDefault="00EE56D5" w:rsidP="00BD7316">
      <w:pPr>
        <w:widowControl/>
        <w:spacing w:after="0" w:line="360" w:lineRule="auto"/>
        <w:contextualSpacing/>
        <w:textAlignment w:val="baseline"/>
        <w:rPr>
          <w:rFonts w:ascii="Times New Roman" w:eastAsia="宋体" w:hAnsi="Times New Roman" w:cs="宋体"/>
          <w:kern w:val="0"/>
          <w:sz w:val="24"/>
          <w:szCs w:val="21"/>
          <w14:ligatures w14:val="none"/>
        </w:rPr>
      </w:pPr>
      <w:r w:rsidRPr="00BD7316">
        <w:rPr>
          <w:rFonts w:ascii="Times New Roman" w:eastAsia="宋体" w:hAnsi="Times New Roman" w:cs="宋体" w:hint="eastAsia"/>
          <w:kern w:val="0"/>
          <w:sz w:val="24"/>
          <w:szCs w:val="21"/>
          <w14:ligatures w14:val="none"/>
        </w:rPr>
        <w:t>【主权者可以设定货币秩序，也可以经验上促进货币秩序的诞生，不代表货币秩序只能从主权生发出来】</w:t>
      </w:r>
    </w:p>
    <w:p w14:paraId="54757AE5"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（一）</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及相应的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制度本质上属于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发行国国内法管辖的事项</w:t>
      </w:r>
    </w:p>
    <w:p w14:paraId="39F893F6"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“每个国家有依照其人民意志选择经济制度以及政治、社会和文化制度的不可剥夺的</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权利，不容任何形式的外来干涉、强迫和威胁。”</w:t>
      </w:r>
      <w:r w:rsidRPr="00BD7316">
        <w:rPr>
          <w:rStyle w:val="footnote"/>
          <w:rFonts w:ascii="Times New Roman" w:hAnsi="Times New Roman" w:hint="eastAsia"/>
          <w:bdr w:val="none" w:sz="0" w:space="0" w:color="auto" w:frame="1"/>
        </w:rPr>
        <w:t>[1]</w:t>
      </w:r>
      <w:r w:rsidRPr="00BD7316">
        <w:rPr>
          <w:rFonts w:ascii="Times New Roman" w:hAnsi="Times New Roman" w:hint="eastAsia"/>
        </w:rPr>
        <w:t>联合国宪章第</w:t>
      </w:r>
      <w:r w:rsidRPr="00BD7316">
        <w:rPr>
          <w:rFonts w:ascii="Times New Roman" w:hAnsi="Times New Roman" w:hint="eastAsia"/>
        </w:rPr>
        <w:t>2</w:t>
      </w:r>
      <w:r w:rsidRPr="00BD7316">
        <w:rPr>
          <w:rFonts w:ascii="Times New Roman" w:hAnsi="Times New Roman" w:hint="eastAsia"/>
        </w:rPr>
        <w:t>条第</w:t>
      </w:r>
      <w:r w:rsidRPr="00BD7316">
        <w:rPr>
          <w:rFonts w:ascii="Times New Roman" w:hAnsi="Times New Roman" w:hint="eastAsia"/>
        </w:rPr>
        <w:t>7</w:t>
      </w:r>
      <w:r w:rsidRPr="00BD7316">
        <w:rPr>
          <w:rFonts w:ascii="Times New Roman" w:hAnsi="Times New Roman" w:hint="eastAsia"/>
        </w:rPr>
        <w:t>款规定：“本宪章不得认为授权联合国干涉在本质上属于任何国家国内管辖之事件……”。关于何为“本质上属于任何国家国内管辖之事件”的含义虽然在国际法的理论与实践上存在争议尚未取得统一，但是，一般认为其应为“国际法意欲保留给国内规定的那些事项”，包括“关于一个国家的政体、它的内部组织、它的官厅的规定，国家同它的国民的关系，以及关于呈现</w:t>
      </w:r>
      <w:r w:rsidRPr="00BD7316">
        <w:rPr>
          <w:rFonts w:ascii="Times New Roman" w:hAnsi="Times New Roman" w:hint="eastAsia"/>
        </w:rPr>
        <w:lastRenderedPageBreak/>
        <w:t>出专属的国内关系的一切事项的规定”。</w:t>
      </w:r>
      <w:r w:rsidRPr="00BD7316">
        <w:rPr>
          <w:rStyle w:val="footnote"/>
          <w:rFonts w:ascii="Times New Roman" w:hAnsi="Times New Roman" w:hint="eastAsia"/>
          <w:bdr w:val="none" w:sz="0" w:space="0" w:color="auto" w:frame="1"/>
        </w:rPr>
        <w:t>[2]</w:t>
      </w:r>
      <w:r w:rsidRPr="00BD7316">
        <w:rPr>
          <w:rFonts w:ascii="Times New Roman" w:hAnsi="Times New Roman" w:hint="eastAsia"/>
        </w:rPr>
        <w:t>同样，《奥本海国际法》也主张，由于对内独立和属地权威的后果，国家可以采取任何自己所愿意采取的宪法，按照自己所认为适当的方式处理其行政，制订自己所要制订的法律，组织自己的海陆军，建筑或摧毁军事设施，采取自己所愿意的贸易政策，等等。</w:t>
      </w:r>
      <w:r w:rsidRPr="00BD7316">
        <w:rPr>
          <w:rStyle w:val="footnote"/>
          <w:rFonts w:ascii="Times New Roman" w:hAnsi="Times New Roman" w:hint="eastAsia"/>
          <w:bdr w:val="none" w:sz="0" w:space="0" w:color="auto" w:frame="1"/>
        </w:rPr>
        <w:t>[3]</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及其相应的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制度不容置疑的是一国政治、经济、社会各制度中最基本的元素，其自然属于联合国宪章所言的“本质上属于任何国家国内管辖之事件”，是各国不受任何干涉的国内管辖事项。当然，国家在行使其</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时也不得与《联合国宪章》的任何条款，特别是国际经济与社会合作条款相冲突。同时，也不得违背其承担的其他国际义务。譬如，国际</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基金组织的成员国在外汇管制的实施方面就须受《国际</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基金组织协定》的拘束。</w:t>
      </w:r>
    </w:p>
    <w:p w14:paraId="10510602"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从国际法的实践看，习惯国际法规则通常认为</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国家能自由地定义</w:t>
      </w:r>
      <w:r w:rsidRPr="00BD7316">
        <w:rPr>
          <w:rStyle w:val="footnote"/>
          <w:rFonts w:ascii="Times New Roman" w:hAnsi="Times New Roman" w:hint="eastAsia"/>
          <w:bdr w:val="none" w:sz="0" w:space="0" w:color="auto" w:frame="1"/>
        </w:rPr>
        <w:t>[4]</w:t>
      </w:r>
      <w:r w:rsidRPr="00BD7316">
        <w:rPr>
          <w:rFonts w:ascii="Times New Roman" w:hAnsi="Times New Roman" w:hint="eastAsia"/>
        </w:rPr>
        <w:t>其</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、决定是否采用金本位、决定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的升值与贬值、允许或废除黄金条款、是否实施外汇管制或采取其它影响</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关系的措施。习惯国际法对国家处理这些事务的行为没有予以规范，即一般情况下，国际法没有禁止国内立法者在这些方面的自由决定权，也没有将国家采取或实施这些措施作为国际违法行为对待。当产生国际关系时，习惯国际法允许每个国家设计其自己的国际私法体系并决定外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法在内国的适用范围。</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的发展史也表明，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是由国内法所构筑的，是属于每个拥有最高</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的国家所享有的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铸造权利（</w:t>
      </w:r>
      <w:r w:rsidRPr="00BD7316">
        <w:rPr>
          <w:rFonts w:ascii="Times New Roman" w:hAnsi="Times New Roman" w:hint="eastAsia"/>
        </w:rPr>
        <w:t xml:space="preserve">ius </w:t>
      </w:r>
      <w:proofErr w:type="spellStart"/>
      <w:r w:rsidRPr="00BD7316">
        <w:rPr>
          <w:rFonts w:ascii="Times New Roman" w:hAnsi="Times New Roman" w:hint="eastAsia"/>
        </w:rPr>
        <w:t>cudendae</w:t>
      </w:r>
      <w:proofErr w:type="spellEnd"/>
      <w:r w:rsidRPr="00BD7316">
        <w:rPr>
          <w:rFonts w:ascii="Times New Roman" w:hAnsi="Times New Roman" w:hint="eastAsia"/>
        </w:rPr>
        <w:t xml:space="preserve"> </w:t>
      </w:r>
      <w:proofErr w:type="spellStart"/>
      <w:r w:rsidRPr="00BD7316">
        <w:rPr>
          <w:rFonts w:ascii="Times New Roman" w:hAnsi="Times New Roman" w:hint="eastAsia"/>
        </w:rPr>
        <w:t>monetae</w:t>
      </w:r>
      <w:proofErr w:type="spellEnd"/>
      <w:r w:rsidRPr="00BD7316">
        <w:rPr>
          <w:rFonts w:ascii="Times New Roman" w:hAnsi="Times New Roman" w:hint="eastAsia"/>
        </w:rPr>
        <w:t>）的产物。</w:t>
      </w:r>
      <w:r w:rsidRPr="00BD7316">
        <w:rPr>
          <w:rStyle w:val="footnote"/>
          <w:rFonts w:ascii="Times New Roman" w:hAnsi="Times New Roman" w:hint="eastAsia"/>
          <w:bdr w:val="none" w:sz="0" w:space="0" w:color="auto" w:frame="1"/>
        </w:rPr>
        <w:t>[5]</w:t>
      </w:r>
    </w:p>
    <w:p w14:paraId="0F6032B4"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Style w:val="footnote"/>
          <w:rFonts w:ascii="Times New Roman" w:hAnsi="Times New Roman"/>
          <w:bdr w:val="none" w:sz="0" w:space="0" w:color="auto" w:frame="1"/>
        </w:rPr>
      </w:pPr>
      <w:r w:rsidRPr="00BD7316">
        <w:rPr>
          <w:rFonts w:ascii="Times New Roman" w:hAnsi="Times New Roman" w:hint="eastAsia"/>
        </w:rPr>
        <w:t>在现代民族国家中，</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政府一般通过立法授权能决定社会的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。传统国际法承认国家对其通货（</w:t>
      </w:r>
      <w:r w:rsidRPr="00BD7316">
        <w:rPr>
          <w:rFonts w:ascii="Times New Roman" w:hAnsi="Times New Roman" w:hint="eastAsia"/>
        </w:rPr>
        <w:t>currency</w:t>
      </w:r>
      <w:r w:rsidRPr="00BD7316">
        <w:rPr>
          <w:rFonts w:ascii="Times New Roman" w:hAnsi="Times New Roman" w:hint="eastAsia"/>
        </w:rPr>
        <w:t>）拥有不可否认的</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。并且，这种由国内法所赋予的</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国家在具体行使其</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时，享有其它国家所不能反对的国家权利。此已作为一项普遍的国际法规则为国际社会所接受。诚如国际常设法院在塞尔维亚债券案中所主张：“国家有权规制其通货实为普遍接受之原则。”所以，有关其通货和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法的规章是每个国家</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范围内的事物，每个国家对此拥有完全的权利与绝对的支配权。</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，如同关税、税收和接纳外国人一样，是</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国家最基本的甚或是排他的内部事物之一。</w:t>
      </w:r>
      <w:r w:rsidRPr="00BD7316">
        <w:rPr>
          <w:rStyle w:val="footnote"/>
          <w:rFonts w:ascii="Times New Roman" w:hAnsi="Times New Roman" w:hint="eastAsia"/>
          <w:bdr w:val="none" w:sz="0" w:space="0" w:color="auto" w:frame="1"/>
        </w:rPr>
        <w:t>[6]</w:t>
      </w:r>
    </w:p>
    <w:p w14:paraId="3D0521A5"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一般而言，依照国际法而产生的承认别国</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的义务不会与本国</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的冲突。因为，虽然存在所谓一国没有义务在本国执行别国公法的传统国</w:t>
      </w:r>
      <w:r w:rsidRPr="00BD7316">
        <w:rPr>
          <w:rFonts w:ascii="Times New Roman" w:hAnsi="Times New Roman" w:hint="eastAsia"/>
        </w:rPr>
        <w:lastRenderedPageBreak/>
        <w:t>际法原则，但是，我们在此所讨论的承认别国</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的问题，仅仅只是涉及承认别国对其</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制度的确立、更改以及确认依其更改而导致的私人性质的金融义务在本国的可执行性，而不是依外国</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代表机构，如中央银行在本国直接执行外国的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法或外汇管制措施等外国公法。此即所谓的外国公法的间接适用，即法院地国法院本身并不执行外国公法，但是却承认外国公法在外国领土内施行的后果。</w:t>
      </w:r>
      <w:r w:rsidRPr="00BD7316">
        <w:rPr>
          <w:rStyle w:val="footnote"/>
          <w:rFonts w:ascii="Times New Roman" w:hAnsi="Times New Roman" w:hint="eastAsia"/>
          <w:bdr w:val="none" w:sz="0" w:space="0" w:color="auto" w:frame="1"/>
        </w:rPr>
        <w:t>[14]</w:t>
      </w:r>
      <w:r w:rsidRPr="00BD7316">
        <w:rPr>
          <w:rFonts w:ascii="Times New Roman" w:hAnsi="Times New Roman" w:hint="eastAsia"/>
        </w:rPr>
        <w:t>间接适用外国公法不涉及外国统治权的行使，而且，一个国家的领土</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并不由于它的法院承认外国公法在外国领土的施行而受到损害，所以，国际实践表明，在不妨碍内国利益、不违反内国公共秩序的限度内，各国是能够允许承认外国公法的域外效力的。</w:t>
      </w:r>
      <w:r w:rsidRPr="00BD7316">
        <w:rPr>
          <w:rStyle w:val="footnote"/>
          <w:rFonts w:ascii="Times New Roman" w:hAnsi="Times New Roman" w:hint="eastAsia"/>
          <w:bdr w:val="none" w:sz="0" w:space="0" w:color="auto" w:frame="1"/>
        </w:rPr>
        <w:t>[15]</w:t>
      </w:r>
    </w:p>
    <w:p w14:paraId="08E89342"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从上分析可知，国际法要求各国应承认别国的</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，特别是应承认该国对其</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的具体行使，已构成国际法的一项基本原则。然而，这种承认是基于该国的何种法律，或者说哪些法律构成该国的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法却是不甚清晰。一般认为，此时应从国际法的角度来确定，因为如根据该特定国家的国内法来确定既不充分也不适当。</w:t>
      </w:r>
      <w:r w:rsidRPr="00BD7316">
        <w:rPr>
          <w:rStyle w:val="footnote"/>
          <w:rFonts w:ascii="Times New Roman" w:hAnsi="Times New Roman" w:hint="eastAsia"/>
          <w:bdr w:val="none" w:sz="0" w:space="0" w:color="auto" w:frame="1"/>
        </w:rPr>
        <w:t>[16]</w:t>
      </w:r>
      <w:r w:rsidRPr="00BD7316">
        <w:rPr>
          <w:rFonts w:ascii="Times New Roman" w:hAnsi="Times New Roman" w:hint="eastAsia"/>
        </w:rPr>
        <w:t>多数作者认为，以下一些规则既构成各国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制度之核心，从国际法的角度看也是需要别国予以认可的基本内容，因而它们应包含于赋予国际承认之基础的各国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法之中：</w:t>
      </w:r>
      <w:r w:rsidRPr="00BD7316">
        <w:rPr>
          <w:rStyle w:val="footnote"/>
          <w:rFonts w:ascii="Times New Roman" w:hAnsi="Times New Roman" w:hint="eastAsia"/>
          <w:bdr w:val="none" w:sz="0" w:space="0" w:color="auto" w:frame="1"/>
        </w:rPr>
        <w:t>[17]</w:t>
      </w:r>
      <w:r w:rsidRPr="00BD7316">
        <w:rPr>
          <w:rFonts w:ascii="Times New Roman" w:hAnsi="Times New Roman" w:hint="eastAsia"/>
        </w:rPr>
        <w:t>（</w:t>
      </w:r>
      <w:r w:rsidRPr="00BD7316">
        <w:rPr>
          <w:rFonts w:ascii="Times New Roman" w:hAnsi="Times New Roman" w:hint="eastAsia"/>
        </w:rPr>
        <w:t>1</w:t>
      </w:r>
      <w:r w:rsidRPr="00BD7316">
        <w:rPr>
          <w:rFonts w:ascii="Times New Roman" w:hAnsi="Times New Roman" w:hint="eastAsia"/>
        </w:rPr>
        <w:t>）创设计价单位（如人民币的元、角、分；欧元的元、分；等）以界定本国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制度的规则；（</w:t>
      </w:r>
      <w:r w:rsidRPr="00BD7316">
        <w:rPr>
          <w:rFonts w:ascii="Times New Roman" w:hAnsi="Times New Roman" w:hint="eastAsia"/>
        </w:rPr>
        <w:t>2</w:t>
      </w:r>
      <w:r w:rsidRPr="00BD7316">
        <w:rPr>
          <w:rFonts w:ascii="Times New Roman" w:hAnsi="Times New Roman" w:hint="eastAsia"/>
        </w:rPr>
        <w:t>）确定构成本国法偿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的纸币与铸币的规则；（</w:t>
      </w:r>
      <w:r w:rsidRPr="00BD7316">
        <w:rPr>
          <w:rFonts w:ascii="Times New Roman" w:hAnsi="Times New Roman" w:hint="eastAsia"/>
        </w:rPr>
        <w:t>3</w:t>
      </w:r>
      <w:r w:rsidRPr="00BD7316">
        <w:rPr>
          <w:rFonts w:ascii="Times New Roman" w:hAnsi="Times New Roman" w:hint="eastAsia"/>
        </w:rPr>
        <w:t>）在出现新旧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替换的情况下，有关新旧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兑换的规则。</w:t>
      </w:r>
    </w:p>
    <w:p w14:paraId="5D65F60F"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需要指出的是，一方面，国家对别国</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的承认义务，不仅是指国家本身，还包括其政府、官方机构和法院。法院必须采取“机械”的态度对待别国的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制度的变革或者缔结或参与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联盟，必须毫无疑问的只是简单地就兑换率和相关的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法予以适用。法院不得调查</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变革的经济价值或者对相关国家商业或金融地位的影响，任何有关这方面的询问都是与</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的承认义务相违背的。同时，法院也不应当适用合同落空或类似规则，即受</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替代影响的合同不应基于此而被终止，因为没有任何证据基础可供该规则的适用，否则也会将相关国家置于违背其国际义务的境地。</w:t>
      </w:r>
      <w:r w:rsidRPr="00BD7316">
        <w:rPr>
          <w:rStyle w:val="footnote"/>
          <w:rFonts w:ascii="Times New Roman" w:hAnsi="Times New Roman" w:hint="eastAsia"/>
          <w:bdr w:val="none" w:sz="0" w:space="0" w:color="auto" w:frame="1"/>
        </w:rPr>
        <w:t>[18]</w:t>
      </w:r>
      <w:r w:rsidRPr="00BD7316">
        <w:rPr>
          <w:rFonts w:ascii="Times New Roman" w:hAnsi="Times New Roman" w:hint="eastAsia"/>
        </w:rPr>
        <w:t>另一方面，虽然国家及其政府和司法机构有义务承认别国的</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，但是，这一义务也有所限制。这些限制主要包括：（</w:t>
      </w:r>
      <w:r w:rsidRPr="00BD7316">
        <w:rPr>
          <w:rFonts w:ascii="Times New Roman" w:hAnsi="Times New Roman" w:hint="eastAsia"/>
        </w:rPr>
        <w:t>1</w:t>
      </w:r>
      <w:r w:rsidRPr="00BD7316">
        <w:rPr>
          <w:rFonts w:ascii="Times New Roman" w:hAnsi="Times New Roman" w:hint="eastAsia"/>
        </w:rPr>
        <w:t>）他们没有义务允许别国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在本国境内作为支付工具</w:t>
      </w:r>
      <w:r w:rsidRPr="00BD7316">
        <w:rPr>
          <w:rFonts w:ascii="Times New Roman" w:hAnsi="Times New Roman" w:hint="eastAsia"/>
        </w:rPr>
        <w:lastRenderedPageBreak/>
        <w:t>使用。这是因为每个国家拥有规定识别作为法偿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的纸币与铸币的排他权利。（</w:t>
      </w:r>
      <w:r w:rsidRPr="00BD7316">
        <w:rPr>
          <w:rFonts w:ascii="Times New Roman" w:hAnsi="Times New Roman" w:hint="eastAsia"/>
        </w:rPr>
        <w:t>2</w:t>
      </w:r>
      <w:r w:rsidRPr="00BD7316">
        <w:rPr>
          <w:rFonts w:ascii="Times New Roman" w:hAnsi="Times New Roman" w:hint="eastAsia"/>
        </w:rPr>
        <w:t>）他们可实施诸如外汇管制或其它限制本国居民或国民使用外国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的措施，即限制他国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在其境内的使用和有效性，包括要求按当地外汇管制体系所确定的汇率将外国</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结汇给本国银行。</w:t>
      </w:r>
    </w:p>
    <w:p w14:paraId="2B9D884C"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bookmarkStart w:id="1" w:name="sort_3"/>
      <w:bookmarkEnd w:id="1"/>
      <w:r w:rsidRPr="00BD7316">
        <w:rPr>
          <w:rFonts w:ascii="Times New Roman" w:hAnsi="Times New Roman" w:hint="eastAsia"/>
        </w:rPr>
        <w:t>三、</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法则（</w:t>
      </w:r>
      <w:r w:rsidRPr="00BD7316">
        <w:rPr>
          <w:rFonts w:ascii="Times New Roman" w:hAnsi="Times New Roman" w:hint="eastAsia"/>
        </w:rPr>
        <w:t xml:space="preserve">lex </w:t>
      </w:r>
      <w:proofErr w:type="spellStart"/>
      <w:r w:rsidRPr="00BD7316">
        <w:rPr>
          <w:rFonts w:ascii="Times New Roman" w:hAnsi="Times New Roman" w:hint="eastAsia"/>
        </w:rPr>
        <w:t>monetae</w:t>
      </w:r>
      <w:proofErr w:type="spellEnd"/>
      <w:r w:rsidRPr="00BD7316">
        <w:rPr>
          <w:rFonts w:ascii="Times New Roman" w:hAnsi="Times New Roman" w:hint="eastAsia"/>
        </w:rPr>
        <w:t xml:space="preserve"> doctrine</w:t>
      </w:r>
      <w:r w:rsidRPr="00BD7316">
        <w:rPr>
          <w:rFonts w:ascii="Times New Roman" w:hAnsi="Times New Roman" w:hint="eastAsia"/>
        </w:rPr>
        <w:t>）</w:t>
      </w:r>
    </w:p>
    <w:p w14:paraId="5582A632"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法则（</w:t>
      </w:r>
      <w:r w:rsidRPr="00BD7316">
        <w:rPr>
          <w:rFonts w:ascii="Times New Roman" w:hAnsi="Times New Roman" w:hint="eastAsia"/>
        </w:rPr>
        <w:t xml:space="preserve">1ex </w:t>
      </w:r>
      <w:proofErr w:type="spellStart"/>
      <w:r w:rsidRPr="00BD7316">
        <w:rPr>
          <w:rFonts w:ascii="Times New Roman" w:hAnsi="Times New Roman" w:hint="eastAsia"/>
        </w:rPr>
        <w:t>monetae</w:t>
      </w:r>
      <w:proofErr w:type="spellEnd"/>
      <w:r w:rsidRPr="00BD7316">
        <w:rPr>
          <w:rFonts w:ascii="Times New Roman" w:hAnsi="Times New Roman" w:hint="eastAsia"/>
        </w:rPr>
        <w:t>；</w:t>
      </w:r>
      <w:r w:rsidRPr="00BD7316">
        <w:rPr>
          <w:rFonts w:ascii="Times New Roman" w:hAnsi="Times New Roman" w:hint="eastAsia"/>
        </w:rPr>
        <w:t xml:space="preserve">lex </w:t>
      </w:r>
      <w:proofErr w:type="spellStart"/>
      <w:r w:rsidRPr="00BD7316">
        <w:rPr>
          <w:rFonts w:ascii="Times New Roman" w:hAnsi="Times New Roman" w:hint="eastAsia"/>
        </w:rPr>
        <w:t>pecuniae</w:t>
      </w:r>
      <w:proofErr w:type="spellEnd"/>
      <w:r w:rsidRPr="00BD7316">
        <w:rPr>
          <w:rFonts w:ascii="Times New Roman" w:hAnsi="Times New Roman" w:hint="eastAsia"/>
        </w:rPr>
        <w:t>）或</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w:t>
      </w:r>
      <w:r w:rsidRPr="00BD7316">
        <w:rPr>
          <w:rFonts w:ascii="Times New Roman" w:hAnsi="Times New Roman" w:hint="eastAsia"/>
        </w:rPr>
        <w:t>law of the currency</w:t>
      </w:r>
      <w:r w:rsidRPr="00BD7316">
        <w:rPr>
          <w:rFonts w:ascii="Times New Roman" w:hAnsi="Times New Roman" w:hint="eastAsia"/>
        </w:rPr>
        <w:t>）的基本精神是：</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作为法律的产物，自然应由其发行国予以规范与调整，特别是应由该国决定何种动产是法偿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以及规定其面值。何物为一国的法偿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，在什么范围内该物能成为法偿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，该法偿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的组成及其面值或面额以及在该法偿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发生更迭的情况下，旧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和新</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之间的关系与兑换比率等事宜，均应由</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发行国的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法或相关法律确定。这是</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国家对其</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行使其</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的具体体现。从国际实践看，尚没有任何一个国家就别国的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进行立法。</w:t>
      </w:r>
      <w:r w:rsidRPr="00BD7316">
        <w:rPr>
          <w:rStyle w:val="footnote"/>
          <w:rFonts w:ascii="Times New Roman" w:hAnsi="Times New Roman" w:hint="eastAsia"/>
          <w:bdr w:val="none" w:sz="0" w:space="0" w:color="auto" w:frame="1"/>
        </w:rPr>
        <w:t>[19]</w:t>
      </w:r>
      <w:r w:rsidRPr="00BD7316">
        <w:rPr>
          <w:rFonts w:ascii="Times New Roman" w:hAnsi="Times New Roman" w:hint="eastAsia"/>
        </w:rPr>
        <w:t>亦即是说，若需决定什么是一特定国家的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只能由该特定国家的法律决定。</w:t>
      </w:r>
    </w:p>
    <w:p w14:paraId="102EBD29"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国际法的实践表明，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法则已是一项普遍性的法律规则，其理论基础为国家</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原则。根据习惯国际法规则，每个国家依据其</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均可在其国境内处理其</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事务，包括界定其</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w:t>
      </w:r>
      <w:r w:rsidRPr="00BD7316">
        <w:rPr>
          <w:rFonts w:ascii="Times New Roman" w:hAnsi="Times New Roman" w:hint="eastAsia"/>
        </w:rPr>
        <w:t>money</w:t>
      </w:r>
      <w:r w:rsidRPr="00BD7316">
        <w:rPr>
          <w:rFonts w:ascii="Times New Roman" w:hAnsi="Times New Roman" w:hint="eastAsia"/>
        </w:rPr>
        <w:t>）、通货（</w:t>
      </w:r>
      <w:r w:rsidRPr="00BD7316">
        <w:rPr>
          <w:rFonts w:ascii="Times New Roman" w:hAnsi="Times New Roman" w:hint="eastAsia"/>
        </w:rPr>
        <w:t>currency</w:t>
      </w:r>
      <w:r w:rsidRPr="00BD7316">
        <w:rPr>
          <w:rFonts w:ascii="Times New Roman" w:hAnsi="Times New Roman" w:hint="eastAsia"/>
        </w:rPr>
        <w:t>）或支付工具（</w:t>
      </w:r>
      <w:r w:rsidRPr="00BD7316">
        <w:rPr>
          <w:rFonts w:ascii="Times New Roman" w:hAnsi="Times New Roman" w:hint="eastAsia"/>
        </w:rPr>
        <w:t>means of payment</w:t>
      </w:r>
      <w:r w:rsidRPr="00BD7316">
        <w:rPr>
          <w:rFonts w:ascii="Times New Roman" w:hAnsi="Times New Roman" w:hint="eastAsia"/>
        </w:rPr>
        <w:t>）及其物质表现形式，以及决定其法偿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w:t>
      </w:r>
      <w:r w:rsidRPr="00BD7316">
        <w:rPr>
          <w:rFonts w:ascii="Times New Roman" w:hAnsi="Times New Roman" w:hint="eastAsia"/>
        </w:rPr>
        <w:t>legal tender</w:t>
      </w:r>
      <w:r w:rsidRPr="00BD7316">
        <w:rPr>
          <w:rFonts w:ascii="Times New Roman" w:hAnsi="Times New Roman" w:hint="eastAsia"/>
        </w:rPr>
        <w:t>），并且每个国家均应承认别国的这项</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权利。正如国际常设法院所主张：“国家有权规制其通货实为普遍接受之原则。”欧盟在其欧元条例第</w:t>
      </w:r>
      <w:r w:rsidRPr="00BD7316">
        <w:rPr>
          <w:rFonts w:ascii="Times New Roman" w:hAnsi="Times New Roman" w:hint="eastAsia"/>
        </w:rPr>
        <w:t>1103/97</w:t>
      </w:r>
      <w:r w:rsidRPr="00BD7316">
        <w:rPr>
          <w:rFonts w:ascii="Times New Roman" w:hAnsi="Times New Roman" w:hint="eastAsia"/>
        </w:rPr>
        <w:t>号中也主张：“承认别国的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法是普遍接受的原则”。</w:t>
      </w:r>
      <w:r w:rsidRPr="00BD7316">
        <w:rPr>
          <w:rStyle w:val="footnote"/>
          <w:rFonts w:ascii="Times New Roman" w:hAnsi="Times New Roman" w:hint="eastAsia"/>
          <w:bdr w:val="none" w:sz="0" w:space="0" w:color="auto" w:frame="1"/>
        </w:rPr>
        <w:t>[20]</w:t>
      </w:r>
      <w:r w:rsidRPr="00BD7316">
        <w:rPr>
          <w:rFonts w:ascii="Times New Roman" w:hAnsi="Times New Roman" w:hint="eastAsia"/>
        </w:rPr>
        <w:t>美国的《统一商法典》是国内法中表达这一原则的典型，其第</w:t>
      </w:r>
      <w:r w:rsidRPr="00BD7316">
        <w:rPr>
          <w:rFonts w:ascii="Times New Roman" w:hAnsi="Times New Roman" w:hint="eastAsia"/>
        </w:rPr>
        <w:t>1</w:t>
      </w:r>
      <w:r w:rsidRPr="00BD7316">
        <w:rPr>
          <w:rFonts w:ascii="Times New Roman" w:hAnsi="Times New Roman" w:hint="eastAsia"/>
        </w:rPr>
        <w:t>—</w:t>
      </w:r>
      <w:r w:rsidRPr="00BD7316">
        <w:rPr>
          <w:rFonts w:ascii="Times New Roman" w:hAnsi="Times New Roman" w:hint="eastAsia"/>
        </w:rPr>
        <w:t>201</w:t>
      </w:r>
      <w:r w:rsidRPr="00BD7316">
        <w:rPr>
          <w:rFonts w:ascii="Times New Roman" w:hAnsi="Times New Roman" w:hint="eastAsia"/>
        </w:rPr>
        <w:t>条一般定义中有关</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的规定是：“‘</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’意指由本国或外国政府所授权或采纳的交易媒介，以及由政府间组织或者两个或多个国家间协议所建立的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记账单位。”所以，</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法则建立于普遍的国际习惯，这种国际习惯不论是以其长期使用还是其所表达的法律理念均表明其已成为各国所承认的国际法的渊源。并且，</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法则也是各国国内法中习惯法或成文法的一项法律原则。</w:t>
      </w:r>
      <w:r w:rsidRPr="00BD7316">
        <w:rPr>
          <w:rStyle w:val="footnote"/>
          <w:rFonts w:ascii="Times New Roman" w:hAnsi="Times New Roman" w:hint="eastAsia"/>
          <w:bdr w:val="none" w:sz="0" w:space="0" w:color="auto" w:frame="1"/>
        </w:rPr>
        <w:t>[21]</w:t>
      </w:r>
      <w:r w:rsidRPr="00BD7316">
        <w:rPr>
          <w:rFonts w:ascii="Times New Roman" w:hAnsi="Times New Roman" w:hint="eastAsia"/>
        </w:rPr>
        <w:t>按照现代各国所采纳的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国家主义原则，</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是国家</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的产物，</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法则不仅为各国所</w:t>
      </w:r>
      <w:r w:rsidRPr="00BD7316">
        <w:rPr>
          <w:rFonts w:ascii="Times New Roman" w:hAnsi="Times New Roman" w:hint="eastAsia"/>
        </w:rPr>
        <w:lastRenderedPageBreak/>
        <w:t>接受或承认为国内法原则及国际习惯法原则，而且，任何企图改变它的规则都将是行不通的，没有任何实际价值的。</w:t>
      </w:r>
      <w:r w:rsidRPr="00BD7316">
        <w:rPr>
          <w:rStyle w:val="footnote"/>
          <w:rFonts w:ascii="Times New Roman" w:hAnsi="Times New Roman" w:hint="eastAsia"/>
          <w:bdr w:val="none" w:sz="0" w:space="0" w:color="auto" w:frame="1"/>
        </w:rPr>
        <w:t>[22]</w:t>
      </w:r>
    </w:p>
    <w:p w14:paraId="6C1B7E12" w14:textId="77777777"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在国际法的实践中，国家间的条约也常常应用</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法则处理相关事务，即在国际条约中若涉及金钱债务，有关条约的计价</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或支付</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的解释问题适用</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发行国法律解释。例如，《国际复兴开发银行贷款协定和担保协定通则》第</w:t>
      </w:r>
      <w:r w:rsidRPr="00BD7316">
        <w:rPr>
          <w:rFonts w:ascii="Times New Roman" w:hAnsi="Times New Roman" w:hint="eastAsia"/>
        </w:rPr>
        <w:t>2</w:t>
      </w:r>
      <w:r w:rsidRPr="00BD7316">
        <w:rPr>
          <w:rFonts w:ascii="Times New Roman" w:hAnsi="Times New Roman" w:hint="eastAsia"/>
        </w:rPr>
        <w:t>条第</w:t>
      </w:r>
      <w:r w:rsidRPr="00BD7316">
        <w:rPr>
          <w:rFonts w:ascii="Times New Roman" w:hAnsi="Times New Roman" w:hint="eastAsia"/>
        </w:rPr>
        <w:t>8</w:t>
      </w:r>
      <w:r w:rsidRPr="00BD7316">
        <w:rPr>
          <w:rFonts w:ascii="Times New Roman" w:hAnsi="Times New Roman" w:hint="eastAsia"/>
        </w:rPr>
        <w:t>款规定，“一个国家的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”指在该国国内作为清偿公私债务的法定通货的硬币或</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w:t>
      </w:r>
      <w:r w:rsidRPr="00BD7316">
        <w:rPr>
          <w:rStyle w:val="footnote"/>
          <w:rFonts w:ascii="Times New Roman" w:hAnsi="Times New Roman" w:hint="eastAsia"/>
          <w:bdr w:val="none" w:sz="0" w:space="0" w:color="auto" w:frame="1"/>
        </w:rPr>
        <w:t>[23]</w:t>
      </w:r>
      <w:r w:rsidRPr="00BD7316">
        <w:rPr>
          <w:rFonts w:ascii="Times New Roman" w:hAnsi="Times New Roman" w:hint="eastAsia"/>
        </w:rPr>
        <w:t>《国际开发协会开发信贷协定通则》第</w:t>
      </w:r>
      <w:r w:rsidRPr="00BD7316">
        <w:rPr>
          <w:rFonts w:ascii="Times New Roman" w:hAnsi="Times New Roman" w:hint="eastAsia"/>
        </w:rPr>
        <w:t>2</w:t>
      </w:r>
      <w:r w:rsidRPr="00BD7316">
        <w:rPr>
          <w:rFonts w:ascii="Times New Roman" w:hAnsi="Times New Roman" w:hint="eastAsia"/>
        </w:rPr>
        <w:t>条第</w:t>
      </w:r>
      <w:r w:rsidRPr="00BD7316">
        <w:rPr>
          <w:rFonts w:ascii="Times New Roman" w:hAnsi="Times New Roman" w:hint="eastAsia"/>
        </w:rPr>
        <w:t>2</w:t>
      </w:r>
      <w:r w:rsidRPr="00BD7316">
        <w:rPr>
          <w:rFonts w:ascii="Times New Roman" w:hAnsi="Times New Roman" w:hint="eastAsia"/>
        </w:rPr>
        <w:t>．</w:t>
      </w:r>
      <w:r w:rsidRPr="00BD7316">
        <w:rPr>
          <w:rFonts w:ascii="Times New Roman" w:hAnsi="Times New Roman" w:hint="eastAsia"/>
        </w:rPr>
        <w:t>01</w:t>
      </w:r>
      <w:r w:rsidRPr="00BD7316">
        <w:rPr>
          <w:rFonts w:ascii="Times New Roman" w:hAnsi="Times New Roman" w:hint="eastAsia"/>
        </w:rPr>
        <w:t>节第</w:t>
      </w:r>
      <w:r w:rsidRPr="00BD7316">
        <w:rPr>
          <w:rFonts w:ascii="Times New Roman" w:hAnsi="Times New Roman" w:hint="eastAsia"/>
        </w:rPr>
        <w:t>6</w:t>
      </w:r>
      <w:r w:rsidRPr="00BD7316">
        <w:rPr>
          <w:rFonts w:ascii="Times New Roman" w:hAnsi="Times New Roman" w:hint="eastAsia"/>
        </w:rPr>
        <w:t>款规定，“一个国家的通货”指在所涉及的时间内，在该国作为偿付公私债务所使用的法定通货的硬币或</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w:t>
      </w:r>
      <w:r w:rsidRPr="00BD7316">
        <w:rPr>
          <w:rStyle w:val="footnote"/>
          <w:rFonts w:ascii="Times New Roman" w:hAnsi="Times New Roman" w:hint="eastAsia"/>
          <w:bdr w:val="none" w:sz="0" w:space="0" w:color="auto" w:frame="1"/>
        </w:rPr>
        <w:t>[25]</w:t>
      </w:r>
      <w:r w:rsidRPr="00BD7316">
        <w:rPr>
          <w:rFonts w:ascii="Times New Roman" w:hAnsi="Times New Roman" w:hint="eastAsia"/>
        </w:rPr>
        <w:t>。</w:t>
      </w:r>
      <w:r w:rsidRPr="00BD7316">
        <w:rPr>
          <w:rFonts w:ascii="Times New Roman" w:hAnsi="Times New Roman" w:hint="eastAsia"/>
        </w:rPr>
        <w:t>"&gt;[24]</w:t>
      </w:r>
      <w:r w:rsidRPr="00BD7316">
        <w:rPr>
          <w:rFonts w:ascii="Times New Roman" w:hAnsi="Times New Roman" w:hint="eastAsia"/>
        </w:rPr>
        <w:t>《中华人民共和国与亚洲开发银行补充协定（上海杨浦大桥项目）》第</w:t>
      </w:r>
      <w:r w:rsidRPr="00BD7316">
        <w:rPr>
          <w:rFonts w:ascii="Times New Roman" w:hAnsi="Times New Roman" w:hint="eastAsia"/>
        </w:rPr>
        <w:t>1</w:t>
      </w:r>
      <w:r w:rsidRPr="00BD7316">
        <w:rPr>
          <w:rFonts w:ascii="Times New Roman" w:hAnsi="Times New Roman" w:hint="eastAsia"/>
        </w:rPr>
        <w:t>条第</w:t>
      </w:r>
      <w:r w:rsidRPr="00BD7316">
        <w:rPr>
          <w:rFonts w:ascii="Times New Roman" w:hAnsi="Times New Roman" w:hint="eastAsia"/>
        </w:rPr>
        <w:t>1</w:t>
      </w:r>
      <w:r w:rsidRPr="00BD7316">
        <w:rPr>
          <w:rFonts w:ascii="Times New Roman" w:hAnsi="Times New Roman" w:hint="eastAsia"/>
        </w:rPr>
        <w:t>．</w:t>
      </w:r>
      <w:r w:rsidRPr="00BD7316">
        <w:rPr>
          <w:rFonts w:ascii="Times New Roman" w:hAnsi="Times New Roman" w:hint="eastAsia"/>
        </w:rPr>
        <w:t>01</w:t>
      </w:r>
      <w:r w:rsidRPr="00BD7316">
        <w:rPr>
          <w:rFonts w:ascii="Times New Roman" w:hAnsi="Times New Roman" w:hint="eastAsia"/>
        </w:rPr>
        <w:t>款（</w:t>
      </w:r>
      <w:r w:rsidRPr="00BD7316">
        <w:rPr>
          <w:rFonts w:ascii="Times New Roman" w:hAnsi="Times New Roman" w:hint="eastAsia"/>
        </w:rPr>
        <w:t>g</w:t>
      </w:r>
      <w:r w:rsidRPr="00BD7316">
        <w:rPr>
          <w:rFonts w:ascii="Times New Roman" w:hAnsi="Times New Roman" w:hint="eastAsia"/>
        </w:rPr>
        <w:t>）规定，“美元”和“＄”系指美利坚合众国的法定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美元。</w:t>
      </w:r>
      <w:r w:rsidRPr="00BD7316">
        <w:rPr>
          <w:rStyle w:val="footnote"/>
          <w:rFonts w:ascii="Times New Roman" w:hAnsi="Times New Roman" w:hint="eastAsia"/>
          <w:bdr w:val="none" w:sz="0" w:space="0" w:color="auto" w:frame="1"/>
        </w:rPr>
        <w:t>[25]</w:t>
      </w:r>
    </w:p>
    <w:p w14:paraId="55A55F1A" w14:textId="7BB7C560" w:rsidR="00EE56D5" w:rsidRPr="00BD7316" w:rsidRDefault="00EE56D5"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总之，</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法则就是授予每个国家拥有排他的</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权利以决定什么构成其领域内流通的法偿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及其票面价值（或名义价值，</w:t>
      </w:r>
      <w:r w:rsidRPr="00BD7316">
        <w:rPr>
          <w:rFonts w:ascii="Times New Roman" w:hAnsi="Times New Roman" w:hint="eastAsia"/>
        </w:rPr>
        <w:t>nominal</w:t>
      </w:r>
      <w:r w:rsidRPr="00BD7316">
        <w:rPr>
          <w:rFonts w:ascii="Times New Roman" w:hAnsi="Times New Roman" w:hint="eastAsia"/>
        </w:rPr>
        <w:t>，</w:t>
      </w:r>
      <w:r w:rsidRPr="00BD7316">
        <w:rPr>
          <w:rFonts w:ascii="Times New Roman" w:hAnsi="Times New Roman" w:hint="eastAsia"/>
        </w:rPr>
        <w:t>value</w:t>
      </w:r>
      <w:r w:rsidRPr="00BD7316">
        <w:rPr>
          <w:rFonts w:ascii="Times New Roman" w:hAnsi="Times New Roman" w:hint="eastAsia"/>
        </w:rPr>
        <w:t>）。</w:t>
      </w:r>
      <w:r w:rsidRPr="00BD7316">
        <w:rPr>
          <w:rStyle w:val="footnote"/>
          <w:rFonts w:ascii="Times New Roman" w:hAnsi="Times New Roman" w:hint="eastAsia"/>
          <w:bdr w:val="none" w:sz="0" w:space="0" w:color="auto" w:frame="1"/>
        </w:rPr>
        <w:t>[26]</w:t>
      </w:r>
    </w:p>
    <w:p w14:paraId="7E7CD6D8" w14:textId="77777777" w:rsidR="00EE56D5" w:rsidRPr="00BD7316" w:rsidRDefault="00EE56D5" w:rsidP="00BD7316">
      <w:pPr>
        <w:widowControl/>
        <w:shd w:val="clear" w:color="auto" w:fill="FFFFFF"/>
        <w:spacing w:before="161" w:after="161" w:line="360" w:lineRule="auto"/>
        <w:contextualSpacing/>
        <w:jc w:val="center"/>
        <w:textAlignment w:val="center"/>
        <w:outlineLvl w:val="0"/>
        <w:rPr>
          <w:rFonts w:ascii="Times New Roman" w:eastAsia="宋体" w:hAnsi="Times New Roman" w:cs="宋体"/>
          <w:kern w:val="36"/>
          <w:sz w:val="24"/>
          <w:szCs w:val="36"/>
          <w14:ligatures w14:val="none"/>
        </w:rPr>
      </w:pPr>
      <w:r w:rsidRPr="00BD7316">
        <w:rPr>
          <w:rFonts w:ascii="Times New Roman" w:eastAsia="宋体" w:hAnsi="Times New Roman" w:cs="宋体" w:hint="eastAsia"/>
          <w:kern w:val="36"/>
          <w:sz w:val="24"/>
          <w:szCs w:val="36"/>
          <w14:ligatures w14:val="none"/>
        </w:rPr>
        <w:t>论国际法中与货币相关的规则</w:t>
      </w:r>
    </w:p>
    <w:p w14:paraId="55E1CA3C" w14:textId="77777777" w:rsidR="00EE56D5" w:rsidRPr="00BD7316" w:rsidRDefault="00EE56D5" w:rsidP="00BD7316">
      <w:pPr>
        <w:widowControl/>
        <w:spacing w:after="0" w:line="360" w:lineRule="auto"/>
        <w:contextualSpacing/>
        <w:textAlignment w:val="baseline"/>
        <w:rPr>
          <w:rFonts w:ascii="Times New Roman" w:eastAsia="宋体" w:hAnsi="Times New Roman" w:cs="宋体"/>
          <w:kern w:val="0"/>
          <w:sz w:val="24"/>
          <w:szCs w:val="21"/>
          <w14:ligatures w14:val="none"/>
        </w:rPr>
      </w:pPr>
    </w:p>
    <w:p w14:paraId="65D42EE1" w14:textId="040DCF95" w:rsidR="00FD5796" w:rsidRPr="00BD7316" w:rsidRDefault="00EE56D5" w:rsidP="00BD7316">
      <w:pPr>
        <w:pStyle w:val="ae"/>
        <w:shd w:val="clear" w:color="auto" w:fill="FFFFFF"/>
        <w:spacing w:before="0" w:beforeAutospacing="0" w:after="0" w:afterAutospacing="0" w:line="360" w:lineRule="auto"/>
        <w:contextualSpacing/>
        <w:rPr>
          <w:rFonts w:ascii="Times New Roman" w:hAnsi="Times New Roman"/>
          <w:shd w:val="clear" w:color="auto" w:fill="FFFFFF"/>
        </w:rPr>
      </w:pP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是国家之所以成为国家的基本要素和固有权利，是国家独立自主地处理自己对内对外事务的最高</w:t>
      </w:r>
      <w:r w:rsidRPr="00BD7316">
        <w:rPr>
          <w:rStyle w:val="hitclass"/>
          <w:rFonts w:ascii="Times New Roman" w:hAnsi="Times New Roman" w:hint="eastAsia"/>
          <w:bdr w:val="none" w:sz="0" w:space="0" w:color="auto" w:frame="1"/>
          <w:shd w:val="clear" w:color="auto" w:fill="FFFFFF"/>
        </w:rPr>
        <w:t>权力</w:t>
      </w:r>
      <w:r w:rsidRPr="00BD7316">
        <w:rPr>
          <w:rFonts w:ascii="Times New Roman" w:hAnsi="Times New Roman" w:hint="eastAsia"/>
          <w:shd w:val="clear" w:color="auto" w:fill="FFFFFF"/>
        </w:rPr>
        <w:t>。国家</w:t>
      </w:r>
      <w:r w:rsidRPr="00BD7316">
        <w:rPr>
          <w:rStyle w:val="currenthit"/>
          <w:rFonts w:ascii="Times New Roman" w:hAnsi="Times New Roman" w:hint="eastAsia"/>
          <w:bdr w:val="none" w:sz="0" w:space="0" w:color="auto" w:frame="1"/>
          <w:shd w:val="clear" w:color="auto" w:fill="F72E2E"/>
        </w:rPr>
        <w:t>货币</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是国家</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的重要组成部分，是每个国家在其国内发行和管理本国</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的最高</w:t>
      </w:r>
      <w:r w:rsidRPr="00BD7316">
        <w:rPr>
          <w:rStyle w:val="hitclass"/>
          <w:rFonts w:ascii="Times New Roman" w:hAnsi="Times New Roman" w:hint="eastAsia"/>
          <w:bdr w:val="none" w:sz="0" w:space="0" w:color="auto" w:frame="1"/>
          <w:shd w:val="clear" w:color="auto" w:fill="FFFFFF"/>
        </w:rPr>
        <w:t>权力</w:t>
      </w:r>
      <w:r w:rsidRPr="00BD7316">
        <w:rPr>
          <w:rFonts w:ascii="Times New Roman" w:hAnsi="Times New Roman" w:hint="eastAsia"/>
          <w:shd w:val="clear" w:color="auto" w:fill="FFFFFF"/>
        </w:rPr>
        <w:t>，以及在国际上独立执行其对外的</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政策，平等参与处理国际</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金融事务的权利。</w:t>
      </w:r>
      <w:r w:rsidRPr="00BD7316">
        <w:rPr>
          <w:rStyle w:val="hitclass"/>
          <w:rFonts w:ascii="Times New Roman" w:hAnsi="Times New Roman" w:hint="eastAsia"/>
          <w:bdr w:val="none" w:sz="0" w:space="0" w:color="auto" w:frame="1"/>
          <w:shd w:val="clear" w:color="auto" w:fill="FFFFFF"/>
        </w:rPr>
        <w:t>货币主权</w:t>
      </w:r>
      <w:r w:rsidRPr="00BD7316">
        <w:rPr>
          <w:rFonts w:ascii="Times New Roman" w:hAnsi="Times New Roman" w:hint="eastAsia"/>
          <w:shd w:val="clear" w:color="auto" w:fill="FFFFFF"/>
        </w:rPr>
        <w:t>作为国家</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不可分割的组成部分，对内是国家指定管理</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的专门机构，颁布有关</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的法律和法规，确定</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的名称，建立币制，保护</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的价值和正常流通，禁止伪造和走私</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；对外通过法定平价建立外汇行市，维持本国</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和外国</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的合理比价，进行正常的外汇买卖，协调</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的国际流动，协商解决</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纠纷，维持国际</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秩序，遵守条约规定的国际义务和</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纪律。</w:t>
      </w:r>
    </w:p>
    <w:p w14:paraId="39726121" w14:textId="77777777" w:rsidR="00EE56D5" w:rsidRPr="00BD7316" w:rsidRDefault="00EE56D5" w:rsidP="00BD7316">
      <w:pPr>
        <w:widowControl/>
        <w:shd w:val="clear" w:color="auto" w:fill="FFFFFF"/>
        <w:spacing w:after="225" w:line="360" w:lineRule="auto"/>
        <w:contextualSpacing/>
        <w:jc w:val="center"/>
        <w:textAlignment w:val="baseline"/>
        <w:outlineLvl w:val="1"/>
        <w:rPr>
          <w:rFonts w:ascii="Times New Roman" w:eastAsia="宋体" w:hAnsi="Times New Roman" w:cs="宋体"/>
          <w:b/>
          <w:bCs/>
          <w:kern w:val="0"/>
          <w:sz w:val="24"/>
          <w:szCs w:val="30"/>
          <w14:ligatures w14:val="none"/>
        </w:rPr>
      </w:pPr>
      <w:r w:rsidRPr="00BD7316">
        <w:rPr>
          <w:rFonts w:ascii="Times New Roman" w:eastAsia="宋体" w:hAnsi="Times New Roman" w:cs="宋体" w:hint="eastAsia"/>
          <w:b/>
          <w:bCs/>
          <w:kern w:val="0"/>
          <w:sz w:val="24"/>
          <w:szCs w:val="30"/>
          <w14:ligatures w14:val="none"/>
        </w:rPr>
        <w:t>析金融全球化对国家货币主权的冲击</w:t>
      </w:r>
    </w:p>
    <w:p w14:paraId="7CC50317" w14:textId="368DAEB7" w:rsidR="00EE56D5" w:rsidRPr="00BD7316" w:rsidRDefault="005B1091"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shd w:val="clear" w:color="auto" w:fill="FFFFFF"/>
        </w:rPr>
        <w:t>卡米伊·居特早已指出，“从前，王权之一就是铸造</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权，事实上，国王是唯一的伪造</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而不受惩罚者”，王国消灭后，“</w:t>
      </w:r>
      <w:r w:rsidRPr="00BD7316">
        <w:rPr>
          <w:rStyle w:val="hitclass"/>
          <w:rFonts w:ascii="Times New Roman" w:hAnsi="Times New Roman" w:hint="eastAsia"/>
          <w:bdr w:val="none" w:sz="0" w:space="0" w:color="auto" w:frame="1"/>
          <w:shd w:val="clear" w:color="auto" w:fill="FFFFFF"/>
        </w:rPr>
        <w:t>货币</w:t>
      </w:r>
      <w:r w:rsidRPr="00BD7316">
        <w:rPr>
          <w:rFonts w:ascii="Times New Roman" w:hAnsi="Times New Roman" w:hint="eastAsia"/>
          <w:shd w:val="clear" w:color="auto" w:fill="FFFFFF"/>
        </w:rPr>
        <w:t>概念始终与国家</w:t>
      </w:r>
      <w:r w:rsidRPr="00BD7316">
        <w:rPr>
          <w:rStyle w:val="hitclass"/>
          <w:rFonts w:ascii="Times New Roman" w:hAnsi="Times New Roman" w:hint="eastAsia"/>
          <w:bdr w:val="none" w:sz="0" w:space="0" w:color="auto" w:frame="1"/>
          <w:shd w:val="clear" w:color="auto" w:fill="FFFFFF"/>
        </w:rPr>
        <w:t>主权</w:t>
      </w:r>
      <w:r w:rsidRPr="00BD7316">
        <w:rPr>
          <w:rFonts w:ascii="Times New Roman" w:hAnsi="Times New Roman" w:hint="eastAsia"/>
          <w:shd w:val="clear" w:color="auto" w:fill="FFFFFF"/>
        </w:rPr>
        <w:t>概念联系在一起”。</w:t>
      </w:r>
    </w:p>
    <w:p w14:paraId="3F488D56" w14:textId="657D8670" w:rsidR="005B1091" w:rsidRPr="00BD7316" w:rsidRDefault="005B1091"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shd w:val="clear" w:color="auto" w:fill="F6FAFF"/>
        </w:rPr>
        <w:lastRenderedPageBreak/>
        <w:t>[21]</w:t>
      </w:r>
      <w:r w:rsidRPr="00BD7316">
        <w:rPr>
          <w:rFonts w:ascii="Times New Roman" w:hAnsi="Times New Roman" w:hint="eastAsia"/>
          <w:shd w:val="clear" w:color="auto" w:fill="F6FAFF"/>
        </w:rPr>
        <w:t>卡米伊·居特：《布雷顿森林协定和由此产生的制度》，载《讲演集》，</w:t>
      </w:r>
      <w:r w:rsidRPr="00BD7316">
        <w:rPr>
          <w:rFonts w:ascii="Times New Roman" w:hAnsi="Times New Roman" w:hint="eastAsia"/>
          <w:shd w:val="clear" w:color="auto" w:fill="F6FAFF"/>
        </w:rPr>
        <w:t>1948</w:t>
      </w:r>
      <w:r w:rsidRPr="00BD7316">
        <w:rPr>
          <w:rFonts w:ascii="Times New Roman" w:hAnsi="Times New Roman" w:hint="eastAsia"/>
          <w:shd w:val="clear" w:color="auto" w:fill="F6FAFF"/>
        </w:rPr>
        <w:t>年第</w:t>
      </w:r>
      <w:r w:rsidRPr="00BD7316">
        <w:rPr>
          <w:rFonts w:ascii="Times New Roman" w:hAnsi="Times New Roman" w:hint="eastAsia"/>
          <w:shd w:val="clear" w:color="auto" w:fill="F6FAFF"/>
        </w:rPr>
        <w:t>1</w:t>
      </w:r>
      <w:r w:rsidRPr="00BD7316">
        <w:rPr>
          <w:rFonts w:ascii="Times New Roman" w:hAnsi="Times New Roman" w:hint="eastAsia"/>
          <w:shd w:val="clear" w:color="auto" w:fill="F6FAFF"/>
        </w:rPr>
        <w:t>册，第</w:t>
      </w:r>
      <w:r w:rsidRPr="00BD7316">
        <w:rPr>
          <w:rFonts w:ascii="Times New Roman" w:hAnsi="Times New Roman" w:hint="eastAsia"/>
          <w:shd w:val="clear" w:color="auto" w:fill="F6FAFF"/>
        </w:rPr>
        <w:t>72</w:t>
      </w:r>
      <w:r w:rsidRPr="00BD7316">
        <w:rPr>
          <w:rFonts w:ascii="Times New Roman" w:hAnsi="Times New Roman" w:hint="eastAsia"/>
          <w:shd w:val="clear" w:color="auto" w:fill="F6FAFF"/>
        </w:rPr>
        <w:t>卷，第</w:t>
      </w:r>
      <w:r w:rsidRPr="00BD7316">
        <w:rPr>
          <w:rFonts w:ascii="Times New Roman" w:hAnsi="Times New Roman" w:hint="eastAsia"/>
          <w:shd w:val="clear" w:color="auto" w:fill="F6FAFF"/>
        </w:rPr>
        <w:t>75</w:t>
      </w:r>
      <w:r w:rsidRPr="00BD7316">
        <w:rPr>
          <w:rFonts w:ascii="Times New Roman" w:hAnsi="Times New Roman" w:hint="eastAsia"/>
          <w:shd w:val="clear" w:color="auto" w:fill="F6FAFF"/>
        </w:rPr>
        <w:t>页。</w:t>
      </w:r>
    </w:p>
    <w:p w14:paraId="76226B3E"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宪法和部门法中不同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概念的差异源于支付手段的多样性，之所以在现实生活中会出现大量新型“</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”概念的现象，除了法律本身不够明确之外，很大程度上是由于不同市场中存在多样化的交换需求，相关“</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”与法定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存在一定程度的功能差异。因此，如何按照功能性差异对所有支付手段进行分类，便成为界定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法律概念特别是</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外延的基础。随着新型支付手段的迅速发展，一种名为</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“分层”（</w:t>
      </w:r>
      <w:r w:rsidRPr="00BD7316">
        <w:rPr>
          <w:rFonts w:ascii="Times New Roman" w:hAnsi="Times New Roman" w:hint="eastAsia"/>
        </w:rPr>
        <w:t>hierarchy</w:t>
      </w:r>
      <w:r w:rsidRPr="00BD7316">
        <w:rPr>
          <w:rFonts w:ascii="Times New Roman" w:hAnsi="Times New Roman" w:hint="eastAsia"/>
        </w:rPr>
        <w:t>）的理论被提出，以用于解释不同支付手段在经济社会中的各自作用，其可为界定多层次的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法律概念提供方法指引</w:t>
      </w:r>
      <w:r w:rsidRPr="00BD7316">
        <w:rPr>
          <w:rStyle w:val="footnote"/>
          <w:rFonts w:ascii="Times New Roman" w:hAnsi="Times New Roman" w:hint="eastAsia"/>
          <w:bdr w:val="none" w:sz="0" w:space="0" w:color="auto" w:frame="1"/>
        </w:rPr>
        <w:t>{18}</w:t>
      </w:r>
      <w:r w:rsidRPr="00BD7316">
        <w:rPr>
          <w:rFonts w:ascii="Times New Roman" w:hAnsi="Times New Roman" w:hint="eastAsia"/>
        </w:rPr>
        <w:t>。</w:t>
      </w:r>
    </w:p>
    <w:p w14:paraId="21792622"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Style w:val="hitclass"/>
          <w:rFonts w:ascii="Times New Roman" w:hAnsi="Times New Roman" w:hint="eastAsia"/>
          <w:bdr w:val="none" w:sz="0" w:space="0" w:color="auto" w:frame="1"/>
        </w:rPr>
        <w:t>货币</w:t>
      </w:r>
      <w:r w:rsidRPr="00BD7316">
        <w:rPr>
          <w:rFonts w:ascii="Times New Roman" w:hAnsi="Times New Roman" w:hint="eastAsia"/>
        </w:rPr>
        <w:t>分层理论源于防控流动性风险的需要，对不同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在作为价值存储对象时进行层次划分。一国的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体系大致可以划分为四个层级，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层级越低，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的私人化色彩越强：第一层为“</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基础”，即用作</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发行的储备财产，其包括本国国债、国际认可度强的外汇；第二层为央行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，包括纸币、央行存款准备金余额、面向非金融企业和个人使用的（零售型）法定数字</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；第三层为以法定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单位计价，私人发行运营的商业银行存款，其按照发行人直接或间接参与央行结算、存款种类等标准可具体划分为不同类型；第四层为</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证券（商业票据）、电子</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（第三方支付账户余额）以及锚定法定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的稳定币。进一步看，上一层级的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决定了下一层级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的发行</w:t>
      </w:r>
      <w:r w:rsidRPr="00BD7316">
        <w:rPr>
          <w:rStyle w:val="footnote"/>
          <w:rFonts w:ascii="Times New Roman" w:hAnsi="Times New Roman" w:hint="eastAsia"/>
          <w:bdr w:val="none" w:sz="0" w:space="0" w:color="auto" w:frame="1"/>
        </w:rPr>
        <w:t>{19}</w:t>
      </w:r>
      <w:r w:rsidRPr="00BD7316">
        <w:rPr>
          <w:rFonts w:ascii="Times New Roman" w:hAnsi="Times New Roman" w:hint="eastAsia"/>
        </w:rPr>
        <w:t>，某一层级的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可视为上一层级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的“负债证明”，这意味着较高层级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的发行人通常可以为低层级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提供清偿，从而解决由低层级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引发的流动性危机。</w:t>
      </w:r>
    </w:p>
    <w:p w14:paraId="3FB89C86"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当</w:t>
      </w:r>
      <w:r w:rsidRPr="00BD7316">
        <w:rPr>
          <w:rStyle w:val="currenthit"/>
          <w:rFonts w:ascii="Times New Roman" w:hAnsi="Times New Roman" w:hint="eastAsia"/>
          <w:bdr w:val="none" w:sz="0" w:space="0" w:color="auto" w:frame="1"/>
          <w:shd w:val="clear" w:color="auto" w:fill="F72E2E"/>
        </w:rPr>
        <w:t>货币</w:t>
      </w:r>
      <w:r w:rsidRPr="00BD7316">
        <w:rPr>
          <w:rFonts w:ascii="Times New Roman" w:hAnsi="Times New Roman" w:hint="eastAsia"/>
        </w:rPr>
        <w:t>仅作为支付手段发挥交换媒介功能时，</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层级中最为重要的是位于第二层的法定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和位于第三层的商业银行存款，二者之间存在着共生关系和竞争关系：一方面，法定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由具有税收</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的</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者发行并被</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者所接受，而央行作为</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者的代表为商业银行提供最后贷款等形式的安全网和银行间结算的账户，并通过</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政策等方式影响商业银行存款的发行，因此其具有“中心支付手段”地位</w:t>
      </w:r>
      <w:r w:rsidRPr="00BD7316">
        <w:rPr>
          <w:rStyle w:val="footnote"/>
          <w:rFonts w:ascii="Times New Roman" w:hAnsi="Times New Roman" w:hint="eastAsia"/>
          <w:bdr w:val="none" w:sz="0" w:space="0" w:color="auto" w:frame="1"/>
        </w:rPr>
        <w:t>{20}</w:t>
      </w:r>
      <w:r w:rsidRPr="00BD7316">
        <w:rPr>
          <w:rFonts w:ascii="Times New Roman" w:hAnsi="Times New Roman" w:hint="eastAsia"/>
        </w:rPr>
        <w:t>；商业银行存款代表了大部分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存量，其基于央行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而被创造，并以法定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进行计价或结算，使一个国家内的公私主体可</w:t>
      </w:r>
      <w:r w:rsidRPr="00BD7316">
        <w:rPr>
          <w:rFonts w:ascii="Times New Roman" w:hAnsi="Times New Roman" w:hint="eastAsia"/>
        </w:rPr>
        <w:lastRenderedPageBreak/>
        <w:t>共享同种计价单位、价值存储以及价值转移手段，进而扩大了法定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的使用范围</w:t>
      </w:r>
      <w:r w:rsidRPr="00BD7316">
        <w:rPr>
          <w:rStyle w:val="footnote"/>
          <w:rFonts w:ascii="Times New Roman" w:hAnsi="Times New Roman" w:hint="eastAsia"/>
          <w:bdr w:val="none" w:sz="0" w:space="0" w:color="auto" w:frame="1"/>
        </w:rPr>
        <w:t>{21}</w:t>
      </w:r>
      <w:r w:rsidRPr="00BD7316">
        <w:rPr>
          <w:rFonts w:ascii="Times New Roman" w:hAnsi="Times New Roman" w:hint="eastAsia"/>
        </w:rPr>
        <w:t>。另一方面，虽然央行和商业银行在账户提供对象上存在明显区别，但其角色划分不是绝对的，对于部分对公业务，商业银行可以在央行和其他商业银行之间进行业务合作上的选择。</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与发行者的多样性，也有利于促进央行和商业银行在提供创新性、高效便捷的支付手段和基本金融服务方面的竞争。由此也可以看出，</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分层体系本质上是国家与市场、公共与私人的混合体，国家处于该体系的顶端，其发行法定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、提供清结算或最后贷款等业务，使法定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成为信用程度最高的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类型</w:t>
      </w:r>
      <w:r w:rsidRPr="00BD7316">
        <w:rPr>
          <w:rStyle w:val="footnote"/>
          <w:rFonts w:ascii="Times New Roman" w:hAnsi="Times New Roman" w:hint="eastAsia"/>
          <w:bdr w:val="none" w:sz="0" w:space="0" w:color="auto" w:frame="1"/>
        </w:rPr>
        <w:t>{22}</w:t>
      </w:r>
      <w:r w:rsidRPr="00BD7316">
        <w:rPr>
          <w:rFonts w:ascii="Times New Roman" w:hAnsi="Times New Roman" w:hint="eastAsia"/>
        </w:rPr>
        <w:t>。</w:t>
      </w:r>
    </w:p>
    <w:p w14:paraId="2859A709"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此外，仍有待进一步观察的是以比特币为代表，不以法定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计价且不代表任何价值或权利的数字资产的层级划分。在现阶段，此类数字资产尚未广泛作为支付手段使用，其主要被商业银行等机构还有个人作为投资标的，因而尚未对以法定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主导的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层级体系构成实质性威胁。不过，如将来此类数字资产的各种风险管理产品与对其的监管机制逐渐健全，使其价格趋于稳定，那么其仍有可能被作为如同国债、外汇的“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基础”，从而在市场中出现基于比特币发行的法定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、比特币存款等</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层级，甚至完全融入既有的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分层体系</w:t>
      </w:r>
      <w:r w:rsidRPr="00BD7316">
        <w:rPr>
          <w:rStyle w:val="footnote"/>
          <w:rFonts w:ascii="Times New Roman" w:hAnsi="Times New Roman" w:hint="eastAsia"/>
          <w:bdr w:val="none" w:sz="0" w:space="0" w:color="auto" w:frame="1"/>
        </w:rPr>
        <w:t>{23}</w:t>
      </w:r>
      <w:r w:rsidRPr="00BD7316">
        <w:rPr>
          <w:rFonts w:ascii="Times New Roman" w:hAnsi="Times New Roman" w:hint="eastAsia"/>
        </w:rPr>
        <w:t>。总之，在界定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法律概念特别是</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外延时，应当以法定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为核心，将与法定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的功能联系程度差异为标准进行层次划分，以便于厘清不同支付手段之间的联系与区别。</w:t>
      </w:r>
    </w:p>
    <w:p w14:paraId="3D672F6F"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（一）基于法定偿付效力的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w:t>
      </w:r>
    </w:p>
    <w:p w14:paraId="3A937E01"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外延的第一层次为具有“法定偿付效力”的法定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。在确认、保障和约束国家</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发行权的宪法与中央银行法等</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管理法律中，国家发行的法定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是法偿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，具有法定偿付效力。法定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的发行与调控是现代中央银行的基本职责之一，因此中央银行法规定了央行发行与调控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职责的具体内容。也正是由于中央银行法仅规定了法定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的发行流通，其他类型的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便无法纳入该法所包含的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外延之中。美联储之所以宣称没有</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监管比特币，就是因为其</w:t>
      </w:r>
      <w:r w:rsidRPr="00BD7316">
        <w:rPr>
          <w:rStyle w:val="hitclass"/>
          <w:rFonts w:ascii="Times New Roman" w:hAnsi="Times New Roman" w:hint="eastAsia"/>
          <w:bdr w:val="none" w:sz="0" w:space="0" w:color="auto" w:frame="1"/>
        </w:rPr>
        <w:t>货币权力</w:t>
      </w:r>
      <w:r w:rsidRPr="00BD7316">
        <w:rPr>
          <w:rFonts w:ascii="Times New Roman" w:hAnsi="Times New Roman" w:hint="eastAsia"/>
        </w:rPr>
        <w:t>仅限于发行美元，而无权对非政府发行的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进行干预。</w:t>
      </w:r>
    </w:p>
    <w:p w14:paraId="4755CD8C"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在现代</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体系下，法定偿付效力是国家所发行法定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的垄断性效力，其源于国家信用对法定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的支持。</w:t>
      </w:r>
      <w:r w:rsidRPr="00BD7316">
        <w:rPr>
          <w:rFonts w:ascii="Times New Roman" w:hAnsi="Times New Roman" w:hint="eastAsia"/>
        </w:rPr>
        <w:t>2021</w:t>
      </w:r>
      <w:r w:rsidRPr="00BD7316">
        <w:rPr>
          <w:rFonts w:ascii="Times New Roman" w:hAnsi="Times New Roman" w:hint="eastAsia"/>
        </w:rPr>
        <w:t>年</w:t>
      </w:r>
      <w:r w:rsidRPr="00BD7316">
        <w:rPr>
          <w:rFonts w:ascii="Times New Roman" w:hAnsi="Times New Roman" w:hint="eastAsia"/>
        </w:rPr>
        <w:t>9</w:t>
      </w:r>
      <w:r w:rsidRPr="00BD7316">
        <w:rPr>
          <w:rFonts w:ascii="Times New Roman" w:hAnsi="Times New Roman" w:hint="eastAsia"/>
        </w:rPr>
        <w:t>月，出于便利本国公民跨境汇款</w:t>
      </w:r>
      <w:r w:rsidRPr="00BD7316">
        <w:rPr>
          <w:rFonts w:ascii="Times New Roman" w:hAnsi="Times New Roman" w:hint="eastAsia"/>
        </w:rPr>
        <w:lastRenderedPageBreak/>
        <w:t>等需要，萨尔瓦多议会颁布《比特币法》，承认比特币为法偿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，任何人必须接受比特币作为支付手段；但这一立法遭到国际社会的诸多批评，国际</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基金组织甚至表示该立法可能会影响获得国际援助。但另一方面，法定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具有法定偿付效力，但并不意味着要求当事人绝对不得拒绝接受，其在具有公共性质的债务与具有私人性质的债务中具有不同的表现：对于具有公共性质的债务（如征税），国家作为债权人无条件不应拒绝接受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；而对于具有私人性质的债务，在双方当事人未约定具体支付方式时，债务人使用法定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进行的足额偿付，应认定为</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之债的适当履行。当然，不同类型的法定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基于其材质而具有不同的法偿性，如在许多国家，硬币仅具有辅币地位，在一定交易金额或持币数额内存在有限的法偿性。例如，欧盟委员会于</w:t>
      </w:r>
      <w:r w:rsidRPr="00BD7316">
        <w:rPr>
          <w:rFonts w:ascii="Times New Roman" w:hAnsi="Times New Roman" w:hint="eastAsia"/>
        </w:rPr>
        <w:t>2023</w:t>
      </w:r>
      <w:r w:rsidRPr="00BD7316">
        <w:rPr>
          <w:rFonts w:ascii="Times New Roman" w:hAnsi="Times New Roman" w:hint="eastAsia"/>
        </w:rPr>
        <w:t>年</w:t>
      </w:r>
      <w:r w:rsidRPr="00BD7316">
        <w:rPr>
          <w:rFonts w:ascii="Times New Roman" w:hAnsi="Times New Roman" w:hint="eastAsia"/>
        </w:rPr>
        <w:t>6</w:t>
      </w:r>
      <w:r w:rsidRPr="00BD7316">
        <w:rPr>
          <w:rFonts w:ascii="Times New Roman" w:hAnsi="Times New Roman" w:hint="eastAsia"/>
        </w:rPr>
        <w:t>月发布的《欧元纸币和硬币法偿性条例提案》允许收款人可在符合比例原则的前提下，基于合法、临时的理由拒绝接受现金（特别是大面额纸币）</w:t>
      </w:r>
      <w:r w:rsidRPr="00BD7316">
        <w:rPr>
          <w:rStyle w:val="footnote"/>
          <w:rFonts w:ascii="Times New Roman" w:hAnsi="Times New Roman" w:hint="eastAsia"/>
          <w:bdr w:val="none" w:sz="0" w:space="0" w:color="auto" w:frame="1"/>
        </w:rPr>
        <w:t>[7]</w:t>
      </w:r>
      <w:r w:rsidRPr="00BD7316">
        <w:rPr>
          <w:rFonts w:ascii="Times New Roman" w:hAnsi="Times New Roman" w:hint="eastAsia"/>
        </w:rPr>
        <w:t>。</w:t>
      </w:r>
    </w:p>
    <w:p w14:paraId="41BB3DE4"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bookmarkStart w:id="2" w:name="sort_4_2"/>
      <w:bookmarkEnd w:id="2"/>
      <w:r w:rsidRPr="00BD7316">
        <w:rPr>
          <w:rFonts w:ascii="Times New Roman" w:hAnsi="Times New Roman" w:hint="eastAsia"/>
        </w:rPr>
        <w:t>（二）基于支付监管效力的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w:t>
      </w:r>
    </w:p>
    <w:p w14:paraId="474218FD"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外延的第二层次为具有“</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监管效力”、任何用于购买商品或服务的支付手段，其对应了监管支付手段的支付服务法和反洗钱法。一般而言，在民众保持对法定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绝对信任的前提下，私人支付手段的创设、使用和回收均与其是否能被安全、高效地赎回法定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息息相关，其使用者会面临</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保管风险和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正常流通的系统性风险。对此，与强调信息披露、确保市场公平的证券监管不同，法律应当基于保管</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的最基本媒介——账户，确保使用者获得足额的法定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保证，例如通过法定准备金、存贷比等手段限制商业银行的借短还长这一“资产转换”能力。</w:t>
      </w:r>
    </w:p>
    <w:p w14:paraId="4DC56E7D"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支付服务法从表面上看是行业法，其通过规范支付机构的行为，保护客户权益并促进支付市场发展；但从深层次看，一国的</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不仅在于发行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，更在于调控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，央行可通过扩大支付服务法的适用范围，使各种可发挥</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功能的支付手段纳入监管范畴，进而提升调控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供应量的能力。换言之，支付监管的对象不应当限于法定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的保管及其衍生业务，还应容纳数字资产等不以法定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计价的新型支付手段的发行、保管、交易等业务。例如，日本起初是通过修订《资金结算法》将数字资产视为“支付手段”，从而较早</w:t>
      </w:r>
      <w:r w:rsidRPr="00BD7316">
        <w:rPr>
          <w:rFonts w:ascii="Times New Roman" w:hAnsi="Times New Roman" w:hint="eastAsia"/>
        </w:rPr>
        <w:lastRenderedPageBreak/>
        <w:t>将其纳入法律体系之中；美国纽约州在本州</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转移法的基础上颁布《比特币牌照法》，将比特币等数字资产纳入监管范畴</w:t>
      </w:r>
      <w:r w:rsidRPr="00BD7316">
        <w:rPr>
          <w:rStyle w:val="footnote"/>
          <w:rFonts w:ascii="Times New Roman" w:hAnsi="Times New Roman" w:hint="eastAsia"/>
          <w:bdr w:val="none" w:sz="0" w:space="0" w:color="auto" w:frame="1"/>
        </w:rPr>
        <w:t>[8]</w:t>
      </w:r>
      <w:r w:rsidRPr="00BD7316">
        <w:rPr>
          <w:rFonts w:ascii="Times New Roman" w:hAnsi="Times New Roman" w:hint="eastAsia"/>
        </w:rPr>
        <w:t>。</w:t>
      </w:r>
    </w:p>
    <w:p w14:paraId="2A2C7D50"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与支付服务相关联，由于一些支付手段充当了逃税洗钱的通道，立法者通过扩大反洗钱法中的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范围，可以将支付手段的发行人、用户与服务商纳入税收执法与反洗钱监管的范畴，从而提升监测逃税和洗钱行为的能力。美国税务局（</w:t>
      </w:r>
      <w:r w:rsidRPr="00BD7316">
        <w:rPr>
          <w:rFonts w:ascii="Times New Roman" w:hAnsi="Times New Roman" w:hint="eastAsia"/>
        </w:rPr>
        <w:t>IRS</w:t>
      </w:r>
      <w:r w:rsidRPr="00BD7316">
        <w:rPr>
          <w:rFonts w:ascii="Times New Roman" w:hAnsi="Times New Roman" w:hint="eastAsia"/>
        </w:rPr>
        <w:t>）、美国金融工作特别小组（</w:t>
      </w:r>
      <w:proofErr w:type="spellStart"/>
      <w:r w:rsidRPr="00BD7316">
        <w:rPr>
          <w:rFonts w:ascii="Times New Roman" w:hAnsi="Times New Roman" w:hint="eastAsia"/>
        </w:rPr>
        <w:t>inCEN</w:t>
      </w:r>
      <w:proofErr w:type="spellEnd"/>
      <w:r w:rsidRPr="00BD7316">
        <w:rPr>
          <w:rFonts w:ascii="Times New Roman" w:hAnsi="Times New Roman" w:hint="eastAsia"/>
        </w:rPr>
        <w:t>）是最早一批关注数字资产的监管机构，其将数字资产纳入</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范畴，便是为了加强对逃税行为与洗钱行为的监测。例如，</w:t>
      </w:r>
      <w:proofErr w:type="spellStart"/>
      <w:r w:rsidRPr="00BD7316">
        <w:rPr>
          <w:rFonts w:ascii="Times New Roman" w:hAnsi="Times New Roman" w:hint="eastAsia"/>
        </w:rPr>
        <w:t>inCEN</w:t>
      </w:r>
      <w:proofErr w:type="spellEnd"/>
      <w:r w:rsidRPr="00BD7316">
        <w:rPr>
          <w:rFonts w:ascii="Times New Roman" w:hAnsi="Times New Roman" w:hint="eastAsia"/>
        </w:rPr>
        <w:t>认为参与数字资产交易的相关主体如符合</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转移服务商的法定范畴，应当根据《银行保密法》等规定申请注册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服务牌照，履行相应的反洗钱义务</w:t>
      </w:r>
      <w:r w:rsidRPr="00BD7316">
        <w:rPr>
          <w:rStyle w:val="footnote"/>
          <w:rFonts w:ascii="Times New Roman" w:hAnsi="Times New Roman" w:hint="eastAsia"/>
          <w:bdr w:val="none" w:sz="0" w:space="0" w:color="auto" w:frame="1"/>
        </w:rPr>
        <w:t>[9]</w:t>
      </w:r>
      <w:r w:rsidRPr="00BD7316">
        <w:rPr>
          <w:rFonts w:ascii="Times New Roman" w:hAnsi="Times New Roman" w:hint="eastAsia"/>
        </w:rPr>
        <w:t>。当然，在具体监管措施上，基于环境保护、反腐败、外汇管制等公共政策需要，法律亦可对不同的具有支付监管效力的支付手段进行差异性对待。</w:t>
      </w:r>
    </w:p>
    <w:p w14:paraId="07D03FFB"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bookmarkStart w:id="3" w:name="sort_4_3"/>
      <w:bookmarkEnd w:id="3"/>
      <w:r w:rsidRPr="00BD7316">
        <w:rPr>
          <w:rFonts w:ascii="Times New Roman" w:hAnsi="Times New Roman" w:hint="eastAsia"/>
        </w:rPr>
        <w:t>（三）基于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财产效力的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w:t>
      </w:r>
    </w:p>
    <w:p w14:paraId="5B333276"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Style w:val="hitclass"/>
          <w:rFonts w:ascii="Times New Roman" w:hAnsi="Times New Roman" w:hint="eastAsia"/>
          <w:bdr w:val="none" w:sz="0" w:space="0" w:color="auto" w:frame="1"/>
        </w:rPr>
        <w:t>货币</w:t>
      </w:r>
      <w:r w:rsidRPr="00BD7316">
        <w:rPr>
          <w:rFonts w:ascii="Times New Roman" w:hAnsi="Times New Roman" w:hint="eastAsia"/>
        </w:rPr>
        <w:t>外延的第三层次为具有民事意义上保护</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财产或清偿</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债务及行政意义上结清</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费用的“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财产效力”，其对应行政处罚法、税法、社会法等公共利益属性较强的部门法，以及保障民商事交易顺利进行的民商法。对于前者，由于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债务人的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给付行为涉及第三人的利益保护以及整体的社会经济秩序，此类</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需要以较快的速度转换为最能为社会公众普遍接受的法定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，因此这些部门法中的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应仅限于以法定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计价的支付手段。对于后者，在纯粹的民商事</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给付行为中，只要符合上文所述的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内涵，且当事人的合意是将该款项作为</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使用，那么该款项就可认定为具有</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财产效力。</w:t>
      </w:r>
    </w:p>
    <w:p w14:paraId="5623AE22"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其一，</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具有特殊的物权效力和债权效力。前者包括英美法中的“可流通性”，即</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不适用“不能给付自己没有的东西”（</w:t>
      </w:r>
      <w:proofErr w:type="spellStart"/>
      <w:r w:rsidRPr="00BD7316">
        <w:rPr>
          <w:rFonts w:ascii="Times New Roman" w:hAnsi="Times New Roman" w:hint="eastAsia"/>
        </w:rPr>
        <w:t>nemodatquodnonhabet</w:t>
      </w:r>
      <w:proofErr w:type="spellEnd"/>
      <w:r w:rsidRPr="00BD7316">
        <w:rPr>
          <w:rFonts w:ascii="Times New Roman" w:hAnsi="Times New Roman" w:hint="eastAsia"/>
        </w:rPr>
        <w:t>）规则，或大陆法系法律中适用善意取得的例外、“占有即所有”等；后者包括按面额支付、原则上不存在履行不能、原则上存在利息等</w:t>
      </w:r>
      <w:r w:rsidRPr="00BD7316">
        <w:rPr>
          <w:rStyle w:val="footnote"/>
          <w:rFonts w:ascii="Times New Roman" w:hAnsi="Times New Roman" w:hint="eastAsia"/>
          <w:bdr w:val="none" w:sz="0" w:space="0" w:color="auto" w:frame="1"/>
        </w:rPr>
        <w:t>{32}</w:t>
      </w:r>
      <w:r w:rsidRPr="00BD7316">
        <w:rPr>
          <w:rFonts w:ascii="Times New Roman" w:hAnsi="Times New Roman" w:hint="eastAsia"/>
        </w:rPr>
        <w:t>。其中对于“按面额支付”，在传统案件中，如合同涉及两种或以上法定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，其焦点在于如何确定计价或支付的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，汇率风险的承担主体</w:t>
      </w:r>
      <w:r w:rsidRPr="00BD7316">
        <w:rPr>
          <w:rStyle w:val="footnote"/>
          <w:rFonts w:ascii="Times New Roman" w:hAnsi="Times New Roman" w:hint="eastAsia"/>
          <w:bdr w:val="none" w:sz="0" w:space="0" w:color="auto" w:frame="1"/>
        </w:rPr>
        <w:t>[10]</w:t>
      </w:r>
      <w:r w:rsidRPr="00BD7316">
        <w:rPr>
          <w:rFonts w:ascii="Times New Roman" w:hAnsi="Times New Roman" w:hint="eastAsia"/>
        </w:rPr>
        <w:t>；而在数字资产纠纷中，是否将数字资产视为按面值支付的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，同样决定了由哪一方当事人承担数字</w:t>
      </w:r>
      <w:r w:rsidRPr="00BD7316">
        <w:rPr>
          <w:rFonts w:ascii="Times New Roman" w:hAnsi="Times New Roman" w:hint="eastAsia"/>
        </w:rPr>
        <w:lastRenderedPageBreak/>
        <w:t>资产的价格波动风险，这也是学界讨论比特币属性时常引用的</w:t>
      </w:r>
      <w:proofErr w:type="spellStart"/>
      <w:r w:rsidRPr="00BD7316">
        <w:rPr>
          <w:rFonts w:ascii="Times New Roman" w:hAnsi="Times New Roman" w:hint="eastAsia"/>
        </w:rPr>
        <w:t>ashFast</w:t>
      </w:r>
      <w:proofErr w:type="spellEnd"/>
      <w:r w:rsidRPr="00BD7316">
        <w:rPr>
          <w:rFonts w:ascii="Times New Roman" w:hAnsi="Times New Roman" w:hint="eastAsia"/>
        </w:rPr>
        <w:t>管理人诉</w:t>
      </w:r>
      <w:proofErr w:type="spellStart"/>
      <w:r w:rsidRPr="00BD7316">
        <w:rPr>
          <w:rFonts w:ascii="Times New Roman" w:hAnsi="Times New Roman" w:hint="eastAsia"/>
        </w:rPr>
        <w:t>MarcLowe</w:t>
      </w:r>
      <w:proofErr w:type="spellEnd"/>
      <w:r w:rsidRPr="00BD7316">
        <w:rPr>
          <w:rFonts w:ascii="Times New Roman" w:hAnsi="Times New Roman" w:hint="eastAsia"/>
        </w:rPr>
        <w:t>一案的核心争议焦点。</w:t>
      </w:r>
    </w:p>
    <w:p w14:paraId="31DC4351"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其二，在保护特定群体合法权益的社会法中，</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的债务清偿效力进一步体现为债务人仅能用</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清偿，不得用非</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财产清偿。相较于其他财产，</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——特别是法定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以及以法定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计价的支付手段是社会经济更为普遍认可的一般等价物，其可赋予持币者最广泛的选择自由和人格独立，而这对于劳动者等群体而言尤为重要。例如，《</w:t>
      </w:r>
      <w:hyperlink r:id="rId29" w:anchor="tiao_0" w:tgtFrame="_blank" w:history="1">
        <w:r w:rsidRPr="00BD7316">
          <w:rPr>
            <w:rStyle w:val="af7"/>
            <w:rFonts w:ascii="Times New Roman" w:hAnsi="Times New Roman" w:hint="eastAsia"/>
            <w:color w:val="auto"/>
            <w:bdr w:val="none" w:sz="0" w:space="0" w:color="auto" w:frame="1"/>
          </w:rPr>
          <w:t>中华人民共和国劳动法</w:t>
        </w:r>
      </w:hyperlink>
      <w:r w:rsidRPr="00BD7316">
        <w:rPr>
          <w:rFonts w:ascii="Times New Roman" w:hAnsi="Times New Roman" w:hint="eastAsia"/>
        </w:rPr>
        <w:t>》《</w:t>
      </w:r>
      <w:hyperlink r:id="rId30" w:anchor="tiao_0" w:tgtFrame="_blank" w:history="1">
        <w:r w:rsidRPr="00BD7316">
          <w:rPr>
            <w:rStyle w:val="af7"/>
            <w:rFonts w:ascii="Times New Roman" w:hAnsi="Times New Roman" w:hint="eastAsia"/>
            <w:color w:val="auto"/>
            <w:bdr w:val="none" w:sz="0" w:space="0" w:color="auto" w:frame="1"/>
          </w:rPr>
          <w:t>保障农民工工资支付条例</w:t>
        </w:r>
      </w:hyperlink>
      <w:r w:rsidRPr="00BD7316">
        <w:rPr>
          <w:rFonts w:ascii="Times New Roman" w:hAnsi="Times New Roman" w:hint="eastAsia"/>
        </w:rPr>
        <w:t>》均规定工资应当以</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形式支付给劳动者。与此相似的是，单方用其他商品替代小额人民币现金进行支付的行为，亦被视为侵犯了社会公众使用现金的基本财产权利。</w:t>
      </w:r>
    </w:p>
    <w:p w14:paraId="6A0F42A8"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其三，在税收、行政事业性收费等行政费用征缴过程中，</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亦具有区分非</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财产的特殊债务效力。以税法为例，使用</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购买商品的行为，不应被视为“销售（</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）”行为从而缴纳增值税；对于通过经营等途径获得</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收入的行为，应直接采用</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本身的计价单位计算税基，不应视为非</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形式取得的收入而采用公允价值计算。一些国家的司法裁判承认比特币是税法上的支付手段，比特币的移转体现了应税行为的对价而非应税行为本身，同样是为了维护本国的税收征管秩序</w:t>
      </w:r>
      <w:r w:rsidRPr="00BD7316">
        <w:rPr>
          <w:rStyle w:val="footnote"/>
          <w:rFonts w:ascii="Times New Roman" w:hAnsi="Times New Roman" w:hint="eastAsia"/>
          <w:bdr w:val="none" w:sz="0" w:space="0" w:color="auto" w:frame="1"/>
        </w:rPr>
        <w:t>{33}</w:t>
      </w:r>
      <w:r w:rsidRPr="00BD7316">
        <w:rPr>
          <w:rFonts w:ascii="Times New Roman" w:hAnsi="Times New Roman" w:hint="eastAsia"/>
        </w:rPr>
        <w:t>。当然，此类监管方式仍需尊重一国的税收计价单位规定，如各项所得的计算，均须以本国法定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或国际通用的法定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为单位。</w:t>
      </w:r>
    </w:p>
    <w:p w14:paraId="667D04C4"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与</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分层体系结合后的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法律外延如图</w:t>
      </w:r>
      <w:r w:rsidRPr="00BD7316">
        <w:rPr>
          <w:rFonts w:ascii="Times New Roman" w:hAnsi="Times New Roman" w:hint="eastAsia"/>
        </w:rPr>
        <w:t>1</w:t>
      </w:r>
      <w:r w:rsidRPr="00BD7316">
        <w:rPr>
          <w:rFonts w:ascii="Times New Roman" w:hAnsi="Times New Roman" w:hint="eastAsia"/>
        </w:rPr>
        <w:t>所示。随着数字资产和法定数字</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的兴起，每一</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层级的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类型更为丰富，具有支付监管效力的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数量大大增加，而随着新型支付手段特别是数字资产为更多人所普遍认可接受，具有</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财产效力的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类型也会逐渐增加。</w:t>
      </w:r>
    </w:p>
    <w:p w14:paraId="7DD05EFA"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p>
    <w:p w14:paraId="63201B9F" w14:textId="1F366079" w:rsidR="00EE56D5" w:rsidRPr="00BD7316" w:rsidRDefault="005B1091" w:rsidP="00BD7316">
      <w:pPr>
        <w:widowControl/>
        <w:shd w:val="clear" w:color="auto" w:fill="FFFFFF"/>
        <w:spacing w:after="0" w:line="360" w:lineRule="auto"/>
        <w:contextualSpacing/>
        <w:jc w:val="center"/>
        <w:textAlignment w:val="baseline"/>
        <w:outlineLvl w:val="1"/>
        <w:rPr>
          <w:rFonts w:ascii="Times New Roman" w:eastAsia="宋体" w:hAnsi="Times New Roman" w:cs="宋体"/>
          <w:b/>
          <w:bCs/>
          <w:kern w:val="0"/>
          <w:sz w:val="24"/>
          <w:szCs w:val="30"/>
          <w14:ligatures w14:val="none"/>
        </w:rPr>
      </w:pPr>
      <w:r w:rsidRPr="00BD7316">
        <w:rPr>
          <w:rFonts w:ascii="Times New Roman" w:eastAsia="宋体" w:hAnsi="Times New Roman" w:cs="宋体" w:hint="eastAsia"/>
          <w:b/>
          <w:bCs/>
          <w:kern w:val="0"/>
          <w:sz w:val="24"/>
          <w:szCs w:val="30"/>
          <w14:ligatures w14:val="none"/>
        </w:rPr>
        <w:t>数字资产视角下货币法律概念的界定</w:t>
      </w:r>
      <w:r w:rsidRPr="00BD7316">
        <w:rPr>
          <w:rFonts w:ascii="Times New Roman" w:eastAsia="宋体" w:hAnsi="Times New Roman" w:cs="宋体" w:hint="eastAsia"/>
          <w:b/>
          <w:bCs/>
          <w:kern w:val="0"/>
          <w:sz w:val="24"/>
          <w:szCs w:val="30"/>
          <w14:ligatures w14:val="none"/>
        </w:rPr>
        <w:t> </w:t>
      </w:r>
    </w:p>
    <w:p w14:paraId="22D88092" w14:textId="77777777" w:rsidR="005B1091" w:rsidRPr="00BD7316" w:rsidRDefault="005B1091" w:rsidP="00BD7316">
      <w:pPr>
        <w:pStyle w:val="ae"/>
        <w:shd w:val="clear" w:color="auto" w:fill="FFFFFF"/>
        <w:spacing w:before="0" w:beforeAutospacing="0" w:after="0" w:afterAutospacing="0" w:line="360" w:lineRule="auto"/>
        <w:contextualSpacing/>
        <w:rPr>
          <w:rFonts w:ascii="Times New Roman" w:hAnsi="Times New Roman"/>
        </w:rPr>
      </w:pPr>
    </w:p>
    <w:p w14:paraId="048EDD13" w14:textId="77777777" w:rsidR="005B1091" w:rsidRPr="00BD7316" w:rsidRDefault="005B1091" w:rsidP="00BD7316">
      <w:pPr>
        <w:widowControl/>
        <w:spacing w:after="0" w:line="360" w:lineRule="auto"/>
        <w:contextualSpacing/>
        <w:textAlignment w:val="baseline"/>
        <w:rPr>
          <w:rFonts w:ascii="Times New Roman" w:eastAsia="宋体" w:hAnsi="Times New Roman" w:cs="宋体"/>
          <w:kern w:val="0"/>
          <w:sz w:val="24"/>
          <w:szCs w:val="21"/>
          <w14:ligatures w14:val="none"/>
        </w:rPr>
      </w:pPr>
      <w:r w:rsidRPr="00BD7316">
        <w:rPr>
          <w:rFonts w:ascii="Times New Roman" w:eastAsia="宋体" w:hAnsi="Times New Roman" w:cs="宋体" w:hint="eastAsia"/>
          <w:kern w:val="0"/>
          <w:sz w:val="24"/>
          <w:szCs w:val="21"/>
          <w14:ligatures w14:val="none"/>
        </w:rPr>
        <w:t xml:space="preserve">MEHRLING </w:t>
      </w:r>
      <w:proofErr w:type="spellStart"/>
      <w:r w:rsidRPr="00BD7316">
        <w:rPr>
          <w:rFonts w:ascii="Times New Roman" w:eastAsia="宋体" w:hAnsi="Times New Roman" w:cs="宋体" w:hint="eastAsia"/>
          <w:kern w:val="0"/>
          <w:sz w:val="24"/>
          <w:szCs w:val="21"/>
          <w14:ligatures w14:val="none"/>
        </w:rPr>
        <w:t>P.The</w:t>
      </w:r>
      <w:proofErr w:type="spellEnd"/>
      <w:r w:rsidRPr="00BD7316">
        <w:rPr>
          <w:rFonts w:ascii="Times New Roman" w:eastAsia="宋体" w:hAnsi="Times New Roman" w:cs="宋体" w:hint="eastAsia"/>
          <w:kern w:val="0"/>
          <w:sz w:val="24"/>
          <w:szCs w:val="21"/>
          <w14:ligatures w14:val="none"/>
        </w:rPr>
        <w:t xml:space="preserve"> inherent hierarchy of money [C]//TAYLOR L</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REZAI A</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 xml:space="preserve">MICHL </w:t>
      </w:r>
      <w:proofErr w:type="spellStart"/>
      <w:r w:rsidRPr="00BD7316">
        <w:rPr>
          <w:rFonts w:ascii="Times New Roman" w:eastAsia="宋体" w:hAnsi="Times New Roman" w:cs="宋体" w:hint="eastAsia"/>
          <w:kern w:val="0"/>
          <w:sz w:val="24"/>
          <w:szCs w:val="21"/>
          <w14:ligatures w14:val="none"/>
        </w:rPr>
        <w:t>T.Social</w:t>
      </w:r>
      <w:proofErr w:type="spellEnd"/>
      <w:r w:rsidRPr="00BD7316">
        <w:rPr>
          <w:rFonts w:ascii="Times New Roman" w:eastAsia="宋体" w:hAnsi="Times New Roman" w:cs="宋体" w:hint="eastAsia"/>
          <w:kern w:val="0"/>
          <w:sz w:val="24"/>
          <w:szCs w:val="21"/>
          <w14:ligatures w14:val="none"/>
        </w:rPr>
        <w:t xml:space="preserve"> fairness and economics</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 xml:space="preserve">Economic essays in the spirit </w:t>
      </w:r>
      <w:proofErr w:type="spellStart"/>
      <w:r w:rsidRPr="00BD7316">
        <w:rPr>
          <w:rFonts w:ascii="Times New Roman" w:eastAsia="宋体" w:hAnsi="Times New Roman" w:cs="宋体" w:hint="eastAsia"/>
          <w:kern w:val="0"/>
          <w:sz w:val="24"/>
          <w:szCs w:val="21"/>
          <w14:ligatures w14:val="none"/>
        </w:rPr>
        <w:t>ofDuncan</w:t>
      </w:r>
      <w:proofErr w:type="spellEnd"/>
      <w:r w:rsidRPr="00BD7316">
        <w:rPr>
          <w:rFonts w:ascii="Times New Roman" w:eastAsia="宋体" w:hAnsi="Times New Roman" w:cs="宋体" w:hint="eastAsia"/>
          <w:kern w:val="0"/>
          <w:sz w:val="24"/>
          <w:szCs w:val="21"/>
          <w14:ligatures w14:val="none"/>
        </w:rPr>
        <w:t xml:space="preserve"> </w:t>
      </w:r>
      <w:proofErr w:type="spellStart"/>
      <w:r w:rsidRPr="00BD7316">
        <w:rPr>
          <w:rFonts w:ascii="Times New Roman" w:eastAsia="宋体" w:hAnsi="Times New Roman" w:cs="宋体" w:hint="eastAsia"/>
          <w:kern w:val="0"/>
          <w:sz w:val="24"/>
          <w:szCs w:val="21"/>
          <w14:ligatures w14:val="none"/>
        </w:rPr>
        <w:t>Foley.New</w:t>
      </w:r>
      <w:proofErr w:type="spellEnd"/>
      <w:r w:rsidRPr="00BD7316">
        <w:rPr>
          <w:rFonts w:ascii="Times New Roman" w:eastAsia="宋体" w:hAnsi="Times New Roman" w:cs="宋体" w:hint="eastAsia"/>
          <w:kern w:val="0"/>
          <w:sz w:val="24"/>
          <w:szCs w:val="21"/>
          <w14:ligatures w14:val="none"/>
        </w:rPr>
        <w:t xml:space="preserve"> York</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Routledge</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2013</w:t>
      </w:r>
      <w:r w:rsidRPr="00BD7316">
        <w:rPr>
          <w:rFonts w:ascii="Times New Roman" w:eastAsia="宋体" w:hAnsi="Times New Roman" w:cs="宋体" w:hint="eastAsia"/>
          <w:kern w:val="0"/>
          <w:sz w:val="24"/>
          <w:szCs w:val="21"/>
          <w14:ligatures w14:val="none"/>
        </w:rPr>
        <w:t>：</w:t>
      </w:r>
      <w:r w:rsidRPr="00BD7316">
        <w:rPr>
          <w:rFonts w:ascii="Times New Roman" w:eastAsia="宋体" w:hAnsi="Times New Roman" w:cs="宋体" w:hint="eastAsia"/>
          <w:kern w:val="0"/>
          <w:sz w:val="24"/>
          <w:szCs w:val="21"/>
          <w14:ligatures w14:val="none"/>
        </w:rPr>
        <w:t>394-404.</w:t>
      </w:r>
    </w:p>
    <w:p w14:paraId="4E2CFAB5" w14:textId="77777777" w:rsidR="005B1091" w:rsidRPr="00BD7316" w:rsidRDefault="005B1091" w:rsidP="00BD7316">
      <w:pPr>
        <w:pStyle w:val="ae"/>
        <w:shd w:val="clear" w:color="auto" w:fill="FFFFFF"/>
        <w:spacing w:before="0" w:beforeAutospacing="0" w:after="0" w:afterAutospacing="0" w:line="360" w:lineRule="auto"/>
        <w:contextualSpacing/>
        <w:rPr>
          <w:rFonts w:ascii="Times New Roman" w:hAnsi="Times New Roman"/>
        </w:rPr>
      </w:pPr>
    </w:p>
    <w:p w14:paraId="1573B2AC"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lastRenderedPageBreak/>
        <w:t>（一）由铸币税转向</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：数字人民币流通的正当性</w:t>
      </w:r>
    </w:p>
    <w:p w14:paraId="129A3BF1"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数字人民币流通的理论逻辑，即为什么要推进数字人民币流通，是以激励性规制促进数字人民币广泛流通的理论前提。对于传统硬币而言，国家发行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的主要目的在于获取“铸币税”（</w:t>
      </w:r>
      <w:r w:rsidRPr="00BD7316">
        <w:rPr>
          <w:rFonts w:ascii="Times New Roman" w:hAnsi="Times New Roman" w:hint="eastAsia"/>
        </w:rPr>
        <w:t>seigniorage</w:t>
      </w:r>
      <w:r w:rsidRPr="00BD7316">
        <w:rPr>
          <w:rFonts w:ascii="Times New Roman" w:hAnsi="Times New Roman" w:hint="eastAsia"/>
        </w:rPr>
        <w:t>），并据此调控经济运行。从历史上看，与征税权、统一度量衡等</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相似，“铸币权”（</w:t>
      </w:r>
      <w:r w:rsidRPr="00BD7316">
        <w:rPr>
          <w:rFonts w:ascii="Times New Roman" w:hAnsi="Times New Roman" w:hint="eastAsia"/>
        </w:rPr>
        <w:t>mintage</w:t>
      </w:r>
      <w:r w:rsidRPr="00BD7316">
        <w:rPr>
          <w:rFonts w:ascii="Times New Roman" w:hAnsi="Times New Roman" w:hint="eastAsia"/>
        </w:rPr>
        <w:t>）长期被视为国家不可转让和分割的</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性</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国家通过行使铸币权收取铸币税。这也是由</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对民众生活的广泛影响和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所能实现的“国家或</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认同”所决定的，</w:t>
      </w:r>
      <w:r w:rsidRPr="00BD7316">
        <w:rPr>
          <w:rStyle w:val="footnote"/>
          <w:rFonts w:ascii="Times New Roman" w:hAnsi="Times New Roman" w:hint="eastAsia"/>
          <w:bdr w:val="none" w:sz="0" w:space="0" w:color="auto" w:frame="1"/>
        </w:rPr>
        <w:t>[6]</w:t>
      </w:r>
      <w:r w:rsidRPr="00BD7316">
        <w:rPr>
          <w:rFonts w:ascii="Times New Roman" w:hAnsi="Times New Roman" w:hint="eastAsia"/>
        </w:rPr>
        <w:t>哈耶克认为</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者可以通过硬币展现至高无上的</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，有助于将国家</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的符号传播到一国领域内的各个角落。</w:t>
      </w:r>
      <w:r w:rsidRPr="00BD7316">
        <w:rPr>
          <w:rStyle w:val="footnote"/>
          <w:rFonts w:ascii="Times New Roman" w:hAnsi="Times New Roman" w:hint="eastAsia"/>
          <w:bdr w:val="none" w:sz="0" w:space="0" w:color="auto" w:frame="1"/>
        </w:rPr>
        <w:t>[7]</w:t>
      </w:r>
      <w:r w:rsidRPr="00BD7316">
        <w:rPr>
          <w:rFonts w:ascii="Times New Roman" w:hAnsi="Times New Roman" w:hint="eastAsia"/>
        </w:rPr>
        <w:t>对于纸币而言，其原为私人经营硬币相关业务的产物；但因战争融资、稳定经济等需要，国家才逐渐从私人处获得发行纸币的“专有”</w:t>
      </w:r>
      <w:r w:rsidRPr="00BD7316">
        <w:rPr>
          <w:rStyle w:val="hitclass"/>
          <w:rFonts w:ascii="Times New Roman" w:hAnsi="Times New Roman" w:hint="eastAsia"/>
          <w:bdr w:val="none" w:sz="0" w:space="0" w:color="auto" w:frame="1"/>
        </w:rPr>
        <w:t>权力</w:t>
      </w:r>
      <w:r w:rsidRPr="00BD7316">
        <w:rPr>
          <w:rFonts w:ascii="Times New Roman" w:hAnsi="Times New Roman" w:hint="eastAsia"/>
        </w:rPr>
        <w:t>。随着国家对经济社会控制的进一步强化，以及市场对提供最后贷款、金融稳定的需要，政府开始将其开办的商业银行转变为具有</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调控、支付清算等功能的中央银行，并赋予中央银行发行纸币的特殊地位。在现代</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体系下，由于国家发行的纸币无法满足全社会的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需求，因此其只能作为社会的“基础</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”。中央银行通过提供基础</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来调控社会的</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总量，主体部分是商业银行等大型金融机构拥有、主要用于中央银行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政策实施和银行间清算结算的央行存款准备金，硬币发行权中的“确定铸造和发行数量”这一内容则转变为确定特定时期的中央银行拟向商业银行投放的存款准备金数量，其本质也体现为获取铸币税。</w:t>
      </w:r>
    </w:p>
    <w:p w14:paraId="41FA3CA8" w14:textId="77777777" w:rsidR="005B1091" w:rsidRPr="00BD7316" w:rsidRDefault="005B1091" w:rsidP="00BD7316">
      <w:pPr>
        <w:pStyle w:val="ae"/>
        <w:shd w:val="clear" w:color="auto" w:fill="FFFFFF"/>
        <w:spacing w:before="0" w:beforeAutospacing="0" w:after="0" w:afterAutospacing="0" w:line="360" w:lineRule="auto"/>
        <w:ind w:firstLine="480"/>
        <w:contextualSpacing/>
        <w:textAlignment w:val="baseline"/>
        <w:rPr>
          <w:rFonts w:ascii="Times New Roman" w:hAnsi="Times New Roman"/>
        </w:rPr>
      </w:pPr>
      <w:r w:rsidRPr="00BD7316">
        <w:rPr>
          <w:rFonts w:ascii="Times New Roman" w:hAnsi="Times New Roman" w:hint="eastAsia"/>
        </w:rPr>
        <w:t>数字人民币同属于彰显国家信用的法定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，因而也反映了国家获取铸币税的需要性以及</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对社会生活的广泛影响、对国家认同的建构，因此，推进数字人民币流通仍体现了获取铸币税这一目的；但与传统</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不同，数字人民币作为一种新型</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，其流通目标更侧重于维护</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。数字技术大幅提升了私人主体发行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的流通效率和便捷程度，进而给法定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带来了更强的流通替代效应。除了通过区块链技术发行流通、以比特币为代表的私人加密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之外，以泰达币（</w:t>
      </w:r>
      <w:r w:rsidRPr="00BD7316">
        <w:rPr>
          <w:rFonts w:ascii="Times New Roman" w:hAnsi="Times New Roman" w:hint="eastAsia"/>
        </w:rPr>
        <w:t>USDT</w:t>
      </w:r>
      <w:r w:rsidRPr="00BD7316">
        <w:rPr>
          <w:rFonts w:ascii="Times New Roman" w:hAnsi="Times New Roman" w:hint="eastAsia"/>
        </w:rPr>
        <w:t>）为代表的稳定币更加适合作为数字经济的交换媒介，进而对法定</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体系带来了更大挑战。</w:t>
      </w:r>
      <w:r w:rsidRPr="00BD7316">
        <w:rPr>
          <w:rStyle w:val="footnote"/>
          <w:rFonts w:ascii="Times New Roman" w:hAnsi="Times New Roman" w:hint="eastAsia"/>
          <w:bdr w:val="none" w:sz="0" w:space="0" w:color="auto" w:frame="1"/>
        </w:rPr>
        <w:t>[8]</w:t>
      </w:r>
      <w:r w:rsidRPr="00BD7316">
        <w:rPr>
          <w:rFonts w:ascii="Times New Roman" w:hAnsi="Times New Roman" w:hint="eastAsia"/>
        </w:rPr>
        <w:t>在此情况下，获取铸币税这一动机已难以回应法定数字</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广泛流通的正当性，因而需要上升到更高的</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层面。例如，加拿大央行表示，发行与推广法定数字</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主要是为了防止私</w:t>
      </w:r>
      <w:r w:rsidRPr="00BD7316">
        <w:rPr>
          <w:rFonts w:ascii="Times New Roman" w:hAnsi="Times New Roman" w:hint="eastAsia"/>
        </w:rPr>
        <w:lastRenderedPageBreak/>
        <w:t>人加密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广泛替代加元使用，从而避免对加拿大的</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和央行提供最后贷款的能力构成威胁。</w:t>
      </w:r>
      <w:r w:rsidRPr="00BD7316">
        <w:rPr>
          <w:rStyle w:val="footnote"/>
          <w:rFonts w:ascii="Times New Roman" w:hAnsi="Times New Roman" w:hint="eastAsia"/>
          <w:bdr w:val="none" w:sz="0" w:space="0" w:color="auto" w:frame="1"/>
        </w:rPr>
        <w:t>[9]</w:t>
      </w:r>
      <w:r w:rsidRPr="00BD7316">
        <w:rPr>
          <w:rFonts w:ascii="Times New Roman" w:hAnsi="Times New Roman" w:hint="eastAsia"/>
        </w:rPr>
        <w:t>更重要的是，在数字时代，</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与数据</w:t>
      </w:r>
      <w:r w:rsidRPr="00BD7316">
        <w:rPr>
          <w:rStyle w:val="hitclass"/>
          <w:rFonts w:ascii="Times New Roman" w:hAnsi="Times New Roman" w:hint="eastAsia"/>
          <w:bdr w:val="none" w:sz="0" w:space="0" w:color="auto" w:frame="1"/>
        </w:rPr>
        <w:t>主权</w:t>
      </w:r>
      <w:r w:rsidRPr="00BD7316">
        <w:rPr>
          <w:rFonts w:ascii="Times New Roman" w:hAnsi="Times New Roman" w:hint="eastAsia"/>
        </w:rPr>
        <w:t>密不可分，通过适当方式限制数据存储地点或数据处理主体同样构成</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的重要组成部分。尽管我国针对以比特币为代表的私人加密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实施“禁止式”监管可以在短期内发挥有效作用，但基于众多加密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的去中心化特征，以及随着金融市场制度性开放的推进和数字</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跨境支付的发展，“禁止式”监管的实效性难以持久。在此情况下，推进数字人民币的广泛流通，更有助于限制私人加密</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发展、维护</w:t>
      </w:r>
      <w:r w:rsidRPr="00BD7316">
        <w:rPr>
          <w:rStyle w:val="hitclass"/>
          <w:rFonts w:ascii="Times New Roman" w:hAnsi="Times New Roman" w:hint="eastAsia"/>
          <w:bdr w:val="none" w:sz="0" w:space="0" w:color="auto" w:frame="1"/>
        </w:rPr>
        <w:t>货币主权</w:t>
      </w:r>
      <w:r w:rsidRPr="00BD7316">
        <w:rPr>
          <w:rFonts w:ascii="Times New Roman" w:hAnsi="Times New Roman" w:hint="eastAsia"/>
        </w:rPr>
        <w:t>。此外需注意的是，尽管域外许多央行指出，确保法定数字</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普遍流通的重要目的在于应对支付市场失灵（特别是支付的碎片化、垄断化日益严重的情况），从而确保社会公众可以以低成本、高效率的方式获得安全的央行</w:t>
      </w:r>
      <w:r w:rsidRPr="00BD7316">
        <w:rPr>
          <w:rStyle w:val="hitclass"/>
          <w:rFonts w:ascii="Times New Roman" w:hAnsi="Times New Roman" w:hint="eastAsia"/>
          <w:bdr w:val="none" w:sz="0" w:space="0" w:color="auto" w:frame="1"/>
        </w:rPr>
        <w:t>货币</w:t>
      </w:r>
      <w:r w:rsidRPr="00BD7316">
        <w:rPr>
          <w:rFonts w:ascii="Times New Roman" w:hAnsi="Times New Roman" w:hint="eastAsia"/>
        </w:rPr>
        <w:t>；</w:t>
      </w:r>
      <w:r w:rsidRPr="00BD7316">
        <w:rPr>
          <w:rStyle w:val="footnote"/>
          <w:rFonts w:ascii="Times New Roman" w:hAnsi="Times New Roman" w:hint="eastAsia"/>
          <w:bdr w:val="none" w:sz="0" w:space="0" w:color="auto" w:frame="1"/>
        </w:rPr>
        <w:t>[10]</w:t>
      </w:r>
      <w:r w:rsidRPr="00BD7316">
        <w:rPr>
          <w:rFonts w:ascii="Times New Roman" w:hAnsi="Times New Roman" w:hint="eastAsia"/>
        </w:rPr>
        <w:t>但我国由于通过平台反垄断、支付机构二维码互认、新设支付互联互通组织等方式对应对支付市场失灵更为有效，因而推进数字人民币流通的主要目的并不在于应对市场失灵。</w:t>
      </w:r>
      <w:r w:rsidRPr="00BD7316">
        <w:rPr>
          <w:rStyle w:val="footnote"/>
          <w:rFonts w:ascii="Times New Roman" w:hAnsi="Times New Roman" w:hint="eastAsia"/>
          <w:bdr w:val="none" w:sz="0" w:space="0" w:color="auto" w:frame="1"/>
        </w:rPr>
        <w:t>[11]</w:t>
      </w:r>
    </w:p>
    <w:p w14:paraId="346B1BC5" w14:textId="13E016B8" w:rsidR="005B1091" w:rsidRPr="00BD7316" w:rsidRDefault="005B1091"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数字人民币流通的激励性法律规制</w:t>
      </w:r>
    </w:p>
    <w:p w14:paraId="4BF84044" w14:textId="7445C795" w:rsidR="00064230" w:rsidRPr="00BD7316" w:rsidRDefault="00064230"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（三）</w:t>
      </w:r>
      <w:r w:rsidRPr="00BD7316">
        <w:rPr>
          <w:rFonts w:ascii="Times New Roman" w:hAnsi="Times New Roman" w:hint="eastAsia"/>
        </w:rPr>
        <w:t xml:space="preserve"> </w:t>
      </w:r>
      <w:r w:rsidRPr="00BD7316">
        <w:rPr>
          <w:rFonts w:ascii="Times New Roman" w:hAnsi="Times New Roman" w:hint="eastAsia"/>
        </w:rPr>
        <w:t>结构耦合的可能性：法定货币与虚拟货币秩序的互动逻辑</w:t>
      </w:r>
      <w:r w:rsidRPr="00BD7316">
        <w:rPr>
          <w:rFonts w:ascii="Times New Roman" w:hAnsi="Times New Roman" w:hint="eastAsia"/>
        </w:rPr>
        <w:t xml:space="preserve"> </w:t>
      </w:r>
    </w:p>
    <w:p w14:paraId="09661C59"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1. </w:t>
      </w:r>
      <w:r w:rsidRPr="00BD7316">
        <w:rPr>
          <w:rFonts w:ascii="Times New Roman" w:hAnsi="Times New Roman" w:hint="eastAsia"/>
        </w:rPr>
        <w:t>货币功能的社会建构性分析</w:t>
      </w:r>
      <w:r w:rsidRPr="00BD7316">
        <w:rPr>
          <w:rFonts w:ascii="Times New Roman" w:hAnsi="Times New Roman" w:hint="eastAsia"/>
        </w:rPr>
        <w:t xml:space="preserve"> </w:t>
      </w:r>
    </w:p>
    <w:p w14:paraId="4CBBFAE6" w14:textId="06814718"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2. </w:t>
      </w:r>
      <w:r w:rsidRPr="00BD7316">
        <w:rPr>
          <w:rFonts w:ascii="Times New Roman" w:hAnsi="Times New Roman" w:hint="eastAsia"/>
        </w:rPr>
        <w:t>不同货币形态间价值转换与共存的机理探讨</w:t>
      </w:r>
    </w:p>
    <w:p w14:paraId="19A26972" w14:textId="77777777" w:rsidR="00BD7316" w:rsidRPr="00BD7316" w:rsidRDefault="00BD7316" w:rsidP="00BD7316">
      <w:pPr>
        <w:pStyle w:val="ae"/>
        <w:shd w:val="clear" w:color="auto" w:fill="FFFFFF"/>
        <w:spacing w:before="0" w:beforeAutospacing="0" w:after="0" w:afterAutospacing="0" w:line="360" w:lineRule="auto"/>
        <w:contextualSpacing/>
        <w:rPr>
          <w:rFonts w:ascii="Times New Roman" w:hAnsi="Times New Roman"/>
        </w:rPr>
      </w:pPr>
    </w:p>
    <w:p w14:paraId="63DDA2E5" w14:textId="71E029F1" w:rsidR="00C51C62" w:rsidRDefault="00064230" w:rsidP="00BD7316">
      <w:pPr>
        <w:pStyle w:val="ae"/>
        <w:shd w:val="clear" w:color="auto" w:fill="FFFFFF"/>
        <w:spacing w:before="0" w:beforeAutospacing="0" w:after="0" w:afterAutospacing="0" w:line="360" w:lineRule="auto"/>
        <w:contextualSpacing/>
        <w:rPr>
          <w:rStyle w:val="af"/>
          <w:rFonts w:ascii="Times New Roman" w:hAnsi="Times New Roman"/>
        </w:rPr>
      </w:pPr>
      <w:r w:rsidRPr="00BD7316">
        <w:rPr>
          <w:rStyle w:val="af"/>
          <w:rFonts w:ascii="Times New Roman" w:hAnsi="Times New Roman" w:hint="eastAsia"/>
        </w:rPr>
        <w:t>三、</w:t>
      </w:r>
      <w:r w:rsidRPr="00BD7316">
        <w:rPr>
          <w:rStyle w:val="af"/>
          <w:rFonts w:ascii="Times New Roman" w:hAnsi="Times New Roman" w:hint="eastAsia"/>
        </w:rPr>
        <w:t xml:space="preserve"> </w:t>
      </w:r>
      <w:r w:rsidRPr="00BD7316">
        <w:rPr>
          <w:rStyle w:val="af"/>
          <w:rFonts w:ascii="Times New Roman" w:hAnsi="Times New Roman" w:hint="eastAsia"/>
        </w:rPr>
        <w:t>构建央行虚拟货币储备基金：一种战略</w:t>
      </w:r>
      <w:r w:rsidR="00950CD8" w:rsidRPr="00BD7316">
        <w:rPr>
          <w:rStyle w:val="af"/>
          <w:rFonts w:ascii="Times New Roman" w:hAnsi="Times New Roman" w:hint="eastAsia"/>
        </w:rPr>
        <w:t>转进</w:t>
      </w:r>
    </w:p>
    <w:p w14:paraId="6402DAF4" w14:textId="5182E3C2" w:rsidR="00BD7316" w:rsidRDefault="00BD7316" w:rsidP="00BD7316">
      <w:pPr>
        <w:pStyle w:val="ae"/>
        <w:shd w:val="clear" w:color="auto" w:fill="FFFFFF"/>
        <w:spacing w:before="0" w:beforeAutospacing="0" w:after="0" w:afterAutospacing="0" w:line="360" w:lineRule="auto"/>
        <w:contextualSpacing/>
        <w:rPr>
          <w:rFonts w:ascii="Times New Roman" w:hAnsi="Times New Roman"/>
        </w:rPr>
      </w:pPr>
      <w:hyperlink r:id="rId31" w:history="1">
        <w:r w:rsidRPr="00D308A7">
          <w:rPr>
            <w:rStyle w:val="af7"/>
            <w:rFonts w:ascii="Times New Roman" w:hAnsi="Times New Roman" w:hint="eastAsia"/>
          </w:rPr>
          <w:t>https://en.wikipedia.org/wiki/Strategic_bitcoin_reserve</w:t>
        </w:r>
      </w:hyperlink>
    </w:p>
    <w:p w14:paraId="00BCE61A" w14:textId="3F549E99" w:rsidR="00BD7316" w:rsidRDefault="00BD7316" w:rsidP="00BD7316">
      <w:pPr>
        <w:pStyle w:val="ae"/>
        <w:shd w:val="clear" w:color="auto" w:fill="FFFFFF"/>
        <w:spacing w:before="0" w:beforeAutospacing="0" w:after="0" w:afterAutospacing="0" w:line="360" w:lineRule="auto"/>
        <w:contextualSpacing/>
        <w:rPr>
          <w:rFonts w:ascii="Times New Roman" w:hAnsi="Times New Roman"/>
        </w:rPr>
      </w:pPr>
      <w:hyperlink r:id="rId32" w:history="1">
        <w:r w:rsidRPr="00D308A7">
          <w:rPr>
            <w:rStyle w:val="af7"/>
            <w:rFonts w:ascii="Times New Roman" w:hAnsi="Times New Roman" w:hint="eastAsia"/>
          </w:rPr>
          <w:t>https://www.jcer.or.jp/english/the-dangers-of-the-bitcoin-reserve-strategy</w:t>
        </w:r>
      </w:hyperlink>
    </w:p>
    <w:p w14:paraId="4C254916" w14:textId="5757D27F" w:rsidR="00BD7316" w:rsidRDefault="00BD7316" w:rsidP="00BD7316">
      <w:pPr>
        <w:pStyle w:val="ae"/>
        <w:shd w:val="clear" w:color="auto" w:fill="FFFFFF"/>
        <w:spacing w:before="0" w:beforeAutospacing="0" w:after="0" w:afterAutospacing="0" w:line="360" w:lineRule="auto"/>
        <w:contextualSpacing/>
        <w:rPr>
          <w:rFonts w:ascii="Times New Roman" w:hAnsi="Times New Roman"/>
        </w:rPr>
      </w:pPr>
      <w:hyperlink r:id="rId33" w:history="1">
        <w:r w:rsidRPr="00D308A7">
          <w:rPr>
            <w:rStyle w:val="af7"/>
            <w:rFonts w:ascii="Times New Roman" w:hAnsi="Times New Roman" w:hint="eastAsia"/>
          </w:rPr>
          <w:t>https://www.bbc.co.uk/news/articles/cqx0g1py5v0o</w:t>
        </w:r>
      </w:hyperlink>
    </w:p>
    <w:p w14:paraId="585C6E2E" w14:textId="7E8E2210" w:rsidR="00BD7316" w:rsidRDefault="00BD7316" w:rsidP="00BD7316">
      <w:pPr>
        <w:pStyle w:val="ae"/>
        <w:shd w:val="clear" w:color="auto" w:fill="FFFFFF"/>
        <w:spacing w:before="0" w:beforeAutospacing="0" w:after="0" w:afterAutospacing="0" w:line="360" w:lineRule="auto"/>
        <w:contextualSpacing/>
        <w:rPr>
          <w:rFonts w:ascii="Times New Roman" w:hAnsi="Times New Roman"/>
        </w:rPr>
      </w:pPr>
      <w:hyperlink r:id="rId34" w:history="1">
        <w:r w:rsidRPr="00D308A7">
          <w:rPr>
            <w:rStyle w:val="af7"/>
            <w:rFonts w:ascii="Times New Roman" w:hAnsi="Times New Roman" w:hint="eastAsia"/>
          </w:rPr>
          <w:t>https://www.dw.com/en/bitcoin-as-a-us-strategic-reserve-does-it-make-sense/a-71837690</w:t>
        </w:r>
      </w:hyperlink>
    </w:p>
    <w:p w14:paraId="405B0137" w14:textId="7102635D" w:rsidR="00BD7316" w:rsidRDefault="00BD7316" w:rsidP="00BD7316">
      <w:pPr>
        <w:pStyle w:val="ae"/>
        <w:shd w:val="clear" w:color="auto" w:fill="FFFFFF"/>
        <w:spacing w:before="0" w:beforeAutospacing="0" w:after="0" w:afterAutospacing="0" w:line="360" w:lineRule="auto"/>
        <w:contextualSpacing/>
        <w:rPr>
          <w:rFonts w:ascii="Times New Roman" w:hAnsi="Times New Roman"/>
        </w:rPr>
      </w:pPr>
      <w:hyperlink r:id="rId35" w:history="1">
        <w:r w:rsidRPr="00D308A7">
          <w:rPr>
            <w:rStyle w:val="af7"/>
            <w:rFonts w:ascii="Times New Roman" w:hAnsi="Times New Roman" w:hint="eastAsia"/>
          </w:rPr>
          <w:t>https://news.northeastern.edu/2025/03/04/federal-crypto-reserve-trump/</w:t>
        </w:r>
      </w:hyperlink>
    </w:p>
    <w:p w14:paraId="1B57D55E" w14:textId="2A02AC14" w:rsidR="00BD7316" w:rsidRDefault="00BD7316" w:rsidP="00BD7316">
      <w:pPr>
        <w:pStyle w:val="ae"/>
        <w:shd w:val="clear" w:color="auto" w:fill="FFFFFF"/>
        <w:spacing w:before="0" w:beforeAutospacing="0" w:after="0" w:afterAutospacing="0" w:line="360" w:lineRule="auto"/>
        <w:contextualSpacing/>
        <w:rPr>
          <w:rFonts w:ascii="Times New Roman" w:hAnsi="Times New Roman"/>
        </w:rPr>
      </w:pPr>
      <w:hyperlink r:id="rId36" w:history="1">
        <w:r w:rsidRPr="00D308A7">
          <w:rPr>
            <w:rStyle w:val="af7"/>
            <w:rFonts w:ascii="Times New Roman" w:hAnsi="Times New Roman" w:hint="eastAsia"/>
          </w:rPr>
          <w:t>https://www.dwt.com/blogs/financial-services-law-advisor/2025/01/strategic-bitcoin-reserve-digital-currency</w:t>
        </w:r>
      </w:hyperlink>
    </w:p>
    <w:p w14:paraId="46A99D49" w14:textId="3FB5FEB5" w:rsidR="00BD7316" w:rsidRPr="00BD7316" w:rsidRDefault="00BD7316" w:rsidP="00BD7316">
      <w:pPr>
        <w:pStyle w:val="ae"/>
        <w:shd w:val="clear" w:color="auto" w:fill="FFFFFF"/>
        <w:spacing w:before="0" w:beforeAutospacing="0" w:after="0" w:afterAutospacing="0" w:line="360" w:lineRule="auto"/>
        <w:contextualSpacing/>
        <w:rPr>
          <w:rFonts w:ascii="Times New Roman" w:hAnsi="Times New Roman"/>
        </w:rPr>
      </w:pPr>
      <w:hyperlink r:id="rId37" w:history="1">
        <w:r w:rsidRPr="00D308A7">
          <w:rPr>
            <w:rStyle w:val="af7"/>
            <w:rFonts w:ascii="Times New Roman" w:hAnsi="Times New Roman" w:hint="eastAsia"/>
          </w:rPr>
          <w:t>https://www.jcer.or.jp/english/us-administration-cryptocurrency-strategy-and-the-fed</w:t>
        </w:r>
      </w:hyperlink>
    </w:p>
    <w:p w14:paraId="13D6465D" w14:textId="77777777" w:rsidR="00064230" w:rsidRPr="00BD7316" w:rsidRDefault="00064230"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（一）</w:t>
      </w:r>
      <w:r w:rsidRPr="00BD7316">
        <w:rPr>
          <w:rFonts w:ascii="Times New Roman" w:hAnsi="Times New Roman" w:hint="eastAsia"/>
        </w:rPr>
        <w:t xml:space="preserve"> </w:t>
      </w:r>
      <w:r w:rsidRPr="00BD7316">
        <w:rPr>
          <w:rFonts w:ascii="Times New Roman" w:hAnsi="Times New Roman" w:hint="eastAsia"/>
        </w:rPr>
        <w:t>设立虚拟货币储备基金的战略必要性</w:t>
      </w:r>
      <w:r w:rsidRPr="00BD7316">
        <w:rPr>
          <w:rFonts w:ascii="Times New Roman" w:hAnsi="Times New Roman" w:hint="eastAsia"/>
        </w:rPr>
        <w:t xml:space="preserve"> </w:t>
      </w:r>
    </w:p>
    <w:p w14:paraId="656E39B1"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lastRenderedPageBreak/>
        <w:t xml:space="preserve">1. </w:t>
      </w:r>
      <w:r w:rsidRPr="00BD7316">
        <w:rPr>
          <w:rFonts w:ascii="Times New Roman" w:hAnsi="Times New Roman" w:hint="eastAsia"/>
        </w:rPr>
        <w:t>缓释国内司法处置压力与金融风险</w:t>
      </w:r>
      <w:r w:rsidRPr="00BD7316">
        <w:rPr>
          <w:rFonts w:ascii="Times New Roman" w:hAnsi="Times New Roman" w:hint="eastAsia"/>
        </w:rPr>
        <w:t xml:space="preserve"> </w:t>
      </w:r>
    </w:p>
    <w:p w14:paraId="601C7FC0"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2. </w:t>
      </w:r>
      <w:r w:rsidRPr="00BD7316">
        <w:rPr>
          <w:rFonts w:ascii="Times New Roman" w:hAnsi="Times New Roman" w:hint="eastAsia"/>
        </w:rPr>
        <w:t>应对国际数字货币竞争与维护货币主权</w:t>
      </w:r>
      <w:r w:rsidRPr="00BD7316">
        <w:rPr>
          <w:rFonts w:ascii="Times New Roman" w:hAnsi="Times New Roman" w:hint="eastAsia"/>
        </w:rPr>
        <w:t xml:space="preserve"> </w:t>
      </w:r>
    </w:p>
    <w:p w14:paraId="6AB96D19"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3. </w:t>
      </w:r>
      <w:r w:rsidRPr="00BD7316">
        <w:rPr>
          <w:rFonts w:ascii="Times New Roman" w:hAnsi="Times New Roman" w:hint="eastAsia"/>
        </w:rPr>
        <w:t>探索人民币与全球数字经济融合的新路径</w:t>
      </w:r>
      <w:r w:rsidRPr="00BD7316">
        <w:rPr>
          <w:rFonts w:ascii="Times New Roman" w:hAnsi="Times New Roman" w:hint="eastAsia"/>
        </w:rPr>
        <w:t xml:space="preserve"> </w:t>
      </w:r>
    </w:p>
    <w:p w14:paraId="6FED21D2" w14:textId="77777777" w:rsidR="00064230" w:rsidRPr="00BD7316" w:rsidRDefault="00064230"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（二）</w:t>
      </w:r>
      <w:r w:rsidRPr="00BD7316">
        <w:rPr>
          <w:rFonts w:ascii="Times New Roman" w:hAnsi="Times New Roman" w:hint="eastAsia"/>
        </w:rPr>
        <w:t xml:space="preserve"> </w:t>
      </w:r>
      <w:r w:rsidRPr="00BD7316">
        <w:rPr>
          <w:rFonts w:ascii="Times New Roman" w:hAnsi="Times New Roman" w:hint="eastAsia"/>
        </w:rPr>
        <w:t>设立虚拟货币储备基金的可行性论证</w:t>
      </w:r>
      <w:r w:rsidRPr="00BD7316">
        <w:rPr>
          <w:rFonts w:ascii="Times New Roman" w:hAnsi="Times New Roman" w:hint="eastAsia"/>
        </w:rPr>
        <w:t xml:space="preserve"> </w:t>
      </w:r>
    </w:p>
    <w:p w14:paraId="21C38137"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1. </w:t>
      </w:r>
      <w:r w:rsidRPr="00BD7316">
        <w:rPr>
          <w:rFonts w:ascii="Times New Roman" w:hAnsi="Times New Roman" w:hint="eastAsia"/>
        </w:rPr>
        <w:t>技术储备与监管能力的评估</w:t>
      </w:r>
      <w:r w:rsidRPr="00BD7316">
        <w:rPr>
          <w:rFonts w:ascii="Times New Roman" w:hAnsi="Times New Roman" w:hint="eastAsia"/>
        </w:rPr>
        <w:t xml:space="preserve"> </w:t>
      </w:r>
    </w:p>
    <w:p w14:paraId="279E94C3"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2. </w:t>
      </w:r>
      <w:r w:rsidRPr="00BD7316">
        <w:rPr>
          <w:rFonts w:ascii="Times New Roman" w:hAnsi="Times New Roman" w:hint="eastAsia"/>
        </w:rPr>
        <w:t>法律框架与政策协调的考量</w:t>
      </w:r>
      <w:r w:rsidRPr="00BD7316">
        <w:rPr>
          <w:rFonts w:ascii="Times New Roman" w:hAnsi="Times New Roman" w:hint="eastAsia"/>
        </w:rPr>
        <w:t xml:space="preserve"> </w:t>
      </w:r>
    </w:p>
    <w:p w14:paraId="4E5E16DF" w14:textId="7E077F96"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3. </w:t>
      </w:r>
      <w:r w:rsidRPr="00BD7316">
        <w:rPr>
          <w:rFonts w:ascii="Times New Roman" w:hAnsi="Times New Roman" w:hint="eastAsia"/>
        </w:rPr>
        <w:t>国际经验借鉴与风险防范机制</w:t>
      </w:r>
      <w:r w:rsidRPr="00BD7316">
        <w:rPr>
          <w:rFonts w:ascii="Times New Roman" w:hAnsi="Times New Roman" w:hint="eastAsia"/>
        </w:rPr>
        <w:t xml:space="preserve"> </w:t>
      </w:r>
    </w:p>
    <w:p w14:paraId="422E6B7D" w14:textId="77777777" w:rsidR="00064230" w:rsidRPr="00BD7316" w:rsidRDefault="00064230"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（三）</w:t>
      </w:r>
      <w:r w:rsidRPr="00BD7316">
        <w:rPr>
          <w:rFonts w:ascii="Times New Roman" w:hAnsi="Times New Roman" w:hint="eastAsia"/>
        </w:rPr>
        <w:t xml:space="preserve"> </w:t>
      </w:r>
      <w:r w:rsidRPr="00BD7316">
        <w:rPr>
          <w:rFonts w:ascii="Times New Roman" w:hAnsi="Times New Roman" w:hint="eastAsia"/>
        </w:rPr>
        <w:t>虚拟货币储备基金的制度设计与运行框架</w:t>
      </w:r>
      <w:r w:rsidRPr="00BD7316">
        <w:rPr>
          <w:rFonts w:ascii="Times New Roman" w:hAnsi="Times New Roman" w:hint="eastAsia"/>
        </w:rPr>
        <w:t xml:space="preserve"> </w:t>
      </w:r>
    </w:p>
    <w:p w14:paraId="33726BB4"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1. </w:t>
      </w:r>
      <w:r w:rsidRPr="00BD7316">
        <w:rPr>
          <w:rFonts w:ascii="Times New Roman" w:hAnsi="Times New Roman" w:hint="eastAsia"/>
        </w:rPr>
        <w:t>基金的定位、规模与资金来源</w:t>
      </w:r>
      <w:r w:rsidRPr="00BD7316">
        <w:rPr>
          <w:rFonts w:ascii="Times New Roman" w:hAnsi="Times New Roman" w:hint="eastAsia"/>
        </w:rPr>
        <w:t xml:space="preserve"> </w:t>
      </w:r>
    </w:p>
    <w:p w14:paraId="1224F098" w14:textId="77777777" w:rsidR="00064230" w:rsidRPr="00BD7316"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2. </w:t>
      </w:r>
      <w:r w:rsidRPr="00BD7316">
        <w:rPr>
          <w:rFonts w:ascii="Times New Roman" w:hAnsi="Times New Roman" w:hint="eastAsia"/>
        </w:rPr>
        <w:t>资产配置、风险管理与合规要求</w:t>
      </w:r>
      <w:r w:rsidRPr="00BD7316">
        <w:rPr>
          <w:rFonts w:ascii="Times New Roman" w:hAnsi="Times New Roman" w:hint="eastAsia"/>
        </w:rPr>
        <w:t xml:space="preserve"> </w:t>
      </w:r>
    </w:p>
    <w:p w14:paraId="62952C15" w14:textId="479AA125" w:rsidR="00064230" w:rsidRDefault="00064230"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 xml:space="preserve">3. </w:t>
      </w:r>
      <w:r w:rsidRPr="00BD7316">
        <w:rPr>
          <w:rFonts w:ascii="Times New Roman" w:hAnsi="Times New Roman" w:hint="eastAsia"/>
        </w:rPr>
        <w:t>监管协调与信息披露机制</w:t>
      </w:r>
    </w:p>
    <w:p w14:paraId="636BB31B" w14:textId="77777777" w:rsidR="00891984" w:rsidRDefault="00891984"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14D1CD64" w14:textId="77777777" w:rsidR="00891984" w:rsidRDefault="00891984"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3FCE7DF1" w14:textId="77777777" w:rsidR="00891984" w:rsidRDefault="00891984"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075C3AAA" w14:textId="77777777" w:rsidR="00891984" w:rsidRPr="00891984" w:rsidRDefault="00891984" w:rsidP="00891984">
      <w:pPr>
        <w:pStyle w:val="ae"/>
        <w:shd w:val="clear" w:color="auto" w:fill="FFFFFF"/>
        <w:spacing w:after="0" w:line="360" w:lineRule="auto"/>
        <w:ind w:firstLine="420"/>
        <w:contextualSpacing/>
        <w:rPr>
          <w:rFonts w:ascii="Times New Roman" w:hAnsi="Times New Roman"/>
        </w:rPr>
      </w:pPr>
      <w:r w:rsidRPr="00891984">
        <w:rPr>
          <w:rFonts w:ascii="Times New Roman" w:hAnsi="Times New Roman" w:hint="eastAsia"/>
        </w:rPr>
        <w:t>本课题的核心观点在于，深刻洞察当前我国涉案虚拟货币处置在禁止流通政策背景下面临的严峻挑战，特别是境内缺乏统一、合规处置中枢的根本性堵点——此堵点不仅体现为缺乏获得充分授权与具备专业能力的处置主体，更体现在缺乏能够合法、高效实现虚拟货币价值变现的地域空间与市场机制。立足于多元货币秩序的理论视角，本课题认为涉案虚拟货币在特定司法语境下，其管理与处置逻辑可部分借鉴外汇管制的经验，即将其视为一种“类外汇”形态的特殊资产：一方面，其在境内不具备普遍的流通性与支付功能，受到严格管控；另一方面，其蕴含的经济价值需要通过特定、集中的路径实现规范化处置与最终的价值兑现。</w:t>
      </w:r>
    </w:p>
    <w:p w14:paraId="78433D48" w14:textId="77777777" w:rsidR="00891984" w:rsidRPr="00891984" w:rsidRDefault="00891984" w:rsidP="00891984">
      <w:pPr>
        <w:pStyle w:val="ae"/>
        <w:shd w:val="clear" w:color="auto" w:fill="FFFFFF"/>
        <w:spacing w:after="0" w:line="360" w:lineRule="auto"/>
        <w:ind w:firstLine="420"/>
        <w:contextualSpacing/>
        <w:rPr>
          <w:rFonts w:ascii="Times New Roman" w:hAnsi="Times New Roman"/>
        </w:rPr>
      </w:pPr>
    </w:p>
    <w:p w14:paraId="4692F5D5" w14:textId="77777777" w:rsidR="00891984" w:rsidRPr="00891984" w:rsidRDefault="00891984" w:rsidP="00891984">
      <w:pPr>
        <w:pStyle w:val="ae"/>
        <w:shd w:val="clear" w:color="auto" w:fill="FFFFFF"/>
        <w:spacing w:after="0" w:line="360" w:lineRule="auto"/>
        <w:ind w:firstLine="420"/>
        <w:contextualSpacing/>
        <w:rPr>
          <w:rFonts w:ascii="Times New Roman" w:hAnsi="Times New Roman"/>
        </w:rPr>
      </w:pPr>
      <w:r w:rsidRPr="00891984">
        <w:rPr>
          <w:rFonts w:ascii="Times New Roman" w:hAnsi="Times New Roman" w:hint="eastAsia"/>
        </w:rPr>
        <w:t>基于此种理解，本课题创新性地提出并系统论证“双特方案”——即构建以“特定机构（</w:t>
      </w:r>
      <w:r w:rsidRPr="00891984">
        <w:rPr>
          <w:rFonts w:ascii="Times New Roman" w:hAnsi="Times New Roman" w:hint="eastAsia"/>
        </w:rPr>
        <w:t>AMC</w:t>
      </w:r>
      <w:r w:rsidRPr="00891984">
        <w:rPr>
          <w:rFonts w:ascii="Times New Roman" w:hAnsi="Times New Roman" w:hint="eastAsia"/>
        </w:rPr>
        <w:t>）</w:t>
      </w:r>
      <w:r w:rsidRPr="00891984">
        <w:rPr>
          <w:rFonts w:ascii="Times New Roman" w:hAnsi="Times New Roman" w:hint="eastAsia"/>
        </w:rPr>
        <w:t>+</w:t>
      </w:r>
      <w:r w:rsidRPr="00891984">
        <w:rPr>
          <w:rFonts w:ascii="Times New Roman" w:hAnsi="Times New Roman" w:hint="eastAsia"/>
        </w:rPr>
        <w:t>特定区域（如香港特别行政区、自由贸易试验区试点）”为核心的涉案虚拟货币处置新模式。此方案旨在破解当前处置困境，确保司法程序中罚没资产的有效管理与价值最大化。其核心要义在于，首先在境内设立或指定具有高度专业性与公信力的特定资产管理公司（</w:t>
      </w:r>
      <w:r w:rsidRPr="00891984">
        <w:rPr>
          <w:rFonts w:ascii="Times New Roman" w:hAnsi="Times New Roman" w:hint="eastAsia"/>
        </w:rPr>
        <w:t>AMC</w:t>
      </w:r>
      <w:r w:rsidRPr="00891984">
        <w:rPr>
          <w:rFonts w:ascii="Times New Roman" w:hAnsi="Times New Roman" w:hint="eastAsia"/>
        </w:rPr>
        <w:t>）作为涉案</w:t>
      </w:r>
      <w:r w:rsidRPr="00891984">
        <w:rPr>
          <w:rFonts w:ascii="Times New Roman" w:hAnsi="Times New Roman" w:hint="eastAsia"/>
        </w:rPr>
        <w:lastRenderedPageBreak/>
        <w:t>虚拟货币的统一汇收与管理中枢。该</w:t>
      </w:r>
      <w:r w:rsidRPr="00891984">
        <w:rPr>
          <w:rFonts w:ascii="Times New Roman" w:hAnsi="Times New Roman" w:hint="eastAsia"/>
        </w:rPr>
        <w:t>AMC</w:t>
      </w:r>
      <w:r w:rsidRPr="00891984">
        <w:rPr>
          <w:rFonts w:ascii="Times New Roman" w:hAnsi="Times New Roman" w:hint="eastAsia"/>
        </w:rPr>
        <w:t>应由国家层面（例如，由中央金融管理部门会同最高司法机关）授予明确的法律地位与处置权限，专门负责从司法机关统一接收、安全保管（包括技术层面的密钥控制与资产隔离）、运用先进技术进行深度追踪溯源与穿透式分析、以及进行初步的价值评估与风险研判。此特定机构的角色，类似于在国家外汇管理体系中对特定资产进行集中管理、统一运作的专业实体，其首要任务是确保涉案虚拟货币在境内得到安全、规范的初步处置与集中管控。</w:t>
      </w:r>
    </w:p>
    <w:p w14:paraId="0EEDBDD4" w14:textId="77777777" w:rsidR="00891984" w:rsidRPr="00891984" w:rsidRDefault="00891984" w:rsidP="00891984">
      <w:pPr>
        <w:pStyle w:val="ae"/>
        <w:shd w:val="clear" w:color="auto" w:fill="FFFFFF"/>
        <w:spacing w:after="0" w:line="360" w:lineRule="auto"/>
        <w:ind w:firstLine="420"/>
        <w:contextualSpacing/>
        <w:rPr>
          <w:rFonts w:ascii="Times New Roman" w:hAnsi="Times New Roman"/>
        </w:rPr>
      </w:pPr>
    </w:p>
    <w:p w14:paraId="37C08B1C" w14:textId="51983280" w:rsidR="00891984" w:rsidRDefault="00891984" w:rsidP="00891984">
      <w:pPr>
        <w:pStyle w:val="ae"/>
        <w:shd w:val="clear" w:color="auto" w:fill="FFFFFF"/>
        <w:spacing w:before="0" w:beforeAutospacing="0" w:after="0" w:afterAutospacing="0" w:line="360" w:lineRule="auto"/>
        <w:ind w:firstLine="420"/>
        <w:contextualSpacing/>
        <w:rPr>
          <w:rFonts w:ascii="Times New Roman" w:hAnsi="Times New Roman"/>
        </w:rPr>
      </w:pPr>
      <w:r w:rsidRPr="00891984">
        <w:rPr>
          <w:rFonts w:ascii="Times New Roman" w:hAnsi="Times New Roman" w:hint="eastAsia"/>
        </w:rPr>
        <w:t>随后，鉴于我国大陆地区对虚拟货币交易的禁止性规定导致境内缺乏合规的、具有充足流动性的变现市场，该特定机构（</w:t>
      </w:r>
      <w:r w:rsidRPr="00891984">
        <w:rPr>
          <w:rFonts w:ascii="Times New Roman" w:hAnsi="Times New Roman" w:hint="eastAsia"/>
        </w:rPr>
        <w:t>AMC</w:t>
      </w:r>
      <w:r w:rsidRPr="00891984">
        <w:rPr>
          <w:rFonts w:ascii="Times New Roman" w:hAnsi="Times New Roman" w:hint="eastAsia"/>
        </w:rPr>
        <w:t>）在完成前述境内管理与预处理程序后，应被授权将汇集的涉案虚拟货币，通过合法、可控的渠道，统一移转至具备成熟虚拟货币监管框架与合规交易场所的“特定区域”进行最终的价值实现。例如，香港特别行政区凭借其完善的金融监管体系和对虚拟货币交易的规范化探索，可作为此类跨境处置的重要节点；同时，亦可审慎探索在特定自由贸易试验区内，设立受到严格监管的、专门面向涉案资产处置的试点平台。这一“移转至域外变现”的路径，其逻辑与外汇资产需在全球金融中心才能充分实现其兑换与流动价值的原理相通，旨在确保涉案虚拟货币能够在公开、透明、合规的市场环境中，以公允价格得以处置，从而有效避免价值贬损与潜在的处置风险。此“双特方案”的构建，不仅要求在机构设置与地域选择上进行创新，更需要在法律授权、操作规程、风险隔离、跨境监管协作以及收益分配等层面进行精密的顶层设计与制度建构，以期为我国涉案虚拟货币处置提供一条既符合国情又具备国际视野的系统性解决路径，切实维护国家金融安全、司法权威与社会公共利益。</w:t>
      </w:r>
    </w:p>
    <w:p w14:paraId="7272C3FB" w14:textId="77777777" w:rsidR="00891984" w:rsidRDefault="00891984" w:rsidP="00891984">
      <w:pPr>
        <w:pStyle w:val="ae"/>
        <w:shd w:val="clear" w:color="auto" w:fill="FFFFFF"/>
        <w:spacing w:before="0" w:beforeAutospacing="0" w:after="0" w:afterAutospacing="0" w:line="360" w:lineRule="auto"/>
        <w:ind w:firstLine="420"/>
        <w:contextualSpacing/>
        <w:rPr>
          <w:rFonts w:ascii="Times New Roman" w:hAnsi="Times New Roman"/>
        </w:rPr>
      </w:pPr>
    </w:p>
    <w:p w14:paraId="12605168" w14:textId="77777777" w:rsidR="00891984" w:rsidRDefault="00891984" w:rsidP="00891984">
      <w:pPr>
        <w:pStyle w:val="ae"/>
        <w:shd w:val="clear" w:color="auto" w:fill="FFFFFF"/>
        <w:spacing w:before="0" w:beforeAutospacing="0" w:after="0" w:afterAutospacing="0" w:line="360" w:lineRule="auto"/>
        <w:ind w:firstLine="420"/>
        <w:contextualSpacing/>
        <w:rPr>
          <w:rFonts w:ascii="Times New Roman" w:hAnsi="Times New Roman"/>
        </w:rPr>
      </w:pPr>
    </w:p>
    <w:p w14:paraId="1F077A81" w14:textId="77777777" w:rsidR="00891984" w:rsidRDefault="00891984" w:rsidP="00891984">
      <w:pPr>
        <w:pStyle w:val="ae"/>
        <w:shd w:val="clear" w:color="auto" w:fill="FFFFFF"/>
        <w:spacing w:before="0" w:beforeAutospacing="0" w:after="0" w:afterAutospacing="0" w:line="360" w:lineRule="auto"/>
        <w:ind w:firstLine="420"/>
        <w:contextualSpacing/>
        <w:rPr>
          <w:rFonts w:ascii="Times New Roman" w:hAnsi="Times New Roman"/>
        </w:rPr>
      </w:pPr>
    </w:p>
    <w:p w14:paraId="16E1A5A6" w14:textId="77777777" w:rsidR="00891984" w:rsidRDefault="00891984"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0C18CF1C" w14:textId="77777777" w:rsidR="00891984" w:rsidRDefault="00891984"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3668C963" w14:textId="77777777" w:rsidR="00891984" w:rsidRDefault="00891984"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1B6659F1" w14:textId="77777777" w:rsidR="00891984" w:rsidRPr="00BD7316" w:rsidRDefault="00891984"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06A8041C" w14:textId="77777777" w:rsidR="00BD7316" w:rsidRPr="00BD7316" w:rsidRDefault="00BD7316" w:rsidP="00BD7316">
      <w:pPr>
        <w:spacing w:line="360" w:lineRule="auto"/>
        <w:ind w:firstLine="420"/>
        <w:contextualSpacing/>
        <w:rPr>
          <w:rFonts w:ascii="Times New Roman" w:eastAsia="宋体" w:hAnsi="Times New Roman"/>
          <w:sz w:val="24"/>
        </w:rPr>
      </w:pPr>
      <w:r w:rsidRPr="00BD7316">
        <w:rPr>
          <w:rFonts w:ascii="Times New Roman" w:eastAsia="宋体" w:hAnsi="Times New Roman" w:hint="eastAsia"/>
          <w:sz w:val="24"/>
        </w:rPr>
        <w:lastRenderedPageBreak/>
        <w:t>项目名称：多元协同的虚拟货币全过程治理系统研究</w:t>
      </w:r>
    </w:p>
    <w:p w14:paraId="76B25E5D" w14:textId="77777777" w:rsidR="00BD7316" w:rsidRPr="00BD7316" w:rsidRDefault="00BD7316" w:rsidP="00BD7316">
      <w:pPr>
        <w:spacing w:line="360" w:lineRule="auto"/>
        <w:ind w:firstLine="420"/>
        <w:contextualSpacing/>
        <w:rPr>
          <w:rFonts w:ascii="Times New Roman" w:eastAsia="宋体" w:hAnsi="Times New Roman"/>
          <w:sz w:val="24"/>
        </w:rPr>
      </w:pPr>
      <w:r w:rsidRPr="00BD7316">
        <w:rPr>
          <w:rFonts w:ascii="Times New Roman" w:eastAsia="宋体" w:hAnsi="Times New Roman"/>
          <w:sz w:val="24"/>
        </w:rPr>
        <w:tab/>
      </w:r>
      <w:r w:rsidRPr="00BD7316">
        <w:rPr>
          <w:rFonts w:ascii="Times New Roman" w:eastAsia="宋体" w:hAnsi="Times New Roman" w:hint="eastAsia"/>
          <w:sz w:val="24"/>
        </w:rPr>
        <w:t>主要解决的业务问题：本项目的核心目标在于系统性解决当前我国在虚拟货币监管与打击相关违法犯罪活动中所面临的一系列关键业务难题。虚拟货币作为金融科技领域具有划时代意义的新兴产物，已在全球范围内引发了金融业结构的潜在变革，展现出深远的影响力。然而，鉴于维护国家金融及社会稳定、防范系统性风险的现实需求，我国现行政策对虚拟货币在境内的发行、流通与商业应用采取了审慎的、原则上禁止的立场。尽管如此，虚拟货币凭借其固有的匿名性、去中心化以及跨境流动的便捷性等特点，在实践中沦为非法集资、洗钱、赌博、诈骗、恐怖融资以及规避国家外汇管制等多种违法犯罪活动的工具，对国家经济金融秩序与社会稳定构成了不容忽视的威胁。在此背景下，我国司法机关、金融监管部门及相关执法机构在针对涉虚拟货币案件的侦查、取证、追踪、资金穿透、风险识别与评估、涉案资产的有效冻结与安全处置等关键业务环节，均面临着前所未有的技术瓶颈与操作困境。这些“堵点”与“痛点”问题，已成为制约监管效能提升与司法公正实现的重要障碍，迫切需要国家层面给予高度重视，并通过国家重点研发计划等高层次科研项目的战略支撑，研发创新性的理论、方法、技术与系统平台，以期突破现有治理体系的局限性，提升我国对虚拟货币相关风险的综合治理能力。</w:t>
      </w:r>
    </w:p>
    <w:p w14:paraId="33DB1ED4" w14:textId="77777777" w:rsidR="00BD7316" w:rsidRPr="00BD7316" w:rsidRDefault="00BD7316" w:rsidP="00BD7316">
      <w:pPr>
        <w:spacing w:line="360" w:lineRule="auto"/>
        <w:ind w:firstLine="420"/>
        <w:contextualSpacing/>
        <w:rPr>
          <w:rFonts w:ascii="Times New Roman" w:eastAsia="宋体" w:hAnsi="Times New Roman"/>
          <w:sz w:val="24"/>
        </w:rPr>
      </w:pPr>
      <w:r w:rsidRPr="00BD7316">
        <w:rPr>
          <w:rFonts w:ascii="Times New Roman" w:eastAsia="宋体" w:hAnsi="Times New Roman" w:hint="eastAsia"/>
          <w:sz w:val="24"/>
        </w:rPr>
        <w:t>主要解决的技术问题：其一，如何有效穿透虚拟货币固有的匿名性与去中心化特性所构建的技术壁垒，实现对复杂、隐蔽的虚拟货币交易链路的精准追踪与资金流向的深度溯源，包括但不限于对混币（</w:t>
      </w:r>
      <w:r w:rsidRPr="00BD7316">
        <w:rPr>
          <w:rFonts w:ascii="Times New Roman" w:eastAsia="宋体" w:hAnsi="Times New Roman" w:hint="eastAsia"/>
          <w:sz w:val="24"/>
        </w:rPr>
        <w:t>Coin Mixing</w:t>
      </w:r>
      <w:r w:rsidRPr="00BD7316">
        <w:rPr>
          <w:rFonts w:ascii="Times New Roman" w:eastAsia="宋体" w:hAnsi="Times New Roman" w:hint="eastAsia"/>
          <w:sz w:val="24"/>
        </w:rPr>
        <w:t>）、匿名增强型币种（</w:t>
      </w:r>
      <w:r w:rsidRPr="00BD7316">
        <w:rPr>
          <w:rFonts w:ascii="Times New Roman" w:eastAsia="宋体" w:hAnsi="Times New Roman" w:hint="eastAsia"/>
          <w:sz w:val="24"/>
        </w:rPr>
        <w:t>Privacy Coins</w:t>
      </w:r>
      <w:r w:rsidRPr="00BD7316">
        <w:rPr>
          <w:rFonts w:ascii="Times New Roman" w:eastAsia="宋体" w:hAnsi="Times New Roman" w:hint="eastAsia"/>
          <w:sz w:val="24"/>
        </w:rPr>
        <w:t>）以及跨链交易（</w:t>
      </w:r>
      <w:r w:rsidRPr="00BD7316">
        <w:rPr>
          <w:rFonts w:ascii="Times New Roman" w:eastAsia="宋体" w:hAnsi="Times New Roman" w:hint="eastAsia"/>
          <w:sz w:val="24"/>
        </w:rPr>
        <w:t>Cross-chain Transactions</w:t>
      </w:r>
      <w:r w:rsidRPr="00BD7316">
        <w:rPr>
          <w:rFonts w:ascii="Times New Roman" w:eastAsia="宋体" w:hAnsi="Times New Roman" w:hint="eastAsia"/>
          <w:sz w:val="24"/>
        </w:rPr>
        <w:t>）等高级隐匿手段的有效识别与解析技术。其二，研发高精度的去匿名化技术与实体关联分析方法，将虚拟世界的匿名地址、交易行为与现实世界的责任主体（个人、组织或暗网市场等）进行有效映射与精准画像，打破当前侦查困境、实现违法犯罪精准打击。其三，构建基于人工智能的智能风险识别、动态评估与主动预警模型，用以实时监测、精准刻画并提前预警各类已被我国法律法规明确界定或司法实践中普遍认定的，利用虚拟货币实施的违法犯罪活动模式（如非法集资、洗钱、赌博、诈骗、资助恐怖主义活动、非法跨境转移资金、暗网非法交易等）、异常交易行为及潜在风险演化趋势。其四，针对涉案虚拟货币的查封、冻</w:t>
      </w:r>
      <w:r w:rsidRPr="00BD7316">
        <w:rPr>
          <w:rFonts w:ascii="Times New Roman" w:eastAsia="宋体" w:hAnsi="Times New Roman" w:hint="eastAsia"/>
          <w:sz w:val="24"/>
        </w:rPr>
        <w:lastRenderedPageBreak/>
        <w:t>结、扣押、安全保管、价值评估及合规处置等全生命周期管理环节，亟需研发集安全技术保障、标准化操作流程与智能化管理功能于一体的技术系统与操作平台。此平台应能固化符合司法规范的处置流程，提供高效、可审计的解决方案，确保司法程序的严肃性、涉案资产处置的规范性与价值保全的稳定性，并探索通过技术手段统一和优化各地在涉案虚拟货币变现等环节的操作模式。其五，以上技术点的突破与整合，均需依托于一个能够融合链上数据、链下情报以及各类关联信息的多元异构数据治理、分析与操作集成平台，实现对虚拟货币活动全景式、穿透式的技术监控与治理能力跃升。</w:t>
      </w:r>
    </w:p>
    <w:p w14:paraId="783A8D65" w14:textId="77777777" w:rsidR="00BD7316" w:rsidRPr="00BD7316" w:rsidRDefault="00BD7316" w:rsidP="00BD7316">
      <w:pPr>
        <w:spacing w:line="360" w:lineRule="auto"/>
        <w:ind w:firstLine="420"/>
        <w:contextualSpacing/>
        <w:rPr>
          <w:rFonts w:ascii="Times New Roman" w:eastAsia="宋体" w:hAnsi="Times New Roman"/>
          <w:sz w:val="24"/>
        </w:rPr>
      </w:pPr>
      <w:r w:rsidRPr="00BD7316">
        <w:rPr>
          <w:rFonts w:ascii="Times New Roman" w:eastAsia="宋体" w:hAnsi="Times New Roman" w:hint="eastAsia"/>
          <w:sz w:val="24"/>
        </w:rPr>
        <w:t>主要研究内容：其一，深入研究并开发先进的区块链穿透分析技术，致力于攻克虚拟货币交易的匿名性与复杂性难题，重点突破混币服务、隐私增强型代币以及跨链交易等高级隐匿手段的识别、追踪与资金流向深度溯源方法。其二，系统性地探索和构建高精度去匿名化与实体关联分析模型，通过融合链上行为数据、链下情报信息及其他多元数据源，研究将虚拟地址、交易模式与现实世界中的个人、组织或其他责任主体进行有效关联映射的技术路径与算法实现，以支撑精准打击与有效监管。其三，将重点研究基于人工智能等前沿技术的智能化风险识别与预警体系，开发能够实时监测、精准画像并动态评估各类已被我国法律法规明确界定或司法实践中普遍认定的，利用虚拟货币实施的违法犯罪活动（如非法集资、洗钱、赌博、诈骗、资助恐怖主义活动、非法跨境转移资金、暗网非法交易等）的模式演化、风险态势及潜在威胁的智能分析模型，提升风险防控的主动性与前瞻性。其四，系统研究并研发一套集成了技术标准、安全协议、标准化操作规程以及关键功能模块的涉案虚拟货币全生命周期管理技术系统与操作平台。该系统旨在将覆盖查封、冻结、扣押、安全保管、价值动态评估直至最终合规处置（包括探索合规变现的技术路径与统一操作界面）的全流程规范内嵌于系统逻辑与代码规则之中，确保司法活动中涉案虚拟资产管理的安全性、规范性、可审计性及价值稳定性，为构建完善的、具备实操性的虚拟货币治理技术支撑体系奠定坚实基础，并形成可推广的“硬”成果。其五，研发并构建一个集成化的多元异构数据治理、分析与操作平台，该平台需具备高效融合链上交易记录、链下关联情报信息以及其他各类结构化与非结构化数据的能力，旨在为前述各项关键技术的有效集成、协同联动与实</w:t>
      </w:r>
      <w:r w:rsidRPr="00BD7316">
        <w:rPr>
          <w:rFonts w:ascii="Times New Roman" w:eastAsia="宋体" w:hAnsi="Times New Roman" w:hint="eastAsia"/>
          <w:sz w:val="24"/>
        </w:rPr>
        <w:lastRenderedPageBreak/>
        <w:t>战化应用提供统一的技术底座与支撑环境，最终实现对虚拟货币活动全景式、穿透式的监控分析与综合治理能力的体系化跃升。</w:t>
      </w:r>
    </w:p>
    <w:p w14:paraId="794F487C" w14:textId="77777777" w:rsidR="00BD7316" w:rsidRPr="00BD7316" w:rsidRDefault="00BD7316" w:rsidP="00BD7316">
      <w:pPr>
        <w:spacing w:line="360" w:lineRule="auto"/>
        <w:ind w:firstLine="420"/>
        <w:contextualSpacing/>
        <w:rPr>
          <w:rFonts w:ascii="Times New Roman" w:eastAsia="宋体" w:hAnsi="Times New Roman"/>
          <w:sz w:val="24"/>
        </w:rPr>
      </w:pPr>
      <w:r w:rsidRPr="00BD7316">
        <w:rPr>
          <w:rFonts w:ascii="Times New Roman" w:eastAsia="宋体" w:hAnsi="Times New Roman" w:hint="eastAsia"/>
          <w:sz w:val="24"/>
        </w:rPr>
        <w:t>预期达到的成效：通过本项目的系统性研究与关键技术攻关，预期将取得一系列具有重大现实意义与深远影响的成效。首先，在技术层面，将显著提升我国在虚拟货币交易追踪、资金穿透分析以及去匿名化识别等核心环节的技术能力，有效破解当前面临的技术壁垒，为精准打击利用虚拟货币进行的各类违法犯罪活动提供强有力的技术支撑。其次，在业务层面，将极大缓解司法机关、金融监管部门及相关执法机构在案件侦查、证据固定、风险评估与涉案资产处置等方面存在的“堵点”与“痛点”，显著提高监管效能与司法效率，增强对虚拟货币相关风险的整体防控水平。再次，在规范层面，将形成一套科学、系统、可操作的涉虚拟货币案件处置技术标准与业务流程规范，为相关工作的常态化、规范化开展提供指引，确保司法公正与资产处置的合规性。最终，通过构建多元协同的虚拟货币全过程治理系统，将实质性提升我国对虚拟货币领域风险的综合治理能力与主动防御能力，有效维护国家金融安全、经济秩序与社会稳定，为营造清朗的网络金融环境贡献关键力量，并在国际虚拟货币治理领域展现我国的技术实力与治理智慧。</w:t>
      </w:r>
    </w:p>
    <w:p w14:paraId="719CB35B" w14:textId="77777777" w:rsidR="00BD7316" w:rsidRPr="00BD7316" w:rsidRDefault="00BD7316" w:rsidP="00BD7316">
      <w:pPr>
        <w:spacing w:line="360" w:lineRule="auto"/>
        <w:ind w:firstLine="420"/>
        <w:contextualSpacing/>
        <w:rPr>
          <w:rFonts w:ascii="Times New Roman" w:eastAsia="宋体" w:hAnsi="Times New Roman"/>
          <w:sz w:val="24"/>
        </w:rPr>
      </w:pPr>
      <w:r w:rsidRPr="00BD7316">
        <w:rPr>
          <w:rFonts w:ascii="Times New Roman" w:eastAsia="宋体" w:hAnsi="Times New Roman" w:hint="eastAsia"/>
          <w:sz w:val="24"/>
        </w:rPr>
        <w:t>总体感觉挺好的。</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第一点关于问题和挑战当中提出的对策建议这里，目前是构建算力资源共享和动态调剂机制，那么这里的机制是一个什么东西（怎样的解决方案？工作流程还是技术系统？），</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感觉说得还不太清楚，</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包括这里面需要攻关应用的技术以及可能难点（我们想实现的机制大概有什么路径能够去达成，需要什么资源（修改隔离规则？机构协调配合？算力共享方面的某种技术？）</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这样讲出来的话，他们才好评估是否能够实现以及如何帮助我们。</w:t>
      </w:r>
    </w:p>
    <w:p w14:paraId="2399A312" w14:textId="77777777" w:rsidR="00BD7316" w:rsidRPr="00BD7316" w:rsidRDefault="00BD7316" w:rsidP="00BD7316">
      <w:pPr>
        <w:spacing w:line="360" w:lineRule="auto"/>
        <w:ind w:firstLine="420"/>
        <w:contextualSpacing/>
        <w:rPr>
          <w:rFonts w:ascii="Times New Roman" w:eastAsia="宋体" w:hAnsi="Times New Roman"/>
          <w:sz w:val="24"/>
        </w:rPr>
      </w:pPr>
      <w:r w:rsidRPr="00BD7316">
        <w:rPr>
          <w:rFonts w:ascii="Times New Roman" w:eastAsia="宋体" w:hAnsi="Times New Roman" w:hint="eastAsia"/>
          <w:sz w:val="24"/>
        </w:rPr>
        <w:t>第二点关于十五五的意见，</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第一个方面和第二个方面，我感觉应该韩老师那边都是有基础的。</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但是第三个方面，这里所谓的“虚拟货币非法活动”，</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什么样的活动叫做非法活动？这个事情可能不太好定义，或者说需要心里面有个概念的指向，到时候能说得明白。</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目前虚拟货币整个生态对于大陆来说似乎都是法外地带。</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第四个方面应该是挺重要的，这里许老师有篇尚未发表的文章，我不知道你那里有没有，我发给你参考一下。</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不过现在似乎第四个方面形成的结果是软性的技术标准协议和规程，那么这个过程中有没有什么需要科技来解</w:t>
      </w:r>
      <w:r w:rsidRPr="00BD7316">
        <w:rPr>
          <w:rFonts w:ascii="Times New Roman" w:eastAsia="宋体" w:hAnsi="Times New Roman" w:hint="eastAsia"/>
          <w:sz w:val="24"/>
        </w:rPr>
        <w:lastRenderedPageBreak/>
        <w:t>决的问题？因为是工科那边的项目，</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是不是最终还是需要有可见的硬性的模型系统等东西。</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比如许老师文章里面讲到的将查扣的虚拟货币变现时，各地的操作方法不一样，那么能否形成一个国家统一的平台之类的东西（这只是随便举例，头脑风暴），</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实际上规范流程是嵌入系统的代码规则当中的，</w:t>
      </w:r>
      <w:r w:rsidRPr="00BD7316">
        <w:rPr>
          <w:rFonts w:ascii="Times New Roman" w:eastAsia="宋体" w:hAnsi="Times New Roman" w:hint="eastAsia"/>
          <w:sz w:val="24"/>
        </w:rPr>
        <w:t xml:space="preserve"> </w:t>
      </w:r>
      <w:r w:rsidRPr="00BD7316">
        <w:rPr>
          <w:rFonts w:ascii="Times New Roman" w:eastAsia="宋体" w:hAnsi="Times New Roman" w:hint="eastAsia"/>
          <w:sz w:val="24"/>
        </w:rPr>
        <w:t>一个系统平台设计出来规定好了这些流程，实际上也就将这件事情的做法规范化了（技术系统规定了人的动作）。</w:t>
      </w:r>
    </w:p>
    <w:p w14:paraId="5811AA80" w14:textId="77777777" w:rsidR="00BD7316" w:rsidRPr="00BD7316" w:rsidRDefault="00BD7316" w:rsidP="00BD7316">
      <w:pPr>
        <w:pStyle w:val="ae"/>
        <w:shd w:val="clear" w:color="auto" w:fill="FFFFFF"/>
        <w:spacing w:before="0" w:beforeAutospacing="0" w:after="0" w:afterAutospacing="0" w:line="360" w:lineRule="auto"/>
        <w:ind w:firstLine="420"/>
        <w:contextualSpacing/>
        <w:rPr>
          <w:rFonts w:ascii="Times New Roman" w:hAnsi="Times New Roman"/>
        </w:rPr>
      </w:pPr>
      <w:r w:rsidRPr="00BD7316">
        <w:rPr>
          <w:rFonts w:ascii="Times New Roman" w:hAnsi="Times New Roman" w:hint="eastAsia"/>
        </w:rPr>
        <w:t>【规范流程是嵌入系统的代码规则当中，用统一的技术系统去规范化所有的处置规程，相当于韩老师作为系统设计师才是真正的“立法者”</w:t>
      </w:r>
      <w:r w:rsidRPr="00BD7316">
        <w:rPr>
          <w:rFonts w:ascii="Times New Roman" w:hAnsi="Times New Roman" w:hint="eastAsia"/>
        </w:rPr>
        <w:t>...</w:t>
      </w:r>
    </w:p>
    <w:p w14:paraId="38C6DCD9" w14:textId="77777777" w:rsidR="00BD7316" w:rsidRPr="00BD7316" w:rsidRDefault="00BD7316" w:rsidP="00BD7316">
      <w:pPr>
        <w:pStyle w:val="ae"/>
        <w:shd w:val="clear" w:color="auto" w:fill="FFFFFF"/>
        <w:spacing w:before="0" w:beforeAutospacing="0" w:after="0" w:afterAutospacing="0" w:line="360" w:lineRule="auto"/>
        <w:ind w:firstLine="420"/>
        <w:contextualSpacing/>
        <w:rPr>
          <w:rFonts w:ascii="Times New Roman" w:hAnsi="Times New Roman"/>
        </w:rPr>
      </w:pPr>
      <w:bookmarkStart w:id="4" w:name="OLE_LINK2"/>
      <w:r w:rsidRPr="00BD7316">
        <w:rPr>
          <w:rFonts w:ascii="Times New Roman" w:hAnsi="Times New Roman" w:hint="eastAsia"/>
        </w:rPr>
        <w:t>Law 3.0: Rules, Regulation, and Technology</w:t>
      </w:r>
      <w:bookmarkEnd w:id="4"/>
      <w:r w:rsidRPr="00BD7316">
        <w:rPr>
          <w:rFonts w:ascii="Times New Roman" w:hAnsi="Times New Roman" w:hint="eastAsia"/>
        </w:rPr>
        <w:t>】</w:t>
      </w:r>
    </w:p>
    <w:p w14:paraId="40EE07A4" w14:textId="77777777" w:rsidR="00BD7316" w:rsidRPr="00BD7316" w:rsidRDefault="00BD7316" w:rsidP="00BD7316">
      <w:pPr>
        <w:pStyle w:val="ae"/>
        <w:shd w:val="clear" w:color="auto" w:fill="FFFFFF"/>
        <w:spacing w:before="0" w:beforeAutospacing="0" w:after="0" w:afterAutospacing="0" w:line="360" w:lineRule="auto"/>
        <w:ind w:firstLine="420"/>
        <w:contextualSpacing/>
        <w:rPr>
          <w:rFonts w:ascii="Times New Roman" w:hAnsi="Times New Roman"/>
        </w:rPr>
      </w:pPr>
    </w:p>
    <w:p w14:paraId="6B97AC9C" w14:textId="77777777" w:rsidR="00C51C62" w:rsidRPr="00BD7316" w:rsidRDefault="00C51C62" w:rsidP="00BD7316">
      <w:pPr>
        <w:pStyle w:val="ae"/>
        <w:shd w:val="clear" w:color="auto" w:fill="FFFFFF"/>
        <w:spacing w:before="0" w:beforeAutospacing="0" w:after="0" w:afterAutospacing="0" w:line="360" w:lineRule="auto"/>
        <w:contextualSpacing/>
        <w:rPr>
          <w:rFonts w:ascii="Times New Roman" w:hAnsi="Times New Roman"/>
        </w:rPr>
      </w:pPr>
    </w:p>
    <w:p w14:paraId="7276CAA1" w14:textId="77777777" w:rsidR="006931A4" w:rsidRPr="00BD7316" w:rsidRDefault="006931A4" w:rsidP="00BD7316">
      <w:pPr>
        <w:pStyle w:val="ae"/>
        <w:shd w:val="clear" w:color="auto" w:fill="FFFFFF"/>
        <w:spacing w:before="0" w:beforeAutospacing="0" w:after="0" w:afterAutospacing="0" w:line="360" w:lineRule="auto"/>
        <w:contextualSpacing/>
        <w:rPr>
          <w:rFonts w:ascii="Times New Roman" w:hAnsi="Times New Roman"/>
        </w:rPr>
      </w:pPr>
    </w:p>
    <w:p w14:paraId="756B678E"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1. </w:t>
      </w:r>
      <w:r w:rsidRPr="00BD7316">
        <w:rPr>
          <w:rFonts w:ascii="Times New Roman" w:hAnsi="Times New Roman" w:hint="eastAsia"/>
        </w:rPr>
        <w:t>国内外有关本课题所涉主题和内容的研究综述。</w:t>
      </w:r>
    </w:p>
    <w:p w14:paraId="3470B5B6"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2.</w:t>
      </w:r>
      <w:r w:rsidRPr="00BD7316">
        <w:rPr>
          <w:rFonts w:ascii="Times New Roman" w:hAnsi="Times New Roman" w:hint="eastAsia"/>
        </w:rPr>
        <w:t>对已有相关代表性成果及观点的分析评价，可进一步探讨、发展或突破的空间。</w:t>
      </w:r>
    </w:p>
    <w:p w14:paraId="62F7DC29"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w:t>
      </w:r>
      <w:r w:rsidRPr="00BD7316">
        <w:rPr>
          <w:rFonts w:ascii="Times New Roman" w:hAnsi="Times New Roman" w:hint="eastAsia"/>
        </w:rPr>
        <w:t>1500</w:t>
      </w:r>
      <w:r w:rsidRPr="00BD7316">
        <w:rPr>
          <w:rFonts w:ascii="Times New Roman" w:hAnsi="Times New Roman" w:hint="eastAsia"/>
        </w:rPr>
        <w:t>字以内）</w:t>
      </w:r>
    </w:p>
    <w:p w14:paraId="59C5F0F4"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（一）国内外文献综述</w:t>
      </w:r>
    </w:p>
    <w:p w14:paraId="19B9953D"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虚拟货币因其去中心化、匿名性、难溯源等特征能够满足刑事犯罪行为人处置非法所得的需求，近年来正逐渐成为刑事犯罪的重要实施媒介。当前，国内外相关研进展如下：</w:t>
      </w:r>
    </w:p>
    <w:p w14:paraId="7F9EFB68"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一是涉案虚拟货币的法律属性。国内多数学者认为虽然中国人民银行发布的规范性文件禁止虚拟货币在我国市场流通，但仍不能否认其财产属性。许多奇等（</w:t>
      </w:r>
      <w:r w:rsidRPr="00BD7316">
        <w:rPr>
          <w:rFonts w:ascii="Times New Roman" w:hAnsi="Times New Roman" w:hint="eastAsia"/>
        </w:rPr>
        <w:t>2021</w:t>
      </w:r>
      <w:r w:rsidRPr="00BD7316">
        <w:rPr>
          <w:rFonts w:ascii="Times New Roman" w:hAnsi="Times New Roman" w:hint="eastAsia"/>
        </w:rPr>
        <w:t>）从金融风险是否传导的界分标准，区分不同情形认定虚拟货币的财产属性。车浩（</w:t>
      </w:r>
      <w:r w:rsidRPr="00BD7316">
        <w:rPr>
          <w:rFonts w:ascii="Times New Roman" w:hAnsi="Times New Roman" w:hint="eastAsia"/>
        </w:rPr>
        <w:t>2023</w:t>
      </w:r>
      <w:r w:rsidRPr="00BD7316">
        <w:rPr>
          <w:rFonts w:ascii="Times New Roman" w:hAnsi="Times New Roman" w:hint="eastAsia"/>
        </w:rPr>
        <w:t>）对其财产属性的认定则主要从可转让性的视角切入。任素贤（</w:t>
      </w:r>
      <w:r w:rsidRPr="00BD7316">
        <w:rPr>
          <w:rFonts w:ascii="Times New Roman" w:hAnsi="Times New Roman" w:hint="eastAsia"/>
        </w:rPr>
        <w:t>2023</w:t>
      </w:r>
      <w:r w:rsidRPr="00BD7316">
        <w:rPr>
          <w:rFonts w:ascii="Times New Roman" w:hAnsi="Times New Roman" w:hint="eastAsia"/>
        </w:rPr>
        <w:t>）讨论了数字货币财产属性的法律证成问题，认为盗窃虚拟货币的行为目的并非获取计算机数据，而是数字货币的财产性利益。叶良芳（</w:t>
      </w:r>
      <w:r w:rsidRPr="00BD7316">
        <w:rPr>
          <w:rFonts w:ascii="Times New Roman" w:hAnsi="Times New Roman" w:hint="eastAsia"/>
        </w:rPr>
        <w:t>2023</w:t>
      </w:r>
      <w:r w:rsidRPr="00BD7316">
        <w:rPr>
          <w:rFonts w:ascii="Times New Roman" w:hAnsi="Times New Roman" w:hint="eastAsia"/>
        </w:rPr>
        <w:t>）指出虚拟货币具有价值性，是一种特殊的虚拟商品。国外学者对虚拟货币法律属性的观点较为多元，</w:t>
      </w:r>
      <w:r w:rsidRPr="00BD7316">
        <w:rPr>
          <w:rFonts w:ascii="Times New Roman" w:hAnsi="Times New Roman" w:hint="eastAsia"/>
        </w:rPr>
        <w:t>Dirk Baur</w:t>
      </w:r>
      <w:r w:rsidRPr="00BD7316">
        <w:rPr>
          <w:rFonts w:ascii="Times New Roman" w:hAnsi="Times New Roman" w:hint="eastAsia"/>
        </w:rPr>
        <w:t>（</w:t>
      </w:r>
      <w:r w:rsidRPr="00BD7316">
        <w:rPr>
          <w:rFonts w:ascii="Times New Roman" w:hAnsi="Times New Roman" w:hint="eastAsia"/>
        </w:rPr>
        <w:t>2018</w:t>
      </w:r>
      <w:r w:rsidRPr="00BD7316">
        <w:rPr>
          <w:rFonts w:ascii="Times New Roman" w:hAnsi="Times New Roman" w:hint="eastAsia"/>
        </w:rPr>
        <w:t>）等认为比特币只是一种投机性投资；</w:t>
      </w:r>
      <w:r w:rsidRPr="00BD7316">
        <w:rPr>
          <w:rFonts w:ascii="Times New Roman" w:hAnsi="Times New Roman" w:hint="eastAsia"/>
        </w:rPr>
        <w:t>Kelvin Low (2017)</w:t>
      </w:r>
      <w:r w:rsidRPr="00BD7316">
        <w:rPr>
          <w:rFonts w:ascii="Times New Roman" w:hAnsi="Times New Roman" w:hint="eastAsia"/>
        </w:rPr>
        <w:t>等从财产法的角度考察加密货币的法律性质，认为其应当是</w:t>
      </w:r>
      <w:r w:rsidRPr="00BD7316">
        <w:rPr>
          <w:rFonts w:ascii="Times New Roman" w:hAnsi="Times New Roman" w:hint="eastAsia"/>
        </w:rPr>
        <w:lastRenderedPageBreak/>
        <w:t>一种财产；</w:t>
      </w:r>
      <w:r w:rsidRPr="00BD7316">
        <w:rPr>
          <w:rFonts w:ascii="Times New Roman" w:hAnsi="Times New Roman" w:hint="eastAsia"/>
        </w:rPr>
        <w:t xml:space="preserve">Aleksi </w:t>
      </w:r>
      <w:proofErr w:type="spellStart"/>
      <w:r w:rsidRPr="00BD7316">
        <w:rPr>
          <w:rFonts w:ascii="Times New Roman" w:hAnsi="Times New Roman" w:hint="eastAsia"/>
        </w:rPr>
        <w:t>Grym</w:t>
      </w:r>
      <w:proofErr w:type="spellEnd"/>
      <w:r w:rsidRPr="00BD7316">
        <w:rPr>
          <w:rFonts w:ascii="Times New Roman" w:hAnsi="Times New Roman" w:hint="eastAsia"/>
        </w:rPr>
        <w:t>（</w:t>
      </w:r>
      <w:r w:rsidRPr="00BD7316">
        <w:rPr>
          <w:rFonts w:ascii="Times New Roman" w:hAnsi="Times New Roman" w:hint="eastAsia"/>
        </w:rPr>
        <w:t>2018</w:t>
      </w:r>
      <w:r w:rsidRPr="00BD7316">
        <w:rPr>
          <w:rFonts w:ascii="Times New Roman" w:hAnsi="Times New Roman" w:hint="eastAsia"/>
        </w:rPr>
        <w:t>）认为加密货币不是货币，仅是记录非实在资产的账户体系。</w:t>
      </w:r>
    </w:p>
    <w:p w14:paraId="111FB21B"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w:t>
      </w:r>
      <w:r w:rsidRPr="00BD7316">
        <w:rPr>
          <w:rFonts w:ascii="Times New Roman" w:hAnsi="Times New Roman" w:hint="eastAsia"/>
        </w:rPr>
        <w:t>二是涉案虚拟货币处置的机构协作。在横向维度，由于虚拟货币的处置关涉人民法院、检察院以及公安机关的职能分配与协作，故学者从各机关处置职能的视角展开论述。如俞涛（</w:t>
      </w:r>
      <w:r w:rsidRPr="00BD7316">
        <w:rPr>
          <w:rFonts w:ascii="Times New Roman" w:hAnsi="Times New Roman" w:hint="eastAsia"/>
        </w:rPr>
        <w:t>2022</w:t>
      </w:r>
      <w:r w:rsidRPr="00BD7316">
        <w:rPr>
          <w:rFonts w:ascii="Times New Roman" w:hAnsi="Times New Roman" w:hint="eastAsia"/>
        </w:rPr>
        <w:t>）从检察院的角度提出惩治涉虚拟货币犯罪活动所面临的问题。郑士立、张清（</w:t>
      </w:r>
      <w:r w:rsidRPr="00BD7316">
        <w:rPr>
          <w:rFonts w:ascii="Times New Roman" w:hAnsi="Times New Roman" w:hint="eastAsia"/>
        </w:rPr>
        <w:t>2024</w:t>
      </w:r>
      <w:r w:rsidRPr="00BD7316">
        <w:rPr>
          <w:rFonts w:ascii="Times New Roman" w:hAnsi="Times New Roman" w:hint="eastAsia"/>
        </w:rPr>
        <w:t>）探讨了公安机关处置刑事涉案虚拟货币的困境与破局，重点分析在处置与侦查阶段公安机关的职能。马明亮、徐明达（</w:t>
      </w:r>
      <w:r w:rsidRPr="00BD7316">
        <w:rPr>
          <w:rFonts w:ascii="Times New Roman" w:hAnsi="Times New Roman" w:hint="eastAsia"/>
        </w:rPr>
        <w:t>2023</w:t>
      </w:r>
      <w:r w:rsidRPr="00BD7316">
        <w:rPr>
          <w:rFonts w:ascii="Times New Roman" w:hAnsi="Times New Roman" w:hint="eastAsia"/>
        </w:rPr>
        <w:t>）与赖早兴（</w:t>
      </w:r>
      <w:r w:rsidRPr="00BD7316">
        <w:rPr>
          <w:rFonts w:ascii="Times New Roman" w:hAnsi="Times New Roman" w:hint="eastAsia"/>
        </w:rPr>
        <w:t>2022)</w:t>
      </w:r>
      <w:r w:rsidRPr="00BD7316">
        <w:rPr>
          <w:rFonts w:ascii="Times New Roman" w:hAnsi="Times New Roman" w:hint="eastAsia"/>
        </w:rPr>
        <w:t>则结合裁判文书，对人民法院有关虚拟货币财产属性的认定问题进行分析。而对于目前我国司法实践中采用由第三方机构协助保管虚拟货币再行处置的模式，韩红兴、王然（</w:t>
      </w:r>
      <w:r w:rsidRPr="00BD7316">
        <w:rPr>
          <w:rFonts w:ascii="Times New Roman" w:hAnsi="Times New Roman" w:hint="eastAsia"/>
        </w:rPr>
        <w:t>2023</w:t>
      </w:r>
      <w:r w:rsidRPr="00BD7316">
        <w:rPr>
          <w:rFonts w:ascii="Times New Roman" w:hAnsi="Times New Roman" w:hint="eastAsia"/>
        </w:rPr>
        <w:t>）认为，第三方机构在处置资质、资费以及监督等环节存在规范性不足、成本较高与钱款去向不明等问题</w:t>
      </w:r>
      <w:r w:rsidRPr="00BD7316">
        <w:rPr>
          <w:rFonts w:ascii="Times New Roman" w:hAnsi="Times New Roman" w:hint="eastAsia"/>
        </w:rPr>
        <w:t>.</w:t>
      </w:r>
    </w:p>
    <w:p w14:paraId="080069E3"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w:t>
      </w:r>
      <w:r w:rsidRPr="00BD7316">
        <w:rPr>
          <w:rFonts w:ascii="Times New Roman" w:hAnsi="Times New Roman" w:hint="eastAsia"/>
        </w:rPr>
        <w:t>三是涉案虚拟货币处置的流程。从纵向维度看，涉案虚拟货币处置主要需经过侦查阶段的强制处分和审判后的罚没、变现两个阶段。围绕侦查阶段的处分，田力男（</w:t>
      </w:r>
      <w:r w:rsidRPr="00BD7316">
        <w:rPr>
          <w:rFonts w:ascii="Times New Roman" w:hAnsi="Times New Roman" w:hint="eastAsia"/>
        </w:rPr>
        <w:t>2023</w:t>
      </w:r>
      <w:r w:rsidRPr="00BD7316">
        <w:rPr>
          <w:rFonts w:ascii="Times New Roman" w:hAnsi="Times New Roman" w:hint="eastAsia"/>
        </w:rPr>
        <w:t>）归纳总结了四种侦查阶段强制处分的模式，并剖析了不同模式的利弊，指出当前侦查阶段的虚拟财产处分措施既无法有效制衡涉物处分，也无法加强对产权的司法保护。李小恺（</w:t>
      </w:r>
      <w:r w:rsidRPr="00BD7316">
        <w:rPr>
          <w:rFonts w:ascii="Times New Roman" w:hAnsi="Times New Roman" w:hint="eastAsia"/>
        </w:rPr>
        <w:t>2024</w:t>
      </w:r>
      <w:r w:rsidRPr="00BD7316">
        <w:rPr>
          <w:rFonts w:ascii="Times New Roman" w:hAnsi="Times New Roman" w:hint="eastAsia"/>
        </w:rPr>
        <w:t>）同样研究了侦查阶段数字资产的处置难题，从属性认定困难、立法规范缺失、处分手段受限三个方面阐释了数字资产处置难的表现。针对审判后的罚没与变现，赵冠男（</w:t>
      </w:r>
      <w:r w:rsidRPr="00BD7316">
        <w:rPr>
          <w:rFonts w:ascii="Times New Roman" w:hAnsi="Times New Roman" w:hint="eastAsia"/>
        </w:rPr>
        <w:t>2022</w:t>
      </w:r>
      <w:r w:rsidRPr="00BD7316">
        <w:rPr>
          <w:rFonts w:ascii="Times New Roman" w:hAnsi="Times New Roman" w:hint="eastAsia"/>
        </w:rPr>
        <w:t>）对比特币的刑事没收可能性、没收范围以及方式等展开研究，杨凯（</w:t>
      </w:r>
      <w:r w:rsidRPr="00BD7316">
        <w:rPr>
          <w:rFonts w:ascii="Times New Roman" w:hAnsi="Times New Roman" w:hint="eastAsia"/>
        </w:rPr>
        <w:t>2024</w:t>
      </w:r>
      <w:r w:rsidRPr="00BD7316">
        <w:rPr>
          <w:rFonts w:ascii="Times New Roman" w:hAnsi="Times New Roman" w:hint="eastAsia"/>
        </w:rPr>
        <w:t>）则对虚拟货币合法变现的问题提出解决途径，强调从变现时机选择、健全风险和合规审查机制等方面保障涉诉相关方的合法利益。</w:t>
      </w:r>
    </w:p>
    <w:p w14:paraId="12EAE629"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w:t>
      </w:r>
      <w:r w:rsidRPr="00BD7316">
        <w:rPr>
          <w:rFonts w:ascii="Times New Roman" w:hAnsi="Times New Roman" w:hint="eastAsia"/>
        </w:rPr>
        <w:t>（二）国内外文献的分析评价</w:t>
      </w:r>
    </w:p>
    <w:p w14:paraId="588C6B50"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国内外文献对涉案虚拟货币的法律属性、处置机构职能及流程等内容已展开探讨，分析了司法实践中涉案虚拟货币的处置困境。但仍存在有待深入研究之处：</w:t>
      </w:r>
    </w:p>
    <w:p w14:paraId="1DFDD3A7"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其一，针对涉案虚拟货币的财产属性，现有研究主要是从金融监管切入。站在货币主权与金融安全立场上，我国法律法规整体上对虚拟货币的财产交易属性</w:t>
      </w:r>
      <w:r w:rsidRPr="00BD7316">
        <w:rPr>
          <w:rFonts w:ascii="Times New Roman" w:hAnsi="Times New Roman" w:hint="eastAsia"/>
        </w:rPr>
        <w:lastRenderedPageBreak/>
        <w:t>持不保护乃至直接否定的态度，但当虚拟货币可能被处置成为公共财产进而为公共利益服务时，前述立场可能会自相矛盾，相关理论基础亟待澄清。</w:t>
      </w:r>
    </w:p>
    <w:p w14:paraId="2DAD5D40"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其二，当前对涉案虚拟货币处置中各机构职能的论证，主要是基于办案人员的实践经验，理论基础较为薄弱、法律依据较为模糊。整体性、系统性、全周期性探讨不同机构职能及其协作的研究仍有待补充。例如，在特定金融犯罪中，有关涉案虚拟货币处置中刑事司法机关与金融监管机关如何协同的研究目前依然处于空白状态。</w:t>
      </w:r>
    </w:p>
    <w:p w14:paraId="6EDF20D6"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其三，大数据、人工智能等新兴技术手段为涉案虚拟货币处置提供了新的可能性，但现有文献对技术进展的关注不足，未能从技术与法律交叉融合的角度深入探讨涉虚拟货币金融刑事案件的处置路径。</w:t>
      </w:r>
    </w:p>
    <w:p w14:paraId="00FBA19D"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其四，虚拟货币的定价、交易主要是依托海外服务器及相关市场，其相应处置也涉及跨境法律问题，然而现有文献缺乏从跨境视角针对性探讨虚拟货币处置的研究，与之相关的刑事管辖权、跨境追赃等亦付之阙如。</w:t>
      </w:r>
    </w:p>
    <w:p w14:paraId="5073BEDA" w14:textId="77777777" w:rsidR="006931A4" w:rsidRPr="00BD7316" w:rsidRDefault="006931A4" w:rsidP="00BD7316">
      <w:pPr>
        <w:pStyle w:val="ae"/>
        <w:shd w:val="clear" w:color="auto" w:fill="FFFFFF"/>
        <w:spacing w:after="0" w:line="360" w:lineRule="auto"/>
        <w:contextualSpacing/>
        <w:rPr>
          <w:rFonts w:ascii="Times New Roman" w:hAnsi="Times New Roman"/>
        </w:rPr>
      </w:pPr>
    </w:p>
    <w:p w14:paraId="036DA198"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w:t>
      </w:r>
    </w:p>
    <w:p w14:paraId="1FDCEE7B"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四、研究总体框架和预期目标</w:t>
      </w:r>
    </w:p>
    <w:p w14:paraId="79B5A93D"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1.</w:t>
      </w:r>
      <w:r w:rsidRPr="00BD7316">
        <w:rPr>
          <w:rFonts w:ascii="Times New Roman" w:hAnsi="Times New Roman" w:hint="eastAsia"/>
        </w:rPr>
        <w:t>本课题研究拟定的总体思路、总体框架、研究路径以及拟解决的主要问题。</w:t>
      </w:r>
    </w:p>
    <w:p w14:paraId="492A9114"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2.</w:t>
      </w:r>
      <w:r w:rsidRPr="00BD7316">
        <w:rPr>
          <w:rFonts w:ascii="Times New Roman" w:hAnsi="Times New Roman" w:hint="eastAsia"/>
        </w:rPr>
        <w:t>本课题研究在解决实践问题、发展学术理论、促进学科建设等方面的预期目标。</w:t>
      </w:r>
    </w:p>
    <w:p w14:paraId="010C994A"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3.</w:t>
      </w:r>
      <w:r w:rsidRPr="00BD7316">
        <w:rPr>
          <w:rFonts w:ascii="Times New Roman" w:hAnsi="Times New Roman" w:hint="eastAsia"/>
        </w:rPr>
        <w:t>拟采用的具体研究方法、研究手段。</w:t>
      </w:r>
    </w:p>
    <w:p w14:paraId="5B616A5F"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（限</w:t>
      </w:r>
      <w:r w:rsidRPr="00BD7316">
        <w:rPr>
          <w:rFonts w:ascii="Times New Roman" w:hAnsi="Times New Roman" w:hint="eastAsia"/>
        </w:rPr>
        <w:t>2500</w:t>
      </w:r>
      <w:r w:rsidRPr="00BD7316">
        <w:rPr>
          <w:rFonts w:ascii="Times New Roman" w:hAnsi="Times New Roman" w:hint="eastAsia"/>
        </w:rPr>
        <w:t>字以内）</w:t>
      </w:r>
    </w:p>
    <w:p w14:paraId="433AAB16"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（一）本课题研究的总体思路</w:t>
      </w:r>
    </w:p>
    <w:p w14:paraId="3CC23180"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数字时代下，刑事司法对比特币等虚拟货币的处置正成为重要议题。在我国，虽然中国人民银行自</w:t>
      </w:r>
      <w:r w:rsidRPr="00BD7316">
        <w:rPr>
          <w:rFonts w:ascii="Times New Roman" w:hAnsi="Times New Roman" w:hint="eastAsia"/>
        </w:rPr>
        <w:t>2017</w:t>
      </w:r>
      <w:r w:rsidRPr="00BD7316">
        <w:rPr>
          <w:rFonts w:ascii="Times New Roman" w:hAnsi="Times New Roman" w:hint="eastAsia"/>
        </w:rPr>
        <w:t>年起陆续下发《关于防范代币发行融资风险的公告》等文件，长期严格禁止虚拟货币交易，但我国依然是虚拟货币交易最活跃的国家之一。虚拟货币相较于传统法币的隐蔽性更强，为刑事诉讼中的证据固定、查获涉案财物带来挑战；部分虚拟货币“点对点”传输模式成为跨境洗钱犯罪的“新宠”。即使在刑事诉讼中收缴了涉案虚拟货币，但是因其涉案价值无法确定、处置方式受金融监管政策所限等，难以高效处置涉案虚拟货币。</w:t>
      </w:r>
    </w:p>
    <w:p w14:paraId="00F1D26C"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lastRenderedPageBreak/>
        <w:t>实践中，各地积极探索虚拟货币案件处置流程。在上海，公安机关经侦部门负责管辖虚拟货币领域违法犯罪行为（如网络传销、诈骗、洗钱等）。</w:t>
      </w:r>
      <w:r w:rsidRPr="00BD7316">
        <w:rPr>
          <w:rFonts w:ascii="Times New Roman" w:hAnsi="Times New Roman" w:hint="eastAsia"/>
        </w:rPr>
        <w:t>2022</w:t>
      </w:r>
      <w:r w:rsidRPr="00BD7316">
        <w:rPr>
          <w:rFonts w:ascii="Times New Roman" w:hAnsi="Times New Roman" w:hint="eastAsia"/>
        </w:rPr>
        <w:t>年，上海市公安局经侦总队会同杨浦公安分局侦破了上海首例利用虚拟货币实施网络传销犯罪的案件，涉案金额上亿元。此外，徐汇区检察院和徐汇区公安分局会签《涉刑事诉讼虚拟币处置规范指引》，对相关查询固证、扣押保管、移送处置等进行细化规定。</w:t>
      </w:r>
    </w:p>
    <w:p w14:paraId="58222152"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尽管前述探索提供了有益经验，但实践中仍存在众多虚拟货币司法处置实务疑难问题亟待解决。在冻结查封扣押环节，虚拟货币的区分、查封后的归属确认等并无定论，定价估价环节中，虚拟货币价值的确定及数额回笼等尚存争议，而拍卖变卖中的处置全流程均无清晰规定，这都成为影响虚拟货币案件高效处置的掣肘。</w:t>
      </w:r>
    </w:p>
    <w:p w14:paraId="30652773"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对此，本课题遵循问题导向的研究思路，根据学术与司法实践中有关涉案虚拟货币处置疑难问题，在各部分采用“问题分解—理论分析—对策建议”的研究路径，探求完善涉案虚拟货币处置的可行性建议，为我国司法机关高效安全准确处置涉案虚拟货币提供理论支持和路径参考。</w:t>
      </w:r>
    </w:p>
    <w:p w14:paraId="33A731DB"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（二）本课题研究的总体框架与研究路径</w:t>
      </w:r>
    </w:p>
    <w:p w14:paraId="3030788C"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依循前述研究思路，本课题拟从五个方面展开研究，以全面囊括涉案虚拟货币处置的理论和实践争议问题。具体如下：</w:t>
      </w:r>
    </w:p>
    <w:p w14:paraId="4E8D7278"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第一章：涉案虚拟货币处置总论。本章主要解决涉案虚拟货币处置的基础理论、现实动因以及前置性问题，如涉案虚拟货币的法律属性问题。本章旨在全面剖析涉案虚拟货币处置面临的现实状况和制度环境，并通过理论分析解决前置性法律问题，为后续研究奠定坚实基础。</w:t>
      </w:r>
    </w:p>
    <w:p w14:paraId="236D36BE"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第二章：涉案虚拟货币处置分论一：流程论。本章主要解决涉案虚拟货币处置的流程性议题，例如虚拟货币返还、优先处置、控制程序、定价估价机制等环节，并对各环节中司法处置实务疑难问题加以回应，旨在廓清涉案虚拟货币处置流程、指引司法实践，保障涉案虚拟货币高效、规范处置。</w:t>
      </w:r>
    </w:p>
    <w:p w14:paraId="2FD9E600"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第三章：涉案虚拟货币处置分论二：规范论。目前，我国针对涉案虚拟货币处置的法律规范仍处于模糊状态，本章的研究目标即是探究涉案虚拟货币的法律</w:t>
      </w:r>
      <w:r w:rsidRPr="00BD7316">
        <w:rPr>
          <w:rFonts w:ascii="Times New Roman" w:hAnsi="Times New Roman" w:hint="eastAsia"/>
        </w:rPr>
        <w:lastRenderedPageBreak/>
        <w:t>规范依据，明晰虚拟货币有权处置单位、处置方式、处置主体资质等问题的规范标准，以回应涉案虚拟货币处置方式的合法性及司法实务疑难问题。</w:t>
      </w:r>
    </w:p>
    <w:p w14:paraId="555952B5"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第四章：涉案虚拟货币处置分论三：技术论。本章将从技术层面入手，探究处置涉案虚拟货币的“技术之治”，一方面探索利用技术手段应对司法实务中虚拟货币冻结方式、保存机制等问题，另一方面研讨金融监管与司法处置的技术融合路径，助力化解虚拟货币案件执行困境。</w:t>
      </w:r>
    </w:p>
    <w:p w14:paraId="5EC6D93F"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第五章：涉案虚拟货币跨境处置。本章从国际视角探求涉案虚拟货币的跨境合作议题，譬如：如何追回以虚拟货币形式获得但存储于异国的赃款；如何与认可虚拟货币合法地位的国家（地区）建立刑事合作关系等；以及在当前中国大陆虚拟货币交易受限背景下，如何增强虚拟货币拍卖</w:t>
      </w:r>
      <w:r w:rsidRPr="00BD7316">
        <w:rPr>
          <w:rFonts w:ascii="Times New Roman" w:hAnsi="Times New Roman" w:hint="eastAsia"/>
        </w:rPr>
        <w:t>/</w:t>
      </w:r>
      <w:r w:rsidRPr="00BD7316">
        <w:rPr>
          <w:rFonts w:ascii="Times New Roman" w:hAnsi="Times New Roman" w:hint="eastAsia"/>
        </w:rPr>
        <w:t>变卖交易链路安全性。此类问题的解决不仅有助于打击跨境刑事案件，并可缓释我国虚拟货币的合法性认定难题。</w:t>
      </w:r>
    </w:p>
    <w:p w14:paraId="0D892A85"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本研究项下的总体框架与研究路径如下图所示：</w:t>
      </w:r>
    </w:p>
    <w:p w14:paraId="6230E19E"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w:t>
      </w:r>
    </w:p>
    <w:p w14:paraId="084C582C"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（三）拟解决的主要问题</w:t>
      </w:r>
    </w:p>
    <w:p w14:paraId="73DF476E"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1.</w:t>
      </w:r>
      <w:r w:rsidRPr="00BD7316">
        <w:rPr>
          <w:rFonts w:ascii="Times New Roman" w:hAnsi="Times New Roman" w:hint="eastAsia"/>
        </w:rPr>
        <w:t>作为涉案虚拟货币处置的前置性问题，涉案虚拟货币处置的法律属性问题如何进行更周延的定义？如何将虚拟货币的民商事交易融入虚拟货币法律属性的论证，以供服务于涉案虚拟货币的司法裁判及后续处置？</w:t>
      </w:r>
    </w:p>
    <w:p w14:paraId="57C430AF"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2.</w:t>
      </w:r>
      <w:r w:rsidRPr="00BD7316">
        <w:rPr>
          <w:rFonts w:ascii="Times New Roman" w:hAnsi="Times New Roman" w:hint="eastAsia"/>
        </w:rPr>
        <w:t>在流程论中，如何进一步完善公检法在处置涉案虚拟货币中的职责分工，并搭建公检法内部及其与金融监管机构的协同处置平台？冻结查封扣押环节如何确认查封的虚拟货币的归属？定价估价环节如何保存虚拟货币的市场价值？如何对涉案金额进行计算？</w:t>
      </w:r>
    </w:p>
    <w:p w14:paraId="1C8C8ECE"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3.</w:t>
      </w:r>
      <w:r w:rsidRPr="00BD7316">
        <w:rPr>
          <w:rFonts w:ascii="Times New Roman" w:hAnsi="Times New Roman" w:hint="eastAsia"/>
        </w:rPr>
        <w:t>在规范论中，以何种规范性文件的形式出台涉案虚拟货币处置的指导意见？除公检法机关外，还应将哪些行政机关纳入规范性文件的制定主体？具体规范如何确定变卖</w:t>
      </w:r>
      <w:r w:rsidRPr="00BD7316">
        <w:rPr>
          <w:rFonts w:ascii="Times New Roman" w:hAnsi="Times New Roman" w:hint="eastAsia"/>
        </w:rPr>
        <w:t>/</w:t>
      </w:r>
      <w:r w:rsidRPr="00BD7316">
        <w:rPr>
          <w:rFonts w:ascii="Times New Roman" w:hAnsi="Times New Roman" w:hint="eastAsia"/>
        </w:rPr>
        <w:t>拍卖虚拟货币的有权处置单位？处置的相关主体需取得哪些资质？</w:t>
      </w:r>
    </w:p>
    <w:p w14:paraId="574F3785"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4.</w:t>
      </w:r>
      <w:r w:rsidRPr="00BD7316">
        <w:rPr>
          <w:rFonts w:ascii="Times New Roman" w:hAnsi="Times New Roman" w:hint="eastAsia"/>
        </w:rPr>
        <w:t>在技术论中，如何冻结涉案人的虚拟货币账户？采用何种技术手段保存冻结查封的虚拟货币更优？如何将信息科技手段融入公检法处置涉案虚拟货币的全流程？如何利用金融大数据手段服务于涉案虚拟货币的定价与处置手段创新？</w:t>
      </w:r>
    </w:p>
    <w:p w14:paraId="1511DC7C"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lastRenderedPageBreak/>
        <w:t>5.</w:t>
      </w:r>
      <w:r w:rsidRPr="00BD7316">
        <w:rPr>
          <w:rFonts w:ascii="Times New Roman" w:hAnsi="Times New Roman" w:hint="eastAsia"/>
        </w:rPr>
        <w:t>在涉案虚拟货币的跨境处置中，如何将其以规范形式融入双边或多边条约之中？如何在跨境洗钱犯罪中，认定涉案虚拟货币与上游犯罪存在因果关系？如何确保变卖拍卖环节交易链路全程受控？</w:t>
      </w:r>
    </w:p>
    <w:p w14:paraId="69443B7D"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（四）预期目标</w:t>
      </w:r>
    </w:p>
    <w:p w14:paraId="79AB1E52"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课题理论目标是从金融法维度充实涉案虚拟货币法律属性的研究，解决涉案虚拟货币处置前置性问题的争议；同时，本课题旨在通过结合金融刑法、智慧金融司法的理论研究，为处置涉案虚拟货币的流程智能化提供理论支撑。</w:t>
      </w:r>
    </w:p>
    <w:p w14:paraId="34B72FEB"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课题实践目标是通过研究解决涉案虚拟货币处置的难点堵点问题，为虚拟货币司法处置实践提供路径指引和制度回应，向最高人民法院、最高人民检察院和公安部等相关部门提供相关政策和制度建议。</w:t>
      </w:r>
    </w:p>
    <w:p w14:paraId="72B61539"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（五）具体研究方法与研究手段</w:t>
      </w:r>
    </w:p>
    <w:p w14:paraId="4E591727"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1.</w:t>
      </w:r>
      <w:r w:rsidRPr="00BD7316">
        <w:rPr>
          <w:rFonts w:ascii="Times New Roman" w:hAnsi="Times New Roman" w:hint="eastAsia"/>
        </w:rPr>
        <w:t>研究方法</w:t>
      </w:r>
    </w:p>
    <w:p w14:paraId="4ADA1F4A"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w:t>
      </w:r>
      <w:r w:rsidRPr="00BD7316">
        <w:rPr>
          <w:rFonts w:ascii="Times New Roman" w:hAnsi="Times New Roman" w:hint="eastAsia"/>
        </w:rPr>
        <w:t>1</w:t>
      </w:r>
      <w:r w:rsidRPr="00BD7316">
        <w:rPr>
          <w:rFonts w:ascii="Times New Roman" w:hAnsi="Times New Roman" w:hint="eastAsia"/>
        </w:rPr>
        <w:t>）技术调研法</w:t>
      </w:r>
    </w:p>
    <w:p w14:paraId="2CEF37D8"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课题组依托与复旦大学计算机学院的项目合作机制，立足跨部门数据安全共享和基于隐私计算的业务贯通链条设计、法律专家知识图谱数据编制、司法垂类大模型训练、反身性智能数据分析预警等技术，让法律问题研究紧密结合刑事侦查处置的技术实践。</w:t>
      </w:r>
    </w:p>
    <w:p w14:paraId="703E2AC3"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w:t>
      </w:r>
      <w:r w:rsidRPr="00BD7316">
        <w:rPr>
          <w:rFonts w:ascii="Times New Roman" w:hAnsi="Times New Roman" w:hint="eastAsia"/>
        </w:rPr>
        <w:t>2</w:t>
      </w:r>
      <w:r w:rsidRPr="00BD7316">
        <w:rPr>
          <w:rFonts w:ascii="Times New Roman" w:hAnsi="Times New Roman" w:hint="eastAsia"/>
        </w:rPr>
        <w:t>）比较研究法</w:t>
      </w:r>
    </w:p>
    <w:p w14:paraId="1BFB7E1E"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本课题组拟通过对不同国家和地区有关涉案虚拟货币的刑事案件裁判以及执行处置的规范与实践进行对比分析，提炼经验并选择性吸收和借鉴。</w:t>
      </w:r>
    </w:p>
    <w:p w14:paraId="1A22015E"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w:t>
      </w:r>
      <w:r w:rsidRPr="00BD7316">
        <w:rPr>
          <w:rFonts w:ascii="Times New Roman" w:hAnsi="Times New Roman" w:hint="eastAsia"/>
        </w:rPr>
        <w:t>3</w:t>
      </w:r>
      <w:r w:rsidRPr="00BD7316">
        <w:rPr>
          <w:rFonts w:ascii="Times New Roman" w:hAnsi="Times New Roman" w:hint="eastAsia"/>
        </w:rPr>
        <w:t>）系统研究法</w:t>
      </w:r>
    </w:p>
    <w:p w14:paraId="259B3D08"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本课题拟运用系统研究法，梳理公安、检察院与法院在涉案虚拟货币处置中的角色和功能定位，明确不同部门所应承担的职责。</w:t>
      </w:r>
    </w:p>
    <w:p w14:paraId="4F811321"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2.</w:t>
      </w:r>
      <w:r w:rsidRPr="00BD7316">
        <w:rPr>
          <w:rFonts w:ascii="Times New Roman" w:hAnsi="Times New Roman" w:hint="eastAsia"/>
        </w:rPr>
        <w:t>研究手段</w:t>
      </w:r>
    </w:p>
    <w:p w14:paraId="25C7ADCF"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w:t>
      </w:r>
      <w:r w:rsidRPr="00BD7316">
        <w:rPr>
          <w:rFonts w:ascii="Times New Roman" w:hAnsi="Times New Roman" w:hint="eastAsia"/>
        </w:rPr>
        <w:t>1</w:t>
      </w:r>
      <w:r w:rsidRPr="00BD7316">
        <w:rPr>
          <w:rFonts w:ascii="Times New Roman" w:hAnsi="Times New Roman" w:hint="eastAsia"/>
        </w:rPr>
        <w:t>）价值分析</w:t>
      </w:r>
    </w:p>
    <w:p w14:paraId="7863A959"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课题组将运用价值分析的研究手段围绕涉案虚拟货币处置的合法性与合理性开展分析，为公检法部门呈现兼顾法律效果与社会效果的涉案虚拟货币处置适用理念。</w:t>
      </w:r>
    </w:p>
    <w:p w14:paraId="2264C2A8"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w:t>
      </w:r>
      <w:r w:rsidRPr="00BD7316">
        <w:rPr>
          <w:rFonts w:ascii="Times New Roman" w:hAnsi="Times New Roman" w:hint="eastAsia"/>
        </w:rPr>
        <w:t>2</w:t>
      </w:r>
      <w:r w:rsidRPr="00BD7316">
        <w:rPr>
          <w:rFonts w:ascii="Times New Roman" w:hAnsi="Times New Roman" w:hint="eastAsia"/>
        </w:rPr>
        <w:t>）归纳演绎</w:t>
      </w:r>
    </w:p>
    <w:p w14:paraId="0E8C5C4F"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lastRenderedPageBreak/>
        <w:t>课题组拟运用归纳演绎的研究手段分析涉案虚拟货币处置在应然与实然层面的差异，总结我国虚拟货币司法裁判实际与处置实践，从而夯实涉案虚拟货币处置的基础理论并拓宽其实践应用场景。</w:t>
      </w:r>
    </w:p>
    <w:p w14:paraId="39BDFBCC" w14:textId="77777777" w:rsidR="006931A4" w:rsidRPr="00BD7316" w:rsidRDefault="006931A4" w:rsidP="00BD7316">
      <w:pPr>
        <w:pStyle w:val="ae"/>
        <w:shd w:val="clear" w:color="auto" w:fill="FFFFFF"/>
        <w:spacing w:after="0" w:line="360" w:lineRule="auto"/>
        <w:contextualSpacing/>
        <w:rPr>
          <w:rFonts w:ascii="Times New Roman" w:hAnsi="Times New Roman"/>
        </w:rPr>
      </w:pPr>
    </w:p>
    <w:p w14:paraId="48718452" w14:textId="77777777" w:rsidR="006931A4" w:rsidRPr="00BD7316" w:rsidRDefault="006931A4" w:rsidP="00BD7316">
      <w:pPr>
        <w:pStyle w:val="ae"/>
        <w:shd w:val="clear" w:color="auto" w:fill="FFFFFF"/>
        <w:spacing w:after="0" w:line="360" w:lineRule="auto"/>
        <w:contextualSpacing/>
        <w:rPr>
          <w:rFonts w:ascii="Times New Roman" w:hAnsi="Times New Roman"/>
        </w:rPr>
      </w:pPr>
    </w:p>
    <w:p w14:paraId="45EE1501"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w:t>
      </w:r>
    </w:p>
    <w:p w14:paraId="59A8B1AF"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五、研究计划</w:t>
      </w:r>
    </w:p>
    <w:p w14:paraId="37B57D1D"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1. </w:t>
      </w:r>
      <w:r w:rsidRPr="00BD7316">
        <w:rPr>
          <w:rFonts w:ascii="Times New Roman" w:hAnsi="Times New Roman" w:hint="eastAsia"/>
        </w:rPr>
        <w:t>本课题研究的实地调研方案、资料文献搜集整理方案、总体进度安排。</w:t>
      </w:r>
    </w:p>
    <w:p w14:paraId="488D82A6"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2.</w:t>
      </w:r>
      <w:r w:rsidRPr="00BD7316">
        <w:rPr>
          <w:rFonts w:ascii="Times New Roman" w:hAnsi="Times New Roman" w:hint="eastAsia"/>
        </w:rPr>
        <w:t>主持人和核心成员的具体任务分工。</w:t>
      </w:r>
    </w:p>
    <w:p w14:paraId="77D9EE39"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3.</w:t>
      </w:r>
      <w:r w:rsidRPr="00BD7316">
        <w:rPr>
          <w:rFonts w:ascii="Times New Roman" w:hAnsi="Times New Roman" w:hint="eastAsia"/>
        </w:rPr>
        <w:t>主要阶段性成果和最终成果的名称、形式。</w:t>
      </w:r>
    </w:p>
    <w:p w14:paraId="7E94EB54"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w:t>
      </w:r>
      <w:r w:rsidRPr="00BD7316">
        <w:rPr>
          <w:rFonts w:ascii="Times New Roman" w:hAnsi="Times New Roman" w:hint="eastAsia"/>
        </w:rPr>
        <w:t>500</w:t>
      </w:r>
      <w:r w:rsidRPr="00BD7316">
        <w:rPr>
          <w:rFonts w:ascii="Times New Roman" w:hAnsi="Times New Roman" w:hint="eastAsia"/>
        </w:rPr>
        <w:t>字以内）</w:t>
      </w:r>
    </w:p>
    <w:p w14:paraId="3214E1A3"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（一）本课题研究的实地调研方案、资料文献搜集整理方案</w:t>
      </w:r>
    </w:p>
    <w:p w14:paraId="6621083F"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w:t>
      </w:r>
      <w:r w:rsidRPr="00BD7316">
        <w:rPr>
          <w:rFonts w:ascii="Times New Roman" w:hAnsi="Times New Roman" w:hint="eastAsia"/>
        </w:rPr>
        <w:t>本课题研究拟前往最高人民法院、上海市公检法机关、上海市金融监督管理部门等开展实地调研活动，收集涉案虚拟货币司法裁判以及侦查、处置的相关案件信息，以供本课题后续研究及撰写课题报告使用。</w:t>
      </w:r>
    </w:p>
    <w:p w14:paraId="1C465785"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w:t>
      </w:r>
      <w:r w:rsidRPr="00BD7316">
        <w:rPr>
          <w:rFonts w:ascii="Times New Roman" w:hAnsi="Times New Roman" w:hint="eastAsia"/>
        </w:rPr>
        <w:t>本课题研究拟从</w:t>
      </w:r>
      <w:r w:rsidRPr="00BD7316">
        <w:rPr>
          <w:rFonts w:ascii="Times New Roman" w:hAnsi="Times New Roman" w:hint="eastAsia"/>
        </w:rPr>
        <w:t>CNKI</w:t>
      </w:r>
      <w:r w:rsidRPr="00BD7316">
        <w:rPr>
          <w:rFonts w:ascii="Times New Roman" w:hAnsi="Times New Roman" w:hint="eastAsia"/>
        </w:rPr>
        <w:t>中国知网期刊库、全国图书馆参考咨询联盟等检索国内文献，通过</w:t>
      </w:r>
      <w:proofErr w:type="spellStart"/>
      <w:r w:rsidRPr="00BD7316">
        <w:rPr>
          <w:rFonts w:ascii="Times New Roman" w:hAnsi="Times New Roman" w:hint="eastAsia"/>
        </w:rPr>
        <w:t>Heinonline</w:t>
      </w:r>
      <w:proofErr w:type="spellEnd"/>
      <w:r w:rsidRPr="00BD7316">
        <w:rPr>
          <w:rFonts w:ascii="Times New Roman" w:hAnsi="Times New Roman" w:hint="eastAsia"/>
        </w:rPr>
        <w:t>、</w:t>
      </w:r>
      <w:r w:rsidRPr="00BD7316">
        <w:rPr>
          <w:rFonts w:ascii="Times New Roman" w:hAnsi="Times New Roman" w:hint="eastAsia"/>
        </w:rPr>
        <w:t>Westlaw</w:t>
      </w:r>
      <w:r w:rsidRPr="00BD7316">
        <w:rPr>
          <w:rFonts w:ascii="Times New Roman" w:hAnsi="Times New Roman" w:hint="eastAsia"/>
        </w:rPr>
        <w:t>、</w:t>
      </w:r>
      <w:proofErr w:type="spellStart"/>
      <w:r w:rsidRPr="00BD7316">
        <w:rPr>
          <w:rFonts w:ascii="Times New Roman" w:hAnsi="Times New Roman" w:hint="eastAsia"/>
        </w:rPr>
        <w:t>Jstor</w:t>
      </w:r>
      <w:proofErr w:type="spellEnd"/>
      <w:r w:rsidRPr="00BD7316">
        <w:rPr>
          <w:rFonts w:ascii="Times New Roman" w:hAnsi="Times New Roman" w:hint="eastAsia"/>
        </w:rPr>
        <w:t>等国外期刊数据库以及</w:t>
      </w:r>
      <w:r w:rsidRPr="00BD7316">
        <w:rPr>
          <w:rFonts w:ascii="Times New Roman" w:hAnsi="Times New Roman" w:hint="eastAsia"/>
        </w:rPr>
        <w:t>Google</w:t>
      </w:r>
      <w:r w:rsidRPr="00BD7316">
        <w:rPr>
          <w:rFonts w:ascii="Times New Roman" w:hAnsi="Times New Roman" w:hint="eastAsia"/>
        </w:rPr>
        <w:t>学术、</w:t>
      </w:r>
      <w:r w:rsidRPr="00BD7316">
        <w:rPr>
          <w:rFonts w:ascii="Times New Roman" w:hAnsi="Times New Roman" w:hint="eastAsia"/>
        </w:rPr>
        <w:t>Bing</w:t>
      </w:r>
      <w:r w:rsidRPr="00BD7316">
        <w:rPr>
          <w:rFonts w:ascii="Times New Roman" w:hAnsi="Times New Roman" w:hint="eastAsia"/>
        </w:rPr>
        <w:t>国际版等搜索引擎检索国外文献。</w:t>
      </w:r>
    </w:p>
    <w:p w14:paraId="51983BBE"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（二）总体进度安排</w:t>
      </w:r>
    </w:p>
    <w:p w14:paraId="5838CB3A"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2024</w:t>
      </w:r>
      <w:r w:rsidRPr="00BD7316">
        <w:rPr>
          <w:rFonts w:ascii="Times New Roman" w:hAnsi="Times New Roman" w:hint="eastAsia"/>
        </w:rPr>
        <w:t>年</w:t>
      </w:r>
      <w:r w:rsidRPr="00BD7316">
        <w:rPr>
          <w:rFonts w:ascii="Times New Roman" w:hAnsi="Times New Roman" w:hint="eastAsia"/>
        </w:rPr>
        <w:t>12</w:t>
      </w:r>
      <w:r w:rsidRPr="00BD7316">
        <w:rPr>
          <w:rFonts w:ascii="Times New Roman" w:hAnsi="Times New Roman" w:hint="eastAsia"/>
        </w:rPr>
        <w:t>月至</w:t>
      </w:r>
      <w:r w:rsidRPr="00BD7316">
        <w:rPr>
          <w:rFonts w:ascii="Times New Roman" w:hAnsi="Times New Roman" w:hint="eastAsia"/>
        </w:rPr>
        <w:t>2025</w:t>
      </w:r>
      <w:r w:rsidRPr="00BD7316">
        <w:rPr>
          <w:rFonts w:ascii="Times New Roman" w:hAnsi="Times New Roman" w:hint="eastAsia"/>
        </w:rPr>
        <w:t>年</w:t>
      </w:r>
      <w:r w:rsidRPr="00BD7316">
        <w:rPr>
          <w:rFonts w:ascii="Times New Roman" w:hAnsi="Times New Roman" w:hint="eastAsia"/>
        </w:rPr>
        <w:t>3</w:t>
      </w:r>
      <w:r w:rsidRPr="00BD7316">
        <w:rPr>
          <w:rFonts w:ascii="Times New Roman" w:hAnsi="Times New Roman" w:hint="eastAsia"/>
        </w:rPr>
        <w:t>月：收集整理前期学术文献资料。</w:t>
      </w:r>
    </w:p>
    <w:p w14:paraId="15D95CCB"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 xml:space="preserve">    2025</w:t>
      </w:r>
      <w:r w:rsidRPr="00BD7316">
        <w:rPr>
          <w:rFonts w:ascii="Times New Roman" w:hAnsi="Times New Roman" w:hint="eastAsia"/>
        </w:rPr>
        <w:t>年</w:t>
      </w:r>
      <w:r w:rsidRPr="00BD7316">
        <w:rPr>
          <w:rFonts w:ascii="Times New Roman" w:hAnsi="Times New Roman" w:hint="eastAsia"/>
        </w:rPr>
        <w:t>4</w:t>
      </w:r>
      <w:r w:rsidRPr="00BD7316">
        <w:rPr>
          <w:rFonts w:ascii="Times New Roman" w:hAnsi="Times New Roman" w:hint="eastAsia"/>
        </w:rPr>
        <w:t>月至</w:t>
      </w:r>
      <w:r w:rsidRPr="00BD7316">
        <w:rPr>
          <w:rFonts w:ascii="Times New Roman" w:hAnsi="Times New Roman" w:hint="eastAsia"/>
        </w:rPr>
        <w:t>6</w:t>
      </w:r>
      <w:r w:rsidRPr="00BD7316">
        <w:rPr>
          <w:rFonts w:ascii="Times New Roman" w:hAnsi="Times New Roman" w:hint="eastAsia"/>
        </w:rPr>
        <w:t>月：根据实地调研方案走访与本课题相关的政法机关，收集司法裁判与刑事侦查、处置程序的第一手资料。</w:t>
      </w:r>
    </w:p>
    <w:p w14:paraId="4EC9A0BA"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2025</w:t>
      </w:r>
      <w:r w:rsidRPr="00BD7316">
        <w:rPr>
          <w:rFonts w:ascii="Times New Roman" w:hAnsi="Times New Roman" w:hint="eastAsia"/>
        </w:rPr>
        <w:t>年</w:t>
      </w:r>
      <w:r w:rsidRPr="00BD7316">
        <w:rPr>
          <w:rFonts w:ascii="Times New Roman" w:hAnsi="Times New Roman" w:hint="eastAsia"/>
        </w:rPr>
        <w:t>7</w:t>
      </w:r>
      <w:r w:rsidRPr="00BD7316">
        <w:rPr>
          <w:rFonts w:ascii="Times New Roman" w:hAnsi="Times New Roman" w:hint="eastAsia"/>
        </w:rPr>
        <w:t>月至</w:t>
      </w:r>
      <w:r w:rsidRPr="00BD7316">
        <w:rPr>
          <w:rFonts w:ascii="Times New Roman" w:hAnsi="Times New Roman" w:hint="eastAsia"/>
        </w:rPr>
        <w:t>9</w:t>
      </w:r>
      <w:r w:rsidRPr="00BD7316">
        <w:rPr>
          <w:rFonts w:ascii="Times New Roman" w:hAnsi="Times New Roman" w:hint="eastAsia"/>
        </w:rPr>
        <w:t>月：围绕文献与调研资料进行内部研讨，并撰写阶段性成果与结项报告初稿。</w:t>
      </w:r>
    </w:p>
    <w:p w14:paraId="2827D644"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2025</w:t>
      </w:r>
      <w:r w:rsidRPr="00BD7316">
        <w:rPr>
          <w:rFonts w:ascii="Times New Roman" w:hAnsi="Times New Roman" w:hint="eastAsia"/>
        </w:rPr>
        <w:t>年</w:t>
      </w:r>
      <w:r w:rsidRPr="00BD7316">
        <w:rPr>
          <w:rFonts w:ascii="Times New Roman" w:hAnsi="Times New Roman" w:hint="eastAsia"/>
        </w:rPr>
        <w:t>10</w:t>
      </w:r>
      <w:r w:rsidRPr="00BD7316">
        <w:rPr>
          <w:rFonts w:ascii="Times New Roman" w:hAnsi="Times New Roman" w:hint="eastAsia"/>
        </w:rPr>
        <w:t>月至</w:t>
      </w:r>
      <w:r w:rsidRPr="00BD7316">
        <w:rPr>
          <w:rFonts w:ascii="Times New Roman" w:hAnsi="Times New Roman" w:hint="eastAsia"/>
        </w:rPr>
        <w:t>12</w:t>
      </w:r>
      <w:r w:rsidRPr="00BD7316">
        <w:rPr>
          <w:rFonts w:ascii="Times New Roman" w:hAnsi="Times New Roman" w:hint="eastAsia"/>
        </w:rPr>
        <w:t>月：根据实务部门的意见，进一步完善课题结项报告，并办理课题结项手续。</w:t>
      </w:r>
    </w:p>
    <w:p w14:paraId="1B53A840"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（三）主持人和核心成员的具体任务分工</w:t>
      </w:r>
    </w:p>
    <w:p w14:paraId="736A65E8"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主持人全面负责本课题总体设计、项目论证与规划、研究提纲的拟定，召集课题研究会议，发起专家论证会，负责课题成果的修订与完善以及最终研究成果</w:t>
      </w:r>
      <w:r w:rsidRPr="00BD7316">
        <w:rPr>
          <w:rFonts w:ascii="Times New Roman" w:hAnsi="Times New Roman" w:hint="eastAsia"/>
        </w:rPr>
        <w:lastRenderedPageBreak/>
        <w:t>的提交与鉴定申请。核心成员在主持人的统一指导下，负责项目论证、分项提纲的拟定、文献调查研究及课题结项成果的撰写等。</w:t>
      </w:r>
    </w:p>
    <w:p w14:paraId="53D45A22"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（四）阶段性成果和最终成果的名称与形式</w:t>
      </w:r>
    </w:p>
    <w:p w14:paraId="1492B713" w14:textId="77777777" w:rsidR="006931A4" w:rsidRPr="00BD7316" w:rsidRDefault="006931A4" w:rsidP="00BD7316">
      <w:pPr>
        <w:pStyle w:val="ae"/>
        <w:shd w:val="clear" w:color="auto" w:fill="FFFFFF"/>
        <w:spacing w:after="0" w:line="360" w:lineRule="auto"/>
        <w:contextualSpacing/>
        <w:rPr>
          <w:rFonts w:ascii="Times New Roman" w:hAnsi="Times New Roman"/>
        </w:rPr>
      </w:pPr>
      <w:r w:rsidRPr="00BD7316">
        <w:rPr>
          <w:rFonts w:ascii="Times New Roman" w:hAnsi="Times New Roman" w:hint="eastAsia"/>
        </w:rPr>
        <w:t>1.</w:t>
      </w:r>
      <w:r w:rsidRPr="00BD7316">
        <w:rPr>
          <w:rFonts w:ascii="Times New Roman" w:hAnsi="Times New Roman" w:hint="eastAsia"/>
        </w:rPr>
        <w:t>阶段性成果：本课题拟在中文核心期刊发表</w:t>
      </w:r>
      <w:r w:rsidRPr="00BD7316">
        <w:rPr>
          <w:rFonts w:ascii="Times New Roman" w:hAnsi="Times New Roman" w:hint="eastAsia"/>
        </w:rPr>
        <w:t>1-2</w:t>
      </w:r>
      <w:r w:rsidRPr="00BD7316">
        <w:rPr>
          <w:rFonts w:ascii="Times New Roman" w:hAnsi="Times New Roman" w:hint="eastAsia"/>
        </w:rPr>
        <w:t>篇课题研究成果。</w:t>
      </w:r>
    </w:p>
    <w:p w14:paraId="11C82C82" w14:textId="5B861CE2" w:rsidR="00C51C62" w:rsidRPr="00BD7316" w:rsidRDefault="006931A4" w:rsidP="00BD7316">
      <w:pPr>
        <w:pStyle w:val="ae"/>
        <w:shd w:val="clear" w:color="auto" w:fill="FFFFFF"/>
        <w:spacing w:before="0" w:beforeAutospacing="0" w:after="0" w:afterAutospacing="0" w:line="360" w:lineRule="auto"/>
        <w:contextualSpacing/>
        <w:rPr>
          <w:rFonts w:ascii="Times New Roman" w:hAnsi="Times New Roman"/>
        </w:rPr>
      </w:pPr>
      <w:r w:rsidRPr="00BD7316">
        <w:rPr>
          <w:rFonts w:ascii="Times New Roman" w:hAnsi="Times New Roman" w:hint="eastAsia"/>
        </w:rPr>
        <w:t>2.</w:t>
      </w:r>
      <w:r w:rsidRPr="00BD7316">
        <w:rPr>
          <w:rFonts w:ascii="Times New Roman" w:hAnsi="Times New Roman" w:hint="eastAsia"/>
        </w:rPr>
        <w:t>最终成果：本课题拟根据申报书所示的课题研究框架与思路提交结项报告。</w:t>
      </w:r>
    </w:p>
    <w:p w14:paraId="2CD2ABA8" w14:textId="77777777" w:rsidR="006931A4" w:rsidRPr="00BD7316" w:rsidRDefault="006931A4" w:rsidP="00BD7316">
      <w:pPr>
        <w:pStyle w:val="ae"/>
        <w:shd w:val="clear" w:color="auto" w:fill="FFFFFF"/>
        <w:spacing w:before="0" w:beforeAutospacing="0" w:after="0" w:afterAutospacing="0" w:line="360" w:lineRule="auto"/>
        <w:contextualSpacing/>
        <w:rPr>
          <w:rFonts w:ascii="Times New Roman" w:hAnsi="Times New Roman"/>
        </w:rPr>
      </w:pPr>
    </w:p>
    <w:p w14:paraId="68A9CECA" w14:textId="471EA3E0" w:rsidR="006931A4" w:rsidRPr="00BD7316" w:rsidRDefault="006931A4" w:rsidP="00BD7316">
      <w:pPr>
        <w:pStyle w:val="ae"/>
        <w:shd w:val="clear" w:color="auto" w:fill="FFFFFF"/>
        <w:spacing w:before="0" w:beforeAutospacing="0" w:after="0" w:afterAutospacing="0" w:line="360" w:lineRule="auto"/>
        <w:contextualSpacing/>
        <w:rPr>
          <w:rFonts w:ascii="Times New Roman" w:hAnsi="Times New Roman"/>
        </w:rPr>
      </w:pPr>
    </w:p>
    <w:p w14:paraId="4FB7A889" w14:textId="77777777" w:rsidR="00C51C62" w:rsidRDefault="00C51C62" w:rsidP="00BD7316">
      <w:pPr>
        <w:pStyle w:val="ae"/>
        <w:shd w:val="clear" w:color="auto" w:fill="FFFFFF"/>
        <w:spacing w:before="0" w:beforeAutospacing="0" w:after="0" w:afterAutospacing="0" w:line="360" w:lineRule="auto"/>
        <w:contextualSpacing/>
        <w:rPr>
          <w:rFonts w:ascii="Times New Roman" w:hAnsi="Times New Roman"/>
        </w:rPr>
      </w:pPr>
    </w:p>
    <w:p w14:paraId="707E2510" w14:textId="77777777" w:rsidR="00382878" w:rsidRDefault="00382878" w:rsidP="00BD7316">
      <w:pPr>
        <w:pStyle w:val="ae"/>
        <w:shd w:val="clear" w:color="auto" w:fill="FFFFFF"/>
        <w:spacing w:before="0" w:beforeAutospacing="0" w:after="0" w:afterAutospacing="0" w:line="360" w:lineRule="auto"/>
        <w:contextualSpacing/>
        <w:rPr>
          <w:rFonts w:ascii="Times New Roman" w:hAnsi="Times New Roman"/>
        </w:rPr>
      </w:pPr>
    </w:p>
    <w:p w14:paraId="031662D7" w14:textId="77777777" w:rsidR="00382878" w:rsidRPr="000878EE" w:rsidRDefault="00382878" w:rsidP="00382878">
      <w:pPr>
        <w:spacing w:beforeLines="50" w:before="156" w:afterLines="50" w:after="156" w:line="400" w:lineRule="exact"/>
        <w:ind w:firstLineChars="200" w:firstLine="480"/>
        <w:rPr>
          <w:rFonts w:ascii="黑体" w:eastAsia="黑体" w:hAnsi="黑体" w:hint="eastAsia"/>
          <w:sz w:val="24"/>
        </w:rPr>
      </w:pPr>
      <w:r w:rsidRPr="000878EE">
        <w:rPr>
          <w:rFonts w:ascii="黑体" w:eastAsia="黑体" w:hAnsi="黑体" w:hint="eastAsia"/>
          <w:sz w:val="24"/>
        </w:rPr>
        <w:t>（一）研究现状与研究目标</w:t>
      </w:r>
    </w:p>
    <w:p w14:paraId="0CDA7D7E" w14:textId="77777777" w:rsidR="00382878" w:rsidRPr="000878EE" w:rsidRDefault="00382878" w:rsidP="00382878">
      <w:pPr>
        <w:spacing w:beforeLines="50" w:before="156" w:afterLines="50" w:after="156" w:line="400" w:lineRule="exact"/>
        <w:ind w:firstLineChars="200" w:firstLine="480"/>
        <w:rPr>
          <w:rFonts w:ascii="黑体" w:eastAsia="黑体" w:hAnsi="黑体" w:hint="eastAsia"/>
          <w:sz w:val="24"/>
        </w:rPr>
      </w:pPr>
      <w:r w:rsidRPr="000878EE">
        <w:rPr>
          <w:rFonts w:ascii="黑体" w:eastAsia="黑体" w:hAnsi="黑体" w:hint="eastAsia"/>
          <w:sz w:val="24"/>
        </w:rPr>
        <w:t>1. 国内外研究现状</w:t>
      </w:r>
    </w:p>
    <w:p w14:paraId="350D04C5"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虚拟货币因其去中心</w:t>
      </w:r>
      <w:r>
        <w:rPr>
          <w:rFonts w:eastAsia="仿宋_GB2312" w:hint="eastAsia"/>
          <w:sz w:val="24"/>
        </w:rPr>
        <w:t>化</w:t>
      </w:r>
      <w:r w:rsidRPr="000878EE">
        <w:rPr>
          <w:rFonts w:eastAsia="仿宋_GB2312" w:hint="eastAsia"/>
          <w:sz w:val="24"/>
        </w:rPr>
        <w:t>、匿名性等特征</w:t>
      </w:r>
      <w:r>
        <w:rPr>
          <w:rFonts w:eastAsia="仿宋_GB2312" w:hint="eastAsia"/>
          <w:sz w:val="24"/>
        </w:rPr>
        <w:t>，</w:t>
      </w:r>
      <w:r w:rsidRPr="000878EE">
        <w:rPr>
          <w:rFonts w:eastAsia="仿宋_GB2312" w:hint="eastAsia"/>
          <w:sz w:val="24"/>
        </w:rPr>
        <w:t>逐渐成为刑事犯罪的重要实施媒介。</w:t>
      </w:r>
      <w:r w:rsidRPr="000878EE">
        <w:rPr>
          <w:rFonts w:eastAsia="仿宋_GB2312" w:hint="eastAsia"/>
          <w:sz w:val="24"/>
        </w:rPr>
        <w:t>2025</w:t>
      </w:r>
      <w:r w:rsidRPr="000878EE">
        <w:rPr>
          <w:rFonts w:eastAsia="仿宋_GB2312" w:hint="eastAsia"/>
          <w:sz w:val="24"/>
        </w:rPr>
        <w:t>年</w:t>
      </w:r>
      <w:r w:rsidRPr="000878EE">
        <w:rPr>
          <w:rFonts w:eastAsia="仿宋_GB2312" w:hint="eastAsia"/>
          <w:sz w:val="24"/>
        </w:rPr>
        <w:t>3</w:t>
      </w:r>
      <w:r w:rsidRPr="000878EE">
        <w:rPr>
          <w:rFonts w:eastAsia="仿宋_GB2312" w:hint="eastAsia"/>
          <w:sz w:val="24"/>
        </w:rPr>
        <w:t>月</w:t>
      </w:r>
      <w:r w:rsidRPr="000878EE">
        <w:rPr>
          <w:rFonts w:eastAsia="仿宋_GB2312" w:hint="eastAsia"/>
          <w:sz w:val="24"/>
        </w:rPr>
        <w:t>8</w:t>
      </w:r>
      <w:r w:rsidRPr="000878EE">
        <w:rPr>
          <w:rFonts w:eastAsia="仿宋_GB2312" w:hint="eastAsia"/>
          <w:sz w:val="24"/>
        </w:rPr>
        <w:t>日，在第十四届全国人民代表大会第三次会议上，最高人民检察院检察长应勇与最高人民法院院长张军分别作工作报告，均提及虚拟货币相关犯罪问题，凸显了最高检法机关对此类案件的高度重视，也侧面说明了虚拟货币规制正面临难题。当前，国内外相关研究如下：</w:t>
      </w:r>
    </w:p>
    <w:p w14:paraId="4F7CDAAA" w14:textId="77777777" w:rsidR="00382878" w:rsidRDefault="00382878" w:rsidP="00382878">
      <w:pPr>
        <w:spacing w:line="400" w:lineRule="exact"/>
        <w:ind w:firstLineChars="200" w:firstLine="480"/>
        <w:rPr>
          <w:rStyle w:val="ql-author-28459610"/>
          <w:rFonts w:eastAsia="仿宋_GB2312" w:hint="eastAsia"/>
          <w:sz w:val="24"/>
          <w:szCs w:val="22"/>
        </w:rPr>
      </w:pPr>
      <w:r w:rsidRPr="000878EE">
        <w:rPr>
          <w:rFonts w:eastAsia="仿宋_GB2312" w:hint="eastAsia"/>
          <w:sz w:val="24"/>
        </w:rPr>
        <w:t>一是虚拟货币的本体属性</w:t>
      </w:r>
      <w:r>
        <w:rPr>
          <w:rFonts w:eastAsia="仿宋_GB2312" w:hint="eastAsia"/>
          <w:sz w:val="24"/>
        </w:rPr>
        <w:t>与法律适用</w:t>
      </w:r>
      <w:r w:rsidRPr="000878EE">
        <w:rPr>
          <w:rFonts w:eastAsia="仿宋_GB2312" w:hint="eastAsia"/>
          <w:sz w:val="24"/>
        </w:rPr>
        <w:t>。</w:t>
      </w:r>
      <w:r w:rsidRPr="00554C61">
        <w:rPr>
          <w:rFonts w:eastAsia="仿宋_GB2312" w:hint="eastAsia"/>
          <w:sz w:val="24"/>
          <w:u w:val="dotted"/>
        </w:rPr>
        <w:t>国内多数学者认为虽然央行一般性禁止虚拟货币在境内流通，但不能否认其财产属性。</w:t>
      </w:r>
      <w:r w:rsidRPr="000878EE">
        <w:rPr>
          <w:rFonts w:eastAsia="仿宋_GB2312" w:hint="eastAsia"/>
          <w:sz w:val="24"/>
        </w:rPr>
        <w:t>例如，</w:t>
      </w:r>
      <w:r>
        <w:rPr>
          <w:rFonts w:eastAsia="仿宋_GB2312" w:hint="eastAsia"/>
          <w:sz w:val="24"/>
        </w:rPr>
        <w:t>杨东等（</w:t>
      </w:r>
      <w:r>
        <w:rPr>
          <w:rFonts w:eastAsia="仿宋_GB2312" w:hint="eastAsia"/>
          <w:sz w:val="24"/>
        </w:rPr>
        <w:t>2018</w:t>
      </w:r>
      <w:r>
        <w:rPr>
          <w:rFonts w:eastAsia="仿宋_GB2312" w:hint="eastAsia"/>
          <w:sz w:val="24"/>
        </w:rPr>
        <w:t>）阐释了日本及美国州法下对虚拟货币的界定及监管，主张借由我国法上的网络虚拟财产界定虚拟货币。</w:t>
      </w:r>
      <w:r w:rsidRPr="000878EE">
        <w:rPr>
          <w:rFonts w:eastAsia="仿宋_GB2312" w:hint="eastAsia"/>
          <w:sz w:val="24"/>
        </w:rPr>
        <w:t>车浩（</w:t>
      </w:r>
      <w:r w:rsidRPr="000878EE">
        <w:rPr>
          <w:rFonts w:eastAsia="仿宋_GB2312" w:hint="eastAsia"/>
          <w:sz w:val="24"/>
        </w:rPr>
        <w:t>2023</w:t>
      </w:r>
      <w:r w:rsidRPr="000878EE">
        <w:rPr>
          <w:rFonts w:eastAsia="仿宋_GB2312" w:hint="eastAsia"/>
          <w:sz w:val="24"/>
        </w:rPr>
        <w:t>）</w:t>
      </w:r>
      <w:r>
        <w:rPr>
          <w:rFonts w:eastAsia="仿宋_GB2312" w:hint="eastAsia"/>
          <w:sz w:val="24"/>
        </w:rPr>
        <w:t>、</w:t>
      </w:r>
      <w:r w:rsidRPr="000878EE">
        <w:rPr>
          <w:rFonts w:eastAsia="仿宋_GB2312" w:hint="eastAsia"/>
          <w:sz w:val="24"/>
        </w:rPr>
        <w:t>许多奇等（</w:t>
      </w:r>
      <w:r w:rsidRPr="000878EE">
        <w:rPr>
          <w:rFonts w:eastAsia="仿宋_GB2312" w:hint="eastAsia"/>
          <w:sz w:val="24"/>
        </w:rPr>
        <w:t>202</w:t>
      </w:r>
      <w:r w:rsidRPr="000878EE">
        <w:rPr>
          <w:rFonts w:eastAsia="仿宋_GB2312"/>
          <w:sz w:val="24"/>
        </w:rPr>
        <w:t>1</w:t>
      </w:r>
      <w:r w:rsidRPr="000878EE">
        <w:rPr>
          <w:rFonts w:eastAsia="仿宋_GB2312" w:hint="eastAsia"/>
          <w:sz w:val="24"/>
        </w:rPr>
        <w:t>）则</w:t>
      </w:r>
      <w:r>
        <w:rPr>
          <w:rFonts w:eastAsia="仿宋_GB2312" w:hint="eastAsia"/>
          <w:sz w:val="24"/>
        </w:rPr>
        <w:t>分别以</w:t>
      </w:r>
      <w:r w:rsidRPr="000878EE">
        <w:rPr>
          <w:rFonts w:eastAsia="仿宋_GB2312" w:hint="eastAsia"/>
          <w:sz w:val="24"/>
        </w:rPr>
        <w:t>可转让性</w:t>
      </w:r>
      <w:r>
        <w:rPr>
          <w:rFonts w:eastAsia="仿宋_GB2312" w:hint="eastAsia"/>
          <w:sz w:val="24"/>
        </w:rPr>
        <w:t>、</w:t>
      </w:r>
      <w:r w:rsidRPr="000878EE">
        <w:rPr>
          <w:rFonts w:eastAsia="仿宋_GB2312" w:hint="eastAsia"/>
          <w:sz w:val="24"/>
        </w:rPr>
        <w:t>风险传导</w:t>
      </w:r>
      <w:r>
        <w:rPr>
          <w:rFonts w:eastAsia="仿宋_GB2312" w:hint="eastAsia"/>
          <w:sz w:val="24"/>
        </w:rPr>
        <w:t>性</w:t>
      </w:r>
      <w:r w:rsidRPr="000878EE">
        <w:rPr>
          <w:rFonts w:eastAsia="仿宋_GB2312" w:hint="eastAsia"/>
          <w:sz w:val="24"/>
        </w:rPr>
        <w:t>为界分标准，区分不同情形认定虚拟货币的财产属性。就虚拟货币所属的具体财产分类，存在虚拟财产说（齐爱民</w:t>
      </w:r>
      <w:r>
        <w:rPr>
          <w:rFonts w:eastAsia="仿宋_GB2312" w:hint="eastAsia"/>
          <w:sz w:val="24"/>
        </w:rPr>
        <w:t>等</w:t>
      </w:r>
      <w:r w:rsidRPr="000878EE">
        <w:rPr>
          <w:rFonts w:eastAsia="仿宋_GB2312" w:hint="eastAsia"/>
          <w:sz w:val="24"/>
        </w:rPr>
        <w:t>，</w:t>
      </w:r>
      <w:r w:rsidRPr="000878EE">
        <w:rPr>
          <w:rFonts w:eastAsia="仿宋_GB2312" w:hint="eastAsia"/>
          <w:sz w:val="24"/>
        </w:rPr>
        <w:t>2022</w:t>
      </w:r>
      <w:r w:rsidRPr="000878EE">
        <w:rPr>
          <w:rFonts w:eastAsia="仿宋_GB2312" w:hint="eastAsia"/>
          <w:sz w:val="24"/>
        </w:rPr>
        <w:t>）、货币说（杨延超，</w:t>
      </w:r>
      <w:r w:rsidRPr="000878EE">
        <w:rPr>
          <w:rFonts w:eastAsia="仿宋_GB2312" w:hint="eastAsia"/>
          <w:sz w:val="24"/>
        </w:rPr>
        <w:t>2020</w:t>
      </w:r>
      <w:r w:rsidRPr="000878EE">
        <w:rPr>
          <w:rFonts w:eastAsia="仿宋_GB2312" w:hint="eastAsia"/>
          <w:sz w:val="24"/>
        </w:rPr>
        <w:t>）、虚拟商品说（叶良芳，</w:t>
      </w:r>
      <w:r w:rsidRPr="000878EE">
        <w:rPr>
          <w:rFonts w:eastAsia="仿宋_GB2312" w:hint="eastAsia"/>
          <w:sz w:val="24"/>
        </w:rPr>
        <w:t>2023</w:t>
      </w:r>
      <w:r w:rsidRPr="000878EE">
        <w:rPr>
          <w:rFonts w:eastAsia="仿宋_GB2312" w:hint="eastAsia"/>
          <w:sz w:val="24"/>
        </w:rPr>
        <w:t>）、物权说（赵磊，</w:t>
      </w:r>
      <w:r w:rsidRPr="000878EE">
        <w:rPr>
          <w:rFonts w:eastAsia="仿宋_GB2312" w:hint="eastAsia"/>
          <w:sz w:val="24"/>
        </w:rPr>
        <w:t>2020</w:t>
      </w:r>
      <w:r w:rsidRPr="000878EE">
        <w:rPr>
          <w:rFonts w:eastAsia="仿宋_GB2312" w:hint="eastAsia"/>
          <w:sz w:val="24"/>
        </w:rPr>
        <w:t>）、债权说（李敏，</w:t>
      </w:r>
      <w:r w:rsidRPr="000878EE">
        <w:rPr>
          <w:rFonts w:eastAsia="仿宋_GB2312" w:hint="eastAsia"/>
          <w:sz w:val="24"/>
        </w:rPr>
        <w:t>2021</w:t>
      </w:r>
      <w:r w:rsidRPr="000878EE">
        <w:rPr>
          <w:rFonts w:eastAsia="仿宋_GB2312" w:hint="eastAsia"/>
          <w:sz w:val="24"/>
        </w:rPr>
        <w:t>）、数据说（吕睿智，</w:t>
      </w:r>
      <w:r w:rsidRPr="000878EE">
        <w:rPr>
          <w:rFonts w:eastAsia="仿宋_GB2312" w:hint="eastAsia"/>
          <w:sz w:val="24"/>
        </w:rPr>
        <w:t>2022</w:t>
      </w:r>
      <w:r w:rsidRPr="000878EE">
        <w:rPr>
          <w:rFonts w:eastAsia="仿宋_GB2312" w:hint="eastAsia"/>
          <w:sz w:val="24"/>
        </w:rPr>
        <w:t>）。国外，</w:t>
      </w:r>
      <w:r w:rsidRPr="000878EE">
        <w:rPr>
          <w:rFonts w:eastAsia="仿宋_GB2312" w:hint="eastAsia"/>
          <w:sz w:val="24"/>
        </w:rPr>
        <w:t>Dirk Baur</w:t>
      </w:r>
      <w:r w:rsidRPr="000878EE">
        <w:rPr>
          <w:rFonts w:eastAsia="仿宋_GB2312" w:hint="eastAsia"/>
          <w:sz w:val="24"/>
        </w:rPr>
        <w:t>等（</w:t>
      </w:r>
      <w:r w:rsidRPr="000878EE">
        <w:rPr>
          <w:rFonts w:eastAsia="仿宋_GB2312" w:hint="eastAsia"/>
          <w:sz w:val="24"/>
        </w:rPr>
        <w:t>2018</w:t>
      </w:r>
      <w:r w:rsidRPr="000878EE">
        <w:rPr>
          <w:rFonts w:eastAsia="仿宋_GB2312" w:hint="eastAsia"/>
          <w:sz w:val="24"/>
        </w:rPr>
        <w:t>）认为比特币只是一种投机性投资；</w:t>
      </w:r>
      <w:r w:rsidRPr="000878EE">
        <w:rPr>
          <w:rFonts w:eastAsia="仿宋_GB2312" w:hint="eastAsia"/>
          <w:sz w:val="24"/>
        </w:rPr>
        <w:t>Kelvin Low</w:t>
      </w:r>
      <w:r w:rsidRPr="000878EE">
        <w:rPr>
          <w:rFonts w:eastAsia="仿宋_GB2312" w:hint="eastAsia"/>
          <w:sz w:val="24"/>
        </w:rPr>
        <w:t>等</w:t>
      </w:r>
      <w:r w:rsidRPr="000878EE">
        <w:rPr>
          <w:rFonts w:eastAsia="仿宋_GB2312" w:hint="eastAsia"/>
          <w:sz w:val="24"/>
        </w:rPr>
        <w:t>(2017)</w:t>
      </w:r>
      <w:r w:rsidRPr="000878EE">
        <w:rPr>
          <w:rFonts w:eastAsia="仿宋_GB2312" w:hint="eastAsia"/>
          <w:sz w:val="24"/>
        </w:rPr>
        <w:t>认为加密货币应当是一种财产；</w:t>
      </w:r>
      <w:r w:rsidRPr="000878EE">
        <w:rPr>
          <w:rFonts w:eastAsia="仿宋_GB2312"/>
          <w:sz w:val="24"/>
        </w:rPr>
        <w:t xml:space="preserve">Aleksi </w:t>
      </w:r>
      <w:proofErr w:type="spellStart"/>
      <w:r w:rsidRPr="000878EE">
        <w:rPr>
          <w:rFonts w:eastAsia="仿宋_GB2312"/>
          <w:sz w:val="24"/>
        </w:rPr>
        <w:t>Grym</w:t>
      </w:r>
      <w:proofErr w:type="spellEnd"/>
      <w:r w:rsidRPr="000878EE">
        <w:rPr>
          <w:rFonts w:eastAsia="仿宋_GB2312" w:hint="eastAsia"/>
          <w:sz w:val="24"/>
        </w:rPr>
        <w:t>（</w:t>
      </w:r>
      <w:r w:rsidRPr="000878EE">
        <w:rPr>
          <w:rFonts w:eastAsia="仿宋_GB2312"/>
          <w:sz w:val="24"/>
        </w:rPr>
        <w:t>2018</w:t>
      </w:r>
      <w:r w:rsidRPr="000878EE">
        <w:rPr>
          <w:rFonts w:eastAsia="仿宋_GB2312" w:hint="eastAsia"/>
          <w:sz w:val="24"/>
        </w:rPr>
        <w:t>）认为加密货币不是货币，仅是记录非实在资产的账户体系；</w:t>
      </w:r>
      <w:r w:rsidRPr="000878EE">
        <w:rPr>
          <w:rStyle w:val="ql-author-28459610"/>
          <w:rFonts w:eastAsia="仿宋_GB2312" w:hint="eastAsia"/>
          <w:sz w:val="24"/>
          <w:szCs w:val="22"/>
        </w:rPr>
        <w:t>Tobias Adrian</w:t>
      </w:r>
      <w:r w:rsidRPr="000878EE">
        <w:rPr>
          <w:rStyle w:val="ql-author-28459610"/>
          <w:rFonts w:eastAsia="仿宋_GB2312" w:hint="eastAsia"/>
          <w:sz w:val="24"/>
          <w:szCs w:val="22"/>
        </w:rPr>
        <w:t>等</w:t>
      </w:r>
      <w:r w:rsidRPr="000878EE">
        <w:rPr>
          <w:rStyle w:val="ql-author-28459610"/>
          <w:rFonts w:eastAsia="仿宋_GB2312" w:hint="eastAsia"/>
          <w:sz w:val="24"/>
          <w:szCs w:val="22"/>
        </w:rPr>
        <w:t>(2021)</w:t>
      </w:r>
      <w:r w:rsidRPr="000878EE">
        <w:rPr>
          <w:rStyle w:val="ql-author-28459610"/>
          <w:rFonts w:eastAsia="仿宋_GB2312" w:hint="eastAsia"/>
          <w:sz w:val="24"/>
          <w:szCs w:val="22"/>
        </w:rPr>
        <w:t>提出基于客体的货币</w:t>
      </w:r>
      <w:r w:rsidRPr="000878EE">
        <w:rPr>
          <w:rStyle w:val="ql-author-28459610"/>
          <w:rFonts w:eastAsia="仿宋_GB2312" w:hint="eastAsia"/>
          <w:sz w:val="24"/>
          <w:szCs w:val="22"/>
        </w:rPr>
        <w:t>(objective-based money)</w:t>
      </w:r>
      <w:r w:rsidRPr="000878EE">
        <w:rPr>
          <w:rStyle w:val="ql-author-28459610"/>
          <w:rFonts w:eastAsia="仿宋_GB2312" w:hint="eastAsia"/>
          <w:sz w:val="24"/>
          <w:szCs w:val="22"/>
        </w:rPr>
        <w:t>与基于请求权的货币</w:t>
      </w:r>
      <w:r w:rsidRPr="000878EE">
        <w:rPr>
          <w:rStyle w:val="ql-author-28459610"/>
          <w:rFonts w:eastAsia="仿宋_GB2312" w:hint="eastAsia"/>
          <w:sz w:val="24"/>
          <w:szCs w:val="22"/>
        </w:rPr>
        <w:t>(claim-based money)</w:t>
      </w:r>
      <w:r w:rsidRPr="000878EE">
        <w:rPr>
          <w:rStyle w:val="ql-author-28459610"/>
          <w:rFonts w:eastAsia="仿宋_GB2312" w:hint="eastAsia"/>
          <w:sz w:val="24"/>
          <w:szCs w:val="22"/>
        </w:rPr>
        <w:t>二元框架，更深刻地揭示了虚拟货币的本质属性。</w:t>
      </w:r>
    </w:p>
    <w:p w14:paraId="03DD85F0" w14:textId="77777777" w:rsidR="00382878" w:rsidRPr="004A101E" w:rsidRDefault="00382878" w:rsidP="00382878">
      <w:pPr>
        <w:spacing w:line="400" w:lineRule="exact"/>
        <w:ind w:firstLineChars="200" w:firstLine="480"/>
        <w:rPr>
          <w:rStyle w:val="ql-author-28459610"/>
          <w:rFonts w:hint="eastAsia"/>
          <w:szCs w:val="22"/>
        </w:rPr>
      </w:pPr>
      <w:r w:rsidRPr="00367FB8">
        <w:rPr>
          <w:rStyle w:val="ql-author-28459610"/>
          <w:rFonts w:eastAsia="仿宋_GB2312" w:hint="eastAsia"/>
          <w:sz w:val="24"/>
          <w:szCs w:val="22"/>
        </w:rPr>
        <w:t>在虚拟货币本体属性的界定基础上，任素贤（</w:t>
      </w:r>
      <w:r w:rsidRPr="00367FB8">
        <w:rPr>
          <w:rStyle w:val="ql-author-28459610"/>
          <w:rFonts w:eastAsia="仿宋_GB2312" w:hint="eastAsia"/>
          <w:sz w:val="24"/>
          <w:szCs w:val="22"/>
        </w:rPr>
        <w:t>2023</w:t>
      </w:r>
      <w:r w:rsidRPr="00367FB8">
        <w:rPr>
          <w:rStyle w:val="ql-author-28459610"/>
          <w:rFonts w:eastAsia="仿宋_GB2312" w:hint="eastAsia"/>
          <w:sz w:val="24"/>
          <w:szCs w:val="22"/>
        </w:rPr>
        <w:t>）、江溯（</w:t>
      </w:r>
      <w:r w:rsidRPr="00367FB8">
        <w:rPr>
          <w:rStyle w:val="ql-author-28459610"/>
          <w:rFonts w:eastAsia="仿宋_GB2312" w:hint="eastAsia"/>
          <w:sz w:val="24"/>
          <w:szCs w:val="22"/>
        </w:rPr>
        <w:t>2023</w:t>
      </w:r>
      <w:r w:rsidRPr="00367FB8">
        <w:rPr>
          <w:rStyle w:val="ql-author-28459610"/>
          <w:rFonts w:eastAsia="仿宋_GB2312" w:hint="eastAsia"/>
          <w:sz w:val="24"/>
          <w:szCs w:val="22"/>
        </w:rPr>
        <w:t>）、陈禹</w:t>
      </w:r>
      <w:r w:rsidRPr="00367FB8">
        <w:rPr>
          <w:rStyle w:val="ql-author-28459610"/>
          <w:rFonts w:ascii="微软雅黑" w:eastAsia="微软雅黑" w:hAnsi="微软雅黑" w:cs="微软雅黑" w:hint="eastAsia"/>
          <w:sz w:val="24"/>
          <w:szCs w:val="22"/>
        </w:rPr>
        <w:t>橦</w:t>
      </w:r>
      <w:r w:rsidRPr="00367FB8">
        <w:rPr>
          <w:rStyle w:val="ql-author-28459610"/>
          <w:rFonts w:eastAsia="仿宋_GB2312" w:hint="eastAsia"/>
          <w:sz w:val="24"/>
          <w:szCs w:val="22"/>
        </w:rPr>
        <w:t>（</w:t>
      </w:r>
      <w:r w:rsidRPr="00367FB8">
        <w:rPr>
          <w:rStyle w:val="ql-author-28459610"/>
          <w:rFonts w:eastAsia="仿宋_GB2312" w:hint="eastAsia"/>
          <w:sz w:val="24"/>
          <w:szCs w:val="22"/>
        </w:rPr>
        <w:t>2023</w:t>
      </w:r>
      <w:r w:rsidRPr="00367FB8">
        <w:rPr>
          <w:rStyle w:val="ql-author-28459610"/>
          <w:rFonts w:eastAsia="仿宋_GB2312" w:hint="eastAsia"/>
          <w:sz w:val="24"/>
          <w:szCs w:val="22"/>
        </w:rPr>
        <w:t>）、杨东等（</w:t>
      </w:r>
      <w:r w:rsidRPr="00367FB8">
        <w:rPr>
          <w:rStyle w:val="ql-author-28459610"/>
          <w:rFonts w:eastAsia="仿宋_GB2312" w:hint="eastAsia"/>
          <w:sz w:val="24"/>
          <w:szCs w:val="22"/>
        </w:rPr>
        <w:t>2022</w:t>
      </w:r>
      <w:r w:rsidRPr="00367FB8">
        <w:rPr>
          <w:rStyle w:val="ql-author-28459610"/>
          <w:rFonts w:eastAsia="仿宋_GB2312" w:hint="eastAsia"/>
          <w:sz w:val="24"/>
          <w:szCs w:val="22"/>
        </w:rPr>
        <w:t>）认为虚拟货币犯罪主要侵犯的客体并非计算机系</w:t>
      </w:r>
      <w:r w:rsidRPr="00367FB8">
        <w:rPr>
          <w:rStyle w:val="ql-author-28459610"/>
          <w:rFonts w:eastAsia="仿宋_GB2312" w:hint="eastAsia"/>
          <w:sz w:val="24"/>
          <w:szCs w:val="22"/>
        </w:rPr>
        <w:lastRenderedPageBreak/>
        <w:t>统或数据，而是财产性权益。朱娴（</w:t>
      </w:r>
      <w:r w:rsidRPr="00367FB8">
        <w:rPr>
          <w:rStyle w:val="ql-author-28459610"/>
          <w:rFonts w:eastAsia="仿宋_GB2312" w:hint="eastAsia"/>
          <w:sz w:val="24"/>
          <w:szCs w:val="22"/>
        </w:rPr>
        <w:t>2018</w:t>
      </w:r>
      <w:r w:rsidRPr="00367FB8">
        <w:rPr>
          <w:rStyle w:val="ql-author-28459610"/>
          <w:rFonts w:eastAsia="仿宋_GB2312" w:hint="eastAsia"/>
          <w:sz w:val="24"/>
          <w:szCs w:val="22"/>
        </w:rPr>
        <w:t>）考察了代币发行引发的证券、期货犯罪、非法经营罪、非法集资犯罪等风险。时延安等（</w:t>
      </w:r>
      <w:r w:rsidRPr="00367FB8">
        <w:rPr>
          <w:rStyle w:val="ql-author-28459610"/>
          <w:rFonts w:eastAsia="仿宋_GB2312" w:hint="eastAsia"/>
          <w:sz w:val="24"/>
          <w:szCs w:val="22"/>
        </w:rPr>
        <w:t>2019</w:t>
      </w:r>
      <w:r w:rsidRPr="00367FB8">
        <w:rPr>
          <w:rStyle w:val="ql-author-28459610"/>
          <w:rFonts w:eastAsia="仿宋_GB2312" w:hint="eastAsia"/>
          <w:sz w:val="24"/>
          <w:szCs w:val="22"/>
        </w:rPr>
        <w:t>）聚焦</w:t>
      </w:r>
      <w:r>
        <w:rPr>
          <w:rStyle w:val="ql-author-28459610"/>
          <w:rFonts w:eastAsia="仿宋_GB2312" w:hint="eastAsia"/>
          <w:sz w:val="24"/>
          <w:szCs w:val="22"/>
        </w:rPr>
        <w:t>虚拟货币</w:t>
      </w:r>
      <w:r w:rsidRPr="00367FB8">
        <w:rPr>
          <w:rStyle w:val="ql-author-28459610"/>
          <w:rFonts w:eastAsia="仿宋_GB2312" w:hint="eastAsia"/>
          <w:sz w:val="24"/>
          <w:szCs w:val="22"/>
        </w:rPr>
        <w:t>洗钱犯罪，指出非金融机构领域是我国反洗钱监管的短板，强调需要合理把握反洗钱规制与刑事惩罚之间的关系以及犯罪产业链现象。</w:t>
      </w:r>
      <w:r>
        <w:rPr>
          <w:rStyle w:val="ql-author-28459610"/>
          <w:rFonts w:eastAsia="仿宋_GB2312" w:hint="eastAsia"/>
          <w:sz w:val="24"/>
          <w:szCs w:val="22"/>
        </w:rPr>
        <w:t>王新等（</w:t>
      </w:r>
      <w:r>
        <w:rPr>
          <w:rStyle w:val="ql-author-28459610"/>
          <w:rFonts w:eastAsia="仿宋_GB2312" w:hint="eastAsia"/>
          <w:sz w:val="24"/>
          <w:szCs w:val="22"/>
        </w:rPr>
        <w:t>2024</w:t>
      </w:r>
      <w:r>
        <w:rPr>
          <w:rStyle w:val="ql-author-28459610"/>
          <w:rFonts w:eastAsia="仿宋_GB2312" w:hint="eastAsia"/>
          <w:sz w:val="24"/>
          <w:szCs w:val="22"/>
        </w:rPr>
        <w:t>）进一步讨论了虚拟货币洗钱的构成要件涵摄与洗钱数额计算，并指出虚拟货币贿赂犯罪应予以穿透式认定。</w:t>
      </w:r>
      <w:r w:rsidRPr="00367FB8">
        <w:rPr>
          <w:rStyle w:val="ql-author-28459610"/>
          <w:rFonts w:eastAsia="仿宋_GB2312" w:hint="eastAsia"/>
          <w:sz w:val="24"/>
          <w:szCs w:val="22"/>
        </w:rPr>
        <w:t>李忠诚等（</w:t>
      </w:r>
      <w:r w:rsidRPr="00367FB8">
        <w:rPr>
          <w:rStyle w:val="ql-author-28459610"/>
          <w:rFonts w:eastAsia="仿宋_GB2312" w:hint="eastAsia"/>
          <w:sz w:val="24"/>
          <w:szCs w:val="22"/>
        </w:rPr>
        <w:t>2018</w:t>
      </w:r>
      <w:r w:rsidRPr="00367FB8">
        <w:rPr>
          <w:rStyle w:val="ql-author-28459610"/>
          <w:rFonts w:eastAsia="仿宋_GB2312" w:hint="eastAsia"/>
          <w:sz w:val="24"/>
          <w:szCs w:val="22"/>
        </w:rPr>
        <w:t>）针对虚拟货币</w:t>
      </w:r>
      <w:r>
        <w:rPr>
          <w:rStyle w:val="ql-author-28459610"/>
          <w:rFonts w:eastAsia="仿宋_GB2312" w:hint="eastAsia"/>
          <w:sz w:val="24"/>
          <w:szCs w:val="22"/>
        </w:rPr>
        <w:t>整体</w:t>
      </w:r>
      <w:r w:rsidRPr="00367FB8">
        <w:rPr>
          <w:rStyle w:val="ql-author-28459610"/>
          <w:rFonts w:eastAsia="仿宋_GB2312" w:hint="eastAsia"/>
          <w:sz w:val="24"/>
          <w:szCs w:val="22"/>
        </w:rPr>
        <w:t>犯罪治理</w:t>
      </w:r>
      <w:r>
        <w:rPr>
          <w:rStyle w:val="ql-author-28459610"/>
          <w:rFonts w:eastAsia="仿宋_GB2312" w:hint="eastAsia"/>
          <w:sz w:val="24"/>
          <w:szCs w:val="22"/>
        </w:rPr>
        <w:t>，</w:t>
      </w:r>
      <w:r w:rsidRPr="00367FB8">
        <w:rPr>
          <w:rStyle w:val="ql-author-28459610"/>
          <w:rFonts w:eastAsia="仿宋_GB2312" w:hint="eastAsia"/>
          <w:sz w:val="24"/>
          <w:szCs w:val="22"/>
        </w:rPr>
        <w:t>强调应加强个案指导、确立指导案例并寻求互联网金融主管部门的支持配合</w:t>
      </w:r>
      <w:r>
        <w:rPr>
          <w:rStyle w:val="ql-author-28459610"/>
          <w:rFonts w:eastAsia="仿宋_GB2312" w:hint="eastAsia"/>
          <w:sz w:val="24"/>
          <w:szCs w:val="22"/>
        </w:rPr>
        <w:t>。</w:t>
      </w:r>
    </w:p>
    <w:p w14:paraId="6467FFA2" w14:textId="77777777" w:rsidR="00382878" w:rsidRPr="000878EE" w:rsidRDefault="00382878" w:rsidP="00382878">
      <w:pPr>
        <w:spacing w:line="400" w:lineRule="exact"/>
        <w:rPr>
          <w:rFonts w:eastAsia="仿宋_GB2312" w:hint="eastAsia"/>
          <w:sz w:val="24"/>
        </w:rPr>
      </w:pPr>
      <w:r w:rsidRPr="000878EE">
        <w:rPr>
          <w:rFonts w:eastAsia="仿宋_GB2312" w:hint="eastAsia"/>
          <w:sz w:val="24"/>
        </w:rPr>
        <w:t xml:space="preserve">    </w:t>
      </w:r>
      <w:r w:rsidRPr="000878EE">
        <w:rPr>
          <w:rFonts w:eastAsia="仿宋_GB2312" w:hint="eastAsia"/>
          <w:sz w:val="24"/>
        </w:rPr>
        <w:t>二是</w:t>
      </w:r>
      <w:r>
        <w:rPr>
          <w:rFonts w:eastAsia="仿宋_GB2312" w:hint="eastAsia"/>
          <w:sz w:val="24"/>
        </w:rPr>
        <w:t>涉虚拟货币案件法律适用和资产处置</w:t>
      </w:r>
      <w:r w:rsidRPr="000878EE">
        <w:rPr>
          <w:rFonts w:eastAsia="仿宋_GB2312" w:hint="eastAsia"/>
          <w:sz w:val="24"/>
        </w:rPr>
        <w:t>的条线协作。</w:t>
      </w:r>
      <w:r w:rsidRPr="000878EE">
        <w:rPr>
          <w:rFonts w:eastAsia="仿宋_GB2312" w:hint="eastAsia"/>
          <w:sz w:val="24"/>
          <w:u w:val="dotted"/>
        </w:rPr>
        <w:t>在央行等金融监管条线一般性地禁止虚拟货币境内流通的宏观背景下，司法条线如何妥善处置客观存在于社会生活乃至用于犯罪的虚拟货币？</w:t>
      </w:r>
      <w:r w:rsidRPr="000878EE">
        <w:rPr>
          <w:rFonts w:eastAsia="仿宋_GB2312" w:hint="eastAsia"/>
          <w:sz w:val="24"/>
        </w:rPr>
        <w:t>在司法条线内部，虚拟货币的处置同样关涉检察院、公安机关与法院多部门的职能分配与协作</w:t>
      </w:r>
      <w:r>
        <w:rPr>
          <w:rFonts w:eastAsia="仿宋_GB2312" w:hint="eastAsia"/>
          <w:sz w:val="24"/>
        </w:rPr>
        <w:t>，但目前研究整体上呈现割裂的态势</w:t>
      </w:r>
      <w:r w:rsidRPr="000878EE">
        <w:rPr>
          <w:rFonts w:eastAsia="仿宋_GB2312" w:hint="eastAsia"/>
          <w:sz w:val="24"/>
        </w:rPr>
        <w:t>。俞涛（</w:t>
      </w:r>
      <w:r w:rsidRPr="000878EE">
        <w:rPr>
          <w:rFonts w:eastAsia="仿宋_GB2312" w:hint="eastAsia"/>
          <w:sz w:val="24"/>
        </w:rPr>
        <w:t>2022</w:t>
      </w:r>
      <w:r w:rsidRPr="000878EE">
        <w:rPr>
          <w:rFonts w:eastAsia="仿宋_GB2312" w:hint="eastAsia"/>
          <w:sz w:val="24"/>
        </w:rPr>
        <w:t>）</w:t>
      </w:r>
      <w:r w:rsidRPr="00367FB8">
        <w:rPr>
          <w:rFonts w:eastAsia="仿宋_GB2312" w:hint="eastAsia"/>
          <w:sz w:val="24"/>
        </w:rPr>
        <w:t>、李慧等（</w:t>
      </w:r>
      <w:r w:rsidRPr="00367FB8">
        <w:rPr>
          <w:rFonts w:eastAsia="仿宋_GB2312" w:hint="eastAsia"/>
          <w:sz w:val="24"/>
        </w:rPr>
        <w:t>2021</w:t>
      </w:r>
      <w:r w:rsidRPr="00367FB8">
        <w:rPr>
          <w:rFonts w:eastAsia="仿宋_GB2312" w:hint="eastAsia"/>
          <w:sz w:val="24"/>
        </w:rPr>
        <w:t>）</w:t>
      </w:r>
      <w:r w:rsidRPr="000878EE">
        <w:rPr>
          <w:rFonts w:eastAsia="仿宋_GB2312" w:hint="eastAsia"/>
          <w:sz w:val="24"/>
        </w:rPr>
        <w:t>从检察院的角度</w:t>
      </w:r>
      <w:r>
        <w:rPr>
          <w:rFonts w:eastAsia="仿宋_GB2312" w:hint="eastAsia"/>
          <w:sz w:val="24"/>
        </w:rPr>
        <w:t>梳理了虚拟货币所引发的洗钱、诈骗、非法集资等犯罪风险及在资金追查、电子存证与评估定价上的难点</w:t>
      </w:r>
      <w:r w:rsidRPr="000878EE">
        <w:rPr>
          <w:rFonts w:eastAsia="仿宋_GB2312" w:hint="eastAsia"/>
          <w:sz w:val="24"/>
        </w:rPr>
        <w:t>。郑士立</w:t>
      </w:r>
      <w:r>
        <w:rPr>
          <w:rFonts w:eastAsia="仿宋_GB2312" w:hint="eastAsia"/>
          <w:sz w:val="24"/>
        </w:rPr>
        <w:t>等</w:t>
      </w:r>
      <w:r w:rsidRPr="000878EE">
        <w:rPr>
          <w:rFonts w:eastAsia="仿宋_GB2312" w:hint="eastAsia"/>
          <w:sz w:val="24"/>
        </w:rPr>
        <w:t>（</w:t>
      </w:r>
      <w:r w:rsidRPr="000878EE">
        <w:rPr>
          <w:rFonts w:eastAsia="仿宋_GB2312" w:hint="eastAsia"/>
          <w:sz w:val="24"/>
        </w:rPr>
        <w:t>2024</w:t>
      </w:r>
      <w:r w:rsidRPr="000878EE">
        <w:rPr>
          <w:rFonts w:eastAsia="仿宋_GB2312" w:hint="eastAsia"/>
          <w:sz w:val="24"/>
        </w:rPr>
        <w:t>）探讨了公安机关在涉虚拟货币案件处置与侦查阶段的职能与困境。</w:t>
      </w:r>
      <w:r w:rsidRPr="000878EE">
        <w:rPr>
          <w:rStyle w:val="ql-author-28459610"/>
          <w:rFonts w:eastAsia="仿宋_GB2312" w:hint="eastAsia"/>
          <w:sz w:val="24"/>
          <w:szCs w:val="22"/>
        </w:rPr>
        <w:t>杨巍</w:t>
      </w:r>
      <w:r>
        <w:rPr>
          <w:rStyle w:val="ql-author-28459610"/>
          <w:rFonts w:eastAsia="仿宋_GB2312" w:hint="eastAsia"/>
          <w:sz w:val="24"/>
          <w:szCs w:val="22"/>
        </w:rPr>
        <w:t>等</w:t>
      </w:r>
      <w:r w:rsidRPr="000878EE">
        <w:rPr>
          <w:rStyle w:val="ql-author-28459610"/>
          <w:rFonts w:eastAsia="仿宋_GB2312" w:hint="eastAsia"/>
          <w:sz w:val="24"/>
          <w:szCs w:val="22"/>
        </w:rPr>
        <w:t>（</w:t>
      </w:r>
      <w:r w:rsidRPr="000878EE">
        <w:rPr>
          <w:rStyle w:val="ql-author-28459610"/>
          <w:rFonts w:eastAsia="仿宋_GB2312" w:hint="eastAsia"/>
          <w:sz w:val="24"/>
          <w:szCs w:val="22"/>
        </w:rPr>
        <w:t>2024</w:t>
      </w:r>
      <w:r w:rsidRPr="000878EE">
        <w:rPr>
          <w:rStyle w:val="ql-author-28459610"/>
          <w:rFonts w:eastAsia="仿宋_GB2312" w:hint="eastAsia"/>
          <w:sz w:val="24"/>
          <w:szCs w:val="22"/>
        </w:rPr>
        <w:t>）、</w:t>
      </w:r>
      <w:r w:rsidRPr="000878EE">
        <w:rPr>
          <w:rFonts w:eastAsia="仿宋_GB2312" w:hint="eastAsia"/>
          <w:sz w:val="24"/>
        </w:rPr>
        <w:t>马明亮</w:t>
      </w:r>
      <w:r>
        <w:rPr>
          <w:rFonts w:eastAsia="仿宋_GB2312" w:cs="Cambria Math" w:hint="eastAsia"/>
          <w:sz w:val="24"/>
        </w:rPr>
        <w:t>等</w:t>
      </w:r>
      <w:r w:rsidRPr="000878EE">
        <w:rPr>
          <w:rFonts w:eastAsia="仿宋_GB2312" w:hint="eastAsia"/>
          <w:sz w:val="24"/>
        </w:rPr>
        <w:t>（</w:t>
      </w:r>
      <w:r w:rsidRPr="000878EE">
        <w:rPr>
          <w:rFonts w:eastAsia="仿宋_GB2312" w:hint="eastAsia"/>
          <w:sz w:val="24"/>
        </w:rPr>
        <w:t>2023</w:t>
      </w:r>
      <w:r w:rsidRPr="000878EE">
        <w:rPr>
          <w:rFonts w:eastAsia="仿宋_GB2312" w:hint="eastAsia"/>
          <w:sz w:val="24"/>
        </w:rPr>
        <w:t>）、赖早兴</w:t>
      </w:r>
      <w:r>
        <w:rPr>
          <w:rFonts w:eastAsia="仿宋_GB2312" w:hint="eastAsia"/>
          <w:sz w:val="24"/>
        </w:rPr>
        <w:t>（</w:t>
      </w:r>
      <w:r w:rsidRPr="000878EE">
        <w:rPr>
          <w:rFonts w:eastAsia="仿宋_GB2312" w:hint="eastAsia"/>
          <w:sz w:val="24"/>
        </w:rPr>
        <w:t>2022</w:t>
      </w:r>
      <w:r>
        <w:rPr>
          <w:rFonts w:eastAsia="仿宋_GB2312" w:hint="eastAsia"/>
          <w:sz w:val="24"/>
        </w:rPr>
        <w:t>）</w:t>
      </w:r>
      <w:r w:rsidRPr="000878EE">
        <w:rPr>
          <w:rFonts w:eastAsia="仿宋_GB2312" w:hint="eastAsia"/>
          <w:sz w:val="24"/>
        </w:rPr>
        <w:t>结合裁判文书，对法院有关虚拟货币财产</w:t>
      </w:r>
      <w:r>
        <w:rPr>
          <w:rFonts w:eastAsia="仿宋_GB2312" w:hint="eastAsia"/>
          <w:sz w:val="24"/>
        </w:rPr>
        <w:t>及合同</w:t>
      </w:r>
      <w:r w:rsidRPr="000878EE">
        <w:rPr>
          <w:rFonts w:eastAsia="仿宋_GB2312" w:hint="eastAsia"/>
          <w:sz w:val="24"/>
        </w:rPr>
        <w:t>认定问题</w:t>
      </w:r>
      <w:r>
        <w:rPr>
          <w:rFonts w:eastAsia="仿宋_GB2312" w:hint="eastAsia"/>
          <w:sz w:val="24"/>
        </w:rPr>
        <w:t>予以</w:t>
      </w:r>
      <w:r w:rsidRPr="000878EE">
        <w:rPr>
          <w:rFonts w:eastAsia="仿宋_GB2312" w:hint="eastAsia"/>
          <w:sz w:val="24"/>
        </w:rPr>
        <w:t>了分析总结。</w:t>
      </w:r>
    </w:p>
    <w:p w14:paraId="04C6D394" w14:textId="77777777" w:rsidR="00382878" w:rsidRPr="00554C61" w:rsidRDefault="00382878" w:rsidP="00382878">
      <w:pPr>
        <w:spacing w:line="400" w:lineRule="exact"/>
        <w:rPr>
          <w:rFonts w:eastAsia="仿宋_GB2312" w:hint="eastAsia"/>
          <w:sz w:val="24"/>
        </w:rPr>
      </w:pPr>
      <w:r w:rsidRPr="000878EE">
        <w:rPr>
          <w:rFonts w:eastAsia="仿宋_GB2312" w:hint="eastAsia"/>
          <w:sz w:val="24"/>
        </w:rPr>
        <w:t xml:space="preserve"> </w:t>
      </w:r>
      <w:r w:rsidRPr="000878EE">
        <w:rPr>
          <w:rFonts w:eastAsia="仿宋_GB2312"/>
          <w:sz w:val="24"/>
        </w:rPr>
        <w:t xml:space="preserve">   </w:t>
      </w:r>
      <w:r w:rsidRPr="000878EE">
        <w:rPr>
          <w:rFonts w:eastAsia="仿宋_GB2312" w:hint="eastAsia"/>
          <w:sz w:val="24"/>
        </w:rPr>
        <w:t>三是</w:t>
      </w:r>
      <w:r>
        <w:rPr>
          <w:rFonts w:eastAsia="仿宋_GB2312" w:hint="eastAsia"/>
          <w:sz w:val="24"/>
        </w:rPr>
        <w:t>涉虚拟货币案件法律适用和资产处置</w:t>
      </w:r>
      <w:r w:rsidRPr="000878EE">
        <w:rPr>
          <w:rFonts w:eastAsia="仿宋_GB2312" w:hint="eastAsia"/>
          <w:sz w:val="24"/>
        </w:rPr>
        <w:t>的具体流程。</w:t>
      </w:r>
      <w:r w:rsidRPr="00E051CF">
        <w:rPr>
          <w:rFonts w:eastAsia="仿宋_GB2312" w:hint="eastAsia"/>
          <w:sz w:val="24"/>
          <w:u w:val="dotted"/>
        </w:rPr>
        <w:t>如何在取证、查封、扣押、冻结、保管、定价、处置等一系列流程中实现针对虚拟货币特性的适应性再造，是困扰司法实践的迫切问题。</w:t>
      </w:r>
      <w:r>
        <w:rPr>
          <w:rFonts w:eastAsia="仿宋_GB2312" w:hint="eastAsia"/>
          <w:sz w:val="24"/>
        </w:rPr>
        <w:t>王静（</w:t>
      </w:r>
      <w:r>
        <w:rPr>
          <w:rFonts w:eastAsia="仿宋_GB2312" w:hint="eastAsia"/>
          <w:sz w:val="24"/>
        </w:rPr>
        <w:t>2025</w:t>
      </w:r>
      <w:r>
        <w:rPr>
          <w:rFonts w:eastAsia="仿宋_GB2312" w:hint="eastAsia"/>
          <w:sz w:val="24"/>
        </w:rPr>
        <w:t>）系统性地研究了虚拟货币</w:t>
      </w:r>
      <w:r w:rsidRPr="008B0096">
        <w:rPr>
          <w:rFonts w:eastAsia="仿宋_GB2312" w:hint="eastAsia"/>
          <w:sz w:val="24"/>
        </w:rPr>
        <w:t>在“证据”层面（取证难、鉴真难、鉴定难）和“证明”层面（数额证明难、证明链条构建难、高度依赖口供）所面临的具体困境</w:t>
      </w:r>
      <w:r>
        <w:rPr>
          <w:rFonts w:eastAsia="仿宋_GB2312" w:hint="eastAsia"/>
          <w:sz w:val="24"/>
        </w:rPr>
        <w:t>。鲍键等（</w:t>
      </w:r>
      <w:r>
        <w:rPr>
          <w:rFonts w:eastAsia="仿宋_GB2312" w:hint="eastAsia"/>
          <w:sz w:val="24"/>
        </w:rPr>
        <w:t>2025</w:t>
      </w:r>
      <w:r>
        <w:rPr>
          <w:rFonts w:eastAsia="仿宋_GB2312" w:hint="eastAsia"/>
          <w:sz w:val="24"/>
        </w:rPr>
        <w:t>）、</w:t>
      </w:r>
      <w:r w:rsidRPr="000878EE">
        <w:rPr>
          <w:rFonts w:eastAsia="仿宋_GB2312" w:hint="eastAsia"/>
          <w:sz w:val="24"/>
        </w:rPr>
        <w:t>胡铭（</w:t>
      </w:r>
      <w:r w:rsidRPr="000878EE">
        <w:rPr>
          <w:rFonts w:eastAsia="仿宋_GB2312" w:hint="eastAsia"/>
          <w:sz w:val="24"/>
        </w:rPr>
        <w:t>2024</w:t>
      </w:r>
      <w:r w:rsidRPr="000878EE">
        <w:rPr>
          <w:rFonts w:eastAsia="仿宋_GB2312" w:hint="eastAsia"/>
          <w:sz w:val="24"/>
        </w:rPr>
        <w:t>）鸟瞰式地讨论了虚拟货币法律属性争议、处置方式争议与处置规则争议及追踪困难、扣押困难、保管困难对处置流程构成的挑战。围绕侦查阶段的处分，田力男（</w:t>
      </w:r>
      <w:r w:rsidRPr="000878EE">
        <w:rPr>
          <w:rFonts w:eastAsia="仿宋_GB2312" w:hint="eastAsia"/>
          <w:sz w:val="24"/>
        </w:rPr>
        <w:t>2023</w:t>
      </w:r>
      <w:r w:rsidRPr="000878EE">
        <w:rPr>
          <w:rFonts w:eastAsia="仿宋_GB2312" w:hint="eastAsia"/>
          <w:sz w:val="24"/>
        </w:rPr>
        <w:t>）</w:t>
      </w:r>
      <w:r>
        <w:rPr>
          <w:rFonts w:eastAsia="仿宋_GB2312" w:hint="eastAsia"/>
          <w:sz w:val="24"/>
        </w:rPr>
        <w:t>归纳分析</w:t>
      </w:r>
      <w:r w:rsidRPr="000878EE">
        <w:rPr>
          <w:rFonts w:eastAsia="仿宋_GB2312" w:hint="eastAsia"/>
          <w:sz w:val="24"/>
        </w:rPr>
        <w:t>了四种模式，指出当前既无法有效制衡涉物处分，也无法加强对产权的保护。李小恺（</w:t>
      </w:r>
      <w:r w:rsidRPr="000878EE">
        <w:rPr>
          <w:rFonts w:eastAsia="仿宋_GB2312" w:hint="eastAsia"/>
          <w:sz w:val="24"/>
        </w:rPr>
        <w:t>2024</w:t>
      </w:r>
      <w:r w:rsidRPr="000878EE">
        <w:rPr>
          <w:rFonts w:eastAsia="仿宋_GB2312" w:hint="eastAsia"/>
          <w:sz w:val="24"/>
        </w:rPr>
        <w:t>）从属性认定困难、立法规范缺失、处分手段受限三个方面阐释了数字资产处置难的表现。针对审判后的罚没与变现，赵冠男（</w:t>
      </w:r>
      <w:r w:rsidRPr="000878EE">
        <w:rPr>
          <w:rFonts w:eastAsia="仿宋_GB2312" w:hint="eastAsia"/>
          <w:sz w:val="24"/>
        </w:rPr>
        <w:t>2022</w:t>
      </w:r>
      <w:r w:rsidRPr="000878EE">
        <w:rPr>
          <w:rFonts w:eastAsia="仿宋_GB2312" w:hint="eastAsia"/>
          <w:sz w:val="24"/>
        </w:rPr>
        <w:t>）研究了比特币的刑事没收可能性、没收范围以及方式，杨凯（</w:t>
      </w:r>
      <w:r w:rsidRPr="000878EE">
        <w:rPr>
          <w:rFonts w:eastAsia="仿宋_GB2312" w:hint="eastAsia"/>
          <w:sz w:val="24"/>
        </w:rPr>
        <w:t>2024</w:t>
      </w:r>
      <w:r w:rsidRPr="000878EE">
        <w:rPr>
          <w:rFonts w:eastAsia="仿宋_GB2312" w:hint="eastAsia"/>
          <w:sz w:val="24"/>
        </w:rPr>
        <w:t>）强调从变现时机选择、健全风险和合规审查机制等方面保障涉诉相关方的合法利益。对于目前我国司法实践中采用由第三方机构协助保管虚拟货币再行处置的模式，韩红兴</w:t>
      </w:r>
      <w:r>
        <w:rPr>
          <w:rFonts w:eastAsia="仿宋_GB2312" w:hint="eastAsia"/>
          <w:sz w:val="24"/>
        </w:rPr>
        <w:t>等</w:t>
      </w:r>
      <w:r w:rsidRPr="000878EE">
        <w:rPr>
          <w:rFonts w:eastAsia="仿宋_GB2312" w:hint="eastAsia"/>
          <w:sz w:val="24"/>
        </w:rPr>
        <w:t>（</w:t>
      </w:r>
      <w:r w:rsidRPr="000878EE">
        <w:rPr>
          <w:rFonts w:eastAsia="仿宋_GB2312" w:hint="eastAsia"/>
          <w:sz w:val="24"/>
        </w:rPr>
        <w:t>2023</w:t>
      </w:r>
      <w:r w:rsidRPr="000878EE">
        <w:rPr>
          <w:rFonts w:eastAsia="仿宋_GB2312" w:hint="eastAsia"/>
          <w:sz w:val="24"/>
        </w:rPr>
        <w:t>）认为，第三方机构在处置资质、资费以及监督等环节存在规范性不足、成本较高与钱款去向不明等问题。</w:t>
      </w:r>
      <w:r w:rsidRPr="00367FB8">
        <w:rPr>
          <w:rFonts w:eastAsia="仿宋_GB2312" w:hint="eastAsia"/>
          <w:sz w:val="24"/>
        </w:rPr>
        <w:t>季美君等（</w:t>
      </w:r>
      <w:r w:rsidRPr="00367FB8">
        <w:rPr>
          <w:rFonts w:eastAsia="仿宋_GB2312" w:hint="eastAsia"/>
          <w:sz w:val="24"/>
        </w:rPr>
        <w:t>2019</w:t>
      </w:r>
      <w:r w:rsidRPr="00367FB8">
        <w:rPr>
          <w:rFonts w:eastAsia="仿宋_GB2312" w:hint="eastAsia"/>
          <w:sz w:val="24"/>
        </w:rPr>
        <w:t>）则分析了大数据技术在非法集资等犯罪中的应用潜能。</w:t>
      </w:r>
    </w:p>
    <w:p w14:paraId="5AAF938E" w14:textId="77777777" w:rsidR="00382878" w:rsidRPr="000878EE" w:rsidRDefault="00382878" w:rsidP="00382878">
      <w:pPr>
        <w:spacing w:beforeLines="50" w:before="156" w:afterLines="50" w:after="156" w:line="400" w:lineRule="exact"/>
        <w:rPr>
          <w:rFonts w:ascii="黑体" w:eastAsia="黑体" w:hAnsi="黑体" w:hint="eastAsia"/>
          <w:sz w:val="24"/>
        </w:rPr>
      </w:pPr>
      <w:r w:rsidRPr="000878EE">
        <w:rPr>
          <w:rFonts w:ascii="楷体" w:eastAsia="楷体" w:hAnsi="楷体" w:hint="eastAsia"/>
          <w:sz w:val="24"/>
        </w:rPr>
        <w:lastRenderedPageBreak/>
        <w:t xml:space="preserve">    </w:t>
      </w:r>
      <w:r w:rsidRPr="000878EE">
        <w:rPr>
          <w:rFonts w:ascii="黑体" w:eastAsia="黑体" w:hAnsi="黑体" w:hint="eastAsia"/>
          <w:sz w:val="24"/>
        </w:rPr>
        <w:t>2. 核心研究问题</w:t>
      </w:r>
    </w:p>
    <w:p w14:paraId="1CBC90AB"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以上讨论仍存有待深入之处：</w:t>
      </w:r>
    </w:p>
    <w:p w14:paraId="0906C10C"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①虚拟货币的本体属性，现有研究主要从</w:t>
      </w:r>
      <w:r>
        <w:rPr>
          <w:rFonts w:eastAsia="仿宋_GB2312" w:hint="eastAsia"/>
          <w:sz w:val="24"/>
        </w:rPr>
        <w:t>各法部门局部</w:t>
      </w:r>
      <w:r w:rsidRPr="000878EE">
        <w:rPr>
          <w:rFonts w:eastAsia="仿宋_GB2312" w:hint="eastAsia"/>
          <w:sz w:val="24"/>
        </w:rPr>
        <w:t>切入。我国</w:t>
      </w:r>
      <w:r>
        <w:rPr>
          <w:rFonts w:eastAsia="仿宋_GB2312" w:hint="eastAsia"/>
          <w:sz w:val="24"/>
        </w:rPr>
        <w:t>金融监管</w:t>
      </w:r>
      <w:r w:rsidRPr="000878EE">
        <w:rPr>
          <w:rFonts w:eastAsia="仿宋_GB2312" w:hint="eastAsia"/>
          <w:sz w:val="24"/>
        </w:rPr>
        <w:t>上对虚拟货币的交易属性持否定态度，但当虚拟货币进入</w:t>
      </w:r>
      <w:r>
        <w:rPr>
          <w:rFonts w:eastAsia="仿宋_GB2312" w:hint="eastAsia"/>
          <w:sz w:val="24"/>
        </w:rPr>
        <w:t>司法场域时</w:t>
      </w:r>
      <w:r w:rsidRPr="000878EE">
        <w:rPr>
          <w:rFonts w:eastAsia="仿宋_GB2312" w:hint="eastAsia"/>
          <w:sz w:val="24"/>
        </w:rPr>
        <w:t>，</w:t>
      </w:r>
      <w:r>
        <w:rPr>
          <w:rFonts w:eastAsia="仿宋_GB2312" w:hint="eastAsia"/>
          <w:sz w:val="24"/>
        </w:rPr>
        <w:t>又存在将其认定为计算机数据、虚拟财产等不同定性</w:t>
      </w:r>
      <w:r w:rsidRPr="000878EE">
        <w:rPr>
          <w:rFonts w:eastAsia="仿宋_GB2312" w:hint="eastAsia"/>
          <w:sz w:val="24"/>
        </w:rPr>
        <w:t>，</w:t>
      </w:r>
      <w:r w:rsidRPr="000878EE">
        <w:rPr>
          <w:rFonts w:eastAsia="仿宋_GB2312" w:hint="eastAsia"/>
          <w:sz w:val="24"/>
          <w:u w:val="dotted"/>
        </w:rPr>
        <w:t>相关理论基础亟待澄清</w:t>
      </w:r>
      <w:r w:rsidRPr="000878EE">
        <w:rPr>
          <w:rFonts w:eastAsia="仿宋_GB2312" w:hint="eastAsia"/>
          <w:sz w:val="24"/>
        </w:rPr>
        <w:t>。</w:t>
      </w:r>
    </w:p>
    <w:p w14:paraId="6328A36D"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②当前对</w:t>
      </w:r>
      <w:r>
        <w:rPr>
          <w:rFonts w:eastAsia="仿宋_GB2312" w:hint="eastAsia"/>
          <w:sz w:val="24"/>
        </w:rPr>
        <w:t>涉虚拟货币案件法律适用和资产处置</w:t>
      </w:r>
      <w:r w:rsidRPr="000878EE">
        <w:rPr>
          <w:rFonts w:eastAsia="仿宋_GB2312" w:hint="eastAsia"/>
          <w:sz w:val="24"/>
        </w:rPr>
        <w:t>中各条线职能的论证，主要是基于局部的实践经验。</w:t>
      </w:r>
      <w:r w:rsidRPr="000878EE">
        <w:rPr>
          <w:rFonts w:eastAsia="仿宋_GB2312" w:hint="eastAsia"/>
          <w:sz w:val="24"/>
          <w:u w:val="dotted"/>
        </w:rPr>
        <w:t>整体性、系统性、全周期探讨不同条线职能及其协作的研究仍有待补充</w:t>
      </w:r>
      <w:r w:rsidRPr="000878EE">
        <w:rPr>
          <w:rFonts w:eastAsia="仿宋_GB2312" w:hint="eastAsia"/>
          <w:sz w:val="24"/>
        </w:rPr>
        <w:t>。</w:t>
      </w:r>
    </w:p>
    <w:p w14:paraId="29128409"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③隐私计算、人工智能等新兴技术手段为</w:t>
      </w:r>
      <w:r>
        <w:rPr>
          <w:rFonts w:eastAsia="仿宋_GB2312" w:hint="eastAsia"/>
          <w:sz w:val="24"/>
        </w:rPr>
        <w:t>涉虚拟货币案件法律适用和资产处置</w:t>
      </w:r>
      <w:r w:rsidRPr="000878EE">
        <w:rPr>
          <w:rFonts w:eastAsia="仿宋_GB2312" w:hint="eastAsia"/>
          <w:sz w:val="24"/>
        </w:rPr>
        <w:t>提供了新的可能性，但现有文献对技术进展关注不足，</w:t>
      </w:r>
      <w:r w:rsidRPr="000878EE">
        <w:rPr>
          <w:rFonts w:eastAsia="仿宋_GB2312" w:hint="eastAsia"/>
          <w:sz w:val="24"/>
          <w:u w:val="dotted"/>
        </w:rPr>
        <w:t>未能从技术与法律交叉融合的角度</w:t>
      </w:r>
      <w:r>
        <w:rPr>
          <w:rFonts w:eastAsia="仿宋_GB2312" w:hint="eastAsia"/>
          <w:sz w:val="24"/>
          <w:u w:val="dotted"/>
        </w:rPr>
        <w:t>构建</w:t>
      </w:r>
      <w:r w:rsidRPr="000878EE">
        <w:rPr>
          <w:rFonts w:eastAsia="仿宋_GB2312" w:hint="eastAsia"/>
          <w:sz w:val="24"/>
          <w:u w:val="dotted"/>
        </w:rPr>
        <w:t>涉虚拟货币刑事案件的</w:t>
      </w:r>
      <w:r>
        <w:rPr>
          <w:rFonts w:eastAsia="仿宋_GB2312" w:hint="eastAsia"/>
          <w:sz w:val="24"/>
          <w:u w:val="dotted"/>
        </w:rPr>
        <w:t>处理工具</w:t>
      </w:r>
      <w:r w:rsidRPr="000878EE">
        <w:rPr>
          <w:rFonts w:eastAsia="仿宋_GB2312" w:hint="eastAsia"/>
          <w:sz w:val="24"/>
        </w:rPr>
        <w:t>。</w:t>
      </w:r>
    </w:p>
    <w:p w14:paraId="46601547"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④虚拟货币的定价、交易主要是依托</w:t>
      </w:r>
      <w:r>
        <w:rPr>
          <w:rFonts w:eastAsia="仿宋_GB2312" w:hint="eastAsia"/>
          <w:sz w:val="24"/>
        </w:rPr>
        <w:t>域外</w:t>
      </w:r>
      <w:r w:rsidRPr="000878EE">
        <w:rPr>
          <w:rFonts w:eastAsia="仿宋_GB2312" w:hint="eastAsia"/>
          <w:sz w:val="24"/>
        </w:rPr>
        <w:t>机构及相关市场，相应处置也涉及跨境法律问题，而</w:t>
      </w:r>
      <w:r w:rsidRPr="000878EE">
        <w:rPr>
          <w:rFonts w:eastAsia="仿宋_GB2312" w:hint="eastAsia"/>
          <w:sz w:val="24"/>
          <w:u w:val="dotted"/>
        </w:rPr>
        <w:t>现有文献缺乏从跨境视角针对性探讨虚拟货币处置，与之相关的刑事管辖权、跨境追赃讨论等亦付之阙如</w:t>
      </w:r>
      <w:r w:rsidRPr="000878EE">
        <w:rPr>
          <w:rFonts w:eastAsia="仿宋_GB2312" w:hint="eastAsia"/>
          <w:sz w:val="24"/>
        </w:rPr>
        <w:t>。</w:t>
      </w:r>
    </w:p>
    <w:p w14:paraId="6F1D0D9F" w14:textId="77777777" w:rsidR="00382878" w:rsidRPr="000878EE" w:rsidRDefault="00382878" w:rsidP="00382878">
      <w:pPr>
        <w:spacing w:line="400" w:lineRule="exact"/>
        <w:ind w:firstLineChars="200" w:firstLine="480"/>
        <w:rPr>
          <w:rFonts w:ascii="楷体" w:eastAsia="楷体" w:hAnsi="楷体" w:hint="eastAsia"/>
          <w:sz w:val="24"/>
        </w:rPr>
      </w:pPr>
      <w:r w:rsidRPr="000878EE">
        <w:rPr>
          <w:rFonts w:ascii="黑体" w:eastAsia="黑体" w:hAnsi="黑体" w:hint="eastAsia"/>
          <w:sz w:val="24"/>
        </w:rPr>
        <w:t>3. 理论与应用价值</w:t>
      </w:r>
    </w:p>
    <w:p w14:paraId="48A07BE1"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w:t>
      </w:r>
      <w:r w:rsidRPr="000878EE">
        <w:rPr>
          <w:rFonts w:eastAsia="仿宋_GB2312" w:hint="eastAsia"/>
          <w:sz w:val="24"/>
        </w:rPr>
        <w:t>1</w:t>
      </w:r>
      <w:r w:rsidRPr="000878EE">
        <w:rPr>
          <w:rFonts w:eastAsia="仿宋_GB2312" w:hint="eastAsia"/>
          <w:sz w:val="24"/>
        </w:rPr>
        <w:t>）理论价值</w:t>
      </w:r>
    </w:p>
    <w:p w14:paraId="4FBD4EF7" w14:textId="77777777" w:rsidR="00382878" w:rsidRPr="000878EE" w:rsidRDefault="00382878" w:rsidP="00382878">
      <w:pPr>
        <w:spacing w:line="400" w:lineRule="exact"/>
        <w:ind w:firstLine="480"/>
        <w:rPr>
          <w:rFonts w:eastAsia="仿宋_GB2312" w:hint="eastAsia"/>
          <w:sz w:val="24"/>
        </w:rPr>
      </w:pPr>
      <w:r w:rsidRPr="000878EE">
        <w:rPr>
          <w:rFonts w:eastAsia="仿宋_GB2312" w:hint="eastAsia"/>
          <w:sz w:val="24"/>
        </w:rPr>
        <w:t>①本研究将超越单一视角，</w:t>
      </w:r>
      <w:r w:rsidRPr="001B0FD6">
        <w:rPr>
          <w:rFonts w:eastAsia="仿宋_GB2312" w:hint="eastAsia"/>
          <w:sz w:val="24"/>
          <w:u w:val="dotted"/>
        </w:rPr>
        <w:t>借鉴我国处置传统不良资产与管理境内外汇的经验，</w:t>
      </w:r>
      <w:r w:rsidRPr="000878EE">
        <w:rPr>
          <w:rFonts w:eastAsia="仿宋_GB2312" w:hint="eastAsia"/>
          <w:sz w:val="24"/>
          <w:u w:val="dotted"/>
        </w:rPr>
        <w:t>尝试构建一种既符合我国金融监管政策导向，又能为</w:t>
      </w:r>
      <w:r>
        <w:rPr>
          <w:rFonts w:eastAsia="仿宋_GB2312" w:hint="eastAsia"/>
          <w:sz w:val="24"/>
          <w:u w:val="dotted"/>
        </w:rPr>
        <w:t>司法适用、</w:t>
      </w:r>
      <w:r w:rsidRPr="000878EE">
        <w:rPr>
          <w:rFonts w:eastAsia="仿宋_GB2312" w:hint="eastAsia"/>
          <w:sz w:val="24"/>
          <w:u w:val="dotted"/>
        </w:rPr>
        <w:t>处置提供坚实法理基础的虚拟货币本体属性理论，填补现有理论在解释</w:t>
      </w:r>
      <w:r>
        <w:rPr>
          <w:rFonts w:eastAsia="仿宋_GB2312" w:hint="eastAsia"/>
          <w:sz w:val="24"/>
          <w:u w:val="dotted"/>
        </w:rPr>
        <w:t>虚拟货币作为具有金融属性的特殊</w:t>
      </w:r>
      <w:r w:rsidRPr="000878EE">
        <w:rPr>
          <w:rFonts w:eastAsia="仿宋_GB2312" w:hint="eastAsia"/>
          <w:sz w:val="24"/>
          <w:u w:val="dotted"/>
        </w:rPr>
        <w:t>“禁止流通物”如何</w:t>
      </w:r>
      <w:r>
        <w:rPr>
          <w:rFonts w:eastAsia="仿宋_GB2312" w:hint="eastAsia"/>
          <w:sz w:val="24"/>
          <w:u w:val="dotted"/>
        </w:rPr>
        <w:t>适用法律、依法处置</w:t>
      </w:r>
      <w:r w:rsidRPr="000878EE">
        <w:rPr>
          <w:rFonts w:eastAsia="仿宋_GB2312" w:hint="eastAsia"/>
          <w:sz w:val="24"/>
          <w:u w:val="dotted"/>
        </w:rPr>
        <w:t>上的空白</w:t>
      </w:r>
      <w:r w:rsidRPr="000878EE">
        <w:rPr>
          <w:rFonts w:eastAsia="仿宋_GB2312" w:hint="eastAsia"/>
          <w:sz w:val="24"/>
        </w:rPr>
        <w:t>。</w:t>
      </w:r>
    </w:p>
    <w:p w14:paraId="2C8B269C" w14:textId="77777777" w:rsidR="00382878" w:rsidRPr="000878EE" w:rsidRDefault="00382878" w:rsidP="00382878">
      <w:pPr>
        <w:spacing w:line="400" w:lineRule="exact"/>
        <w:ind w:firstLine="480"/>
        <w:rPr>
          <w:rFonts w:eastAsia="仿宋_GB2312" w:hint="eastAsia"/>
          <w:sz w:val="24"/>
        </w:rPr>
      </w:pPr>
      <w:r w:rsidRPr="000878EE">
        <w:rPr>
          <w:rFonts w:eastAsia="仿宋_GB2312" w:hint="eastAsia"/>
          <w:sz w:val="24"/>
        </w:rPr>
        <w:t>②本研究将运用系统论和组织协同理论，系统梳理并界定公安机关、检察机关、人民法院以及金融监管机构在涉案虚拟货币</w:t>
      </w:r>
      <w:r>
        <w:rPr>
          <w:rFonts w:eastAsia="仿宋_GB2312" w:hint="eastAsia"/>
          <w:sz w:val="24"/>
        </w:rPr>
        <w:t>处理</w:t>
      </w:r>
      <w:r w:rsidRPr="000878EE">
        <w:rPr>
          <w:rFonts w:eastAsia="仿宋_GB2312" w:hint="eastAsia"/>
          <w:sz w:val="24"/>
        </w:rPr>
        <w:t>全流程中的权责边界与协作机制。特别地，</w:t>
      </w:r>
      <w:r w:rsidRPr="000878EE">
        <w:rPr>
          <w:rFonts w:eastAsia="仿宋_GB2312" w:hint="eastAsia"/>
          <w:sz w:val="24"/>
          <w:u w:val="dotted"/>
        </w:rPr>
        <w:t>论证确立检察机关在协同处置虚拟货币的理论基础、</w:t>
      </w:r>
      <w:r>
        <w:rPr>
          <w:rFonts w:eastAsia="仿宋_GB2312" w:hint="eastAsia"/>
          <w:sz w:val="24"/>
          <w:u w:val="dotted"/>
        </w:rPr>
        <w:t>范式</w:t>
      </w:r>
      <w:r w:rsidRPr="000878EE">
        <w:rPr>
          <w:rFonts w:eastAsia="仿宋_GB2312" w:hint="eastAsia"/>
          <w:sz w:val="24"/>
          <w:u w:val="dotted"/>
        </w:rPr>
        <w:t>选择与制度保障中的核心地位</w:t>
      </w:r>
      <w:r w:rsidRPr="000878EE">
        <w:rPr>
          <w:rFonts w:eastAsia="仿宋_GB2312" w:hint="eastAsia"/>
          <w:sz w:val="24"/>
        </w:rPr>
        <w:t>。</w:t>
      </w:r>
    </w:p>
    <w:p w14:paraId="7154F015"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③本研究将前瞻性地探讨人工智能、区块链分析、隐私计算等</w:t>
      </w:r>
      <w:r w:rsidRPr="000878EE">
        <w:rPr>
          <w:rFonts w:eastAsia="仿宋_GB2312" w:hint="eastAsia"/>
          <w:sz w:val="24"/>
          <w:u w:val="dotted"/>
        </w:rPr>
        <w:t>新兴技术在涉虚拟货币</w:t>
      </w:r>
      <w:r>
        <w:rPr>
          <w:rFonts w:eastAsia="仿宋_GB2312" w:hint="eastAsia"/>
          <w:sz w:val="24"/>
          <w:u w:val="dotted"/>
        </w:rPr>
        <w:t>案件预警、</w:t>
      </w:r>
      <w:r w:rsidRPr="000878EE">
        <w:rPr>
          <w:rFonts w:eastAsia="仿宋_GB2312" w:hint="eastAsia"/>
          <w:sz w:val="24"/>
          <w:u w:val="dotted"/>
        </w:rPr>
        <w:t>追踪、识别、冻结、保管、处置等环节的应用潜能</w:t>
      </w:r>
      <w:r w:rsidRPr="000878EE">
        <w:rPr>
          <w:rFonts w:eastAsia="仿宋_GB2312" w:hint="eastAsia"/>
          <w:sz w:val="24"/>
        </w:rPr>
        <w:t>。</w:t>
      </w:r>
    </w:p>
    <w:p w14:paraId="628B456C"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④聚焦涉案虚拟货币的跨境追缴、没收、返还与处置合作，深入分析相关的刑事管辖权冲突、法律适用、证据转换、资产分享等理论难题，</w:t>
      </w:r>
      <w:r w:rsidRPr="000878EE">
        <w:rPr>
          <w:rFonts w:eastAsia="仿宋_GB2312" w:hint="eastAsia"/>
          <w:sz w:val="24"/>
          <w:u w:val="dotted"/>
        </w:rPr>
        <w:t>探析进行有效国际刑事司法合作的理论框架与可行路径</w:t>
      </w:r>
      <w:r w:rsidRPr="000878EE">
        <w:rPr>
          <w:rFonts w:eastAsia="仿宋_GB2312" w:hint="eastAsia"/>
          <w:sz w:val="24"/>
        </w:rPr>
        <w:t>。</w:t>
      </w:r>
    </w:p>
    <w:p w14:paraId="13F31A60"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w:t>
      </w:r>
      <w:r w:rsidRPr="000878EE">
        <w:rPr>
          <w:rFonts w:eastAsia="仿宋_GB2312" w:hint="eastAsia"/>
          <w:sz w:val="24"/>
        </w:rPr>
        <w:t>2</w:t>
      </w:r>
      <w:r w:rsidRPr="000878EE">
        <w:rPr>
          <w:rFonts w:eastAsia="仿宋_GB2312" w:hint="eastAsia"/>
          <w:sz w:val="24"/>
        </w:rPr>
        <w:t>）应用价值</w:t>
      </w:r>
      <w:r w:rsidRPr="000878EE">
        <w:rPr>
          <w:rFonts w:eastAsia="仿宋_GB2312" w:hint="eastAsia"/>
          <w:sz w:val="24"/>
        </w:rPr>
        <w:t xml:space="preserve"> </w:t>
      </w:r>
    </w:p>
    <w:p w14:paraId="70479C0E"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lastRenderedPageBreak/>
        <w:t>①金融行动特别工作组（</w:t>
      </w:r>
      <w:r w:rsidRPr="000878EE">
        <w:rPr>
          <w:rFonts w:eastAsia="仿宋_GB2312" w:hint="eastAsia"/>
          <w:sz w:val="24"/>
        </w:rPr>
        <w:t>FATF</w:t>
      </w:r>
      <w:r w:rsidRPr="000878EE">
        <w:rPr>
          <w:rFonts w:eastAsia="仿宋_GB2312" w:hint="eastAsia"/>
          <w:sz w:val="24"/>
        </w:rPr>
        <w:t>）第五轮互评在即，对成员国虚拟货币监管与处置能力提出了更高要求。</w:t>
      </w:r>
      <w:r w:rsidRPr="000878EE">
        <w:rPr>
          <w:rFonts w:eastAsia="仿宋_GB2312" w:hint="eastAsia"/>
          <w:sz w:val="24"/>
          <w:u w:val="dotted"/>
        </w:rPr>
        <w:t>我国在虚拟货币一般性禁止的背景下，如何建立一套合法、规范、高效的涉案虚拟货币</w:t>
      </w:r>
      <w:r>
        <w:rPr>
          <w:rFonts w:eastAsia="仿宋_GB2312" w:hint="eastAsia"/>
          <w:sz w:val="24"/>
          <w:u w:val="dotted"/>
        </w:rPr>
        <w:t>法律适用与依法</w:t>
      </w:r>
      <w:r w:rsidRPr="000878EE">
        <w:rPr>
          <w:rFonts w:eastAsia="仿宋_GB2312" w:hint="eastAsia"/>
          <w:sz w:val="24"/>
          <w:u w:val="dotted"/>
        </w:rPr>
        <w:t>处置体系，是展示反洗钱与反恐怖融资决心与能力的关键环节</w:t>
      </w:r>
      <w:r w:rsidRPr="000878EE">
        <w:rPr>
          <w:rFonts w:eastAsia="仿宋_GB2312" w:hint="eastAsia"/>
          <w:sz w:val="24"/>
        </w:rPr>
        <w:t>。本研究将提供一套符合</w:t>
      </w:r>
      <w:r w:rsidRPr="000878EE">
        <w:rPr>
          <w:rFonts w:eastAsia="仿宋_GB2312" w:hint="eastAsia"/>
          <w:sz w:val="24"/>
        </w:rPr>
        <w:t>FATF</w:t>
      </w:r>
      <w:r w:rsidRPr="000878EE">
        <w:rPr>
          <w:rFonts w:eastAsia="仿宋_GB2312" w:hint="eastAsia"/>
          <w:sz w:val="24"/>
        </w:rPr>
        <w:t>标准、契合中国国情、具有可操作性的</w:t>
      </w:r>
      <w:r>
        <w:rPr>
          <w:rFonts w:eastAsia="仿宋_GB2312" w:hint="eastAsia"/>
          <w:sz w:val="24"/>
        </w:rPr>
        <w:t>涉虚拟货币案件法律适用和资产处置</w:t>
      </w:r>
      <w:r w:rsidRPr="000878EE">
        <w:rPr>
          <w:rFonts w:eastAsia="仿宋_GB2312" w:hint="eastAsia"/>
          <w:sz w:val="24"/>
        </w:rPr>
        <w:t>框架方案，为我国顺利通过互评、提升国际形象提供关键支撑。</w:t>
      </w:r>
    </w:p>
    <w:p w14:paraId="063AB45C" w14:textId="77777777" w:rsidR="00382878" w:rsidRPr="000878EE" w:rsidRDefault="00382878" w:rsidP="00382878">
      <w:pPr>
        <w:spacing w:line="400" w:lineRule="exact"/>
        <w:ind w:firstLineChars="200" w:firstLine="480"/>
        <w:rPr>
          <w:rFonts w:eastAsia="仿宋_GB2312" w:hint="eastAsia"/>
          <w:sz w:val="24"/>
        </w:rPr>
      </w:pPr>
      <w:r w:rsidRPr="000878EE">
        <w:rPr>
          <w:rFonts w:eastAsia="仿宋_GB2312" w:hint="eastAsia"/>
          <w:sz w:val="24"/>
        </w:rPr>
        <w:t>②当前一线办案机关在处理涉虚拟货币案件时面临诸多困境，如属性认定难</w:t>
      </w:r>
      <w:r>
        <w:rPr>
          <w:rFonts w:eastAsia="仿宋_GB2312" w:hint="eastAsia"/>
          <w:sz w:val="24"/>
        </w:rPr>
        <w:t>、定罪量刑难</w:t>
      </w:r>
      <w:r w:rsidRPr="000878EE">
        <w:rPr>
          <w:rFonts w:eastAsia="仿宋_GB2312" w:hint="eastAsia"/>
          <w:sz w:val="24"/>
        </w:rPr>
        <w:t>、追踪冻结难、价值确定难、保管风险高、变现渠道窄、处置依据缺等。</w:t>
      </w:r>
      <w:r w:rsidRPr="000878EE">
        <w:rPr>
          <w:rFonts w:eastAsia="仿宋_GB2312" w:hint="eastAsia"/>
          <w:sz w:val="24"/>
          <w:u w:val="dotted"/>
        </w:rPr>
        <w:t>本研究将通过对</w:t>
      </w:r>
      <w:r>
        <w:rPr>
          <w:rFonts w:eastAsia="仿宋_GB2312" w:hint="eastAsia"/>
          <w:sz w:val="24"/>
          <w:u w:val="dotted"/>
        </w:rPr>
        <w:t>定罪量刑、</w:t>
      </w:r>
      <w:r w:rsidRPr="000878EE">
        <w:rPr>
          <w:rFonts w:eastAsia="仿宋_GB2312" w:hint="eastAsia"/>
          <w:sz w:val="24"/>
          <w:u w:val="dotted"/>
        </w:rPr>
        <w:t>处置流程、规范依据、技术应用和跨境协作的系统研究，提出具体、可行的解决方案和操作指引</w:t>
      </w:r>
      <w:r w:rsidRPr="000878EE">
        <w:rPr>
          <w:rFonts w:eastAsia="仿宋_GB2312" w:hint="eastAsia"/>
          <w:sz w:val="24"/>
        </w:rPr>
        <w:t>。</w:t>
      </w:r>
    </w:p>
    <w:p w14:paraId="1525D6DC" w14:textId="77777777" w:rsidR="00382878" w:rsidRPr="000878EE" w:rsidRDefault="00382878" w:rsidP="00382878">
      <w:pPr>
        <w:spacing w:line="400" w:lineRule="exact"/>
        <w:ind w:firstLine="420"/>
        <w:rPr>
          <w:rFonts w:eastAsia="仿宋_GB2312" w:hint="eastAsia"/>
          <w:sz w:val="24"/>
        </w:rPr>
      </w:pPr>
      <w:r w:rsidRPr="000878EE">
        <w:rPr>
          <w:rFonts w:eastAsia="仿宋_GB2312" w:hint="eastAsia"/>
          <w:sz w:val="24"/>
        </w:rPr>
        <w:t>③</w:t>
      </w:r>
      <w:r w:rsidRPr="000878EE">
        <w:rPr>
          <w:rFonts w:eastAsia="仿宋_GB2312" w:hint="eastAsia"/>
          <w:sz w:val="24"/>
          <w:u w:val="dotted"/>
        </w:rPr>
        <w:t>本研究拟将法律研究成果与技术开发相结合，开发相关处置技术系统原型，</w:t>
      </w:r>
      <w:r w:rsidRPr="000878EE">
        <w:rPr>
          <w:rStyle w:val="af2"/>
          <w:rFonts w:eastAsia="仿宋_GB2312" w:hint="eastAsia"/>
          <w:sz w:val="24"/>
        </w:rPr>
        <w:footnoteReference w:id="33"/>
      </w:r>
      <w:r w:rsidRPr="000878EE">
        <w:rPr>
          <w:rFonts w:eastAsia="仿宋_GB2312" w:hint="eastAsia"/>
          <w:sz w:val="24"/>
          <w:u w:val="dotted"/>
        </w:rPr>
        <w:t>致力于结合业务逻辑与技术逻辑，将检察院打造为技术核心中台，领衔虚拟货币</w:t>
      </w:r>
      <w:r>
        <w:rPr>
          <w:rFonts w:eastAsia="仿宋_GB2312" w:hint="eastAsia"/>
          <w:sz w:val="24"/>
          <w:u w:val="dotted"/>
        </w:rPr>
        <w:t>法律适用与依法</w:t>
      </w:r>
      <w:r w:rsidRPr="000878EE">
        <w:rPr>
          <w:rFonts w:eastAsia="仿宋_GB2312" w:hint="eastAsia"/>
          <w:sz w:val="24"/>
          <w:u w:val="dotted"/>
        </w:rPr>
        <w:t>处置机制融贯建构</w:t>
      </w:r>
      <w:r w:rsidRPr="000878EE">
        <w:rPr>
          <w:rFonts w:eastAsia="仿宋_GB2312" w:hint="eastAsia"/>
          <w:sz w:val="24"/>
        </w:rPr>
        <w:t>。</w:t>
      </w:r>
    </w:p>
    <w:p w14:paraId="67B07A8E" w14:textId="77777777" w:rsidR="00382878" w:rsidRPr="000878EE"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r w:rsidRPr="000878EE">
        <w:rPr>
          <w:rFonts w:ascii="黑体" w:eastAsia="黑体" w:hAnsi="黑体" w:hint="eastAsia"/>
          <w:sz w:val="24"/>
        </w:rPr>
        <w:t>（二）主要研究内容</w:t>
      </w:r>
    </w:p>
    <w:p w14:paraId="785A821C" w14:textId="77777777" w:rsidR="00382878" w:rsidRPr="000878EE"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r>
        <w:rPr>
          <w:rFonts w:ascii="黑体" w:eastAsia="黑体" w:hAnsi="黑体" w:hint="eastAsia"/>
          <w:sz w:val="24"/>
        </w:rPr>
        <w:t>1</w:t>
      </w:r>
      <w:r w:rsidRPr="000878EE">
        <w:rPr>
          <w:rFonts w:ascii="黑体" w:eastAsia="黑体" w:hAnsi="黑体" w:hint="eastAsia"/>
          <w:sz w:val="24"/>
        </w:rPr>
        <w:t>. 主要观点</w:t>
      </w:r>
    </w:p>
    <w:p w14:paraId="433E54EC" w14:textId="77777777" w:rsidR="00382878" w:rsidRDefault="00382878" w:rsidP="00382878">
      <w:pPr>
        <w:autoSpaceDE w:val="0"/>
        <w:autoSpaceDN w:val="0"/>
        <w:spacing w:line="400" w:lineRule="exact"/>
        <w:ind w:firstLineChars="200" w:firstLine="480"/>
        <w:contextualSpacing/>
        <w:rPr>
          <w:rFonts w:eastAsia="仿宋_GB2312" w:hint="eastAsia"/>
          <w:sz w:val="24"/>
        </w:rPr>
      </w:pPr>
      <w:r w:rsidRPr="00210C92">
        <w:rPr>
          <w:rFonts w:eastAsia="仿宋_GB2312" w:hint="eastAsia"/>
          <w:sz w:val="24"/>
        </w:rPr>
        <w:t>本课题核心观点聚焦于破解我国</w:t>
      </w:r>
      <w:r>
        <w:rPr>
          <w:rFonts w:eastAsia="仿宋_GB2312" w:hint="eastAsia"/>
          <w:sz w:val="24"/>
        </w:rPr>
        <w:t>涉虚拟货币案件法律适用和资产处置</w:t>
      </w:r>
      <w:r w:rsidRPr="00210C92">
        <w:rPr>
          <w:rFonts w:eastAsia="仿宋_GB2312" w:hint="eastAsia"/>
          <w:sz w:val="24"/>
        </w:rPr>
        <w:t>因禁止流通政策而</w:t>
      </w:r>
      <w:r>
        <w:rPr>
          <w:rFonts w:eastAsia="仿宋_GB2312" w:hint="eastAsia"/>
          <w:sz w:val="24"/>
        </w:rPr>
        <w:t>面临</w:t>
      </w:r>
      <w:r w:rsidRPr="00210C92">
        <w:rPr>
          <w:rFonts w:eastAsia="仿宋_GB2312" w:hint="eastAsia"/>
          <w:sz w:val="24"/>
        </w:rPr>
        <w:t>的根本困境——境内既缺乏合法的、具备专业能力的处置主体，也缺乏能够实现其价值的合规市场。</w:t>
      </w:r>
      <w:r w:rsidRPr="00950B0C">
        <w:rPr>
          <w:rFonts w:eastAsia="仿宋_GB2312" w:hint="eastAsia"/>
          <w:sz w:val="24"/>
          <w:u w:val="dotted"/>
        </w:rPr>
        <w:t>本课题</w:t>
      </w:r>
      <w:r>
        <w:rPr>
          <w:rFonts w:eastAsia="仿宋_GB2312" w:hint="eastAsia"/>
          <w:sz w:val="24"/>
          <w:u w:val="dotted"/>
        </w:rPr>
        <w:t>参照</w:t>
      </w:r>
      <w:r w:rsidRPr="00950B0C">
        <w:rPr>
          <w:rFonts w:eastAsia="仿宋_GB2312" w:hint="eastAsia"/>
          <w:sz w:val="24"/>
          <w:u w:val="dotted"/>
        </w:rPr>
        <w:t>我国外汇管理中“境内严格管制，境外</w:t>
      </w:r>
      <w:r>
        <w:rPr>
          <w:rFonts w:eastAsia="仿宋_GB2312" w:hint="eastAsia"/>
          <w:sz w:val="24"/>
          <w:u w:val="dotted"/>
        </w:rPr>
        <w:t>价值兑现</w:t>
      </w:r>
      <w:r w:rsidRPr="00950B0C">
        <w:rPr>
          <w:rFonts w:eastAsia="仿宋_GB2312" w:hint="eastAsia"/>
          <w:sz w:val="24"/>
          <w:u w:val="dotted"/>
        </w:rPr>
        <w:t>”的成熟经验，提出将涉案虚拟货币在司法语境下视为</w:t>
      </w:r>
      <w:r w:rsidRPr="00950B0C">
        <w:rPr>
          <w:rFonts w:eastAsia="仿宋_GB2312" w:hint="eastAsia"/>
          <w:sz w:val="24"/>
          <w:u w:val="dotted"/>
        </w:rPr>
        <w:lastRenderedPageBreak/>
        <w:t>一种特殊的“类外汇”资产。</w:t>
      </w:r>
      <w:r w:rsidRPr="00210C92">
        <w:rPr>
          <w:rFonts w:eastAsia="仿宋_GB2312" w:hint="eastAsia"/>
          <w:sz w:val="24"/>
        </w:rPr>
        <w:t>其核心内涵在于，此类资产虽在境内不被承认为法定货币或允许自由流通，但其固有的</w:t>
      </w:r>
      <w:r>
        <w:rPr>
          <w:rFonts w:eastAsia="仿宋_GB2312" w:hint="eastAsia"/>
          <w:sz w:val="24"/>
        </w:rPr>
        <w:t>、类货币的</w:t>
      </w:r>
      <w:r w:rsidRPr="00210C92">
        <w:rPr>
          <w:rFonts w:eastAsia="仿宋_GB2312" w:hint="eastAsia"/>
          <w:sz w:val="24"/>
        </w:rPr>
        <w:t>经济价值</w:t>
      </w:r>
      <w:r>
        <w:rPr>
          <w:rFonts w:eastAsia="仿宋_GB2312" w:hint="eastAsia"/>
          <w:sz w:val="24"/>
        </w:rPr>
        <w:t>，</w:t>
      </w:r>
      <w:r w:rsidRPr="00210C92">
        <w:rPr>
          <w:rFonts w:eastAsia="仿宋_GB2312" w:hint="eastAsia"/>
          <w:sz w:val="24"/>
        </w:rPr>
        <w:t>需要在特定、规范的路径下予以实现。</w:t>
      </w:r>
    </w:p>
    <w:p w14:paraId="494CB92D" w14:textId="77777777" w:rsidR="00382878" w:rsidRDefault="00382878" w:rsidP="00382878">
      <w:pPr>
        <w:autoSpaceDE w:val="0"/>
        <w:autoSpaceDN w:val="0"/>
        <w:spacing w:line="400" w:lineRule="exact"/>
        <w:ind w:firstLineChars="200" w:firstLine="480"/>
        <w:contextualSpacing/>
        <w:rPr>
          <w:rFonts w:eastAsia="仿宋_GB2312" w:hint="eastAsia"/>
          <w:sz w:val="24"/>
        </w:rPr>
      </w:pPr>
      <w:r w:rsidRPr="00210C92">
        <w:rPr>
          <w:rFonts w:eastAsia="仿宋_GB2312" w:hint="eastAsia"/>
          <w:sz w:val="24"/>
        </w:rPr>
        <w:t>基于此理论认知，</w:t>
      </w:r>
      <w:r w:rsidRPr="00950B0C">
        <w:rPr>
          <w:rFonts w:eastAsia="仿宋_GB2312" w:hint="eastAsia"/>
          <w:sz w:val="24"/>
          <w:u w:val="dotted"/>
        </w:rPr>
        <w:t>本课题创新性地提出并</w:t>
      </w:r>
      <w:r>
        <w:rPr>
          <w:rFonts w:eastAsia="仿宋_GB2312" w:hint="eastAsia"/>
          <w:sz w:val="24"/>
          <w:u w:val="dotted"/>
        </w:rPr>
        <w:t>将</w:t>
      </w:r>
      <w:r w:rsidRPr="00950B0C">
        <w:rPr>
          <w:rFonts w:eastAsia="仿宋_GB2312" w:hint="eastAsia"/>
          <w:sz w:val="24"/>
          <w:u w:val="dotted"/>
        </w:rPr>
        <w:t>系统论证“双特方案”——即构建“特定机构（</w:t>
      </w:r>
      <w:r w:rsidRPr="00950B0C">
        <w:rPr>
          <w:rFonts w:eastAsia="仿宋_GB2312" w:hint="eastAsia"/>
          <w:sz w:val="24"/>
          <w:u w:val="dotted"/>
        </w:rPr>
        <w:t>AMC</w:t>
      </w:r>
      <w:r w:rsidRPr="00950B0C">
        <w:rPr>
          <w:rFonts w:eastAsia="仿宋_GB2312" w:hint="eastAsia"/>
          <w:sz w:val="24"/>
          <w:u w:val="dotted"/>
        </w:rPr>
        <w:t>）</w:t>
      </w:r>
      <w:r w:rsidRPr="00950B0C">
        <w:rPr>
          <w:rFonts w:eastAsia="仿宋_GB2312" w:hint="eastAsia"/>
          <w:sz w:val="24"/>
          <w:u w:val="dotted"/>
        </w:rPr>
        <w:t>+</w:t>
      </w:r>
      <w:r w:rsidRPr="00950B0C">
        <w:rPr>
          <w:rFonts w:eastAsia="仿宋_GB2312" w:hint="eastAsia"/>
          <w:sz w:val="24"/>
          <w:u w:val="dotted"/>
        </w:rPr>
        <w:t>特定区域（如香港特别行政区、</w:t>
      </w:r>
      <w:r>
        <w:rPr>
          <w:rFonts w:eastAsia="仿宋_GB2312" w:hint="eastAsia"/>
          <w:sz w:val="24"/>
          <w:u w:val="dotted"/>
        </w:rPr>
        <w:t>各地</w:t>
      </w:r>
      <w:r w:rsidRPr="00950B0C">
        <w:rPr>
          <w:rFonts w:eastAsia="仿宋_GB2312" w:hint="eastAsia"/>
          <w:sz w:val="24"/>
          <w:u w:val="dotted"/>
        </w:rPr>
        <w:t>自由贸易试验区）”的处置新模式。</w:t>
      </w:r>
      <w:r w:rsidRPr="00210C92">
        <w:rPr>
          <w:rFonts w:eastAsia="仿宋_GB2312" w:hint="eastAsia"/>
          <w:sz w:val="24"/>
        </w:rPr>
        <w:t>该方案的关键在于：首先，在国家层面授权设立或指定专业的资产管理公司（</w:t>
      </w:r>
      <w:r w:rsidRPr="00210C92">
        <w:rPr>
          <w:rFonts w:eastAsia="仿宋_GB2312" w:hint="eastAsia"/>
          <w:sz w:val="24"/>
        </w:rPr>
        <w:t>AMC</w:t>
      </w:r>
      <w:r w:rsidRPr="00210C92">
        <w:rPr>
          <w:rFonts w:eastAsia="仿宋_GB2312" w:hint="eastAsia"/>
          <w:sz w:val="24"/>
        </w:rPr>
        <w:t>），赋予其作为境内涉案虚拟货币唯一的、集中的汇收保管</w:t>
      </w:r>
      <w:r>
        <w:rPr>
          <w:rFonts w:eastAsia="仿宋_GB2312" w:hint="eastAsia"/>
          <w:sz w:val="24"/>
        </w:rPr>
        <w:t>与结算清算</w:t>
      </w:r>
      <w:r w:rsidRPr="00210C92">
        <w:rPr>
          <w:rFonts w:eastAsia="仿宋_GB2312" w:hint="eastAsia"/>
          <w:sz w:val="24"/>
        </w:rPr>
        <w:t>中枢的法律地位与操作</w:t>
      </w:r>
      <w:r>
        <w:rPr>
          <w:rFonts w:eastAsia="仿宋_GB2312" w:hint="eastAsia"/>
          <w:sz w:val="24"/>
        </w:rPr>
        <w:t>，确保</w:t>
      </w:r>
      <w:r w:rsidRPr="00210C92">
        <w:rPr>
          <w:rFonts w:eastAsia="仿宋_GB2312" w:hint="eastAsia"/>
          <w:sz w:val="24"/>
        </w:rPr>
        <w:t>虚拟货币得到统一、规范的境内管控。其次，</w:t>
      </w:r>
      <w:r>
        <w:rPr>
          <w:rFonts w:eastAsia="仿宋_GB2312" w:hint="eastAsia"/>
          <w:sz w:val="24"/>
        </w:rPr>
        <w:t>AMC</w:t>
      </w:r>
      <w:r>
        <w:rPr>
          <w:rFonts w:eastAsia="仿宋_GB2312" w:hint="eastAsia"/>
          <w:sz w:val="24"/>
        </w:rPr>
        <w:t>在</w:t>
      </w:r>
      <w:r w:rsidRPr="00210C92">
        <w:rPr>
          <w:rFonts w:eastAsia="仿宋_GB2312" w:hint="eastAsia"/>
          <w:sz w:val="24"/>
        </w:rPr>
        <w:t>完成必要程序后，鉴于</w:t>
      </w:r>
      <w:r>
        <w:rPr>
          <w:rFonts w:eastAsia="仿宋_GB2312" w:hint="eastAsia"/>
          <w:sz w:val="24"/>
        </w:rPr>
        <w:t>境内</w:t>
      </w:r>
      <w:r w:rsidRPr="00210C92">
        <w:rPr>
          <w:rFonts w:eastAsia="仿宋_GB2312" w:hint="eastAsia"/>
          <w:sz w:val="24"/>
        </w:rPr>
        <w:t>缺乏合规变现渠道的现实，应允许并规范其将汇集的涉案虚拟货币资产，通过合法、透明且受监管的机制，整体移转至具备完善虚拟货币监管框架和成熟、活跃交易市场的“特定区域”（例如，拥有持牌交易所的香港特别行政区，或在严密监管下进行试点的特定自贸区）</w:t>
      </w:r>
      <w:r>
        <w:rPr>
          <w:rFonts w:eastAsia="仿宋_GB2312" w:hint="eastAsia"/>
          <w:sz w:val="24"/>
        </w:rPr>
        <w:t>展开</w:t>
      </w:r>
      <w:r w:rsidRPr="00210C92">
        <w:rPr>
          <w:rFonts w:eastAsia="仿宋_GB2312" w:hint="eastAsia"/>
          <w:sz w:val="24"/>
        </w:rPr>
        <w:t>最终的价值变现。</w:t>
      </w:r>
    </w:p>
    <w:p w14:paraId="1F68CC37"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r>
        <w:rPr>
          <w:rFonts w:ascii="黑体" w:eastAsia="黑体" w:hAnsi="黑体" w:hint="eastAsia"/>
          <w:sz w:val="24"/>
        </w:rPr>
        <w:t>2. 本课题研究的总体框架与研究路径</w:t>
      </w:r>
    </w:p>
    <w:p w14:paraId="126F1DCB" w14:textId="77777777" w:rsidR="00382878" w:rsidRPr="005C2C32" w:rsidRDefault="00382878" w:rsidP="00382878">
      <w:pPr>
        <w:autoSpaceDE w:val="0"/>
        <w:autoSpaceDN w:val="0"/>
        <w:spacing w:line="400" w:lineRule="exact"/>
        <w:ind w:firstLineChars="200" w:firstLine="480"/>
        <w:rPr>
          <w:rFonts w:eastAsia="仿宋_GB2312" w:hint="eastAsia"/>
          <w:sz w:val="24"/>
        </w:rPr>
      </w:pPr>
      <w:r w:rsidRPr="005C2C32">
        <w:rPr>
          <w:rFonts w:eastAsia="仿宋_GB2312" w:hint="eastAsia"/>
          <w:sz w:val="24"/>
        </w:rPr>
        <w:t>依循前述，本课题拟从五个方面展开研究，具体如下：</w:t>
      </w:r>
    </w:p>
    <w:p w14:paraId="4BD6B6FB" w14:textId="77777777" w:rsidR="00382878" w:rsidRPr="005C2C32" w:rsidRDefault="00382878" w:rsidP="00382878">
      <w:pPr>
        <w:autoSpaceDE w:val="0"/>
        <w:autoSpaceDN w:val="0"/>
        <w:spacing w:line="400" w:lineRule="exact"/>
        <w:ind w:firstLineChars="200" w:firstLine="480"/>
        <w:rPr>
          <w:rFonts w:eastAsia="仿宋_GB2312" w:hint="eastAsia"/>
          <w:sz w:val="24"/>
        </w:rPr>
      </w:pPr>
      <w:r w:rsidRPr="005C2C32">
        <w:rPr>
          <w:rFonts w:eastAsia="仿宋_GB2312" w:hint="eastAsia"/>
          <w:sz w:val="24"/>
          <w:u w:val="dotted"/>
        </w:rPr>
        <w:t>第一章：总论</w:t>
      </w:r>
      <w:r w:rsidRPr="005C2C32">
        <w:rPr>
          <w:rFonts w:eastAsia="仿宋_GB2312" w:hint="eastAsia"/>
          <w:sz w:val="24"/>
        </w:rPr>
        <w:t>。本章主要解决基础理论</w:t>
      </w:r>
      <w:r>
        <w:rPr>
          <w:rFonts w:eastAsia="仿宋_GB2312" w:hint="eastAsia"/>
          <w:sz w:val="24"/>
        </w:rPr>
        <w:t>与</w:t>
      </w:r>
      <w:r w:rsidRPr="005C2C32">
        <w:rPr>
          <w:rFonts w:eastAsia="仿宋_GB2312" w:hint="eastAsia"/>
          <w:sz w:val="24"/>
        </w:rPr>
        <w:t>前置性问题，</w:t>
      </w:r>
      <w:r>
        <w:rPr>
          <w:rFonts w:eastAsia="仿宋_GB2312" w:hint="eastAsia"/>
          <w:sz w:val="24"/>
        </w:rPr>
        <w:t>包括虚拟货币的本体属性辨析、禁止流通背景下多元货币秩序定位、司法治理的权力配置与范式选择（侦查中心、检察中心抑或是审判中心？）。</w:t>
      </w:r>
    </w:p>
    <w:p w14:paraId="0736AAE8" w14:textId="77777777" w:rsidR="00382878" w:rsidRPr="00D94347" w:rsidRDefault="00382878" w:rsidP="00382878">
      <w:pPr>
        <w:autoSpaceDE w:val="0"/>
        <w:autoSpaceDN w:val="0"/>
        <w:spacing w:line="400" w:lineRule="exact"/>
        <w:ind w:firstLineChars="200" w:firstLine="480"/>
        <w:rPr>
          <w:rFonts w:eastAsia="仿宋_GB2312" w:hint="eastAsia"/>
          <w:sz w:val="24"/>
        </w:rPr>
      </w:pPr>
      <w:r w:rsidRPr="005C2C32">
        <w:rPr>
          <w:rFonts w:eastAsia="仿宋_GB2312" w:hint="eastAsia"/>
          <w:sz w:val="24"/>
          <w:u w:val="dotted"/>
        </w:rPr>
        <w:t>第二章：分论一</w:t>
      </w:r>
      <w:r>
        <w:rPr>
          <w:rFonts w:eastAsia="仿宋_GB2312" w:hint="eastAsia"/>
          <w:sz w:val="24"/>
          <w:u w:val="dotted"/>
        </w:rPr>
        <w:t>——</w:t>
      </w:r>
      <w:r w:rsidRPr="00A673A6">
        <w:rPr>
          <w:rFonts w:eastAsia="仿宋_GB2312" w:hint="eastAsia"/>
          <w:sz w:val="24"/>
          <w:u w:val="dotted"/>
        </w:rPr>
        <w:t>实体论</w:t>
      </w:r>
      <w:r w:rsidRPr="005C2C32">
        <w:rPr>
          <w:rFonts w:eastAsia="仿宋_GB2312" w:hint="eastAsia"/>
          <w:sz w:val="24"/>
        </w:rPr>
        <w:t>。本章</w:t>
      </w:r>
      <w:r>
        <w:rPr>
          <w:rFonts w:eastAsia="仿宋_GB2312" w:hint="eastAsia"/>
          <w:sz w:val="24"/>
        </w:rPr>
        <w:t>力图</w:t>
      </w:r>
      <w:r w:rsidRPr="005C2C32">
        <w:rPr>
          <w:rFonts w:eastAsia="仿宋_GB2312" w:hint="eastAsia"/>
          <w:sz w:val="24"/>
        </w:rPr>
        <w:t>明晰</w:t>
      </w:r>
      <w:r w:rsidRPr="001630D3">
        <w:rPr>
          <w:rFonts w:eastAsia="仿宋_GB2312" w:hint="eastAsia"/>
          <w:sz w:val="24"/>
        </w:rPr>
        <w:t>涉虚拟货币犯罪的定罪量刑标准与法律适用疑难</w:t>
      </w:r>
      <w:r>
        <w:rPr>
          <w:rFonts w:eastAsia="仿宋_GB2312" w:hint="eastAsia"/>
          <w:sz w:val="24"/>
        </w:rPr>
        <w:t>、</w:t>
      </w:r>
      <w:r w:rsidRPr="001630D3">
        <w:rPr>
          <w:rFonts w:eastAsia="仿宋_GB2312" w:hint="eastAsia"/>
          <w:sz w:val="24"/>
        </w:rPr>
        <w:t>涉案虚拟货币的风险因子识别与综合治理机制构建</w:t>
      </w:r>
      <w:r>
        <w:rPr>
          <w:rFonts w:eastAsia="仿宋_GB2312" w:hint="eastAsia"/>
          <w:sz w:val="24"/>
        </w:rPr>
        <w:t>、</w:t>
      </w:r>
      <w:r w:rsidRPr="001630D3">
        <w:rPr>
          <w:rFonts w:eastAsia="仿宋_GB2312" w:hint="eastAsia"/>
          <w:sz w:val="24"/>
        </w:rPr>
        <w:t>新型虚拟货币犯罪形态与刑事政策</w:t>
      </w:r>
      <w:r>
        <w:rPr>
          <w:rFonts w:eastAsia="仿宋_GB2312" w:hint="eastAsia"/>
          <w:sz w:val="24"/>
        </w:rPr>
        <w:t>综合治理</w:t>
      </w:r>
      <w:r w:rsidRPr="001630D3">
        <w:rPr>
          <w:rFonts w:eastAsia="仿宋_GB2312" w:hint="eastAsia"/>
          <w:sz w:val="24"/>
        </w:rPr>
        <w:t>应对</w:t>
      </w:r>
      <w:r>
        <w:rPr>
          <w:rFonts w:eastAsia="仿宋_GB2312" w:hint="eastAsia"/>
          <w:sz w:val="24"/>
        </w:rPr>
        <w:t>。</w:t>
      </w:r>
    </w:p>
    <w:p w14:paraId="57473316" w14:textId="77777777" w:rsidR="00382878" w:rsidRPr="00D94347" w:rsidRDefault="00382878" w:rsidP="00382878">
      <w:pPr>
        <w:autoSpaceDE w:val="0"/>
        <w:autoSpaceDN w:val="0"/>
        <w:spacing w:line="400" w:lineRule="exact"/>
        <w:ind w:firstLineChars="200" w:firstLine="480"/>
        <w:rPr>
          <w:rFonts w:eastAsia="仿宋_GB2312" w:hint="eastAsia"/>
          <w:sz w:val="24"/>
        </w:rPr>
      </w:pPr>
      <w:r w:rsidRPr="005C2C32">
        <w:rPr>
          <w:rFonts w:eastAsia="仿宋_GB2312" w:hint="eastAsia"/>
          <w:sz w:val="24"/>
          <w:u w:val="dotted"/>
        </w:rPr>
        <w:t>第三章：分论二</w:t>
      </w:r>
      <w:r>
        <w:rPr>
          <w:rFonts w:eastAsia="仿宋_GB2312" w:hint="eastAsia"/>
          <w:sz w:val="24"/>
          <w:u w:val="dotted"/>
        </w:rPr>
        <w:t>——程序</w:t>
      </w:r>
      <w:r w:rsidRPr="005C2C32">
        <w:rPr>
          <w:rFonts w:eastAsia="仿宋_GB2312" w:hint="eastAsia"/>
          <w:sz w:val="24"/>
          <w:u w:val="dotted"/>
        </w:rPr>
        <w:t>论</w:t>
      </w:r>
      <w:r w:rsidRPr="005C2C32">
        <w:rPr>
          <w:rFonts w:eastAsia="仿宋_GB2312" w:hint="eastAsia"/>
          <w:sz w:val="24"/>
        </w:rPr>
        <w:t>。本章主要</w:t>
      </w:r>
      <w:r>
        <w:rPr>
          <w:rFonts w:eastAsia="仿宋_GB2312" w:hint="eastAsia"/>
          <w:sz w:val="24"/>
        </w:rPr>
        <w:t>回应</w:t>
      </w:r>
      <w:r w:rsidRPr="005C2C32">
        <w:rPr>
          <w:rFonts w:eastAsia="仿宋_GB2312" w:hint="eastAsia"/>
          <w:sz w:val="24"/>
        </w:rPr>
        <w:t>流程性</w:t>
      </w:r>
      <w:r>
        <w:rPr>
          <w:rFonts w:eastAsia="仿宋_GB2312" w:hint="eastAsia"/>
          <w:sz w:val="24"/>
        </w:rPr>
        <w:t>疑难</w:t>
      </w:r>
      <w:r w:rsidRPr="005C2C32">
        <w:rPr>
          <w:rFonts w:eastAsia="仿宋_GB2312" w:hint="eastAsia"/>
          <w:sz w:val="24"/>
        </w:rPr>
        <w:t>议题，</w:t>
      </w:r>
      <w:r>
        <w:rPr>
          <w:rFonts w:eastAsia="仿宋_GB2312" w:hint="eastAsia"/>
          <w:sz w:val="24"/>
        </w:rPr>
        <w:t>包括</w:t>
      </w:r>
      <w:r w:rsidRPr="001630D3">
        <w:rPr>
          <w:rFonts w:eastAsia="仿宋_GB2312" w:hint="eastAsia"/>
          <w:sz w:val="24"/>
        </w:rPr>
        <w:t>涉案虚拟货币</w:t>
      </w:r>
      <w:r>
        <w:rPr>
          <w:rFonts w:eastAsia="仿宋_GB2312" w:hint="eastAsia"/>
          <w:sz w:val="24"/>
        </w:rPr>
        <w:t>证</w:t>
      </w:r>
      <w:r w:rsidRPr="001630D3">
        <w:rPr>
          <w:rFonts w:eastAsia="仿宋_GB2312" w:hint="eastAsia"/>
          <w:sz w:val="24"/>
        </w:rPr>
        <w:t>查控扣冻</w:t>
      </w:r>
      <w:r>
        <w:rPr>
          <w:rFonts w:eastAsia="仿宋_GB2312" w:hint="eastAsia"/>
          <w:sz w:val="24"/>
        </w:rPr>
        <w:t>执</w:t>
      </w:r>
      <w:r w:rsidRPr="001630D3">
        <w:rPr>
          <w:rFonts w:eastAsia="仿宋_GB2312" w:hint="eastAsia"/>
          <w:sz w:val="24"/>
        </w:rPr>
        <w:t>与权属认定的程序规范</w:t>
      </w:r>
      <w:r>
        <w:rPr>
          <w:rFonts w:eastAsia="仿宋_GB2312" w:hint="eastAsia"/>
          <w:sz w:val="24"/>
        </w:rPr>
        <w:t>、</w:t>
      </w:r>
      <w:r w:rsidRPr="001630D3">
        <w:rPr>
          <w:rFonts w:eastAsia="仿宋_GB2312" w:hint="eastAsia"/>
          <w:sz w:val="24"/>
        </w:rPr>
        <w:t>价值评估</w:t>
      </w:r>
      <w:r>
        <w:rPr>
          <w:rFonts w:eastAsia="仿宋_GB2312" w:hint="eastAsia"/>
          <w:sz w:val="24"/>
        </w:rPr>
        <w:t>与清算结算</w:t>
      </w:r>
      <w:r w:rsidRPr="001630D3">
        <w:rPr>
          <w:rFonts w:eastAsia="仿宋_GB2312" w:hint="eastAsia"/>
          <w:sz w:val="24"/>
        </w:rPr>
        <w:t>机制的</w:t>
      </w:r>
      <w:r>
        <w:rPr>
          <w:rFonts w:eastAsia="仿宋_GB2312" w:hint="eastAsia"/>
          <w:sz w:val="24"/>
        </w:rPr>
        <w:t>中枢选择、</w:t>
      </w:r>
      <w:r w:rsidRPr="00082C0D">
        <w:rPr>
          <w:rFonts w:eastAsia="仿宋_GB2312" w:hint="eastAsia"/>
          <w:sz w:val="24"/>
        </w:rPr>
        <w:t>处置</w:t>
      </w:r>
      <w:r>
        <w:rPr>
          <w:rFonts w:eastAsia="仿宋_GB2312" w:hint="eastAsia"/>
          <w:sz w:val="24"/>
        </w:rPr>
        <w:t>链条多</w:t>
      </w:r>
      <w:r w:rsidRPr="00082C0D">
        <w:rPr>
          <w:rFonts w:eastAsia="仿宋_GB2312" w:hint="eastAsia"/>
          <w:sz w:val="24"/>
        </w:rPr>
        <w:t>主体</w:t>
      </w:r>
      <w:r>
        <w:rPr>
          <w:rFonts w:eastAsia="仿宋_GB2312" w:hint="eastAsia"/>
          <w:sz w:val="24"/>
        </w:rPr>
        <w:t>协同</w:t>
      </w:r>
      <w:r w:rsidRPr="00082C0D">
        <w:rPr>
          <w:rFonts w:eastAsia="仿宋_GB2312" w:hint="eastAsia"/>
          <w:sz w:val="24"/>
        </w:rPr>
        <w:t>协作</w:t>
      </w:r>
      <w:r>
        <w:rPr>
          <w:rFonts w:eastAsia="仿宋_GB2312" w:hint="eastAsia"/>
          <w:sz w:val="24"/>
        </w:rPr>
        <w:t>机制构建。</w:t>
      </w:r>
    </w:p>
    <w:p w14:paraId="617FC4A8" w14:textId="77777777" w:rsidR="00382878" w:rsidRPr="005C2C32" w:rsidRDefault="00382878" w:rsidP="00382878">
      <w:pPr>
        <w:autoSpaceDE w:val="0"/>
        <w:autoSpaceDN w:val="0"/>
        <w:spacing w:line="400" w:lineRule="exact"/>
        <w:ind w:firstLineChars="200" w:firstLine="480"/>
        <w:rPr>
          <w:rFonts w:eastAsia="仿宋_GB2312" w:hint="eastAsia"/>
          <w:sz w:val="24"/>
        </w:rPr>
      </w:pPr>
      <w:r w:rsidRPr="005C2C32">
        <w:rPr>
          <w:rFonts w:eastAsia="仿宋_GB2312" w:hint="eastAsia"/>
          <w:sz w:val="24"/>
          <w:u w:val="dotted"/>
        </w:rPr>
        <w:t>第四章：分论三</w:t>
      </w:r>
      <w:r>
        <w:rPr>
          <w:rFonts w:eastAsia="仿宋_GB2312" w:hint="eastAsia"/>
          <w:sz w:val="24"/>
          <w:u w:val="dotted"/>
        </w:rPr>
        <w:t>——</w:t>
      </w:r>
      <w:r w:rsidRPr="005C2C32">
        <w:rPr>
          <w:rFonts w:eastAsia="仿宋_GB2312" w:hint="eastAsia"/>
          <w:sz w:val="24"/>
          <w:u w:val="dotted"/>
        </w:rPr>
        <w:t>技术论</w:t>
      </w:r>
      <w:r w:rsidRPr="005C2C32">
        <w:rPr>
          <w:rFonts w:eastAsia="仿宋_GB2312" w:hint="eastAsia"/>
          <w:sz w:val="24"/>
        </w:rPr>
        <w:t>。本章将从技术层面入手，探究</w:t>
      </w:r>
      <w:r w:rsidRPr="00082C0D">
        <w:rPr>
          <w:rFonts w:eastAsia="仿宋_GB2312" w:hint="eastAsia"/>
          <w:sz w:val="24"/>
        </w:rPr>
        <w:t>虚拟货币追踪溯源与穿透式分析的技术攻坚</w:t>
      </w:r>
      <w:r>
        <w:rPr>
          <w:rFonts w:eastAsia="仿宋_GB2312" w:hint="eastAsia"/>
          <w:sz w:val="24"/>
        </w:rPr>
        <w:t>、</w:t>
      </w:r>
      <w:r w:rsidRPr="00082C0D">
        <w:rPr>
          <w:rFonts w:eastAsia="仿宋_GB2312" w:hint="eastAsia"/>
          <w:sz w:val="24"/>
        </w:rPr>
        <w:t>基于人工智能的涉案虚拟货币风险智能识别与预警体系构建</w:t>
      </w:r>
      <w:r>
        <w:rPr>
          <w:rFonts w:eastAsia="仿宋_GB2312" w:hint="eastAsia"/>
          <w:sz w:val="24"/>
        </w:rPr>
        <w:t>、</w:t>
      </w:r>
      <w:r w:rsidRPr="00082C0D">
        <w:rPr>
          <w:rFonts w:eastAsia="仿宋_GB2312" w:hint="eastAsia"/>
          <w:sz w:val="24"/>
        </w:rPr>
        <w:t>涉案虚拟货币全生命周期管理与技管融合平台研发</w:t>
      </w:r>
      <w:r>
        <w:rPr>
          <w:rFonts w:eastAsia="仿宋_GB2312" w:hint="eastAsia"/>
          <w:sz w:val="24"/>
        </w:rPr>
        <w:t>。</w:t>
      </w:r>
    </w:p>
    <w:p w14:paraId="7DA84FEC" w14:textId="77777777" w:rsidR="00382878" w:rsidRPr="005C2C32" w:rsidRDefault="00382878" w:rsidP="00382878">
      <w:pPr>
        <w:autoSpaceDE w:val="0"/>
        <w:autoSpaceDN w:val="0"/>
        <w:spacing w:line="400" w:lineRule="exact"/>
        <w:ind w:firstLineChars="200" w:firstLine="480"/>
        <w:rPr>
          <w:rFonts w:eastAsia="仿宋_GB2312" w:hint="eastAsia"/>
          <w:sz w:val="24"/>
        </w:rPr>
      </w:pPr>
      <w:r w:rsidRPr="005C2C32">
        <w:rPr>
          <w:rFonts w:eastAsia="仿宋_GB2312" w:hint="eastAsia"/>
          <w:sz w:val="24"/>
          <w:u w:val="dotted"/>
        </w:rPr>
        <w:t>第五章：涉案虚拟货币跨境处置</w:t>
      </w:r>
      <w:r w:rsidRPr="005C2C32">
        <w:rPr>
          <w:rFonts w:eastAsia="仿宋_GB2312" w:hint="eastAsia"/>
          <w:sz w:val="24"/>
        </w:rPr>
        <w:t>。本章从国际视角探求</w:t>
      </w:r>
      <w:r w:rsidRPr="00082C0D">
        <w:rPr>
          <w:rFonts w:eastAsia="仿宋_GB2312" w:hint="eastAsia"/>
          <w:sz w:val="24"/>
        </w:rPr>
        <w:t>涉案虚拟货币跨境追赃与司法协助机制的构建</w:t>
      </w:r>
      <w:r>
        <w:rPr>
          <w:rFonts w:eastAsia="仿宋_GB2312" w:hint="eastAsia"/>
          <w:sz w:val="24"/>
        </w:rPr>
        <w:t>、</w:t>
      </w:r>
      <w:r w:rsidRPr="00082C0D">
        <w:rPr>
          <w:rFonts w:eastAsia="仿宋_GB2312" w:hint="eastAsia"/>
          <w:sz w:val="24"/>
        </w:rPr>
        <w:t>与不同法域间虚拟货币监管</w:t>
      </w:r>
      <w:r>
        <w:rPr>
          <w:rFonts w:eastAsia="仿宋_GB2312" w:hint="eastAsia"/>
          <w:sz w:val="24"/>
        </w:rPr>
        <w:t>框架</w:t>
      </w:r>
      <w:r w:rsidRPr="00082C0D">
        <w:rPr>
          <w:rFonts w:eastAsia="仿宋_GB2312" w:hint="eastAsia"/>
          <w:sz w:val="24"/>
        </w:rPr>
        <w:t>协调与合作路径</w:t>
      </w:r>
      <w:r>
        <w:rPr>
          <w:rFonts w:eastAsia="仿宋_GB2312" w:hint="eastAsia"/>
          <w:sz w:val="24"/>
        </w:rPr>
        <w:t>、</w:t>
      </w:r>
      <w:r w:rsidRPr="00082C0D">
        <w:rPr>
          <w:rFonts w:eastAsia="仿宋_GB2312" w:hint="eastAsia"/>
          <w:sz w:val="24"/>
        </w:rPr>
        <w:t>全球虚拟货币</w:t>
      </w:r>
      <w:r>
        <w:rPr>
          <w:rFonts w:eastAsia="仿宋_GB2312" w:hint="eastAsia"/>
          <w:sz w:val="24"/>
        </w:rPr>
        <w:t>国际监管与交易规则</w:t>
      </w:r>
      <w:r w:rsidRPr="00082C0D">
        <w:rPr>
          <w:rFonts w:eastAsia="仿宋_GB2312" w:hint="eastAsia"/>
          <w:sz w:val="24"/>
        </w:rPr>
        <w:t>我国的</w:t>
      </w:r>
      <w:r>
        <w:rPr>
          <w:rFonts w:eastAsia="仿宋_GB2312" w:hint="eastAsia"/>
          <w:sz w:val="24"/>
        </w:rPr>
        <w:t>话语构建</w:t>
      </w:r>
      <w:r w:rsidRPr="005C2C32">
        <w:rPr>
          <w:rFonts w:eastAsia="仿宋_GB2312" w:hint="eastAsia"/>
          <w:sz w:val="24"/>
        </w:rPr>
        <w:t>。</w:t>
      </w:r>
    </w:p>
    <w:p w14:paraId="3D0F0A58" w14:textId="77777777" w:rsidR="00382878" w:rsidRPr="001B0FD6" w:rsidRDefault="00382878" w:rsidP="00382878">
      <w:pPr>
        <w:autoSpaceDE w:val="0"/>
        <w:autoSpaceDN w:val="0"/>
        <w:spacing w:line="400" w:lineRule="exact"/>
        <w:ind w:firstLineChars="200" w:firstLine="480"/>
        <w:rPr>
          <w:rFonts w:eastAsia="仿宋_GB2312" w:hint="eastAsia"/>
          <w:sz w:val="24"/>
        </w:rPr>
      </w:pPr>
      <w:r w:rsidRPr="005C2C32">
        <w:rPr>
          <w:rFonts w:eastAsia="仿宋_GB2312" w:hint="eastAsia"/>
          <w:sz w:val="24"/>
        </w:rPr>
        <w:t>本研究项下的总体框架与研究路径如下图所示：</w:t>
      </w:r>
    </w:p>
    <w:p w14:paraId="050CA452" w14:textId="132D2CDC" w:rsidR="00382878" w:rsidRDefault="00382878" w:rsidP="00382878">
      <w:pPr>
        <w:autoSpaceDE w:val="0"/>
        <w:autoSpaceDN w:val="0"/>
        <w:spacing w:line="400" w:lineRule="exact"/>
        <w:jc w:val="center"/>
        <w:rPr>
          <w:rFonts w:ascii="楷体" w:eastAsia="楷体" w:hAnsi="楷体" w:hint="eastAsia"/>
          <w:sz w:val="24"/>
        </w:rPr>
      </w:pPr>
    </w:p>
    <w:p w14:paraId="510882CE"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4E8EE856"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5B73FA5D"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0B58BACC"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6602E4FF"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1817F004"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695F9A13"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13A6B5D4"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7D9A4135"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21C47B20" w14:textId="77777777" w:rsidR="00382878" w:rsidRDefault="00382878" w:rsidP="00382878">
      <w:pPr>
        <w:autoSpaceDE w:val="0"/>
        <w:autoSpaceDN w:val="0"/>
        <w:spacing w:beforeLines="50" w:before="156" w:afterLines="50" w:after="156" w:line="400" w:lineRule="exact"/>
        <w:rPr>
          <w:rFonts w:ascii="黑体" w:eastAsia="黑体" w:hAnsi="黑体" w:hint="eastAsia"/>
          <w:sz w:val="24"/>
        </w:rPr>
      </w:pPr>
    </w:p>
    <w:p w14:paraId="09B4519F" w14:textId="1D90CCE9" w:rsidR="00382878" w:rsidRDefault="00382878" w:rsidP="00382878">
      <w:pPr>
        <w:autoSpaceDE w:val="0"/>
        <w:autoSpaceDN w:val="0"/>
        <w:spacing w:beforeLines="50" w:before="156" w:afterLines="50" w:after="156" w:line="400" w:lineRule="exact"/>
        <w:rPr>
          <w:rFonts w:ascii="黑体" w:eastAsia="黑体" w:hAnsi="黑体" w:hint="eastAsia"/>
          <w:sz w:val="24"/>
        </w:rPr>
      </w:pPr>
      <w:r>
        <w:rPr>
          <w:noProof/>
        </w:rPr>
        <mc:AlternateContent>
          <mc:Choice Requires="wps">
            <w:drawing>
              <wp:anchor distT="0" distB="0" distL="114300" distR="114300" simplePos="0" relativeHeight="251659264" behindDoc="0" locked="0" layoutInCell="1" allowOverlap="1" wp14:anchorId="5194ED68" wp14:editId="09ABC427">
                <wp:simplePos x="0" y="0"/>
                <wp:positionH relativeFrom="column">
                  <wp:posOffset>0</wp:posOffset>
                </wp:positionH>
                <wp:positionV relativeFrom="paragraph">
                  <wp:posOffset>100330</wp:posOffset>
                </wp:positionV>
                <wp:extent cx="5273040" cy="508000"/>
                <wp:effectExtent l="0" t="1905" r="3810" b="4445"/>
                <wp:wrapNone/>
                <wp:docPr id="4498089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040" cy="508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64A1CC" w14:textId="77777777" w:rsidR="00382878" w:rsidRDefault="00382878" w:rsidP="00382878">
                            <w:pPr>
                              <w:autoSpaceDE w:val="0"/>
                              <w:autoSpaceDN w:val="0"/>
                              <w:spacing w:line="400" w:lineRule="exact"/>
                              <w:jc w:val="center"/>
                              <w:rPr>
                                <w:rFonts w:ascii="楷体" w:eastAsia="楷体" w:hAnsi="楷体" w:hint="eastAsia"/>
                                <w:sz w:val="24"/>
                              </w:rPr>
                            </w:pPr>
                          </w:p>
                          <w:p w14:paraId="049FE1FC" w14:textId="77777777" w:rsidR="00382878" w:rsidRPr="00173686" w:rsidRDefault="00382878" w:rsidP="00382878">
                            <w:pPr>
                              <w:autoSpaceDE w:val="0"/>
                              <w:autoSpaceDN w:val="0"/>
                              <w:spacing w:line="400" w:lineRule="exact"/>
                              <w:jc w:val="center"/>
                              <w:rPr>
                                <w:rFonts w:ascii="楷体" w:eastAsia="楷体" w:hAnsi="楷体" w:hint="eastAsia"/>
                                <w:sz w:val="24"/>
                              </w:rPr>
                            </w:pPr>
                            <w:r w:rsidRPr="00173686">
                              <w:rPr>
                                <w:rFonts w:ascii="楷体" w:eastAsia="楷体" w:hAnsi="楷体" w:hint="eastAsia"/>
                                <w:sz w:val="24"/>
                              </w:rPr>
                              <w:t xml:space="preserve">图 </w:t>
                            </w:r>
                            <w:r w:rsidRPr="00173686">
                              <w:rPr>
                                <w:rFonts w:ascii="楷体" w:eastAsia="楷体" w:hAnsi="楷体"/>
                                <w:sz w:val="24"/>
                              </w:rPr>
                              <w:fldChar w:fldCharType="begin"/>
                            </w:r>
                            <w:r w:rsidRPr="00173686">
                              <w:rPr>
                                <w:rFonts w:ascii="楷体" w:eastAsia="楷体" w:hAnsi="楷体"/>
                                <w:sz w:val="24"/>
                              </w:rPr>
                              <w:instrText xml:space="preserve"> </w:instrText>
                            </w:r>
                            <w:r w:rsidRPr="00173686">
                              <w:rPr>
                                <w:rFonts w:ascii="楷体" w:eastAsia="楷体" w:hAnsi="楷体" w:hint="eastAsia"/>
                                <w:sz w:val="24"/>
                              </w:rPr>
                              <w:instrText>SEQ 图 \* ARABIC</w:instrText>
                            </w:r>
                            <w:r w:rsidRPr="00173686">
                              <w:rPr>
                                <w:rFonts w:ascii="楷体" w:eastAsia="楷体" w:hAnsi="楷体"/>
                                <w:sz w:val="24"/>
                              </w:rPr>
                              <w:instrText xml:space="preserve"> </w:instrText>
                            </w:r>
                            <w:r w:rsidRPr="00173686">
                              <w:rPr>
                                <w:rFonts w:ascii="楷体" w:eastAsia="楷体" w:hAnsi="楷体"/>
                                <w:sz w:val="24"/>
                              </w:rPr>
                              <w:fldChar w:fldCharType="separate"/>
                            </w:r>
                            <w:r>
                              <w:rPr>
                                <w:rFonts w:ascii="楷体" w:eastAsia="楷体" w:hAnsi="楷体" w:hint="eastAsia"/>
                                <w:noProof/>
                                <w:sz w:val="24"/>
                              </w:rPr>
                              <w:t>1</w:t>
                            </w:r>
                            <w:r w:rsidRPr="00173686">
                              <w:rPr>
                                <w:rFonts w:ascii="楷体" w:eastAsia="楷体" w:hAnsi="楷体"/>
                                <w:sz w:val="24"/>
                              </w:rPr>
                              <w:fldChar w:fldCharType="end"/>
                            </w:r>
                            <w:r w:rsidRPr="00173686">
                              <w:rPr>
                                <w:rFonts w:ascii="楷体" w:eastAsia="楷体" w:hAnsi="楷体" w:hint="eastAsia"/>
                                <w:sz w:val="24"/>
                              </w:rPr>
                              <w:t xml:space="preserve"> 课题研究结构图</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194ED68" id="_x0000_t202" coordsize="21600,21600" o:spt="202" path="m,l,21600r21600,l21600,xe">
                <v:stroke joinstyle="miter"/>
                <v:path gradientshapeok="t" o:connecttype="rect"/>
              </v:shapetype>
              <v:shape id="文本框 2" o:spid="_x0000_s1026" type="#_x0000_t202" style="position:absolute;margin-left:0;margin-top:7.9pt;width:415.2pt;height: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" stroked="f">
                <v:textbox style="mso-fit-shape-to-text:t" inset="0,0,0,0">
                  <w:txbxContent>
                    <w:p w14:paraId="5964A1CC" w14:textId="77777777" w:rsidR="00382878" w:rsidRDefault="00382878" w:rsidP="00382878">
                      <w:pPr>
                        <w:autoSpaceDE w:val="0"/>
                        <w:autoSpaceDN w:val="0"/>
                        <w:spacing w:line="400" w:lineRule="exact"/>
                        <w:jc w:val="center"/>
                        <w:rPr>
                          <w:rFonts w:ascii="楷体" w:eastAsia="楷体" w:hAnsi="楷体" w:hint="eastAsia"/>
                          <w:sz w:val="24"/>
                        </w:rPr>
                      </w:pPr>
                    </w:p>
                    <w:p w14:paraId="049FE1FC" w14:textId="77777777" w:rsidR="00382878" w:rsidRPr="00173686" w:rsidRDefault="00382878" w:rsidP="00382878">
                      <w:pPr>
                        <w:autoSpaceDE w:val="0"/>
                        <w:autoSpaceDN w:val="0"/>
                        <w:spacing w:line="400" w:lineRule="exact"/>
                        <w:jc w:val="center"/>
                        <w:rPr>
                          <w:rFonts w:ascii="楷体" w:eastAsia="楷体" w:hAnsi="楷体" w:hint="eastAsia"/>
                          <w:sz w:val="24"/>
                        </w:rPr>
                      </w:pPr>
                      <w:r w:rsidRPr="00173686">
                        <w:rPr>
                          <w:rFonts w:ascii="楷体" w:eastAsia="楷体" w:hAnsi="楷体" w:hint="eastAsia"/>
                          <w:sz w:val="24"/>
                        </w:rPr>
                        <w:t xml:space="preserve">图 </w:t>
                      </w:r>
                      <w:r w:rsidRPr="00173686">
                        <w:rPr>
                          <w:rFonts w:ascii="楷体" w:eastAsia="楷体" w:hAnsi="楷体"/>
                          <w:sz w:val="24"/>
                        </w:rPr>
                        <w:fldChar w:fldCharType="begin"/>
                      </w:r>
                      <w:r w:rsidRPr="00173686">
                        <w:rPr>
                          <w:rFonts w:ascii="楷体" w:eastAsia="楷体" w:hAnsi="楷体"/>
                          <w:sz w:val="24"/>
                        </w:rPr>
                        <w:instrText xml:space="preserve"> </w:instrText>
                      </w:r>
                      <w:r w:rsidRPr="00173686">
                        <w:rPr>
                          <w:rFonts w:ascii="楷体" w:eastAsia="楷体" w:hAnsi="楷体" w:hint="eastAsia"/>
                          <w:sz w:val="24"/>
                        </w:rPr>
                        <w:instrText>SEQ 图 \* ARABIC</w:instrText>
                      </w:r>
                      <w:r w:rsidRPr="00173686">
                        <w:rPr>
                          <w:rFonts w:ascii="楷体" w:eastAsia="楷体" w:hAnsi="楷体"/>
                          <w:sz w:val="24"/>
                        </w:rPr>
                        <w:instrText xml:space="preserve"> </w:instrText>
                      </w:r>
                      <w:r w:rsidRPr="00173686">
                        <w:rPr>
                          <w:rFonts w:ascii="楷体" w:eastAsia="楷体" w:hAnsi="楷体"/>
                          <w:sz w:val="24"/>
                        </w:rPr>
                        <w:fldChar w:fldCharType="separate"/>
                      </w:r>
                      <w:r>
                        <w:rPr>
                          <w:rFonts w:ascii="楷体" w:eastAsia="楷体" w:hAnsi="楷体" w:hint="eastAsia"/>
                          <w:noProof/>
                          <w:sz w:val="24"/>
                        </w:rPr>
                        <w:t>1</w:t>
                      </w:r>
                      <w:r w:rsidRPr="00173686">
                        <w:rPr>
                          <w:rFonts w:ascii="楷体" w:eastAsia="楷体" w:hAnsi="楷体"/>
                          <w:sz w:val="24"/>
                        </w:rPr>
                        <w:fldChar w:fldCharType="end"/>
                      </w:r>
                      <w:r w:rsidRPr="00173686">
                        <w:rPr>
                          <w:rFonts w:ascii="楷体" w:eastAsia="楷体" w:hAnsi="楷体" w:hint="eastAsia"/>
                          <w:sz w:val="24"/>
                        </w:rPr>
                        <w:t xml:space="preserve"> 课题研究结构图</w:t>
                      </w:r>
                    </w:p>
                  </w:txbxContent>
                </v:textbox>
              </v:shape>
            </w:pict>
          </mc:Fallback>
        </mc:AlternateContent>
      </w:r>
    </w:p>
    <w:p w14:paraId="65ABEFD1"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p>
    <w:p w14:paraId="101C0177"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r>
        <w:rPr>
          <w:rFonts w:ascii="黑体" w:eastAsia="黑体" w:hAnsi="黑体" w:hint="eastAsia"/>
          <w:sz w:val="24"/>
        </w:rPr>
        <w:t>3. 研究难点</w:t>
      </w:r>
    </w:p>
    <w:p w14:paraId="1D70F239" w14:textId="77777777" w:rsidR="00382878" w:rsidRPr="00E56A94" w:rsidRDefault="00382878" w:rsidP="00382878">
      <w:pPr>
        <w:autoSpaceDE w:val="0"/>
        <w:autoSpaceDN w:val="0"/>
        <w:spacing w:line="400" w:lineRule="exact"/>
        <w:ind w:firstLineChars="200" w:firstLine="480"/>
        <w:contextualSpacing/>
        <w:rPr>
          <w:rFonts w:eastAsia="仿宋_GB2312" w:hint="eastAsia"/>
          <w:sz w:val="24"/>
        </w:rPr>
      </w:pPr>
      <w:r w:rsidRPr="00E56A94">
        <w:rPr>
          <w:rFonts w:eastAsia="仿宋_GB2312" w:hint="eastAsia"/>
          <w:sz w:val="24"/>
        </w:rPr>
        <w:t>（</w:t>
      </w:r>
      <w:r w:rsidRPr="00E56A94">
        <w:rPr>
          <w:rFonts w:eastAsia="仿宋_GB2312" w:hint="eastAsia"/>
          <w:sz w:val="24"/>
        </w:rPr>
        <w:t>1</w:t>
      </w:r>
      <w:r w:rsidRPr="00E56A94">
        <w:rPr>
          <w:rFonts w:eastAsia="仿宋_GB2312" w:hint="eastAsia"/>
          <w:sz w:val="24"/>
        </w:rPr>
        <w:t>）基础理论层面，如何在我国现行禁止性监管政策与虚拟货币技术固有属性的张力下，对其本体属性进行精准的法学定位，并阐明其在多元货币秩序中的应然地位，进而为涉案虚拟货币的司法处置奠定理论</w:t>
      </w:r>
      <w:r>
        <w:rPr>
          <w:rFonts w:eastAsia="仿宋_GB2312" w:hint="eastAsia"/>
          <w:sz w:val="24"/>
        </w:rPr>
        <w:t>基础？</w:t>
      </w:r>
      <w:r w:rsidRPr="00E56A94">
        <w:rPr>
          <w:rFonts w:eastAsia="仿宋_GB2312" w:hint="eastAsia"/>
          <w:sz w:val="24"/>
        </w:rPr>
        <w:t>同时，如何科学评估不同司法治理范式（如</w:t>
      </w:r>
      <w:r>
        <w:rPr>
          <w:rFonts w:eastAsia="仿宋_GB2312" w:hint="eastAsia"/>
          <w:sz w:val="24"/>
        </w:rPr>
        <w:t>侦查</w:t>
      </w:r>
      <w:r w:rsidRPr="00E56A94">
        <w:rPr>
          <w:rFonts w:eastAsia="仿宋_GB2312" w:hint="eastAsia"/>
          <w:sz w:val="24"/>
        </w:rPr>
        <w:t>中心、检察中心、</w:t>
      </w:r>
      <w:r>
        <w:rPr>
          <w:rFonts w:eastAsia="仿宋_GB2312" w:hint="eastAsia"/>
          <w:sz w:val="24"/>
        </w:rPr>
        <w:t>审判</w:t>
      </w:r>
      <w:r w:rsidRPr="00E56A94">
        <w:rPr>
          <w:rFonts w:eastAsia="仿宋_GB2312" w:hint="eastAsia"/>
          <w:sz w:val="24"/>
        </w:rPr>
        <w:t>中心）的利弊得失，并构建权责明晰、运行高效的权力配置</w:t>
      </w:r>
      <w:r>
        <w:rPr>
          <w:rFonts w:eastAsia="仿宋_GB2312" w:hint="eastAsia"/>
          <w:sz w:val="24"/>
        </w:rPr>
        <w:t>构造？</w:t>
      </w:r>
    </w:p>
    <w:p w14:paraId="11092CD5" w14:textId="77777777" w:rsidR="00382878" w:rsidRPr="00E56A94" w:rsidRDefault="00382878" w:rsidP="00382878">
      <w:pPr>
        <w:autoSpaceDE w:val="0"/>
        <w:autoSpaceDN w:val="0"/>
        <w:spacing w:line="400" w:lineRule="exact"/>
        <w:ind w:firstLineChars="200" w:firstLine="480"/>
        <w:contextualSpacing/>
        <w:rPr>
          <w:rFonts w:eastAsia="仿宋_GB2312" w:hint="eastAsia"/>
          <w:sz w:val="24"/>
        </w:rPr>
      </w:pPr>
      <w:r w:rsidRPr="00E56A94">
        <w:rPr>
          <w:rFonts w:eastAsia="仿宋_GB2312" w:hint="eastAsia"/>
          <w:sz w:val="24"/>
        </w:rPr>
        <w:t>（</w:t>
      </w:r>
      <w:r w:rsidRPr="00E56A94">
        <w:rPr>
          <w:rFonts w:eastAsia="仿宋_GB2312" w:hint="eastAsia"/>
          <w:sz w:val="24"/>
        </w:rPr>
        <w:t>2</w:t>
      </w:r>
      <w:r w:rsidRPr="00E56A94">
        <w:rPr>
          <w:rFonts w:eastAsia="仿宋_GB2312" w:hint="eastAsia"/>
          <w:sz w:val="24"/>
        </w:rPr>
        <w:t>）实体法层面，面对层出不穷的新型虚拟货币犯罪形态，如何突破现有刑法规范的解释瓶颈，准确适用</w:t>
      </w:r>
      <w:r>
        <w:rPr>
          <w:rFonts w:eastAsia="仿宋_GB2312" w:hint="eastAsia"/>
          <w:sz w:val="24"/>
        </w:rPr>
        <w:t>洗钱、诈骗、盗窃、破坏计算机信息系统、非法集资、非法经营、证券期货、贿赂等犯罪</w:t>
      </w:r>
      <w:r w:rsidRPr="00E56A94">
        <w:rPr>
          <w:rFonts w:eastAsia="仿宋_GB2312" w:hint="eastAsia"/>
          <w:sz w:val="24"/>
        </w:rPr>
        <w:t>并实现罪责刑相适应</w:t>
      </w:r>
      <w:r>
        <w:rPr>
          <w:rFonts w:eastAsia="仿宋_GB2312" w:hint="eastAsia"/>
          <w:sz w:val="24"/>
        </w:rPr>
        <w:t>？</w:t>
      </w:r>
      <w:r w:rsidRPr="00E56A94">
        <w:rPr>
          <w:rFonts w:eastAsia="仿宋_GB2312" w:hint="eastAsia"/>
          <w:sz w:val="24"/>
        </w:rPr>
        <w:t>如何系统性识别涉案虚拟货币在不同阶段的风险因子，并构建一套能够有效整合刑事司法、行政监管与行业自律的综合治理体系</w:t>
      </w:r>
      <w:r>
        <w:rPr>
          <w:rFonts w:eastAsia="仿宋_GB2312" w:hint="eastAsia"/>
          <w:sz w:val="24"/>
        </w:rPr>
        <w:t>？</w:t>
      </w:r>
    </w:p>
    <w:p w14:paraId="28099CBB" w14:textId="77777777" w:rsidR="00382878" w:rsidRPr="00E56A94" w:rsidRDefault="00382878" w:rsidP="00382878">
      <w:pPr>
        <w:autoSpaceDE w:val="0"/>
        <w:autoSpaceDN w:val="0"/>
        <w:spacing w:line="400" w:lineRule="exact"/>
        <w:ind w:firstLineChars="200" w:firstLine="480"/>
        <w:contextualSpacing/>
        <w:rPr>
          <w:rFonts w:eastAsia="仿宋_GB2312" w:hint="eastAsia"/>
          <w:sz w:val="24"/>
        </w:rPr>
      </w:pPr>
      <w:r w:rsidRPr="00E56A94">
        <w:rPr>
          <w:rFonts w:eastAsia="仿宋_GB2312" w:hint="eastAsia"/>
          <w:sz w:val="24"/>
        </w:rPr>
        <w:t>（</w:t>
      </w:r>
      <w:r w:rsidRPr="00E56A94">
        <w:rPr>
          <w:rFonts w:eastAsia="仿宋_GB2312" w:hint="eastAsia"/>
          <w:sz w:val="24"/>
        </w:rPr>
        <w:t>3</w:t>
      </w:r>
      <w:r w:rsidRPr="00E56A94">
        <w:rPr>
          <w:rFonts w:eastAsia="仿宋_GB2312" w:hint="eastAsia"/>
          <w:sz w:val="24"/>
        </w:rPr>
        <w:t>）程序法层面，如何在遵循正当程序原则的前提下，针对涉案虚拟货币的特殊性，设计并完善覆盖</w:t>
      </w:r>
      <w:r>
        <w:rPr>
          <w:rFonts w:eastAsia="仿宋_GB2312" w:hint="eastAsia"/>
          <w:sz w:val="24"/>
        </w:rPr>
        <w:t>证</w:t>
      </w:r>
      <w:r w:rsidRPr="00E56A94">
        <w:rPr>
          <w:rFonts w:eastAsia="仿宋_GB2312" w:hint="eastAsia"/>
          <w:sz w:val="24"/>
        </w:rPr>
        <w:t>查控扣冻执全流程的程序规范</w:t>
      </w:r>
      <w:r>
        <w:rPr>
          <w:rFonts w:eastAsia="仿宋_GB2312" w:hint="eastAsia"/>
          <w:sz w:val="24"/>
        </w:rPr>
        <w:t>？</w:t>
      </w:r>
      <w:r w:rsidRPr="00E56A94">
        <w:rPr>
          <w:rFonts w:eastAsia="仿宋_GB2312" w:hint="eastAsia"/>
          <w:sz w:val="24"/>
        </w:rPr>
        <w:t>如何构建科学公允的动态估值模型，并审慎评估在特定区域（如香港特别行政区、自由贸易试验区）或通过特定机构（如资产管理公司）进行处置的可行性、法律风险及与内地法律体系的衔接问题</w:t>
      </w:r>
      <w:r>
        <w:rPr>
          <w:rFonts w:eastAsia="仿宋_GB2312" w:hint="eastAsia"/>
          <w:sz w:val="24"/>
        </w:rPr>
        <w:t>？</w:t>
      </w:r>
    </w:p>
    <w:p w14:paraId="13CE7200" w14:textId="77777777" w:rsidR="00382878" w:rsidRPr="00E56A94" w:rsidRDefault="00382878" w:rsidP="00382878">
      <w:pPr>
        <w:autoSpaceDE w:val="0"/>
        <w:autoSpaceDN w:val="0"/>
        <w:spacing w:line="400" w:lineRule="exact"/>
        <w:ind w:firstLineChars="200" w:firstLine="480"/>
        <w:contextualSpacing/>
        <w:rPr>
          <w:rFonts w:eastAsia="仿宋_GB2312" w:hint="eastAsia"/>
          <w:sz w:val="24"/>
        </w:rPr>
      </w:pPr>
      <w:r w:rsidRPr="00E56A94">
        <w:rPr>
          <w:rFonts w:eastAsia="仿宋_GB2312" w:hint="eastAsia"/>
          <w:sz w:val="24"/>
        </w:rPr>
        <w:lastRenderedPageBreak/>
        <w:t>（</w:t>
      </w:r>
      <w:r w:rsidRPr="00E56A94">
        <w:rPr>
          <w:rFonts w:eastAsia="仿宋_GB2312" w:hint="eastAsia"/>
          <w:sz w:val="24"/>
        </w:rPr>
        <w:t>4</w:t>
      </w:r>
      <w:r w:rsidRPr="00E56A94">
        <w:rPr>
          <w:rFonts w:eastAsia="仿宋_GB2312" w:hint="eastAsia"/>
          <w:sz w:val="24"/>
        </w:rPr>
        <w:t>）技术法层面，如何在技术迭代迅速的背景下，有效突破虚拟货币追踪溯源的技术壁垒，并提升穿透式分析的精准度与效率</w:t>
      </w:r>
      <w:r>
        <w:rPr>
          <w:rFonts w:eastAsia="仿宋_GB2312" w:hint="eastAsia"/>
          <w:sz w:val="24"/>
        </w:rPr>
        <w:t>？如何构建</w:t>
      </w:r>
      <w:r w:rsidRPr="00E56A94">
        <w:rPr>
          <w:rFonts w:eastAsia="仿宋_GB2312" w:hint="eastAsia"/>
          <w:sz w:val="24"/>
        </w:rPr>
        <w:t>基于人工智能的风险智能识别与预警体系研发能够覆盖涉案虚拟货币全生命周期，并深度融合技术与管理的智能化平台，确保其在符合司法规范的前提下高效运行</w:t>
      </w:r>
      <w:r>
        <w:rPr>
          <w:rFonts w:eastAsia="仿宋_GB2312" w:hint="eastAsia"/>
          <w:sz w:val="24"/>
        </w:rPr>
        <w:t>？</w:t>
      </w:r>
    </w:p>
    <w:p w14:paraId="71F82916" w14:textId="77777777" w:rsidR="00382878" w:rsidRPr="00E56A94" w:rsidRDefault="00382878" w:rsidP="00382878">
      <w:pPr>
        <w:autoSpaceDE w:val="0"/>
        <w:autoSpaceDN w:val="0"/>
        <w:spacing w:line="400" w:lineRule="exact"/>
        <w:ind w:firstLineChars="200" w:firstLine="480"/>
        <w:contextualSpacing/>
        <w:rPr>
          <w:rFonts w:eastAsia="仿宋_GB2312" w:hint="eastAsia"/>
          <w:sz w:val="24"/>
        </w:rPr>
      </w:pPr>
      <w:r w:rsidRPr="00E56A94">
        <w:rPr>
          <w:rFonts w:eastAsia="仿宋_GB2312" w:hint="eastAsia"/>
          <w:sz w:val="24"/>
        </w:rPr>
        <w:t>（</w:t>
      </w:r>
      <w:r w:rsidRPr="00E56A94">
        <w:rPr>
          <w:rFonts w:eastAsia="仿宋_GB2312" w:hint="eastAsia"/>
          <w:sz w:val="24"/>
        </w:rPr>
        <w:t>5</w:t>
      </w:r>
      <w:r w:rsidRPr="00E56A94">
        <w:rPr>
          <w:rFonts w:eastAsia="仿宋_GB2312" w:hint="eastAsia"/>
          <w:sz w:val="24"/>
        </w:rPr>
        <w:t>）跨境处置层面，如何构建稳定、高效的跨境司法协助与监管合作机制，以有效应对虚拟货币跨境流动的特性</w:t>
      </w:r>
      <w:r>
        <w:rPr>
          <w:rFonts w:eastAsia="仿宋_GB2312" w:hint="eastAsia"/>
          <w:sz w:val="24"/>
        </w:rPr>
        <w:t>？</w:t>
      </w:r>
      <w:r w:rsidRPr="00E56A94">
        <w:rPr>
          <w:rFonts w:eastAsia="仿宋_GB2312" w:hint="eastAsia"/>
          <w:sz w:val="24"/>
        </w:rPr>
        <w:t>如何精准定位我国的战略需求，并有效参与乃至引领国际规则的构建，提升我国的制度性话语权</w:t>
      </w:r>
      <w:r>
        <w:rPr>
          <w:rFonts w:eastAsia="仿宋_GB2312" w:hint="eastAsia"/>
          <w:sz w:val="24"/>
        </w:rPr>
        <w:t>？</w:t>
      </w:r>
    </w:p>
    <w:p w14:paraId="584D2EF2"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r>
        <w:rPr>
          <w:rFonts w:ascii="黑体" w:eastAsia="黑体" w:hAnsi="黑体" w:hint="eastAsia"/>
          <w:sz w:val="24"/>
        </w:rPr>
        <w:t>4. 研究创新点</w:t>
      </w:r>
    </w:p>
    <w:p w14:paraId="240EE0CB" w14:textId="77777777" w:rsidR="00382878" w:rsidRPr="00E56A94" w:rsidRDefault="00382878" w:rsidP="00382878">
      <w:pPr>
        <w:autoSpaceDE w:val="0"/>
        <w:autoSpaceDN w:val="0"/>
        <w:spacing w:line="400" w:lineRule="exact"/>
        <w:ind w:firstLineChars="200" w:firstLine="480"/>
        <w:rPr>
          <w:rFonts w:eastAsia="仿宋_GB2312" w:hint="eastAsia"/>
          <w:sz w:val="24"/>
        </w:rPr>
      </w:pPr>
      <w:r w:rsidRPr="00E56A94">
        <w:rPr>
          <w:rFonts w:eastAsia="仿宋_GB2312" w:hint="eastAsia"/>
          <w:sz w:val="24"/>
        </w:rPr>
        <w:t>（</w:t>
      </w:r>
      <w:r w:rsidRPr="00E56A94">
        <w:rPr>
          <w:rFonts w:eastAsia="仿宋_GB2312" w:hint="eastAsia"/>
          <w:sz w:val="24"/>
        </w:rPr>
        <w:t>1</w:t>
      </w:r>
      <w:r w:rsidRPr="00E56A94">
        <w:rPr>
          <w:rFonts w:eastAsia="仿宋_GB2312" w:hint="eastAsia"/>
          <w:sz w:val="24"/>
        </w:rPr>
        <w:t>）理论创新层面：本课题将突破传统的单一视角，立足我国禁止流通的特殊政策语境与多元货币秩序的复杂现实，对涉案虚拟货币的本体属性进行深度辨析与重构，提出更具包容性与解释力的法律定性方案。在此基础上，</w:t>
      </w:r>
      <w:r w:rsidRPr="00B1713A">
        <w:rPr>
          <w:rFonts w:eastAsia="仿宋_GB2312" w:hint="eastAsia"/>
          <w:sz w:val="24"/>
          <w:u w:val="dotted"/>
        </w:rPr>
        <w:t>本课题将超越对现有司法权力运行模式的简单评述，尝试构建一套以检察机关的法律监督权）为枢纽的涉案虚拟货币司法治理新样态</w:t>
      </w:r>
      <w:r w:rsidRPr="00E56A94">
        <w:rPr>
          <w:rFonts w:eastAsia="仿宋_GB2312" w:hint="eastAsia"/>
          <w:sz w:val="24"/>
        </w:rPr>
        <w:t>。</w:t>
      </w:r>
    </w:p>
    <w:p w14:paraId="69D28E48" w14:textId="77777777" w:rsidR="00382878" w:rsidRPr="00E56A94" w:rsidRDefault="00382878" w:rsidP="00382878">
      <w:pPr>
        <w:autoSpaceDE w:val="0"/>
        <w:autoSpaceDN w:val="0"/>
        <w:spacing w:line="400" w:lineRule="exact"/>
        <w:ind w:firstLineChars="200" w:firstLine="480"/>
        <w:rPr>
          <w:rFonts w:eastAsia="仿宋_GB2312" w:hint="eastAsia"/>
          <w:sz w:val="24"/>
        </w:rPr>
      </w:pPr>
      <w:r w:rsidRPr="00E56A94">
        <w:rPr>
          <w:rFonts w:eastAsia="仿宋_GB2312" w:hint="eastAsia"/>
          <w:sz w:val="24"/>
        </w:rPr>
        <w:t>（</w:t>
      </w:r>
      <w:r w:rsidRPr="00E56A94">
        <w:rPr>
          <w:rFonts w:eastAsia="仿宋_GB2312" w:hint="eastAsia"/>
          <w:sz w:val="24"/>
        </w:rPr>
        <w:t>2</w:t>
      </w:r>
      <w:r w:rsidRPr="00E56A94">
        <w:rPr>
          <w:rFonts w:eastAsia="仿宋_GB2312" w:hint="eastAsia"/>
          <w:sz w:val="24"/>
        </w:rPr>
        <w:t>）实践创新层面：</w:t>
      </w:r>
      <w:r w:rsidRPr="00B1713A">
        <w:rPr>
          <w:rFonts w:eastAsia="仿宋_GB2312" w:hint="eastAsia"/>
          <w:sz w:val="24"/>
          <w:u w:val="dotted"/>
        </w:rPr>
        <w:t>在程序机制上，将对涉案虚拟货币查控扣冻执各环节的操作规程进行精细化设计，并创新性地提出并论证“特定机构</w:t>
      </w:r>
      <w:r w:rsidRPr="00B1713A">
        <w:rPr>
          <w:rFonts w:eastAsia="仿宋_GB2312" w:hint="eastAsia"/>
          <w:sz w:val="24"/>
          <w:u w:val="dotted"/>
        </w:rPr>
        <w:t>+</w:t>
      </w:r>
      <w:r w:rsidRPr="00B1713A">
        <w:rPr>
          <w:rFonts w:eastAsia="仿宋_GB2312" w:hint="eastAsia"/>
          <w:sz w:val="24"/>
          <w:u w:val="dotted"/>
        </w:rPr>
        <w:t>特定区域”的“双特方案”</w:t>
      </w:r>
      <w:r w:rsidRPr="00E56A94">
        <w:rPr>
          <w:rFonts w:eastAsia="仿宋_GB2312" w:hint="eastAsia"/>
          <w:sz w:val="24"/>
        </w:rPr>
        <w:t>。推动构建更为高效、顺畅的</w:t>
      </w:r>
      <w:r>
        <w:rPr>
          <w:rFonts w:eastAsia="仿宋_GB2312" w:hint="eastAsia"/>
          <w:sz w:val="24"/>
        </w:rPr>
        <w:t>协作</w:t>
      </w:r>
      <w:r w:rsidRPr="00E56A94">
        <w:rPr>
          <w:rFonts w:eastAsia="仿宋_GB2312" w:hint="eastAsia"/>
          <w:sz w:val="24"/>
        </w:rPr>
        <w:t>处置链条，为司法实务部门提供具有直接指导意义的制度建议与操作指南。</w:t>
      </w:r>
    </w:p>
    <w:p w14:paraId="4DA94562" w14:textId="77777777" w:rsidR="00382878" w:rsidRDefault="00382878" w:rsidP="00382878">
      <w:pPr>
        <w:autoSpaceDE w:val="0"/>
        <w:autoSpaceDN w:val="0"/>
        <w:spacing w:line="400" w:lineRule="exact"/>
        <w:ind w:firstLineChars="200" w:firstLine="480"/>
        <w:contextualSpacing/>
        <w:rPr>
          <w:rFonts w:eastAsia="仿宋_GB2312" w:hint="eastAsia"/>
          <w:sz w:val="24"/>
        </w:rPr>
      </w:pPr>
      <w:r w:rsidRPr="00E56A94">
        <w:rPr>
          <w:rFonts w:eastAsia="仿宋_GB2312" w:hint="eastAsia"/>
          <w:sz w:val="24"/>
        </w:rPr>
        <w:t>（</w:t>
      </w:r>
      <w:r w:rsidRPr="00E56A94">
        <w:rPr>
          <w:rFonts w:eastAsia="仿宋_GB2312" w:hint="eastAsia"/>
          <w:sz w:val="24"/>
        </w:rPr>
        <w:t>3</w:t>
      </w:r>
      <w:r w:rsidRPr="00E56A94">
        <w:rPr>
          <w:rFonts w:eastAsia="仿宋_GB2312" w:hint="eastAsia"/>
          <w:sz w:val="24"/>
        </w:rPr>
        <w:t>）技术创新层面：本课题强调“技术之治”在</w:t>
      </w:r>
      <w:r>
        <w:rPr>
          <w:rFonts w:eastAsia="仿宋_GB2312" w:hint="eastAsia"/>
          <w:sz w:val="24"/>
        </w:rPr>
        <w:t>涉虚拟货币案件法律适用和资产处置</w:t>
      </w:r>
      <w:r w:rsidRPr="00E56A94">
        <w:rPr>
          <w:rFonts w:eastAsia="仿宋_GB2312" w:hint="eastAsia"/>
          <w:sz w:val="24"/>
        </w:rPr>
        <w:t>中的核心地位，推动法律规范与技术应用的深度融合。</w:t>
      </w:r>
      <w:r w:rsidRPr="00B1713A">
        <w:rPr>
          <w:rFonts w:eastAsia="仿宋_GB2312" w:hint="eastAsia"/>
          <w:sz w:val="24"/>
          <w:u w:val="dotted"/>
        </w:rPr>
        <w:t>前瞻性地提出研发集数据分析、流程管控、风险监测、安全保障与合规审查于一体的“涉案虚拟货币全生命周期技管融合平台”的构想与核心功能模块</w:t>
      </w:r>
      <w:r w:rsidRPr="00E56A94">
        <w:rPr>
          <w:rFonts w:eastAsia="仿宋_GB2312" w:hint="eastAsia"/>
          <w:sz w:val="24"/>
        </w:rPr>
        <w:t>，旨在通过技术赋能实现处置流程的标准化、智能化与规范化。</w:t>
      </w:r>
    </w:p>
    <w:p w14:paraId="71D7A9A6" w14:textId="77777777" w:rsidR="00382878" w:rsidRDefault="00382878" w:rsidP="00382878">
      <w:pPr>
        <w:autoSpaceDE w:val="0"/>
        <w:autoSpaceDN w:val="0"/>
        <w:spacing w:line="400" w:lineRule="exact"/>
        <w:ind w:firstLineChars="200" w:firstLine="480"/>
        <w:contextualSpacing/>
        <w:rPr>
          <w:rFonts w:eastAsia="仿宋_GB2312" w:hint="eastAsia"/>
          <w:sz w:val="24"/>
        </w:rPr>
      </w:pPr>
      <w:r w:rsidRPr="00E56A94">
        <w:rPr>
          <w:rFonts w:eastAsia="仿宋_GB2312" w:hint="eastAsia"/>
          <w:sz w:val="24"/>
        </w:rPr>
        <w:t>（</w:t>
      </w:r>
      <w:r w:rsidRPr="00E56A94">
        <w:rPr>
          <w:rFonts w:eastAsia="仿宋_GB2312" w:hint="eastAsia"/>
          <w:sz w:val="24"/>
        </w:rPr>
        <w:t>4</w:t>
      </w:r>
      <w:r w:rsidRPr="00E56A94">
        <w:rPr>
          <w:rFonts w:eastAsia="仿宋_GB2312" w:hint="eastAsia"/>
          <w:sz w:val="24"/>
        </w:rPr>
        <w:t>）国际视野与中国立场层面：本课题将立足全球虚拟货币治理的宏观背景，深入比较分析主要法域的监管政策与司法实践，</w:t>
      </w:r>
      <w:r w:rsidRPr="00B1713A">
        <w:rPr>
          <w:rFonts w:eastAsia="仿宋_GB2312" w:hint="eastAsia"/>
          <w:sz w:val="24"/>
          <w:u w:val="dotted"/>
        </w:rPr>
        <w:t>将积极探索在全球虚拟货币国际监管与交易规则的形成过程中，如何表达中国立场、贡献中国智慧，并提出增强我国在全球虚拟货币治理体系中话语权与影响力的具体路径与战略选择</w:t>
      </w:r>
      <w:r w:rsidRPr="00E56A94">
        <w:rPr>
          <w:rFonts w:eastAsia="仿宋_GB2312" w:hint="eastAsia"/>
          <w:sz w:val="24"/>
        </w:rPr>
        <w:t>。</w:t>
      </w:r>
    </w:p>
    <w:p w14:paraId="79943877" w14:textId="77777777" w:rsidR="00382878"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r>
        <w:rPr>
          <w:rFonts w:ascii="黑体" w:eastAsia="黑体" w:hAnsi="黑体" w:hint="eastAsia"/>
          <w:sz w:val="24"/>
        </w:rPr>
        <w:t>（三）研究方法与研究大纲</w:t>
      </w:r>
    </w:p>
    <w:p w14:paraId="4647347A" w14:textId="77777777" w:rsidR="00382878" w:rsidRPr="00F44726"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r w:rsidRPr="00F44726">
        <w:rPr>
          <w:rFonts w:ascii="黑体" w:eastAsia="黑体" w:hAnsi="黑体" w:hint="eastAsia"/>
          <w:sz w:val="24"/>
        </w:rPr>
        <w:t>1.研究方法</w:t>
      </w:r>
    </w:p>
    <w:p w14:paraId="34B500EA" w14:textId="77777777" w:rsidR="00382878" w:rsidRPr="00D85535" w:rsidRDefault="00382878" w:rsidP="00382878">
      <w:pPr>
        <w:autoSpaceDE w:val="0"/>
        <w:autoSpaceDN w:val="0"/>
        <w:spacing w:line="400" w:lineRule="exact"/>
        <w:ind w:firstLineChars="200" w:firstLine="480"/>
        <w:rPr>
          <w:rFonts w:eastAsia="仿宋_GB2312" w:hint="eastAsia"/>
          <w:sz w:val="24"/>
        </w:rPr>
      </w:pPr>
      <w:r w:rsidRPr="00D85535">
        <w:rPr>
          <w:rFonts w:eastAsia="仿宋_GB2312" w:hint="eastAsia"/>
          <w:sz w:val="24"/>
        </w:rPr>
        <w:t>（</w:t>
      </w:r>
      <w:r>
        <w:rPr>
          <w:rFonts w:eastAsia="仿宋_GB2312" w:hint="eastAsia"/>
          <w:sz w:val="24"/>
        </w:rPr>
        <w:t>1</w:t>
      </w:r>
      <w:r w:rsidRPr="00D85535">
        <w:rPr>
          <w:rFonts w:eastAsia="仿宋_GB2312" w:hint="eastAsia"/>
          <w:sz w:val="24"/>
        </w:rPr>
        <w:t>）</w:t>
      </w:r>
      <w:r>
        <w:rPr>
          <w:rFonts w:eastAsia="仿宋_GB2312" w:hint="eastAsia"/>
          <w:sz w:val="24"/>
        </w:rPr>
        <w:t>案例梳理</w:t>
      </w:r>
      <w:r w:rsidRPr="00D85535">
        <w:rPr>
          <w:rFonts w:eastAsia="仿宋_GB2312" w:hint="eastAsia"/>
          <w:sz w:val="24"/>
        </w:rPr>
        <w:t>法</w:t>
      </w:r>
    </w:p>
    <w:p w14:paraId="1EF0ED9F" w14:textId="77777777" w:rsidR="00382878" w:rsidRPr="00816BCD" w:rsidRDefault="00382878" w:rsidP="00382878">
      <w:pPr>
        <w:autoSpaceDE w:val="0"/>
        <w:autoSpaceDN w:val="0"/>
        <w:spacing w:line="400" w:lineRule="exact"/>
        <w:ind w:firstLineChars="200" w:firstLine="480"/>
        <w:contextualSpacing/>
        <w:rPr>
          <w:rFonts w:eastAsia="仿宋_GB2312" w:hint="eastAsia"/>
          <w:sz w:val="24"/>
        </w:rPr>
      </w:pPr>
      <w:r w:rsidRPr="00380420">
        <w:rPr>
          <w:rFonts w:eastAsia="仿宋_GB2312" w:hint="eastAsia"/>
          <w:sz w:val="24"/>
          <w:u w:val="dotted"/>
        </w:rPr>
        <w:t>课题组拟利用既有</w:t>
      </w:r>
      <w:r>
        <w:rPr>
          <w:rFonts w:eastAsia="仿宋_GB2312" w:hint="eastAsia"/>
          <w:sz w:val="24"/>
          <w:u w:val="dotted"/>
        </w:rPr>
        <w:t>合规、清洗的数据集资源</w:t>
      </w:r>
      <w:r w:rsidRPr="00380420">
        <w:rPr>
          <w:rFonts w:eastAsia="仿宋_GB2312" w:hint="eastAsia"/>
          <w:sz w:val="24"/>
        </w:rPr>
        <w:t>，通过对国内外具有典型性与代表性的涉案虚拟货币刑事案件裁判文书、行政执法案例及相关资产处置实践</w:t>
      </w:r>
      <w:r w:rsidRPr="00380420">
        <w:rPr>
          <w:rFonts w:eastAsia="仿宋_GB2312" w:hint="eastAsia"/>
          <w:sz w:val="24"/>
        </w:rPr>
        <w:lastRenderedPageBreak/>
        <w:t>进行系统性梳理与类型化分析</w:t>
      </w:r>
      <w:r w:rsidRPr="00816BCD">
        <w:rPr>
          <w:rFonts w:eastAsia="仿宋_GB2312" w:hint="eastAsia"/>
          <w:sz w:val="24"/>
        </w:rPr>
        <w:t>，深入挖掘案件在事实认定、法律适用、证据采信、程序操作以及资产处置等环节的关键要素与争议焦点。</w:t>
      </w:r>
    </w:p>
    <w:p w14:paraId="1BD8B3B9" w14:textId="77777777" w:rsidR="00382878" w:rsidRPr="00D85535" w:rsidRDefault="00382878" w:rsidP="00382878">
      <w:pPr>
        <w:spacing w:line="400" w:lineRule="exact"/>
        <w:ind w:firstLineChars="200" w:firstLine="480"/>
        <w:rPr>
          <w:rFonts w:eastAsia="仿宋_GB2312" w:hint="eastAsia"/>
          <w:sz w:val="24"/>
        </w:rPr>
      </w:pPr>
      <w:r w:rsidRPr="00D85535">
        <w:rPr>
          <w:rFonts w:eastAsia="仿宋_GB2312" w:hint="eastAsia"/>
          <w:sz w:val="24"/>
        </w:rPr>
        <w:t>（</w:t>
      </w:r>
      <w:r>
        <w:rPr>
          <w:rFonts w:eastAsia="仿宋_GB2312" w:hint="eastAsia"/>
          <w:sz w:val="24"/>
        </w:rPr>
        <w:t>2</w:t>
      </w:r>
      <w:r w:rsidRPr="00D85535">
        <w:rPr>
          <w:rFonts w:eastAsia="仿宋_GB2312" w:hint="eastAsia"/>
          <w:sz w:val="24"/>
        </w:rPr>
        <w:t>）技术调研法</w:t>
      </w:r>
    </w:p>
    <w:p w14:paraId="63737435" w14:textId="77777777" w:rsidR="00382878" w:rsidRPr="00D85535" w:rsidRDefault="00382878" w:rsidP="00382878">
      <w:pPr>
        <w:autoSpaceDE w:val="0"/>
        <w:autoSpaceDN w:val="0"/>
        <w:spacing w:line="400" w:lineRule="exact"/>
        <w:ind w:firstLineChars="200" w:firstLine="480"/>
        <w:rPr>
          <w:rFonts w:eastAsia="仿宋_GB2312" w:hint="eastAsia"/>
          <w:sz w:val="24"/>
        </w:rPr>
      </w:pPr>
      <w:r w:rsidRPr="00380420">
        <w:rPr>
          <w:rFonts w:eastAsia="仿宋_GB2312"/>
          <w:sz w:val="24"/>
          <w:u w:val="dotted"/>
        </w:rPr>
        <w:t>课题组</w:t>
      </w:r>
      <w:r w:rsidRPr="00380420">
        <w:rPr>
          <w:rFonts w:eastAsia="仿宋_GB2312" w:hint="eastAsia"/>
          <w:sz w:val="24"/>
          <w:u w:val="dotted"/>
        </w:rPr>
        <w:t>拟立足既有的跨学科实验室团队建设与先进硬件设施</w:t>
      </w:r>
      <w:r w:rsidRPr="00380420">
        <w:rPr>
          <w:rFonts w:eastAsia="仿宋_GB2312" w:hint="eastAsia"/>
          <w:sz w:val="24"/>
        </w:rPr>
        <w:t>，研究</w:t>
      </w:r>
      <w:r w:rsidRPr="00380420">
        <w:rPr>
          <w:rFonts w:eastAsia="仿宋_GB2312"/>
          <w:sz w:val="24"/>
        </w:rPr>
        <w:t>跨部门数据安全共享和基于隐私计算的业务贯通链条设计、法律专家知识图谱数据编制、司法垂类大模型训练、反身性智能数据分析预警等技术</w:t>
      </w:r>
      <w:r w:rsidRPr="00D85535">
        <w:rPr>
          <w:rFonts w:eastAsia="仿宋_GB2312"/>
          <w:sz w:val="24"/>
        </w:rPr>
        <w:t>，让法律问题研究紧密结合</w:t>
      </w:r>
      <w:r w:rsidRPr="00D85535">
        <w:rPr>
          <w:rFonts w:eastAsia="仿宋_GB2312" w:hint="eastAsia"/>
          <w:sz w:val="24"/>
        </w:rPr>
        <w:t>刑事</w:t>
      </w:r>
      <w:r>
        <w:rPr>
          <w:rFonts w:eastAsia="仿宋_GB2312" w:hint="eastAsia"/>
          <w:sz w:val="24"/>
        </w:rPr>
        <w:t>检察业务</w:t>
      </w:r>
      <w:r w:rsidRPr="00D85535">
        <w:rPr>
          <w:rFonts w:eastAsia="仿宋_GB2312" w:hint="eastAsia"/>
          <w:sz w:val="24"/>
        </w:rPr>
        <w:t>的技术</w:t>
      </w:r>
      <w:r w:rsidRPr="00D85535">
        <w:rPr>
          <w:rFonts w:eastAsia="仿宋_GB2312"/>
          <w:sz w:val="24"/>
        </w:rPr>
        <w:t>实践</w:t>
      </w:r>
      <w:r w:rsidRPr="00D85535">
        <w:rPr>
          <w:rFonts w:eastAsia="仿宋_GB2312" w:hint="eastAsia"/>
          <w:sz w:val="24"/>
        </w:rPr>
        <w:t>。</w:t>
      </w:r>
    </w:p>
    <w:p w14:paraId="5F3DF157" w14:textId="77777777" w:rsidR="00382878" w:rsidRPr="00D85535" w:rsidRDefault="00382878" w:rsidP="00382878">
      <w:pPr>
        <w:autoSpaceDE w:val="0"/>
        <w:autoSpaceDN w:val="0"/>
        <w:spacing w:line="400" w:lineRule="exact"/>
        <w:ind w:firstLineChars="200" w:firstLine="480"/>
        <w:rPr>
          <w:rFonts w:eastAsia="仿宋_GB2312" w:hint="eastAsia"/>
          <w:sz w:val="24"/>
        </w:rPr>
      </w:pPr>
      <w:r w:rsidRPr="00D85535">
        <w:rPr>
          <w:rFonts w:eastAsia="仿宋_GB2312" w:hint="eastAsia"/>
          <w:sz w:val="24"/>
        </w:rPr>
        <w:t>（</w:t>
      </w:r>
      <w:r>
        <w:rPr>
          <w:rFonts w:eastAsia="仿宋_GB2312" w:hint="eastAsia"/>
          <w:sz w:val="24"/>
        </w:rPr>
        <w:t>3</w:t>
      </w:r>
      <w:r w:rsidRPr="00D85535">
        <w:rPr>
          <w:rFonts w:eastAsia="仿宋_GB2312" w:hint="eastAsia"/>
          <w:sz w:val="24"/>
        </w:rPr>
        <w:t>）比较研究法</w:t>
      </w:r>
    </w:p>
    <w:p w14:paraId="66607982" w14:textId="77777777" w:rsidR="00382878" w:rsidRPr="00D85535" w:rsidRDefault="00382878" w:rsidP="00382878">
      <w:pPr>
        <w:autoSpaceDE w:val="0"/>
        <w:autoSpaceDN w:val="0"/>
        <w:spacing w:line="400" w:lineRule="exact"/>
        <w:ind w:firstLineChars="200" w:firstLine="480"/>
        <w:rPr>
          <w:rFonts w:eastAsia="仿宋_GB2312" w:hint="eastAsia"/>
          <w:sz w:val="24"/>
        </w:rPr>
      </w:pPr>
      <w:r w:rsidRPr="00D85535">
        <w:rPr>
          <w:rFonts w:eastAsia="仿宋_GB2312" w:hint="eastAsia"/>
          <w:sz w:val="24"/>
        </w:rPr>
        <w:t>课题组拟通过对不同国家和地区有关涉案虚拟货币的</w:t>
      </w:r>
      <w:r>
        <w:rPr>
          <w:rFonts w:eastAsia="仿宋_GB2312" w:hint="eastAsia"/>
          <w:sz w:val="24"/>
        </w:rPr>
        <w:t>监管框架、</w:t>
      </w:r>
      <w:r w:rsidRPr="00D85535">
        <w:rPr>
          <w:rFonts w:eastAsia="仿宋_GB2312" w:hint="eastAsia"/>
          <w:sz w:val="24"/>
        </w:rPr>
        <w:t>刑事案件裁判以及执行处置的规范与实践进行对比分析，提炼经验并选择性吸收和借鉴。</w:t>
      </w:r>
    </w:p>
    <w:p w14:paraId="1E226771" w14:textId="77777777" w:rsidR="00382878" w:rsidRPr="00D85535" w:rsidRDefault="00382878" w:rsidP="00382878">
      <w:pPr>
        <w:autoSpaceDE w:val="0"/>
        <w:autoSpaceDN w:val="0"/>
        <w:spacing w:line="400" w:lineRule="exact"/>
        <w:ind w:firstLineChars="200" w:firstLine="480"/>
        <w:rPr>
          <w:rFonts w:eastAsia="仿宋_GB2312" w:hint="eastAsia"/>
          <w:sz w:val="24"/>
        </w:rPr>
      </w:pPr>
      <w:r w:rsidRPr="00D85535">
        <w:rPr>
          <w:rFonts w:eastAsia="仿宋_GB2312" w:hint="eastAsia"/>
          <w:sz w:val="24"/>
        </w:rPr>
        <w:t>（</w:t>
      </w:r>
      <w:r>
        <w:rPr>
          <w:rFonts w:eastAsia="仿宋_GB2312" w:hint="eastAsia"/>
          <w:sz w:val="24"/>
        </w:rPr>
        <w:t>4</w:t>
      </w:r>
      <w:r w:rsidRPr="00D85535">
        <w:rPr>
          <w:rFonts w:eastAsia="仿宋_GB2312" w:hint="eastAsia"/>
          <w:sz w:val="24"/>
        </w:rPr>
        <w:t>）系统研究法</w:t>
      </w:r>
    </w:p>
    <w:p w14:paraId="28E70D27" w14:textId="77777777" w:rsidR="00382878" w:rsidRPr="00D85535" w:rsidRDefault="00382878" w:rsidP="00382878">
      <w:pPr>
        <w:autoSpaceDE w:val="0"/>
        <w:autoSpaceDN w:val="0"/>
        <w:spacing w:line="400" w:lineRule="exact"/>
        <w:ind w:firstLineChars="200" w:firstLine="480"/>
        <w:rPr>
          <w:rFonts w:eastAsia="仿宋_GB2312" w:hint="eastAsia"/>
          <w:sz w:val="24"/>
        </w:rPr>
      </w:pPr>
      <w:r w:rsidRPr="00D85535">
        <w:rPr>
          <w:rFonts w:eastAsia="仿宋_GB2312" w:hint="eastAsia"/>
          <w:sz w:val="24"/>
        </w:rPr>
        <w:t>课题组拟运用系统研究法，梳理检察院</w:t>
      </w:r>
      <w:r>
        <w:rPr>
          <w:rFonts w:eastAsia="仿宋_GB2312" w:hint="eastAsia"/>
          <w:sz w:val="24"/>
        </w:rPr>
        <w:t>、公安</w:t>
      </w:r>
      <w:r w:rsidRPr="00D85535">
        <w:rPr>
          <w:rFonts w:eastAsia="仿宋_GB2312" w:hint="eastAsia"/>
          <w:sz w:val="24"/>
        </w:rPr>
        <w:t>与法院在</w:t>
      </w:r>
      <w:r>
        <w:rPr>
          <w:rFonts w:eastAsia="仿宋_GB2312" w:hint="eastAsia"/>
          <w:sz w:val="24"/>
        </w:rPr>
        <w:t>涉虚拟货币案件法律适用和资产处置</w:t>
      </w:r>
      <w:r w:rsidRPr="00D85535">
        <w:rPr>
          <w:rFonts w:eastAsia="仿宋_GB2312" w:hint="eastAsia"/>
          <w:sz w:val="24"/>
        </w:rPr>
        <w:t>中的角色和功能定位，明确不同部门所应承担的职责。</w:t>
      </w:r>
    </w:p>
    <w:p w14:paraId="42F0665D" w14:textId="77777777" w:rsidR="00382878" w:rsidRPr="00484CCC" w:rsidRDefault="00382878" w:rsidP="00382878">
      <w:pPr>
        <w:autoSpaceDE w:val="0"/>
        <w:autoSpaceDN w:val="0"/>
        <w:spacing w:beforeLines="50" w:before="156" w:afterLines="50" w:after="156" w:line="400" w:lineRule="exact"/>
        <w:ind w:firstLineChars="200" w:firstLine="480"/>
        <w:rPr>
          <w:rFonts w:ascii="黑体" w:eastAsia="黑体" w:hAnsi="黑体" w:hint="eastAsia"/>
          <w:sz w:val="24"/>
        </w:rPr>
      </w:pPr>
      <w:r w:rsidRPr="00484CCC">
        <w:rPr>
          <w:rFonts w:ascii="黑体" w:eastAsia="黑体" w:hAnsi="黑体" w:hint="eastAsia"/>
          <w:sz w:val="24"/>
        </w:rPr>
        <w:t>2.研究大纲</w:t>
      </w:r>
    </w:p>
    <w:p w14:paraId="1B93C56B" w14:textId="77777777" w:rsidR="00382878" w:rsidRPr="00876AA4" w:rsidRDefault="00382878" w:rsidP="00382878">
      <w:pPr>
        <w:autoSpaceDE w:val="0"/>
        <w:autoSpaceDN w:val="0"/>
        <w:spacing w:line="400" w:lineRule="exact"/>
        <w:jc w:val="center"/>
        <w:rPr>
          <w:rFonts w:eastAsia="仿宋_GB2312" w:hint="eastAsia"/>
          <w:sz w:val="24"/>
        </w:rPr>
      </w:pPr>
      <w:r w:rsidRPr="00D85535">
        <w:rPr>
          <w:rFonts w:eastAsia="仿宋_GB2312" w:hint="eastAsia"/>
          <w:sz w:val="24"/>
        </w:rPr>
        <w:t>《涉虚拟货币案件法律适用和资产处置问题研究》</w:t>
      </w:r>
    </w:p>
    <w:p w14:paraId="0F09663A"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第一章：总论</w:t>
      </w:r>
    </w:p>
    <w:p w14:paraId="76A37611"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（一）理论基石与现实驱动</w:t>
      </w:r>
    </w:p>
    <w:p w14:paraId="77F55073" w14:textId="77777777" w:rsidR="00382878"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虚拟货币的</w:t>
      </w:r>
      <w:r>
        <w:rPr>
          <w:rFonts w:eastAsia="仿宋_GB2312" w:hint="eastAsia"/>
          <w:sz w:val="24"/>
        </w:rPr>
        <w:t>技术特征与</w:t>
      </w:r>
      <w:r w:rsidRPr="00876AA4">
        <w:rPr>
          <w:rFonts w:eastAsia="仿宋_GB2312" w:hint="eastAsia"/>
          <w:sz w:val="24"/>
        </w:rPr>
        <w:t>本体属性辨析</w:t>
      </w:r>
    </w:p>
    <w:p w14:paraId="191C49BC" w14:textId="77777777" w:rsidR="00382878" w:rsidRPr="00876AA4" w:rsidRDefault="00382878" w:rsidP="00382878">
      <w:pPr>
        <w:autoSpaceDE w:val="0"/>
        <w:autoSpaceDN w:val="0"/>
        <w:spacing w:line="400" w:lineRule="exact"/>
        <w:ind w:firstLineChars="400" w:firstLine="960"/>
        <w:rPr>
          <w:rFonts w:eastAsia="仿宋_GB2312" w:hint="eastAsia"/>
          <w:sz w:val="24"/>
        </w:rPr>
      </w:pPr>
      <w:r>
        <w:rPr>
          <w:rFonts w:eastAsia="仿宋_GB2312" w:hint="eastAsia"/>
          <w:sz w:val="24"/>
        </w:rPr>
        <w:t>2</w:t>
      </w:r>
      <w:r w:rsidRPr="00876AA4">
        <w:rPr>
          <w:rFonts w:eastAsia="仿宋_GB2312" w:hint="eastAsia"/>
          <w:sz w:val="24"/>
        </w:rPr>
        <w:t xml:space="preserve">. </w:t>
      </w:r>
      <w:r w:rsidRPr="00876AA4">
        <w:rPr>
          <w:rFonts w:eastAsia="仿宋_GB2312" w:hint="eastAsia"/>
          <w:sz w:val="24"/>
        </w:rPr>
        <w:t>涉案虚拟货币司法</w:t>
      </w:r>
      <w:r>
        <w:rPr>
          <w:rFonts w:eastAsia="仿宋_GB2312" w:hint="eastAsia"/>
          <w:sz w:val="24"/>
        </w:rPr>
        <w:t>困局解析</w:t>
      </w:r>
      <w:r w:rsidRPr="00876AA4">
        <w:rPr>
          <w:rFonts w:eastAsia="仿宋_GB2312" w:hint="eastAsia"/>
          <w:sz w:val="24"/>
        </w:rPr>
        <w:t>：犯罪治理、资产追回与秩序重塑</w:t>
      </w:r>
    </w:p>
    <w:p w14:paraId="6D4571CF"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w:t>
      </w:r>
      <w:r>
        <w:rPr>
          <w:rFonts w:eastAsia="仿宋_GB2312" w:hint="eastAsia"/>
          <w:sz w:val="24"/>
        </w:rPr>
        <w:t>3</w:t>
      </w:r>
      <w:r w:rsidRPr="00876AA4">
        <w:rPr>
          <w:rFonts w:eastAsia="仿宋_GB2312" w:hint="eastAsia"/>
          <w:sz w:val="24"/>
        </w:rPr>
        <w:t xml:space="preserve">. </w:t>
      </w:r>
      <w:r w:rsidRPr="00876AA4">
        <w:rPr>
          <w:rFonts w:eastAsia="仿宋_GB2312" w:hint="eastAsia"/>
          <w:sz w:val="24"/>
        </w:rPr>
        <w:t>多元货币秩序下涉案虚拟货币的定位</w:t>
      </w:r>
      <w:r>
        <w:rPr>
          <w:rFonts w:eastAsia="仿宋_GB2312" w:hint="eastAsia"/>
          <w:sz w:val="24"/>
        </w:rPr>
        <w:t>：以类外汇为中心</w:t>
      </w:r>
    </w:p>
    <w:p w14:paraId="1C2BFB1A"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（二）范式抉择</w:t>
      </w:r>
      <w:r>
        <w:rPr>
          <w:rFonts w:eastAsia="仿宋_GB2312" w:hint="eastAsia"/>
          <w:sz w:val="24"/>
        </w:rPr>
        <w:t>与权力配置</w:t>
      </w:r>
    </w:p>
    <w:p w14:paraId="5E4CD34F"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现有</w:t>
      </w:r>
      <w:r>
        <w:rPr>
          <w:rFonts w:eastAsia="仿宋_GB2312" w:hint="eastAsia"/>
          <w:sz w:val="24"/>
        </w:rPr>
        <w:t>治理范式</w:t>
      </w:r>
      <w:r w:rsidRPr="00876AA4">
        <w:rPr>
          <w:rFonts w:eastAsia="仿宋_GB2312" w:hint="eastAsia"/>
          <w:sz w:val="24"/>
        </w:rPr>
        <w:t>的效能评估与困境剖析</w:t>
      </w:r>
    </w:p>
    <w:p w14:paraId="445366C0"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Pr>
          <w:rFonts w:eastAsia="仿宋_GB2312" w:hint="eastAsia"/>
          <w:sz w:val="24"/>
        </w:rPr>
        <w:t>以检察为中心的</w:t>
      </w:r>
      <w:r w:rsidRPr="00876AA4">
        <w:rPr>
          <w:rFonts w:eastAsia="仿宋_GB2312" w:hint="eastAsia"/>
          <w:sz w:val="24"/>
        </w:rPr>
        <w:t>虚拟货币司法治理理想范式构建</w:t>
      </w:r>
    </w:p>
    <w:p w14:paraId="4E99A08D" w14:textId="77777777" w:rsidR="00382878" w:rsidRPr="00876AA4" w:rsidRDefault="00382878" w:rsidP="00382878">
      <w:pPr>
        <w:autoSpaceDE w:val="0"/>
        <w:autoSpaceDN w:val="0"/>
        <w:spacing w:line="400" w:lineRule="exact"/>
        <w:ind w:firstLineChars="200" w:firstLine="480"/>
        <w:rPr>
          <w:rFonts w:eastAsia="仿宋_GB2312" w:hint="eastAsia"/>
          <w:sz w:val="24"/>
        </w:rPr>
      </w:pPr>
    </w:p>
    <w:p w14:paraId="76B12207"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第二章：分论一</w:t>
      </w:r>
      <w:r>
        <w:rPr>
          <w:rFonts w:eastAsia="仿宋_GB2312" w:hint="eastAsia"/>
          <w:sz w:val="24"/>
        </w:rPr>
        <w:t>——</w:t>
      </w:r>
      <w:r w:rsidRPr="00876AA4">
        <w:rPr>
          <w:rFonts w:eastAsia="仿宋_GB2312" w:hint="eastAsia"/>
          <w:sz w:val="24"/>
        </w:rPr>
        <w:t>实体法之维</w:t>
      </w:r>
    </w:p>
    <w:p w14:paraId="04735A76"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（一）涉虚拟货币犯罪的法律适用疑难</w:t>
      </w:r>
      <w:r>
        <w:rPr>
          <w:rFonts w:eastAsia="仿宋_GB2312" w:hint="eastAsia"/>
          <w:sz w:val="24"/>
        </w:rPr>
        <w:t>辨析</w:t>
      </w:r>
    </w:p>
    <w:p w14:paraId="58621457"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lastRenderedPageBreak/>
        <w:t xml:space="preserve">    1. </w:t>
      </w:r>
      <w:r w:rsidRPr="00876AA4">
        <w:rPr>
          <w:rFonts w:eastAsia="仿宋_GB2312" w:hint="eastAsia"/>
          <w:sz w:val="24"/>
        </w:rPr>
        <w:t>定罪标准、量刑情节与法律适用瓶颈的</w:t>
      </w:r>
      <w:r>
        <w:rPr>
          <w:rFonts w:eastAsia="仿宋_GB2312" w:hint="eastAsia"/>
          <w:sz w:val="24"/>
        </w:rPr>
        <w:t>实证梳理</w:t>
      </w:r>
    </w:p>
    <w:p w14:paraId="45B345A4"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sidRPr="00876AA4">
        <w:rPr>
          <w:rFonts w:eastAsia="仿宋_GB2312" w:hint="eastAsia"/>
          <w:sz w:val="24"/>
        </w:rPr>
        <w:t>虚拟货币作为犯罪工具、犯罪对象及犯罪所得的教义学辨正</w:t>
      </w:r>
    </w:p>
    <w:p w14:paraId="09837DF9"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（二）涉虚拟货币</w:t>
      </w:r>
      <w:r>
        <w:rPr>
          <w:rFonts w:eastAsia="仿宋_GB2312" w:hint="eastAsia"/>
          <w:sz w:val="24"/>
        </w:rPr>
        <w:t>犯罪</w:t>
      </w:r>
      <w:r w:rsidRPr="00876AA4">
        <w:rPr>
          <w:rFonts w:eastAsia="仿宋_GB2312" w:hint="eastAsia"/>
          <w:sz w:val="24"/>
        </w:rPr>
        <w:t>的风险因子识别与综合治理体系</w:t>
      </w:r>
    </w:p>
    <w:p w14:paraId="14846152"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涉虚拟货币</w:t>
      </w:r>
      <w:r>
        <w:rPr>
          <w:rFonts w:eastAsia="仿宋_GB2312" w:hint="eastAsia"/>
          <w:sz w:val="24"/>
        </w:rPr>
        <w:t>犯罪的</w:t>
      </w:r>
      <w:r w:rsidRPr="00876AA4">
        <w:rPr>
          <w:rFonts w:eastAsia="仿宋_GB2312" w:hint="eastAsia"/>
          <w:sz w:val="24"/>
        </w:rPr>
        <w:t>固有与衍生风险系统性识别与评估框架</w:t>
      </w:r>
    </w:p>
    <w:p w14:paraId="3596528B" w14:textId="77777777" w:rsidR="00382878"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w:t>
      </w:r>
      <w:r>
        <w:rPr>
          <w:rFonts w:eastAsia="仿宋_GB2312" w:hint="eastAsia"/>
          <w:sz w:val="24"/>
        </w:rPr>
        <w:t>2</w:t>
      </w:r>
      <w:r w:rsidRPr="00876AA4">
        <w:rPr>
          <w:rFonts w:eastAsia="仿宋_GB2312" w:hint="eastAsia"/>
          <w:sz w:val="24"/>
        </w:rPr>
        <w:t xml:space="preserve">. </w:t>
      </w:r>
      <w:r w:rsidRPr="00876AA4">
        <w:rPr>
          <w:rFonts w:eastAsia="仿宋_GB2312" w:hint="eastAsia"/>
          <w:sz w:val="24"/>
        </w:rPr>
        <w:t>刑事政策在新型虚拟货币犯罪形态</w:t>
      </w:r>
      <w:r>
        <w:rPr>
          <w:rFonts w:eastAsia="仿宋_GB2312" w:hint="eastAsia"/>
          <w:sz w:val="24"/>
        </w:rPr>
        <w:t>治理中的调适</w:t>
      </w:r>
    </w:p>
    <w:p w14:paraId="62E96A79" w14:textId="77777777" w:rsidR="00382878" w:rsidRPr="00816BCD" w:rsidRDefault="00382878" w:rsidP="00382878">
      <w:pPr>
        <w:autoSpaceDE w:val="0"/>
        <w:autoSpaceDN w:val="0"/>
        <w:spacing w:line="400" w:lineRule="exact"/>
        <w:ind w:firstLineChars="200" w:firstLine="480"/>
        <w:rPr>
          <w:rFonts w:eastAsia="仿宋_GB2312" w:hint="eastAsia"/>
          <w:sz w:val="24"/>
        </w:rPr>
      </w:pPr>
      <w:r>
        <w:rPr>
          <w:rFonts w:eastAsia="仿宋_GB2312" w:hint="eastAsia"/>
          <w:sz w:val="24"/>
        </w:rPr>
        <w:t xml:space="preserve">    3. </w:t>
      </w:r>
      <w:r w:rsidRPr="00876AA4">
        <w:rPr>
          <w:rFonts w:eastAsia="仿宋_GB2312" w:hint="eastAsia"/>
          <w:sz w:val="24"/>
        </w:rPr>
        <w:t>面向涉虚拟货币</w:t>
      </w:r>
      <w:r>
        <w:rPr>
          <w:rFonts w:eastAsia="仿宋_GB2312" w:hint="eastAsia"/>
          <w:sz w:val="24"/>
        </w:rPr>
        <w:t>犯罪</w:t>
      </w:r>
      <w:r w:rsidRPr="00876AA4">
        <w:rPr>
          <w:rFonts w:eastAsia="仿宋_GB2312" w:hint="eastAsia"/>
          <w:sz w:val="24"/>
        </w:rPr>
        <w:t>的综合</w:t>
      </w:r>
      <w:r>
        <w:rPr>
          <w:rFonts w:eastAsia="仿宋_GB2312" w:hint="eastAsia"/>
          <w:sz w:val="24"/>
        </w:rPr>
        <w:t>协同</w:t>
      </w:r>
      <w:r w:rsidRPr="00876AA4">
        <w:rPr>
          <w:rFonts w:eastAsia="仿宋_GB2312" w:hint="eastAsia"/>
          <w:sz w:val="24"/>
        </w:rPr>
        <w:t>治理机制构建</w:t>
      </w:r>
    </w:p>
    <w:p w14:paraId="2FA684D7" w14:textId="77777777" w:rsidR="00382878" w:rsidRPr="00B1713A" w:rsidRDefault="00382878" w:rsidP="00382878">
      <w:pPr>
        <w:autoSpaceDE w:val="0"/>
        <w:autoSpaceDN w:val="0"/>
        <w:spacing w:line="400" w:lineRule="exact"/>
        <w:ind w:firstLineChars="200" w:firstLine="480"/>
        <w:rPr>
          <w:rFonts w:eastAsia="仿宋_GB2312" w:hint="eastAsia"/>
          <w:sz w:val="24"/>
        </w:rPr>
      </w:pPr>
    </w:p>
    <w:p w14:paraId="224300A0"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第三章：分论二</w:t>
      </w:r>
      <w:r>
        <w:rPr>
          <w:rFonts w:eastAsia="仿宋_GB2312" w:hint="eastAsia"/>
          <w:sz w:val="24"/>
        </w:rPr>
        <w:t>——</w:t>
      </w:r>
      <w:r w:rsidRPr="00876AA4">
        <w:rPr>
          <w:rFonts w:eastAsia="仿宋_GB2312" w:hint="eastAsia"/>
          <w:sz w:val="24"/>
        </w:rPr>
        <w:t>程序法之维</w:t>
      </w:r>
    </w:p>
    <w:p w14:paraId="7F7BCFC4"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（一）涉案虚拟货币查控扣冻执与权属认定的程序规制</w:t>
      </w:r>
    </w:p>
    <w:p w14:paraId="4BDE83A5"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涉案虚拟货币的侦查</w:t>
      </w:r>
      <w:r>
        <w:rPr>
          <w:rFonts w:eastAsia="仿宋_GB2312" w:hint="eastAsia"/>
          <w:sz w:val="24"/>
        </w:rPr>
        <w:t>、</w:t>
      </w:r>
      <w:r w:rsidRPr="00876AA4">
        <w:rPr>
          <w:rFonts w:eastAsia="仿宋_GB2312" w:hint="eastAsia"/>
          <w:sz w:val="24"/>
        </w:rPr>
        <w:t>取证、查封、扣押、冻结</w:t>
      </w:r>
      <w:r>
        <w:rPr>
          <w:rFonts w:eastAsia="仿宋_GB2312" w:hint="eastAsia"/>
          <w:sz w:val="24"/>
        </w:rPr>
        <w:t>、移送</w:t>
      </w:r>
      <w:r w:rsidRPr="00876AA4">
        <w:rPr>
          <w:rFonts w:eastAsia="仿宋_GB2312" w:hint="eastAsia"/>
          <w:sz w:val="24"/>
        </w:rPr>
        <w:t>及执行程序的规范化路径</w:t>
      </w:r>
    </w:p>
    <w:p w14:paraId="326D2B15"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sidRPr="00876AA4">
        <w:rPr>
          <w:rFonts w:eastAsia="仿宋_GB2312" w:hint="eastAsia"/>
          <w:sz w:val="24"/>
        </w:rPr>
        <w:t>虚拟货币权属链条的证据规格、证明标准与司法认定难题</w:t>
      </w:r>
      <w:r>
        <w:rPr>
          <w:rFonts w:eastAsia="仿宋_GB2312" w:hint="eastAsia"/>
          <w:sz w:val="24"/>
        </w:rPr>
        <w:t>解析</w:t>
      </w:r>
    </w:p>
    <w:p w14:paraId="211A8BD0"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3. </w:t>
      </w:r>
      <w:r w:rsidRPr="00876AA4">
        <w:rPr>
          <w:rFonts w:eastAsia="仿宋_GB2312" w:hint="eastAsia"/>
          <w:sz w:val="24"/>
        </w:rPr>
        <w:t>被追诉人</w:t>
      </w:r>
      <w:r>
        <w:rPr>
          <w:rFonts w:eastAsia="仿宋_GB2312" w:hint="eastAsia"/>
          <w:sz w:val="24"/>
        </w:rPr>
        <w:t>、被害人</w:t>
      </w:r>
      <w:r w:rsidRPr="00876AA4">
        <w:rPr>
          <w:rFonts w:eastAsia="仿宋_GB2312" w:hint="eastAsia"/>
          <w:sz w:val="24"/>
        </w:rPr>
        <w:t>及利害关系人权利保障在程序中的制度嵌入</w:t>
      </w:r>
    </w:p>
    <w:p w14:paraId="12727379"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（二）涉案虚拟货币价值评估与清算处置的机制创新</w:t>
      </w:r>
    </w:p>
    <w:p w14:paraId="4BC49251"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涉案虚拟货币价值评估与定价机制的</w:t>
      </w:r>
      <w:r>
        <w:rPr>
          <w:rFonts w:eastAsia="仿宋_GB2312" w:hint="eastAsia"/>
          <w:sz w:val="24"/>
        </w:rPr>
        <w:t>理论构建</w:t>
      </w:r>
      <w:r w:rsidRPr="00876AA4">
        <w:rPr>
          <w:rFonts w:eastAsia="仿宋_GB2312" w:hint="eastAsia"/>
          <w:sz w:val="24"/>
        </w:rPr>
        <w:t>：</w:t>
      </w:r>
      <w:r>
        <w:rPr>
          <w:rFonts w:eastAsia="仿宋_GB2312" w:hint="eastAsia"/>
          <w:sz w:val="24"/>
        </w:rPr>
        <w:t>价格基准、</w:t>
      </w:r>
      <w:r w:rsidRPr="00876AA4">
        <w:rPr>
          <w:rFonts w:eastAsia="仿宋_GB2312" w:hint="eastAsia"/>
          <w:sz w:val="24"/>
        </w:rPr>
        <w:t>时点选择与公允性保障</w:t>
      </w:r>
    </w:p>
    <w:p w14:paraId="4F2E1174"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sidRPr="00876AA4">
        <w:rPr>
          <w:rFonts w:eastAsia="仿宋_GB2312" w:hint="eastAsia"/>
          <w:sz w:val="24"/>
        </w:rPr>
        <w:t>涉案虚拟货币清算、结算与分配机制的优化：</w:t>
      </w:r>
      <w:r>
        <w:rPr>
          <w:rFonts w:eastAsia="仿宋_GB2312" w:hint="eastAsia"/>
          <w:sz w:val="24"/>
        </w:rPr>
        <w:t>“双特方案”——特定机构（</w:t>
      </w:r>
      <w:r>
        <w:rPr>
          <w:rFonts w:eastAsia="仿宋_GB2312" w:hint="eastAsia"/>
          <w:sz w:val="24"/>
        </w:rPr>
        <w:t>AMC</w:t>
      </w:r>
      <w:r>
        <w:rPr>
          <w:rFonts w:eastAsia="仿宋_GB2312" w:hint="eastAsia"/>
          <w:sz w:val="24"/>
        </w:rPr>
        <w:t>）</w:t>
      </w:r>
      <w:r>
        <w:rPr>
          <w:rFonts w:eastAsia="仿宋_GB2312" w:hint="eastAsia"/>
          <w:sz w:val="24"/>
        </w:rPr>
        <w:t>+</w:t>
      </w:r>
      <w:r w:rsidRPr="00876AA4">
        <w:rPr>
          <w:rFonts w:eastAsia="仿宋_GB2312" w:hint="eastAsia"/>
          <w:sz w:val="24"/>
        </w:rPr>
        <w:t>特定区域（如香港特别行政区、自贸区）试点模式的可行性与风险评估</w:t>
      </w:r>
    </w:p>
    <w:p w14:paraId="35607BCA"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（三）</w:t>
      </w:r>
      <w:r>
        <w:rPr>
          <w:rFonts w:eastAsia="仿宋_GB2312" w:hint="eastAsia"/>
          <w:sz w:val="24"/>
        </w:rPr>
        <w:t>涉虚拟货币案件法律适用和资产处置</w:t>
      </w:r>
      <w:r w:rsidRPr="00876AA4">
        <w:rPr>
          <w:rFonts w:eastAsia="仿宋_GB2312" w:hint="eastAsia"/>
          <w:sz w:val="24"/>
        </w:rPr>
        <w:t>链条的多主体协同与流程再造</w:t>
      </w:r>
    </w:p>
    <w:p w14:paraId="5179B665"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Pr>
          <w:rFonts w:eastAsia="仿宋_GB2312" w:hint="eastAsia"/>
          <w:sz w:val="24"/>
        </w:rPr>
        <w:t>检</w:t>
      </w:r>
      <w:r w:rsidRPr="00876AA4">
        <w:rPr>
          <w:rFonts w:eastAsia="仿宋_GB2312" w:hint="eastAsia"/>
          <w:sz w:val="24"/>
        </w:rPr>
        <w:t>法行政及其他辅助机构在处置链条中的职责界分与高效协同机制</w:t>
      </w:r>
    </w:p>
    <w:p w14:paraId="45571B81"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w:t>
      </w:r>
      <w:r>
        <w:rPr>
          <w:rFonts w:eastAsia="仿宋_GB2312" w:hint="eastAsia"/>
          <w:sz w:val="24"/>
        </w:rPr>
        <w:t>2</w:t>
      </w:r>
      <w:r w:rsidRPr="00876AA4">
        <w:rPr>
          <w:rFonts w:eastAsia="仿宋_GB2312" w:hint="eastAsia"/>
          <w:sz w:val="24"/>
        </w:rPr>
        <w:t xml:space="preserve">. </w:t>
      </w:r>
      <w:r w:rsidRPr="00876AA4">
        <w:rPr>
          <w:rFonts w:eastAsia="仿宋_GB2312" w:hint="eastAsia"/>
          <w:sz w:val="24"/>
        </w:rPr>
        <w:t>建立健全</w:t>
      </w:r>
      <w:r>
        <w:rPr>
          <w:rFonts w:eastAsia="仿宋_GB2312" w:hint="eastAsia"/>
          <w:sz w:val="24"/>
        </w:rPr>
        <w:t>以中央金融委员会为中心的</w:t>
      </w:r>
      <w:r w:rsidRPr="00876AA4">
        <w:rPr>
          <w:rFonts w:eastAsia="仿宋_GB2312" w:hint="eastAsia"/>
          <w:sz w:val="24"/>
        </w:rPr>
        <w:t>监督体系</w:t>
      </w:r>
    </w:p>
    <w:p w14:paraId="39C70366" w14:textId="77777777" w:rsidR="00382878" w:rsidRPr="00876AA4" w:rsidRDefault="00382878" w:rsidP="00382878">
      <w:pPr>
        <w:autoSpaceDE w:val="0"/>
        <w:autoSpaceDN w:val="0"/>
        <w:spacing w:line="400" w:lineRule="exact"/>
        <w:ind w:firstLineChars="200" w:firstLine="480"/>
        <w:rPr>
          <w:rFonts w:eastAsia="仿宋_GB2312" w:hint="eastAsia"/>
          <w:sz w:val="24"/>
        </w:rPr>
      </w:pPr>
    </w:p>
    <w:p w14:paraId="22DA2A3C"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第四章：分论三</w:t>
      </w:r>
      <w:r>
        <w:rPr>
          <w:rFonts w:eastAsia="仿宋_GB2312" w:hint="eastAsia"/>
          <w:sz w:val="24"/>
        </w:rPr>
        <w:t>——</w:t>
      </w:r>
      <w:r w:rsidRPr="00876AA4">
        <w:rPr>
          <w:rFonts w:eastAsia="仿宋_GB2312" w:hint="eastAsia"/>
          <w:sz w:val="24"/>
        </w:rPr>
        <w:t>技术法之维</w:t>
      </w:r>
    </w:p>
    <w:p w14:paraId="269312E5"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（一）虚拟货币追踪溯源与穿透式分析的技术赋能</w:t>
      </w:r>
    </w:p>
    <w:p w14:paraId="73489F86"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区块链分析、地址标签化与混币反制等追踪溯源技术的</w:t>
      </w:r>
      <w:r>
        <w:rPr>
          <w:rFonts w:eastAsia="仿宋_GB2312" w:hint="eastAsia"/>
          <w:sz w:val="24"/>
        </w:rPr>
        <w:t>研发应用</w:t>
      </w:r>
    </w:p>
    <w:p w14:paraId="441CCAB2"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lastRenderedPageBreak/>
        <w:t xml:space="preserve">    </w:t>
      </w:r>
      <w:r>
        <w:rPr>
          <w:rFonts w:eastAsia="仿宋_GB2312" w:hint="eastAsia"/>
          <w:sz w:val="24"/>
        </w:rPr>
        <w:t>2</w:t>
      </w:r>
      <w:r w:rsidRPr="00876AA4">
        <w:rPr>
          <w:rFonts w:eastAsia="仿宋_GB2312" w:hint="eastAsia"/>
          <w:sz w:val="24"/>
        </w:rPr>
        <w:t xml:space="preserve">. </w:t>
      </w:r>
      <w:r w:rsidRPr="00876AA4">
        <w:rPr>
          <w:rFonts w:eastAsia="仿宋_GB2312" w:hint="eastAsia"/>
          <w:sz w:val="24"/>
        </w:rPr>
        <w:t>技术追踪</w:t>
      </w:r>
      <w:r>
        <w:rPr>
          <w:rFonts w:eastAsia="仿宋_GB2312" w:hint="eastAsia"/>
          <w:sz w:val="24"/>
        </w:rPr>
        <w:t>对</w:t>
      </w:r>
      <w:r w:rsidRPr="00876AA4">
        <w:rPr>
          <w:rFonts w:eastAsia="仿宋_GB2312" w:hint="eastAsia"/>
          <w:sz w:val="24"/>
        </w:rPr>
        <w:t>证据固定与犯罪嫌疑锁定的效能提升与法律规制</w:t>
      </w:r>
    </w:p>
    <w:p w14:paraId="1F98E19D"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（二）基于人工智能的涉案虚拟货币风险智能管控体系</w:t>
      </w:r>
    </w:p>
    <w:p w14:paraId="4713FA6F"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Pr>
          <w:rFonts w:eastAsia="仿宋_GB2312" w:hint="eastAsia"/>
          <w:sz w:val="24"/>
        </w:rPr>
        <w:t>基于</w:t>
      </w:r>
      <w:r w:rsidRPr="00876AA4">
        <w:rPr>
          <w:rFonts w:eastAsia="仿宋_GB2312" w:hint="eastAsia"/>
          <w:sz w:val="24"/>
        </w:rPr>
        <w:t>人工智能技术</w:t>
      </w:r>
      <w:r>
        <w:rPr>
          <w:rFonts w:eastAsia="仿宋_GB2312" w:hint="eastAsia"/>
          <w:sz w:val="24"/>
        </w:rPr>
        <w:t>的</w:t>
      </w:r>
      <w:r w:rsidRPr="00876AA4">
        <w:rPr>
          <w:rFonts w:eastAsia="仿宋_GB2312" w:hint="eastAsia"/>
          <w:sz w:val="24"/>
        </w:rPr>
        <w:t>涉案虚拟货币交易行为的异常模式识别与风险预警模型</w:t>
      </w:r>
      <w:r>
        <w:rPr>
          <w:rFonts w:eastAsia="仿宋_GB2312" w:hint="eastAsia"/>
          <w:sz w:val="24"/>
        </w:rPr>
        <w:t>构建</w:t>
      </w:r>
    </w:p>
    <w:p w14:paraId="647B4937"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sidRPr="00876AA4">
        <w:rPr>
          <w:rFonts w:eastAsia="仿宋_GB2312" w:hint="eastAsia"/>
          <w:sz w:val="24"/>
        </w:rPr>
        <w:t>涉案虚拟货币风险的动态评估、态势感知与智能决策支持系统研发</w:t>
      </w:r>
    </w:p>
    <w:p w14:paraId="68B4BB77"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3. </w:t>
      </w:r>
      <w:r w:rsidRPr="00876AA4">
        <w:rPr>
          <w:rFonts w:eastAsia="仿宋_GB2312" w:hint="eastAsia"/>
          <w:sz w:val="24"/>
        </w:rPr>
        <w:t>人工智能在提升监管效能与保障司法公正</w:t>
      </w:r>
      <w:r>
        <w:rPr>
          <w:rFonts w:eastAsia="仿宋_GB2312" w:hint="eastAsia"/>
          <w:sz w:val="24"/>
        </w:rPr>
        <w:t>中</w:t>
      </w:r>
      <w:r w:rsidRPr="00876AA4">
        <w:rPr>
          <w:rFonts w:eastAsia="仿宋_GB2312" w:hint="eastAsia"/>
          <w:sz w:val="24"/>
        </w:rPr>
        <w:t>的伦理</w:t>
      </w:r>
      <w:r>
        <w:rPr>
          <w:rFonts w:eastAsia="仿宋_GB2312" w:hint="eastAsia"/>
          <w:sz w:val="24"/>
        </w:rPr>
        <w:t>保障</w:t>
      </w:r>
    </w:p>
    <w:p w14:paraId="7888A110"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（三）涉案虚拟货币全生命周期管理与“技管融合”平台构建</w:t>
      </w:r>
    </w:p>
    <w:p w14:paraId="2C97E50A"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涉案虚拟货币全生命周期数字化管理方案</w:t>
      </w:r>
      <w:r>
        <w:rPr>
          <w:rFonts w:eastAsia="仿宋_GB2312" w:hint="eastAsia"/>
          <w:sz w:val="24"/>
        </w:rPr>
        <w:t>构建</w:t>
      </w:r>
    </w:p>
    <w:p w14:paraId="5A3A7EC8"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sidRPr="00876AA4">
        <w:rPr>
          <w:rFonts w:eastAsia="仿宋_GB2312" w:hint="eastAsia"/>
          <w:sz w:val="24"/>
        </w:rPr>
        <w:t>集数据分析、流程管控、风险监测与协同作战于一体的技管融合智能化平台</w:t>
      </w:r>
      <w:r>
        <w:rPr>
          <w:rFonts w:eastAsia="仿宋_GB2312" w:hint="eastAsia"/>
          <w:sz w:val="24"/>
        </w:rPr>
        <w:t>研制</w:t>
      </w:r>
    </w:p>
    <w:p w14:paraId="111EA9CF"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3. </w:t>
      </w:r>
      <w:r w:rsidRPr="00876AA4">
        <w:rPr>
          <w:rFonts w:eastAsia="仿宋_GB2312" w:hint="eastAsia"/>
          <w:sz w:val="24"/>
        </w:rPr>
        <w:t>数据安全与隐私保护的平衡机制研究</w:t>
      </w:r>
    </w:p>
    <w:p w14:paraId="606513EF" w14:textId="77777777" w:rsidR="00382878" w:rsidRPr="0060070F" w:rsidRDefault="00382878" w:rsidP="00382878">
      <w:pPr>
        <w:autoSpaceDE w:val="0"/>
        <w:autoSpaceDN w:val="0"/>
        <w:spacing w:line="400" w:lineRule="exact"/>
        <w:ind w:firstLineChars="200" w:firstLine="480"/>
        <w:rPr>
          <w:rFonts w:eastAsia="仿宋_GB2312" w:hint="eastAsia"/>
          <w:sz w:val="24"/>
        </w:rPr>
      </w:pPr>
    </w:p>
    <w:p w14:paraId="20BA9856"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第五章：涉案虚拟货币的跨境处置与国际合作战略</w:t>
      </w:r>
    </w:p>
    <w:p w14:paraId="3172CCEC"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（一）涉案虚拟货币跨境追诉与司法协助的机制重构</w:t>
      </w:r>
    </w:p>
    <w:p w14:paraId="1C2C3D9F"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涉虚拟货币跨境犯罪的刑事管辖权冲突消弭的适用策略</w:t>
      </w:r>
    </w:p>
    <w:p w14:paraId="6844C5F7"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sidRPr="00876AA4">
        <w:rPr>
          <w:rFonts w:eastAsia="仿宋_GB2312" w:hint="eastAsia"/>
          <w:sz w:val="24"/>
        </w:rPr>
        <w:t>涉案虚拟货币跨境追赃、证据调取、资产冻结与返还的国际司法协助框架创新与实践路径</w:t>
      </w:r>
    </w:p>
    <w:p w14:paraId="316B8054"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（二）全球虚拟货币监管政策协调与合作路径探索</w:t>
      </w:r>
    </w:p>
    <w:p w14:paraId="0426EA11"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对主要法域虚拟货币监管政策与执法实践的比较研究与动态跟踪</w:t>
      </w:r>
    </w:p>
    <w:p w14:paraId="63EE2F98"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sidRPr="00876AA4">
        <w:rPr>
          <w:rFonts w:eastAsia="仿宋_GB2312" w:hint="eastAsia"/>
          <w:sz w:val="24"/>
        </w:rPr>
        <w:t>与不同法域在虚拟货币监管信息共享、政策协调与联合行动的合作框架</w:t>
      </w:r>
      <w:r>
        <w:rPr>
          <w:rFonts w:eastAsia="仿宋_GB2312" w:hint="eastAsia"/>
          <w:sz w:val="24"/>
        </w:rPr>
        <w:t>构建</w:t>
      </w:r>
    </w:p>
    <w:p w14:paraId="43A4B482"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（三）全球虚拟货币治理新秩序与中国话语权构建</w:t>
      </w:r>
    </w:p>
    <w:p w14:paraId="20ADB459" w14:textId="77777777" w:rsidR="00382878" w:rsidRPr="00876AA4"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1. </w:t>
      </w:r>
      <w:r w:rsidRPr="00876AA4">
        <w:rPr>
          <w:rFonts w:eastAsia="仿宋_GB2312" w:hint="eastAsia"/>
          <w:sz w:val="24"/>
        </w:rPr>
        <w:t>参与全球虚拟货币监管标准与处置规则制定的战略选择与路径规划</w:t>
      </w:r>
    </w:p>
    <w:p w14:paraId="42EC7AFF" w14:textId="77777777" w:rsidR="00382878" w:rsidRDefault="00382878" w:rsidP="00382878">
      <w:pPr>
        <w:autoSpaceDE w:val="0"/>
        <w:autoSpaceDN w:val="0"/>
        <w:spacing w:line="400" w:lineRule="exact"/>
        <w:ind w:firstLineChars="200" w:firstLine="480"/>
        <w:rPr>
          <w:rFonts w:eastAsia="仿宋_GB2312" w:hint="eastAsia"/>
          <w:sz w:val="24"/>
        </w:rPr>
      </w:pPr>
      <w:r w:rsidRPr="00876AA4">
        <w:rPr>
          <w:rFonts w:eastAsia="仿宋_GB2312" w:hint="eastAsia"/>
          <w:sz w:val="24"/>
        </w:rPr>
        <w:t xml:space="preserve">    2. </w:t>
      </w:r>
      <w:r w:rsidRPr="00876AA4">
        <w:rPr>
          <w:rFonts w:eastAsia="仿宋_GB2312" w:hint="eastAsia"/>
          <w:sz w:val="24"/>
        </w:rPr>
        <w:t>平衡发展与</w:t>
      </w:r>
      <w:r>
        <w:rPr>
          <w:rFonts w:eastAsia="仿宋_GB2312" w:hint="eastAsia"/>
          <w:sz w:val="24"/>
        </w:rPr>
        <w:t>安全</w:t>
      </w:r>
      <w:r w:rsidRPr="00876AA4">
        <w:rPr>
          <w:rFonts w:eastAsia="仿宋_GB2312" w:hint="eastAsia"/>
          <w:sz w:val="24"/>
        </w:rPr>
        <w:t>的虚拟货币治理</w:t>
      </w:r>
      <w:r>
        <w:rPr>
          <w:rFonts w:eastAsia="仿宋_GB2312" w:hint="eastAsia"/>
          <w:sz w:val="24"/>
        </w:rPr>
        <w:t>中国话语构建</w:t>
      </w:r>
    </w:p>
    <w:p w14:paraId="45FD9F08" w14:textId="77777777" w:rsidR="00382878" w:rsidRPr="00382878" w:rsidRDefault="00382878" w:rsidP="00BD7316">
      <w:pPr>
        <w:pStyle w:val="ae"/>
        <w:shd w:val="clear" w:color="auto" w:fill="FFFFFF"/>
        <w:spacing w:before="0" w:beforeAutospacing="0" w:after="0" w:afterAutospacing="0" w:line="360" w:lineRule="auto"/>
        <w:contextualSpacing/>
        <w:rPr>
          <w:rFonts w:ascii="Times New Roman" w:hAnsi="Times New Roman"/>
        </w:rPr>
      </w:pPr>
    </w:p>
    <w:p w14:paraId="5762D1A3" w14:textId="77777777" w:rsidR="00382878" w:rsidRDefault="00382878" w:rsidP="00BD7316">
      <w:pPr>
        <w:pStyle w:val="ae"/>
        <w:shd w:val="clear" w:color="auto" w:fill="FFFFFF"/>
        <w:spacing w:before="0" w:beforeAutospacing="0" w:after="0" w:afterAutospacing="0" w:line="360" w:lineRule="auto"/>
        <w:contextualSpacing/>
        <w:rPr>
          <w:rFonts w:ascii="Times New Roman" w:hAnsi="Times New Roman"/>
        </w:rPr>
      </w:pPr>
    </w:p>
    <w:p w14:paraId="01909D0B" w14:textId="77777777" w:rsidR="00382878" w:rsidRDefault="00382878" w:rsidP="00BD7316">
      <w:pPr>
        <w:pStyle w:val="ae"/>
        <w:shd w:val="clear" w:color="auto" w:fill="FFFFFF"/>
        <w:spacing w:before="0" w:beforeAutospacing="0" w:after="0" w:afterAutospacing="0" w:line="360" w:lineRule="auto"/>
        <w:contextualSpacing/>
        <w:rPr>
          <w:rFonts w:ascii="Times New Roman" w:hAnsi="Times New Roman"/>
        </w:rPr>
      </w:pPr>
    </w:p>
    <w:p w14:paraId="338F1BA8" w14:textId="77777777" w:rsidR="00382878" w:rsidRDefault="00382878" w:rsidP="00BD7316">
      <w:pPr>
        <w:pStyle w:val="ae"/>
        <w:shd w:val="clear" w:color="auto" w:fill="FFFFFF"/>
        <w:spacing w:before="0" w:beforeAutospacing="0" w:after="0" w:afterAutospacing="0" w:line="360" w:lineRule="auto"/>
        <w:contextualSpacing/>
        <w:rPr>
          <w:rFonts w:ascii="Times New Roman" w:hAnsi="Times New Roman"/>
        </w:rPr>
      </w:pPr>
    </w:p>
    <w:p w14:paraId="607A784B" w14:textId="77777777" w:rsidR="00382878" w:rsidRDefault="00382878" w:rsidP="00BD7316">
      <w:pPr>
        <w:pStyle w:val="ae"/>
        <w:shd w:val="clear" w:color="auto" w:fill="FFFFFF"/>
        <w:spacing w:before="0" w:beforeAutospacing="0" w:after="0" w:afterAutospacing="0" w:line="360" w:lineRule="auto"/>
        <w:contextualSpacing/>
        <w:rPr>
          <w:rFonts w:ascii="Times New Roman" w:hAnsi="Times New Roman"/>
        </w:rPr>
      </w:pPr>
    </w:p>
    <w:p w14:paraId="3E0F661B" w14:textId="77777777" w:rsidR="00382878" w:rsidRPr="00BD7316" w:rsidRDefault="00382878" w:rsidP="00BD7316">
      <w:pPr>
        <w:pStyle w:val="ae"/>
        <w:shd w:val="clear" w:color="auto" w:fill="FFFFFF"/>
        <w:spacing w:before="0" w:beforeAutospacing="0" w:after="0" w:afterAutospacing="0" w:line="360" w:lineRule="auto"/>
        <w:contextualSpacing/>
        <w:rPr>
          <w:rFonts w:ascii="Times New Roman" w:hAnsi="Times New Roman"/>
        </w:rPr>
      </w:pPr>
    </w:p>
    <w:p w14:paraId="22DA50CD"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ql-author-43713667"/>
          <w:rFonts w:ascii="Times New Roman" w:eastAsia="宋体" w:hAnsi="Times New Roman"/>
          <w:color w:val="auto"/>
          <w:sz w:val="24"/>
        </w:rPr>
        <w:t>一、中国民间资本于境外交易虚拟货币现象的成因分析</w:t>
      </w:r>
    </w:p>
    <w:p w14:paraId="2C5A8D09"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color w:val="auto"/>
          <w:sz w:val="24"/>
          <w:szCs w:val="28"/>
        </w:rPr>
        <w:t>（一）</w:t>
      </w:r>
      <w:r w:rsidRPr="00BD7316">
        <w:rPr>
          <w:rStyle w:val="ql-author-28459610"/>
          <w:rFonts w:ascii="Times New Roman" w:eastAsia="宋体" w:hAnsi="Times New Roman"/>
          <w:color w:val="auto"/>
          <w:sz w:val="24"/>
          <w:szCs w:val="28"/>
        </w:rPr>
        <w:t>管制</w:t>
      </w:r>
      <w:r w:rsidRPr="00BD7316">
        <w:rPr>
          <w:rStyle w:val="ql-author-43713667"/>
          <w:rFonts w:ascii="Times New Roman" w:eastAsia="宋体" w:hAnsi="Times New Roman"/>
          <w:color w:val="auto"/>
          <w:sz w:val="24"/>
          <w:szCs w:val="28"/>
        </w:rPr>
        <w:t>规则：承认财产权，个人持有不违法，个人交易性质模糊</w:t>
      </w:r>
    </w:p>
    <w:p w14:paraId="28E14D77" w14:textId="77777777" w:rsidR="00C51C62" w:rsidRPr="00BD7316" w:rsidRDefault="00C51C62" w:rsidP="00BD7316">
      <w:pPr>
        <w:pStyle w:val="3"/>
        <w:numPr>
          <w:ilvl w:val="0"/>
          <w:numId w:val="24"/>
        </w:numPr>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规范性文件</w:t>
      </w:r>
    </w:p>
    <w:p w14:paraId="666594B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szCs w:val="22"/>
        </w:rPr>
        <w:t>我国目前涉及虚拟货币监管的重要规范性文件主要是：</w:t>
      </w:r>
    </w:p>
    <w:p w14:paraId="6207ED93" w14:textId="77777777" w:rsidR="00C51C62" w:rsidRPr="00BD7316" w:rsidRDefault="00C51C62" w:rsidP="00BD7316">
      <w:pPr>
        <w:widowControl/>
        <w:numPr>
          <w:ilvl w:val="0"/>
          <w:numId w:val="2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2013</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12</w:t>
      </w:r>
      <w:r w:rsidRPr="00BD7316">
        <w:rPr>
          <w:rStyle w:val="ql-author-43713667"/>
          <w:rFonts w:ascii="Times New Roman" w:eastAsia="宋体" w:hAnsi="Times New Roman"/>
          <w:sz w:val="24"/>
          <w:szCs w:val="22"/>
        </w:rPr>
        <w:t>月</w:t>
      </w:r>
      <w:r w:rsidRPr="00BD7316">
        <w:rPr>
          <w:rStyle w:val="ql-author-43713667"/>
          <w:rFonts w:ascii="Times New Roman" w:eastAsia="宋体" w:hAnsi="Times New Roman"/>
          <w:sz w:val="24"/>
          <w:szCs w:val="22"/>
        </w:rPr>
        <w:t>3</w:t>
      </w:r>
      <w:r w:rsidRPr="00BD7316">
        <w:rPr>
          <w:rStyle w:val="ql-author-43713667"/>
          <w:rFonts w:ascii="Times New Roman" w:eastAsia="宋体" w:hAnsi="Times New Roman"/>
          <w:sz w:val="24"/>
          <w:szCs w:val="22"/>
        </w:rPr>
        <w:t>日中国人民银行、工信部、银监会、证监会、保监会五部委发布的《关于防范比特币风险的通知》</w:t>
      </w:r>
      <w:r w:rsidRPr="00BD7316">
        <w:rPr>
          <w:rStyle w:val="ql-author-43713667"/>
          <w:rFonts w:ascii="Times New Roman" w:eastAsia="宋体" w:hAnsi="Times New Roman" w:hint="eastAsia"/>
          <w:sz w:val="24"/>
          <w:szCs w:val="22"/>
        </w:rPr>
        <w:t>（“比特币应当是一种特定的虚拟商品，</w:t>
      </w:r>
      <w:r w:rsidRPr="00BD7316">
        <w:rPr>
          <w:rStyle w:val="ql-author-43713667"/>
          <w:rFonts w:ascii="Times New Roman" w:eastAsia="宋体" w:hAnsi="Times New Roman" w:hint="eastAsia"/>
          <w:sz w:val="24"/>
          <w:szCs w:val="22"/>
        </w:rPr>
        <w:t xml:space="preserve"> </w:t>
      </w:r>
      <w:r w:rsidRPr="00BD7316">
        <w:rPr>
          <w:rStyle w:val="ql-author-43713667"/>
          <w:rFonts w:ascii="Times New Roman" w:eastAsia="宋体" w:hAnsi="Times New Roman" w:hint="eastAsia"/>
          <w:sz w:val="24"/>
          <w:szCs w:val="22"/>
        </w:rPr>
        <w:t>不具有与货币等同的法律地位，不能且不应作为货币在市场上流通使用”）</w:t>
      </w:r>
    </w:p>
    <w:p w14:paraId="65321537" w14:textId="77777777" w:rsidR="00C51C62" w:rsidRPr="00BD7316" w:rsidRDefault="00C51C62" w:rsidP="00BD7316">
      <w:pPr>
        <w:widowControl/>
        <w:numPr>
          <w:ilvl w:val="0"/>
          <w:numId w:val="2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2017</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9</w:t>
      </w:r>
      <w:r w:rsidRPr="00BD7316">
        <w:rPr>
          <w:rStyle w:val="ql-author-43713667"/>
          <w:rFonts w:ascii="Times New Roman" w:eastAsia="宋体" w:hAnsi="Times New Roman"/>
          <w:sz w:val="24"/>
          <w:szCs w:val="22"/>
        </w:rPr>
        <w:t>月</w:t>
      </w:r>
      <w:r w:rsidRPr="00BD7316">
        <w:rPr>
          <w:rStyle w:val="ql-author-43713667"/>
          <w:rFonts w:ascii="Times New Roman" w:eastAsia="宋体" w:hAnsi="Times New Roman"/>
          <w:sz w:val="24"/>
          <w:szCs w:val="22"/>
        </w:rPr>
        <w:t>4</w:t>
      </w:r>
      <w:r w:rsidRPr="00BD7316">
        <w:rPr>
          <w:rStyle w:val="ql-author-43713667"/>
          <w:rFonts w:ascii="Times New Roman" w:eastAsia="宋体" w:hAnsi="Times New Roman"/>
          <w:sz w:val="24"/>
          <w:szCs w:val="22"/>
        </w:rPr>
        <w:t>日中国人民银行、中央网信办、工信部、工商总局、银监会、证监会、保监会七部委发布的《关于防范代币发行融资风险的公告》</w:t>
      </w:r>
      <w:r w:rsidRPr="00BD7316">
        <w:rPr>
          <w:rStyle w:val="ql-author-43713667"/>
          <w:rFonts w:ascii="Times New Roman" w:eastAsia="宋体" w:hAnsi="Times New Roman" w:hint="eastAsia"/>
          <w:sz w:val="24"/>
          <w:szCs w:val="22"/>
        </w:rPr>
        <w:t>（“任何组织和个人不得非法从事代币发行融资活动”、“加强代币融资交易平台的管理”、“各金融机构和非银行支付机构不得开展与代币发行融资交易相关的业务”）</w:t>
      </w:r>
    </w:p>
    <w:p w14:paraId="4D64BFA3" w14:textId="77777777" w:rsidR="00C51C62" w:rsidRPr="00BD7316" w:rsidRDefault="00C51C62" w:rsidP="00BD7316">
      <w:pPr>
        <w:widowControl/>
        <w:numPr>
          <w:ilvl w:val="0"/>
          <w:numId w:val="2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2021</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5</w:t>
      </w:r>
      <w:r w:rsidRPr="00BD7316">
        <w:rPr>
          <w:rStyle w:val="ql-author-43713667"/>
          <w:rFonts w:ascii="Times New Roman" w:eastAsia="宋体" w:hAnsi="Times New Roman"/>
          <w:sz w:val="24"/>
          <w:szCs w:val="22"/>
        </w:rPr>
        <w:t>月</w:t>
      </w:r>
      <w:r w:rsidRPr="00BD7316">
        <w:rPr>
          <w:rStyle w:val="ql-author-43713667"/>
          <w:rFonts w:ascii="Times New Roman" w:eastAsia="宋体" w:hAnsi="Times New Roman"/>
          <w:sz w:val="24"/>
          <w:szCs w:val="22"/>
        </w:rPr>
        <w:t>18</w:t>
      </w:r>
      <w:r w:rsidRPr="00BD7316">
        <w:rPr>
          <w:rStyle w:val="ql-author-43713667"/>
          <w:rFonts w:ascii="Times New Roman" w:eastAsia="宋体" w:hAnsi="Times New Roman"/>
          <w:sz w:val="24"/>
          <w:szCs w:val="22"/>
        </w:rPr>
        <w:t>日中国互联网金融协会、中国银行业协会及中国支付清算协会发布的《关于防范虚拟货币交易炒作风险的公告》</w:t>
      </w:r>
      <w:r w:rsidRPr="00BD7316">
        <w:rPr>
          <w:rStyle w:val="ql-author-43713667"/>
          <w:rFonts w:ascii="Times New Roman" w:eastAsia="宋体" w:hAnsi="Times New Roman" w:hint="eastAsia"/>
          <w:sz w:val="24"/>
          <w:szCs w:val="22"/>
        </w:rPr>
        <w:t>（“有关机构不得开展与虚拟货币相关的业务”、“消费者要提高风险防范意识，谨防财产和权益损失”）</w:t>
      </w:r>
    </w:p>
    <w:p w14:paraId="2D18B632" w14:textId="77777777" w:rsidR="00C51C62" w:rsidRPr="00BD7316" w:rsidRDefault="00C51C62" w:rsidP="00BD7316">
      <w:pPr>
        <w:widowControl/>
        <w:numPr>
          <w:ilvl w:val="0"/>
          <w:numId w:val="2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2021</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9</w:t>
      </w:r>
      <w:r w:rsidRPr="00BD7316">
        <w:rPr>
          <w:rStyle w:val="ql-author-43713667"/>
          <w:rFonts w:ascii="Times New Roman" w:eastAsia="宋体" w:hAnsi="Times New Roman" w:hint="eastAsia"/>
          <w:sz w:val="24"/>
          <w:szCs w:val="22"/>
        </w:rPr>
        <w:t>月</w:t>
      </w:r>
      <w:r w:rsidRPr="00BD7316">
        <w:rPr>
          <w:rStyle w:val="ql-author-43713667"/>
          <w:rFonts w:ascii="Times New Roman" w:eastAsia="宋体" w:hAnsi="Times New Roman" w:hint="eastAsia"/>
          <w:sz w:val="24"/>
          <w:szCs w:val="22"/>
        </w:rPr>
        <w:t>15</w:t>
      </w:r>
      <w:r w:rsidRPr="00BD7316">
        <w:rPr>
          <w:rStyle w:val="ql-author-43713667"/>
          <w:rFonts w:ascii="Times New Roman" w:eastAsia="宋体" w:hAnsi="Times New Roman" w:hint="eastAsia"/>
          <w:sz w:val="24"/>
          <w:szCs w:val="22"/>
        </w:rPr>
        <w:t>日人民银行、网信办、最高人民法院、最高人民检察院、工业和信息化部、公安部、市场监管总局、银保监会、证监会、外汇局发布的</w:t>
      </w:r>
      <w:r w:rsidRPr="00BD7316">
        <w:rPr>
          <w:rStyle w:val="ql-author-28459610"/>
          <w:rFonts w:ascii="Times New Roman" w:eastAsia="宋体" w:hAnsi="Times New Roman" w:hint="eastAsia"/>
          <w:sz w:val="24"/>
          <w:szCs w:val="22"/>
        </w:rPr>
        <w:t>《关于进一步防范和处置虚拟货币交易炒作风险的通知》</w:t>
      </w:r>
      <w:r w:rsidRPr="00BD7316">
        <w:rPr>
          <w:rStyle w:val="ql-author-43713667"/>
          <w:rFonts w:ascii="Times New Roman" w:eastAsia="宋体" w:hAnsi="Times New Roman" w:hint="eastAsia"/>
          <w:sz w:val="24"/>
          <w:szCs w:val="22"/>
        </w:rPr>
        <w:t>——目前最重要、态度最严格的文件</w:t>
      </w:r>
    </w:p>
    <w:p w14:paraId="281257CF" w14:textId="77777777" w:rsidR="00C51C62" w:rsidRPr="00BD7316" w:rsidRDefault="00C51C62" w:rsidP="00BD7316">
      <w:pPr>
        <w:widowControl/>
        <w:numPr>
          <w:ilvl w:val="0"/>
          <w:numId w:val="25"/>
        </w:numPr>
        <w:spacing w:after="0" w:line="360" w:lineRule="auto"/>
        <w:contextualSpacing/>
        <w:rPr>
          <w:rFonts w:ascii="Times New Roman" w:eastAsia="宋体" w:hAnsi="Times New Roman"/>
          <w:sz w:val="24"/>
          <w:szCs w:val="22"/>
        </w:rPr>
      </w:pPr>
      <w:hyperlink r:id="rId38" w:tgtFrame="_blank" w:history="1">
        <w:r w:rsidRPr="00BD7316">
          <w:rPr>
            <w:rStyle w:val="af7"/>
            <w:rFonts w:ascii="Times New Roman" w:eastAsia="宋体" w:hAnsi="Times New Roman"/>
            <w:color w:val="auto"/>
            <w:sz w:val="24"/>
            <w:szCs w:val="22"/>
          </w:rPr>
          <w:t>2021</w:t>
        </w:r>
        <w:r w:rsidRPr="00BD7316">
          <w:rPr>
            <w:rStyle w:val="af7"/>
            <w:rFonts w:ascii="Times New Roman" w:eastAsia="宋体" w:hAnsi="Times New Roman"/>
            <w:color w:val="auto"/>
            <w:sz w:val="24"/>
            <w:szCs w:val="22"/>
          </w:rPr>
          <w:t>年</w:t>
        </w:r>
        <w:r w:rsidRPr="00BD7316">
          <w:rPr>
            <w:rStyle w:val="af7"/>
            <w:rFonts w:ascii="Times New Roman" w:eastAsia="宋体" w:hAnsi="Times New Roman"/>
            <w:color w:val="auto"/>
            <w:sz w:val="24"/>
            <w:szCs w:val="22"/>
          </w:rPr>
          <w:t>09</w:t>
        </w:r>
        <w:r w:rsidRPr="00BD7316">
          <w:rPr>
            <w:rStyle w:val="af7"/>
            <w:rFonts w:ascii="Times New Roman" w:eastAsia="宋体" w:hAnsi="Times New Roman"/>
            <w:color w:val="auto"/>
            <w:sz w:val="24"/>
            <w:szCs w:val="22"/>
          </w:rPr>
          <w:t>月</w:t>
        </w:r>
        <w:r w:rsidRPr="00BD7316">
          <w:rPr>
            <w:rStyle w:val="af7"/>
            <w:rFonts w:ascii="Times New Roman" w:eastAsia="宋体" w:hAnsi="Times New Roman"/>
            <w:color w:val="auto"/>
            <w:sz w:val="24"/>
            <w:szCs w:val="22"/>
          </w:rPr>
          <w:t>15</w:t>
        </w:r>
        <w:r w:rsidRPr="00BD7316">
          <w:rPr>
            <w:rStyle w:val="af7"/>
            <w:rFonts w:ascii="Times New Roman" w:eastAsia="宋体" w:hAnsi="Times New Roman"/>
            <w:color w:val="auto"/>
            <w:sz w:val="24"/>
            <w:szCs w:val="22"/>
          </w:rPr>
          <w:t>日《关于进一步防范和处置虚拟货币交易炒作风险的通知》（银发〔</w:t>
        </w:r>
        <w:r w:rsidRPr="00BD7316">
          <w:rPr>
            <w:rStyle w:val="af7"/>
            <w:rFonts w:ascii="Times New Roman" w:eastAsia="宋体" w:hAnsi="Times New Roman"/>
            <w:color w:val="auto"/>
            <w:sz w:val="24"/>
            <w:szCs w:val="22"/>
          </w:rPr>
          <w:t>2021</w:t>
        </w:r>
        <w:r w:rsidRPr="00BD7316">
          <w:rPr>
            <w:rStyle w:val="af7"/>
            <w:rFonts w:ascii="Times New Roman" w:eastAsia="宋体" w:hAnsi="Times New Roman"/>
            <w:color w:val="auto"/>
            <w:sz w:val="24"/>
            <w:szCs w:val="22"/>
          </w:rPr>
          <w:t>〕</w:t>
        </w:r>
        <w:r w:rsidRPr="00BD7316">
          <w:rPr>
            <w:rStyle w:val="af7"/>
            <w:rFonts w:ascii="Times New Roman" w:eastAsia="宋体" w:hAnsi="Times New Roman"/>
            <w:color w:val="auto"/>
            <w:sz w:val="24"/>
            <w:szCs w:val="22"/>
          </w:rPr>
          <w:t>237</w:t>
        </w:r>
        <w:r w:rsidRPr="00BD7316">
          <w:rPr>
            <w:rStyle w:val="af7"/>
            <w:rFonts w:ascii="Times New Roman" w:eastAsia="宋体" w:hAnsi="Times New Roman"/>
            <w:color w:val="auto"/>
            <w:sz w:val="24"/>
            <w:szCs w:val="22"/>
          </w:rPr>
          <w:t>号）</w:t>
        </w:r>
      </w:hyperlink>
    </w:p>
    <w:p w14:paraId="62BF6A27"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hint="eastAsia"/>
          <w:szCs w:val="22"/>
        </w:rPr>
        <w:t>明确虚拟货币和相关业务活动本质属性</w:t>
      </w:r>
    </w:p>
    <w:p w14:paraId="64583EB8"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hint="eastAsia"/>
          <w:szCs w:val="22"/>
        </w:rPr>
        <w:lastRenderedPageBreak/>
        <w:t>（一）虚拟货币不具有与法定货币等同的法律地位。比特币、以太币、泰达币等虚拟货币具有非货币当局发行、使用加密技术及分布式账户或类似技术、以数字化形式存在等主要特点，不具有法偿性，不应且不能作为货币在市场上流通使用。</w:t>
      </w:r>
    </w:p>
    <w:p w14:paraId="286B0FE8"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hint="eastAsia"/>
          <w:szCs w:val="22"/>
        </w:rPr>
        <w:t>（二）虚拟货币</w:t>
      </w:r>
      <w:r w:rsidRPr="00BD7316">
        <w:rPr>
          <w:rStyle w:val="af"/>
          <w:rFonts w:ascii="Times New Roman" w:hAnsi="Times New Roman" w:hint="eastAsia"/>
          <w:szCs w:val="22"/>
          <w:shd w:val="clear" w:color="auto" w:fill="F9EDA6"/>
        </w:rPr>
        <w:t>相关业务活动属于非法金融活动</w:t>
      </w:r>
      <w:r w:rsidRPr="00BD7316">
        <w:rPr>
          <w:rStyle w:val="af"/>
          <w:rFonts w:ascii="Times New Roman" w:hAnsi="Times New Roman" w:hint="eastAsia"/>
          <w:szCs w:val="22"/>
        </w:rPr>
        <w:t>。</w:t>
      </w:r>
      <w:r w:rsidRPr="00BD7316">
        <w:rPr>
          <w:rStyle w:val="af"/>
          <w:rFonts w:ascii="Times New Roman" w:hAnsi="Times New Roman" w:hint="eastAsia"/>
          <w:szCs w:val="22"/>
          <w:shd w:val="clear" w:color="auto" w:fill="C7E6EA"/>
        </w:rPr>
        <w:t>开展法定货币与虚拟货币兑换业务、虚拟货币之间的兑换业务、作为中央对手方买卖虚拟货币、为虚拟货币交易提供信息中介和定价服务、代币发行融资以及虚拟货币衍生品交易等虚拟货币相关业务活动涉嫌非法发售代币票券、擅自公开发行证券、非法经营期货业务、非法集资等非法金融活动</w:t>
      </w:r>
      <w:r w:rsidRPr="00BD7316">
        <w:rPr>
          <w:rStyle w:val="af"/>
          <w:rFonts w:ascii="Times New Roman" w:hAnsi="Times New Roman" w:hint="eastAsia"/>
          <w:szCs w:val="22"/>
        </w:rPr>
        <w:t>，</w:t>
      </w:r>
      <w:r w:rsidRPr="00BD7316">
        <w:rPr>
          <w:rStyle w:val="af"/>
          <w:rFonts w:ascii="Times New Roman" w:hAnsi="Times New Roman" w:hint="eastAsia"/>
          <w:szCs w:val="22"/>
          <w:shd w:val="clear" w:color="auto" w:fill="F9EDA6"/>
        </w:rPr>
        <w:t>一律严格禁止，坚决依法取缔</w:t>
      </w:r>
      <w:r w:rsidRPr="00BD7316">
        <w:rPr>
          <w:rStyle w:val="af"/>
          <w:rFonts w:ascii="Times New Roman" w:hAnsi="Times New Roman" w:hint="eastAsia"/>
          <w:szCs w:val="22"/>
        </w:rPr>
        <w:t>。对于开展相关非法金融活动构成犯罪的，依法追究刑事责任。</w:t>
      </w:r>
    </w:p>
    <w:p w14:paraId="2E4E02CF"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hint="eastAsia"/>
          <w:szCs w:val="22"/>
        </w:rPr>
        <w:t>（三）</w:t>
      </w:r>
      <w:r w:rsidRPr="00BD7316">
        <w:rPr>
          <w:rStyle w:val="af"/>
          <w:rFonts w:ascii="Times New Roman" w:hAnsi="Times New Roman" w:hint="eastAsia"/>
          <w:szCs w:val="22"/>
          <w:shd w:val="clear" w:color="auto" w:fill="F9EDA6"/>
        </w:rPr>
        <w:t>境外虚拟货币交易所通过互联网向我国境内居民提供服务同样属于非法金融活动</w:t>
      </w:r>
      <w:r w:rsidRPr="00BD7316">
        <w:rPr>
          <w:rStyle w:val="af"/>
          <w:rFonts w:ascii="Times New Roman" w:hAnsi="Times New Roman" w:hint="eastAsia"/>
          <w:szCs w:val="22"/>
        </w:rPr>
        <w:t>。对于相关境外虚拟货币交易所的境内</w:t>
      </w:r>
      <w:r w:rsidRPr="00BD7316">
        <w:rPr>
          <w:rStyle w:val="af"/>
          <w:rFonts w:ascii="Times New Roman" w:hAnsi="Times New Roman" w:hint="eastAsia"/>
          <w:szCs w:val="22"/>
          <w:shd w:val="clear" w:color="auto" w:fill="C7E6EA"/>
        </w:rPr>
        <w:t>工作人员</w:t>
      </w:r>
      <w:r w:rsidRPr="00BD7316">
        <w:rPr>
          <w:rStyle w:val="af"/>
          <w:rFonts w:ascii="Times New Roman" w:hAnsi="Times New Roman" w:hint="eastAsia"/>
          <w:szCs w:val="22"/>
        </w:rPr>
        <w:t>，以及</w:t>
      </w:r>
      <w:r w:rsidRPr="00BD7316">
        <w:rPr>
          <w:rStyle w:val="af"/>
          <w:rFonts w:ascii="Times New Roman" w:hAnsi="Times New Roman" w:hint="eastAsia"/>
          <w:szCs w:val="22"/>
          <w:shd w:val="clear" w:color="auto" w:fill="C7E6EA"/>
        </w:rPr>
        <w:t>明知或应知</w:t>
      </w:r>
      <w:r w:rsidRPr="00BD7316">
        <w:rPr>
          <w:rStyle w:val="af"/>
          <w:rFonts w:ascii="Times New Roman" w:hAnsi="Times New Roman" w:hint="eastAsia"/>
          <w:szCs w:val="22"/>
        </w:rPr>
        <w:t>其从事虚拟货币相关业务，仍为其</w:t>
      </w:r>
      <w:r w:rsidRPr="00BD7316">
        <w:rPr>
          <w:rStyle w:val="af"/>
          <w:rFonts w:ascii="Times New Roman" w:hAnsi="Times New Roman" w:hint="eastAsia"/>
          <w:szCs w:val="22"/>
          <w:shd w:val="clear" w:color="auto" w:fill="C7E6EA"/>
        </w:rPr>
        <w:t>提供营销宣传、支付结算、技术支持等服务</w:t>
      </w:r>
      <w:r w:rsidRPr="00BD7316">
        <w:rPr>
          <w:rStyle w:val="af"/>
          <w:rFonts w:ascii="Times New Roman" w:hAnsi="Times New Roman" w:hint="eastAsia"/>
          <w:szCs w:val="22"/>
        </w:rPr>
        <w:t>的法人、非法人组织和自然人，</w:t>
      </w:r>
      <w:r w:rsidRPr="00BD7316">
        <w:rPr>
          <w:rStyle w:val="af"/>
          <w:rFonts w:ascii="Times New Roman" w:hAnsi="Times New Roman" w:hint="eastAsia"/>
          <w:szCs w:val="22"/>
          <w:shd w:val="clear" w:color="auto" w:fill="F9EDA6"/>
        </w:rPr>
        <w:t>依法追究有关责任</w:t>
      </w:r>
      <w:r w:rsidRPr="00BD7316">
        <w:rPr>
          <w:rStyle w:val="af"/>
          <w:rFonts w:ascii="Times New Roman" w:hAnsi="Times New Roman" w:hint="eastAsia"/>
          <w:szCs w:val="22"/>
        </w:rPr>
        <w:t>。</w:t>
      </w:r>
    </w:p>
    <w:p w14:paraId="01CE9CA4"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hint="eastAsia"/>
          <w:szCs w:val="22"/>
        </w:rPr>
        <w:t>（四）</w:t>
      </w:r>
      <w:r w:rsidRPr="00BD7316">
        <w:rPr>
          <w:rStyle w:val="af"/>
          <w:rFonts w:ascii="Times New Roman" w:hAnsi="Times New Roman" w:hint="eastAsia"/>
          <w:szCs w:val="22"/>
          <w:shd w:val="clear" w:color="auto" w:fill="F9EDA6"/>
        </w:rPr>
        <w:t>参与</w:t>
      </w:r>
      <w:r w:rsidRPr="00BD7316">
        <w:rPr>
          <w:rStyle w:val="af"/>
          <w:rFonts w:ascii="Times New Roman" w:hAnsi="Times New Roman" w:hint="eastAsia"/>
          <w:szCs w:val="22"/>
        </w:rPr>
        <w:t>虚拟货币投资交易活动</w:t>
      </w:r>
      <w:r w:rsidRPr="00BD7316">
        <w:rPr>
          <w:rStyle w:val="af"/>
          <w:rFonts w:ascii="Times New Roman" w:hAnsi="Times New Roman" w:hint="eastAsia"/>
          <w:szCs w:val="22"/>
          <w:shd w:val="clear" w:color="auto" w:fill="F9EDA6"/>
        </w:rPr>
        <w:t>存在法律风险</w:t>
      </w:r>
      <w:r w:rsidRPr="00BD7316">
        <w:rPr>
          <w:rStyle w:val="af"/>
          <w:rFonts w:ascii="Times New Roman" w:hAnsi="Times New Roman" w:hint="eastAsia"/>
          <w:szCs w:val="22"/>
        </w:rPr>
        <w:t>。任何法人、非法人组织和自然人投资虚拟货币及相关衍生品，</w:t>
      </w:r>
      <w:r w:rsidRPr="00BD7316">
        <w:rPr>
          <w:rStyle w:val="af"/>
          <w:rFonts w:ascii="Times New Roman" w:hAnsi="Times New Roman" w:hint="eastAsia"/>
          <w:szCs w:val="22"/>
          <w:shd w:val="clear" w:color="auto" w:fill="FBD4D0"/>
        </w:rPr>
        <w:t>违背公序良俗的</w:t>
      </w:r>
      <w:r w:rsidRPr="00BD7316">
        <w:rPr>
          <w:rStyle w:val="af"/>
          <w:rFonts w:ascii="Times New Roman" w:hAnsi="Times New Roman" w:hint="eastAsia"/>
          <w:szCs w:val="22"/>
          <w:shd w:val="clear" w:color="auto" w:fill="F9EDA6"/>
        </w:rPr>
        <w:t>，相关民事法律行为无效</w:t>
      </w:r>
      <w:r w:rsidRPr="00BD7316">
        <w:rPr>
          <w:rStyle w:val="af"/>
          <w:rFonts w:ascii="Times New Roman" w:hAnsi="Times New Roman" w:hint="eastAsia"/>
          <w:szCs w:val="22"/>
        </w:rPr>
        <w:t>，由此引发的损失由其自行承担；涉嫌</w:t>
      </w:r>
      <w:r w:rsidRPr="00BD7316">
        <w:rPr>
          <w:rStyle w:val="af"/>
          <w:rFonts w:ascii="Times New Roman" w:hAnsi="Times New Roman" w:hint="eastAsia"/>
          <w:szCs w:val="22"/>
          <w:shd w:val="clear" w:color="auto" w:fill="C7E6EA"/>
        </w:rPr>
        <w:t>破坏金融秩序、危害金融安全的</w:t>
      </w:r>
      <w:r w:rsidRPr="00BD7316">
        <w:rPr>
          <w:rStyle w:val="af"/>
          <w:rFonts w:ascii="Times New Roman" w:hAnsi="Times New Roman" w:hint="eastAsia"/>
          <w:szCs w:val="22"/>
        </w:rPr>
        <w:t>，由</w:t>
      </w:r>
      <w:r w:rsidRPr="00BD7316">
        <w:rPr>
          <w:rStyle w:val="af"/>
          <w:rFonts w:ascii="Times New Roman" w:hAnsi="Times New Roman" w:hint="eastAsia"/>
          <w:szCs w:val="22"/>
          <w:shd w:val="clear" w:color="auto" w:fill="F9EDA6"/>
        </w:rPr>
        <w:t>相关部门依法查处</w:t>
      </w:r>
      <w:r w:rsidRPr="00BD7316">
        <w:rPr>
          <w:rStyle w:val="af"/>
          <w:rFonts w:ascii="Times New Roman" w:hAnsi="Times New Roman" w:hint="eastAsia"/>
          <w:szCs w:val="22"/>
        </w:rPr>
        <w:t>。</w:t>
      </w:r>
      <w:r w:rsidRPr="00BD7316">
        <w:rPr>
          <w:rStyle w:val="ql-author-43713667"/>
          <w:rFonts w:ascii="Times New Roman" w:hAnsi="Times New Roman" w:hint="eastAsia"/>
          <w:szCs w:val="22"/>
        </w:rPr>
        <w:t>——并未对持有虚拟货币行为的性质加以界定（法无禁止即可为）。对民间“参与交易”的定性为“存在法律风险”而非“属于非法金融活动”。从文义解释的角度来看，只有“违背公序良俗”的投资行为才“无效”。</w:t>
      </w:r>
    </w:p>
    <w:p w14:paraId="6E5BE018"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Fonts w:ascii="Times New Roman" w:hAnsi="Times New Roman"/>
          <w:szCs w:val="22"/>
        </w:rPr>
        <w:t> </w:t>
      </w:r>
    </w:p>
    <w:p w14:paraId="55B0F27B" w14:textId="77777777" w:rsidR="00C51C62" w:rsidRPr="00BD7316" w:rsidRDefault="00C51C62" w:rsidP="00BD7316">
      <w:pPr>
        <w:pStyle w:val="3"/>
        <w:numPr>
          <w:ilvl w:val="0"/>
          <w:numId w:val="26"/>
        </w:numPr>
        <w:tabs>
          <w:tab w:val="num" w:pos="720"/>
        </w:tabs>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司法指导</w:t>
      </w:r>
    </w:p>
    <w:p w14:paraId="00532989" w14:textId="77777777" w:rsidR="00C51C62" w:rsidRPr="00BD7316" w:rsidRDefault="00C51C62" w:rsidP="00BD7316">
      <w:pPr>
        <w:widowControl/>
        <w:numPr>
          <w:ilvl w:val="0"/>
          <w:numId w:val="27"/>
        </w:numPr>
        <w:spacing w:after="0" w:line="360" w:lineRule="auto"/>
        <w:contextualSpacing/>
        <w:rPr>
          <w:rFonts w:ascii="Times New Roman" w:eastAsia="宋体" w:hAnsi="Times New Roman"/>
          <w:sz w:val="24"/>
          <w:szCs w:val="22"/>
        </w:rPr>
      </w:pPr>
      <w:hyperlink r:id="rId39" w:tgtFrame="_blank" w:history="1">
        <w:r w:rsidRPr="00BD7316">
          <w:rPr>
            <w:rStyle w:val="af7"/>
            <w:rFonts w:ascii="Times New Roman" w:eastAsia="宋体" w:hAnsi="Times New Roman"/>
            <w:color w:val="auto"/>
            <w:sz w:val="24"/>
            <w:szCs w:val="22"/>
          </w:rPr>
          <w:t>最高人民法院：《全国法院金融审判工作会议纪要（征求意见稿）》第三章相关条款（</w:t>
        </w:r>
        <w:r w:rsidRPr="00BD7316">
          <w:rPr>
            <w:rStyle w:val="af7"/>
            <w:rFonts w:ascii="Times New Roman" w:eastAsia="宋体" w:hAnsi="Times New Roman"/>
            <w:color w:val="auto"/>
            <w:sz w:val="24"/>
            <w:szCs w:val="22"/>
          </w:rPr>
          <w:t>2023</w:t>
        </w:r>
        <w:r w:rsidRPr="00BD7316">
          <w:rPr>
            <w:rStyle w:val="af7"/>
            <w:rFonts w:ascii="Times New Roman" w:eastAsia="宋体" w:hAnsi="Times New Roman"/>
            <w:color w:val="auto"/>
            <w:sz w:val="24"/>
            <w:szCs w:val="22"/>
          </w:rPr>
          <w:t>年</w:t>
        </w:r>
        <w:r w:rsidRPr="00BD7316">
          <w:rPr>
            <w:rStyle w:val="af7"/>
            <w:rFonts w:ascii="Times New Roman" w:eastAsia="宋体" w:hAnsi="Times New Roman"/>
            <w:color w:val="auto"/>
            <w:sz w:val="24"/>
            <w:szCs w:val="22"/>
          </w:rPr>
          <w:t>4</w:t>
        </w:r>
        <w:r w:rsidRPr="00BD7316">
          <w:rPr>
            <w:rStyle w:val="af7"/>
            <w:rFonts w:ascii="Times New Roman" w:eastAsia="宋体" w:hAnsi="Times New Roman"/>
            <w:color w:val="auto"/>
            <w:sz w:val="24"/>
            <w:szCs w:val="22"/>
          </w:rPr>
          <w:t>月</w:t>
        </w:r>
        <w:r w:rsidRPr="00BD7316">
          <w:rPr>
            <w:rStyle w:val="af7"/>
            <w:rFonts w:ascii="Times New Roman" w:eastAsia="宋体" w:hAnsi="Times New Roman"/>
            <w:color w:val="auto"/>
            <w:sz w:val="24"/>
            <w:szCs w:val="22"/>
          </w:rPr>
          <w:t>13</w:t>
        </w:r>
        <w:r w:rsidRPr="00BD7316">
          <w:rPr>
            <w:rStyle w:val="af7"/>
            <w:rFonts w:ascii="Times New Roman" w:eastAsia="宋体" w:hAnsi="Times New Roman"/>
            <w:color w:val="auto"/>
            <w:sz w:val="24"/>
            <w:szCs w:val="22"/>
          </w:rPr>
          <w:t>日）</w:t>
        </w:r>
      </w:hyperlink>
    </w:p>
    <w:p w14:paraId="116D1FE0" w14:textId="77777777" w:rsidR="00C51C62" w:rsidRPr="00BD7316" w:rsidRDefault="00C51C62" w:rsidP="00BD7316">
      <w:pPr>
        <w:pStyle w:val="ql-indent-1"/>
        <w:spacing w:before="0" w:beforeAutospacing="0" w:after="0" w:afterAutospacing="0" w:line="360" w:lineRule="auto"/>
        <w:ind w:left="390"/>
        <w:contextualSpacing/>
        <w:jc w:val="both"/>
        <w:rPr>
          <w:rFonts w:ascii="Times New Roman" w:hAnsi="Times New Roman"/>
          <w:szCs w:val="22"/>
        </w:rPr>
      </w:pPr>
      <w:r w:rsidRPr="00BD7316">
        <w:rPr>
          <w:rStyle w:val="af"/>
          <w:rFonts w:ascii="Times New Roman" w:hAnsi="Times New Roman" w:hint="eastAsia"/>
          <w:szCs w:val="22"/>
        </w:rPr>
        <w:t>83.</w:t>
      </w:r>
      <w:r w:rsidRPr="00BD7316">
        <w:rPr>
          <w:rStyle w:val="af"/>
          <w:rFonts w:ascii="Times New Roman" w:hAnsi="Times New Roman" w:hint="eastAsia"/>
          <w:szCs w:val="22"/>
        </w:rPr>
        <w:t>【以虚拟货币为支付对价纠纷的处理】</w:t>
      </w:r>
    </w:p>
    <w:p w14:paraId="226C8335" w14:textId="77777777" w:rsidR="00C51C62" w:rsidRPr="00BD7316" w:rsidRDefault="00C51C62" w:rsidP="00BD7316">
      <w:pPr>
        <w:pStyle w:val="ql-indent-1"/>
        <w:spacing w:before="0" w:beforeAutospacing="0" w:after="0" w:afterAutospacing="0" w:line="360" w:lineRule="auto"/>
        <w:ind w:left="390"/>
        <w:contextualSpacing/>
        <w:jc w:val="both"/>
        <w:rPr>
          <w:rFonts w:ascii="Times New Roman" w:hAnsi="Times New Roman"/>
          <w:szCs w:val="22"/>
        </w:rPr>
      </w:pPr>
      <w:r w:rsidRPr="00BD7316">
        <w:rPr>
          <w:rStyle w:val="ql-author-43713667"/>
          <w:rFonts w:ascii="Times New Roman" w:hAnsi="Times New Roman" w:hint="eastAsia"/>
          <w:szCs w:val="22"/>
        </w:rPr>
        <w:t>虚拟货币</w:t>
      </w:r>
      <w:r w:rsidRPr="00BD7316">
        <w:rPr>
          <w:rStyle w:val="ql-author-43713667"/>
          <w:rFonts w:ascii="Times New Roman" w:hAnsi="Times New Roman" w:hint="eastAsia"/>
          <w:szCs w:val="22"/>
          <w:shd w:val="clear" w:color="auto" w:fill="F9EDA6"/>
        </w:rPr>
        <w:t>具备网络虚拟财产的部分属性</w:t>
      </w:r>
      <w:r w:rsidRPr="00BD7316">
        <w:rPr>
          <w:rStyle w:val="ql-author-43713667"/>
          <w:rFonts w:ascii="Times New Roman" w:hAnsi="Times New Roman" w:hint="eastAsia"/>
          <w:szCs w:val="22"/>
        </w:rPr>
        <w:t>。当事人之间约定以</w:t>
      </w:r>
      <w:r w:rsidRPr="00BD7316">
        <w:rPr>
          <w:rStyle w:val="ql-author-43713667"/>
          <w:rFonts w:ascii="Times New Roman" w:hAnsi="Times New Roman" w:hint="eastAsia"/>
          <w:szCs w:val="22"/>
          <w:shd w:val="clear" w:color="auto" w:fill="F9EDA6"/>
        </w:rPr>
        <w:t>少量</w:t>
      </w:r>
      <w:r w:rsidRPr="00BD7316">
        <w:rPr>
          <w:rStyle w:val="ql-author-43713667"/>
          <w:rFonts w:ascii="Times New Roman" w:hAnsi="Times New Roman" w:hint="eastAsia"/>
          <w:szCs w:val="22"/>
        </w:rPr>
        <w:t>虚拟货币</w:t>
      </w:r>
      <w:r w:rsidRPr="00BD7316">
        <w:rPr>
          <w:rStyle w:val="ql-author-43713667"/>
          <w:rFonts w:ascii="Times New Roman" w:hAnsi="Times New Roman" w:hint="eastAsia"/>
          <w:szCs w:val="22"/>
          <w:shd w:val="clear" w:color="auto" w:fill="F9EDA6"/>
        </w:rPr>
        <w:t>抵偿因互易、劳务等基础关系所生债务</w:t>
      </w:r>
      <w:r w:rsidRPr="00BD7316">
        <w:rPr>
          <w:rStyle w:val="ql-author-43713667"/>
          <w:rFonts w:ascii="Times New Roman" w:hAnsi="Times New Roman" w:hint="eastAsia"/>
          <w:szCs w:val="22"/>
        </w:rPr>
        <w:t>的，如果不存在其他无效事由，人民法</w:t>
      </w:r>
      <w:r w:rsidRPr="00BD7316">
        <w:rPr>
          <w:rStyle w:val="ql-author-43713667"/>
          <w:rFonts w:ascii="Times New Roman" w:hAnsi="Times New Roman" w:hint="eastAsia"/>
          <w:szCs w:val="22"/>
        </w:rPr>
        <w:lastRenderedPageBreak/>
        <w:t>院</w:t>
      </w:r>
      <w:r w:rsidRPr="00BD7316">
        <w:rPr>
          <w:rStyle w:val="ql-author-43713667"/>
          <w:rFonts w:ascii="Times New Roman" w:hAnsi="Times New Roman" w:hint="eastAsia"/>
          <w:szCs w:val="22"/>
          <w:shd w:val="clear" w:color="auto" w:fill="FBD4D0"/>
        </w:rPr>
        <w:t>应当认定合同有效</w:t>
      </w:r>
      <w:r w:rsidRPr="00BD7316">
        <w:rPr>
          <w:rStyle w:val="ql-author-43713667"/>
          <w:rFonts w:ascii="Times New Roman" w:hAnsi="Times New Roman" w:hint="eastAsia"/>
          <w:szCs w:val="22"/>
        </w:rPr>
        <w:t>。当事人请求对方当事人</w:t>
      </w:r>
      <w:r w:rsidRPr="00BD7316">
        <w:rPr>
          <w:rStyle w:val="ql-author-43713667"/>
          <w:rFonts w:ascii="Times New Roman" w:hAnsi="Times New Roman" w:hint="eastAsia"/>
          <w:szCs w:val="22"/>
          <w:shd w:val="clear" w:color="auto" w:fill="F9EDA6"/>
        </w:rPr>
        <w:t>履行交付虚拟货币义务</w:t>
      </w:r>
      <w:r w:rsidRPr="00BD7316">
        <w:rPr>
          <w:rStyle w:val="ql-author-43713667"/>
          <w:rFonts w:ascii="Times New Roman" w:hAnsi="Times New Roman" w:hint="eastAsia"/>
          <w:szCs w:val="22"/>
        </w:rPr>
        <w:t>的，人民法院</w:t>
      </w:r>
      <w:r w:rsidRPr="00BD7316">
        <w:rPr>
          <w:rStyle w:val="ql-author-43713667"/>
          <w:rFonts w:ascii="Times New Roman" w:hAnsi="Times New Roman" w:hint="eastAsia"/>
          <w:szCs w:val="22"/>
          <w:shd w:val="clear" w:color="auto" w:fill="FBD4D0"/>
        </w:rPr>
        <w:t>可予支持</w:t>
      </w:r>
      <w:r w:rsidRPr="00BD7316">
        <w:rPr>
          <w:rStyle w:val="ql-author-43713667"/>
          <w:rFonts w:ascii="Times New Roman" w:hAnsi="Times New Roman" w:hint="eastAsia"/>
          <w:szCs w:val="22"/>
        </w:rPr>
        <w:t>；因相关政策限制等原因不能实际履行的，可按</w:t>
      </w:r>
      <w:r w:rsidRPr="00BD7316">
        <w:rPr>
          <w:rStyle w:val="ql-author-43713667"/>
          <w:rFonts w:ascii="Times New Roman" w:hAnsi="Times New Roman" w:hint="eastAsia"/>
          <w:szCs w:val="22"/>
          <w:shd w:val="clear" w:color="auto" w:fill="F9EDA6"/>
        </w:rPr>
        <w:t>合同签订时约</w:t>
      </w:r>
      <w:r w:rsidRPr="00BD7316">
        <w:rPr>
          <w:rStyle w:val="ql-author-43713667"/>
          <w:rFonts w:ascii="Times New Roman" w:hAnsi="Times New Roman" w:hint="eastAsia"/>
          <w:szCs w:val="22"/>
        </w:rPr>
        <w:t>定给付虚拟货币一方接受相应财产的</w:t>
      </w:r>
      <w:r w:rsidRPr="00BD7316">
        <w:rPr>
          <w:rStyle w:val="ql-author-43713667"/>
          <w:rFonts w:ascii="Times New Roman" w:hAnsi="Times New Roman" w:hint="eastAsia"/>
          <w:szCs w:val="22"/>
          <w:shd w:val="clear" w:color="auto" w:fill="F9EDA6"/>
        </w:rPr>
        <w:t>实际价值确定其赔偿损失</w:t>
      </w:r>
      <w:r w:rsidRPr="00BD7316">
        <w:rPr>
          <w:rStyle w:val="ql-author-43713667"/>
          <w:rFonts w:ascii="Times New Roman" w:hAnsi="Times New Roman" w:hint="eastAsia"/>
          <w:szCs w:val="22"/>
        </w:rPr>
        <w:t>范围。</w:t>
      </w:r>
      <w:r w:rsidRPr="00BD7316">
        <w:rPr>
          <w:rStyle w:val="af"/>
          <w:rFonts w:ascii="Times New Roman" w:hAnsi="Times New Roman" w:hint="eastAsia"/>
          <w:szCs w:val="22"/>
        </w:rPr>
        <w:t>当事人假借基础交易合同之名，以虚拟货币</w:t>
      </w:r>
      <w:r w:rsidRPr="00BD7316">
        <w:rPr>
          <w:rStyle w:val="af"/>
          <w:rFonts w:ascii="Times New Roman" w:hAnsi="Times New Roman" w:hint="eastAsia"/>
          <w:szCs w:val="22"/>
          <w:shd w:val="clear" w:color="auto" w:fill="F9EDA6"/>
        </w:rPr>
        <w:t>为经常性支付工具兑换法定货币或实物商品</w:t>
      </w:r>
      <w:r w:rsidRPr="00BD7316">
        <w:rPr>
          <w:rStyle w:val="af"/>
          <w:rFonts w:ascii="Times New Roman" w:hAnsi="Times New Roman" w:hint="eastAsia"/>
          <w:szCs w:val="22"/>
        </w:rPr>
        <w:t>的，人民法院应当认定</w:t>
      </w:r>
      <w:r w:rsidRPr="00BD7316">
        <w:rPr>
          <w:rStyle w:val="af"/>
          <w:rFonts w:ascii="Times New Roman" w:hAnsi="Times New Roman" w:hint="eastAsia"/>
          <w:szCs w:val="22"/>
          <w:shd w:val="clear" w:color="auto" w:fill="FBD4D0"/>
        </w:rPr>
        <w:t>合同无效</w:t>
      </w:r>
      <w:r w:rsidRPr="00BD7316">
        <w:rPr>
          <w:rStyle w:val="af"/>
          <w:rFonts w:ascii="Times New Roman" w:hAnsi="Times New Roman" w:hint="eastAsia"/>
          <w:szCs w:val="22"/>
        </w:rPr>
        <w:t>。</w:t>
      </w:r>
    </w:p>
    <w:p w14:paraId="37F25E41" w14:textId="77777777" w:rsidR="00C51C62" w:rsidRPr="00BD7316" w:rsidRDefault="00C51C62" w:rsidP="00BD7316">
      <w:pPr>
        <w:pStyle w:val="ql-indent-1"/>
        <w:spacing w:before="0" w:beforeAutospacing="0" w:after="0" w:afterAutospacing="0" w:line="360" w:lineRule="auto"/>
        <w:ind w:left="390"/>
        <w:contextualSpacing/>
        <w:jc w:val="both"/>
        <w:rPr>
          <w:rFonts w:ascii="Times New Roman" w:hAnsi="Times New Roman"/>
          <w:szCs w:val="22"/>
        </w:rPr>
      </w:pPr>
      <w:r w:rsidRPr="00BD7316">
        <w:rPr>
          <w:rStyle w:val="af"/>
          <w:rFonts w:ascii="Times New Roman" w:hAnsi="Times New Roman" w:hint="eastAsia"/>
          <w:szCs w:val="22"/>
        </w:rPr>
        <w:t>84.</w:t>
      </w:r>
      <w:r w:rsidRPr="00BD7316">
        <w:rPr>
          <w:rStyle w:val="af"/>
          <w:rFonts w:ascii="Times New Roman" w:hAnsi="Times New Roman" w:hint="eastAsia"/>
          <w:szCs w:val="22"/>
        </w:rPr>
        <w:t>【委托投资虚拟货币纠纷的审理】</w:t>
      </w:r>
    </w:p>
    <w:p w14:paraId="6816B309" w14:textId="77777777" w:rsidR="00C51C62" w:rsidRPr="00BD7316" w:rsidRDefault="00C51C62" w:rsidP="00BD7316">
      <w:pPr>
        <w:pStyle w:val="ql-indent-1"/>
        <w:spacing w:before="0" w:beforeAutospacing="0" w:after="0" w:afterAutospacing="0" w:line="360" w:lineRule="auto"/>
        <w:ind w:left="390"/>
        <w:contextualSpacing/>
        <w:jc w:val="both"/>
        <w:rPr>
          <w:rFonts w:ascii="Times New Roman" w:hAnsi="Times New Roman"/>
          <w:szCs w:val="22"/>
        </w:rPr>
      </w:pPr>
      <w:r w:rsidRPr="00BD7316">
        <w:rPr>
          <w:rStyle w:val="ql-author-43713667"/>
          <w:rFonts w:ascii="Times New Roman" w:hAnsi="Times New Roman" w:hint="eastAsia"/>
          <w:szCs w:val="22"/>
        </w:rPr>
        <w:t>当事人双方在合同中约定，委托人以自己的名义在虚拟货币交易平台上登记注册账户，委托受托人从事投资活动的；或者委托人直接将资金交付给受托人，由受托人以自己的名义或实际上借用他人名义从事投资管理的，可认定双方成立</w:t>
      </w:r>
      <w:r w:rsidRPr="00BD7316">
        <w:rPr>
          <w:rStyle w:val="ql-author-43713667"/>
          <w:rFonts w:ascii="Times New Roman" w:hAnsi="Times New Roman" w:hint="eastAsia"/>
          <w:szCs w:val="22"/>
          <w:shd w:val="clear" w:color="auto" w:fill="F9EDA6"/>
        </w:rPr>
        <w:t>委托投资合同</w:t>
      </w:r>
      <w:r w:rsidRPr="00BD7316">
        <w:rPr>
          <w:rStyle w:val="ql-author-43713667"/>
          <w:rFonts w:ascii="Times New Roman" w:hAnsi="Times New Roman" w:hint="eastAsia"/>
          <w:szCs w:val="22"/>
        </w:rPr>
        <w:t>。合同</w:t>
      </w:r>
      <w:r w:rsidRPr="00BD7316">
        <w:rPr>
          <w:rStyle w:val="ql-author-43713667"/>
          <w:rFonts w:ascii="Times New Roman" w:hAnsi="Times New Roman" w:hint="eastAsia"/>
          <w:szCs w:val="22"/>
          <w:shd w:val="clear" w:color="auto" w:fill="F9EDA6"/>
        </w:rPr>
        <w:t>签订在</w:t>
      </w:r>
      <w:r w:rsidRPr="00BD7316">
        <w:rPr>
          <w:rStyle w:val="ql-author-43713667"/>
          <w:rFonts w:ascii="Times New Roman" w:hAnsi="Times New Roman" w:hint="eastAsia"/>
          <w:szCs w:val="22"/>
        </w:rPr>
        <w:t>《关于防范代币发行融资风险的公告》</w:t>
      </w:r>
      <w:r w:rsidRPr="00BD7316">
        <w:rPr>
          <w:rStyle w:val="ql-author-43713667"/>
          <w:rFonts w:ascii="Times New Roman" w:hAnsi="Times New Roman" w:hint="eastAsia"/>
          <w:szCs w:val="22"/>
          <w:shd w:val="clear" w:color="auto" w:fill="F9EDA6"/>
        </w:rPr>
        <w:t>（</w:t>
      </w:r>
      <w:r w:rsidRPr="00BD7316">
        <w:rPr>
          <w:rStyle w:val="ql-author-43713667"/>
          <w:rFonts w:ascii="Times New Roman" w:hAnsi="Times New Roman" w:hint="eastAsia"/>
          <w:szCs w:val="22"/>
          <w:shd w:val="clear" w:color="auto" w:fill="F9EDA6"/>
        </w:rPr>
        <w:t xml:space="preserve">2017 </w:t>
      </w:r>
      <w:r w:rsidRPr="00BD7316">
        <w:rPr>
          <w:rStyle w:val="ql-author-43713667"/>
          <w:rFonts w:ascii="Times New Roman" w:hAnsi="Times New Roman" w:hint="eastAsia"/>
          <w:szCs w:val="22"/>
          <w:shd w:val="clear" w:color="auto" w:fill="F9EDA6"/>
        </w:rPr>
        <w:t>年</w:t>
      </w:r>
      <w:r w:rsidRPr="00BD7316">
        <w:rPr>
          <w:rStyle w:val="ql-author-43713667"/>
          <w:rFonts w:ascii="Times New Roman" w:hAnsi="Times New Roman" w:hint="eastAsia"/>
          <w:szCs w:val="22"/>
          <w:shd w:val="clear" w:color="auto" w:fill="F9EDA6"/>
        </w:rPr>
        <w:t xml:space="preserve"> 9 </w:t>
      </w:r>
      <w:r w:rsidRPr="00BD7316">
        <w:rPr>
          <w:rStyle w:val="ql-author-43713667"/>
          <w:rFonts w:ascii="Times New Roman" w:hAnsi="Times New Roman" w:hint="eastAsia"/>
          <w:szCs w:val="22"/>
          <w:shd w:val="clear" w:color="auto" w:fill="F9EDA6"/>
        </w:rPr>
        <w:t>月</w:t>
      </w:r>
      <w:r w:rsidRPr="00BD7316">
        <w:rPr>
          <w:rStyle w:val="ql-author-43713667"/>
          <w:rFonts w:ascii="Times New Roman" w:hAnsi="Times New Roman" w:hint="eastAsia"/>
          <w:szCs w:val="22"/>
          <w:shd w:val="clear" w:color="auto" w:fill="F9EDA6"/>
        </w:rPr>
        <w:t xml:space="preserve"> 4 </w:t>
      </w:r>
      <w:r w:rsidRPr="00BD7316">
        <w:rPr>
          <w:rStyle w:val="ql-author-43713667"/>
          <w:rFonts w:ascii="Times New Roman" w:hAnsi="Times New Roman" w:hint="eastAsia"/>
          <w:szCs w:val="22"/>
          <w:shd w:val="clear" w:color="auto" w:fill="F9EDA6"/>
        </w:rPr>
        <w:t>日）发布之后的，因代理事项违法</w:t>
      </w:r>
      <w:r w:rsidRPr="00BD7316">
        <w:rPr>
          <w:rStyle w:val="ql-author-43713667"/>
          <w:rFonts w:ascii="Times New Roman" w:hAnsi="Times New Roman" w:hint="eastAsia"/>
          <w:szCs w:val="22"/>
        </w:rPr>
        <w:t>，人民法院应当</w:t>
      </w:r>
      <w:r w:rsidRPr="00BD7316">
        <w:rPr>
          <w:rStyle w:val="ql-author-43713667"/>
          <w:rFonts w:ascii="Times New Roman" w:hAnsi="Times New Roman" w:hint="eastAsia"/>
          <w:szCs w:val="22"/>
          <w:shd w:val="clear" w:color="auto" w:fill="FBD4D0"/>
        </w:rPr>
        <w:t>认定委托合同无效</w:t>
      </w:r>
      <w:r w:rsidRPr="00BD7316">
        <w:rPr>
          <w:rStyle w:val="ql-author-43713667"/>
          <w:rFonts w:ascii="Times New Roman" w:hAnsi="Times New Roman" w:hint="eastAsia"/>
          <w:szCs w:val="22"/>
        </w:rPr>
        <w:t>。对委托人因此所受的损失，可以将委托事项的发生原因作为确定过错程度主要考量因素，由当事人分担。</w:t>
      </w:r>
    </w:p>
    <w:p w14:paraId="49DF4ECA" w14:textId="77777777" w:rsidR="00C51C62" w:rsidRPr="00BD7316" w:rsidRDefault="00C51C62" w:rsidP="00BD7316">
      <w:pPr>
        <w:pStyle w:val="ql-indent-1"/>
        <w:spacing w:before="0" w:beforeAutospacing="0" w:after="0" w:afterAutospacing="0" w:line="360" w:lineRule="auto"/>
        <w:ind w:left="390"/>
        <w:contextualSpacing/>
        <w:jc w:val="both"/>
        <w:rPr>
          <w:rFonts w:ascii="Times New Roman" w:hAnsi="Times New Roman"/>
          <w:szCs w:val="22"/>
        </w:rPr>
      </w:pPr>
      <w:r w:rsidRPr="00BD7316">
        <w:rPr>
          <w:rStyle w:val="af"/>
          <w:rFonts w:ascii="Times New Roman" w:hAnsi="Times New Roman" w:hint="eastAsia"/>
          <w:szCs w:val="22"/>
        </w:rPr>
        <w:t>87.</w:t>
      </w:r>
      <w:r w:rsidRPr="00BD7316">
        <w:rPr>
          <w:rStyle w:val="af"/>
          <w:rFonts w:ascii="Times New Roman" w:hAnsi="Times New Roman" w:hint="eastAsia"/>
          <w:szCs w:val="22"/>
        </w:rPr>
        <w:t>【判项及执行问题】</w:t>
      </w:r>
    </w:p>
    <w:p w14:paraId="16DE7227" w14:textId="77777777" w:rsidR="00C51C62" w:rsidRPr="00BD7316" w:rsidRDefault="00C51C62" w:rsidP="00BD7316">
      <w:pPr>
        <w:pStyle w:val="ql-indent-1"/>
        <w:spacing w:before="0" w:beforeAutospacing="0" w:after="0" w:afterAutospacing="0" w:line="360" w:lineRule="auto"/>
        <w:ind w:left="390"/>
        <w:contextualSpacing/>
        <w:jc w:val="both"/>
        <w:rPr>
          <w:rFonts w:ascii="Times New Roman" w:hAnsi="Times New Roman"/>
          <w:szCs w:val="22"/>
        </w:rPr>
      </w:pPr>
      <w:r w:rsidRPr="00BD7316">
        <w:rPr>
          <w:rStyle w:val="ql-author-43713667"/>
          <w:rFonts w:ascii="Times New Roman" w:hAnsi="Times New Roman" w:hint="eastAsia"/>
          <w:szCs w:val="22"/>
        </w:rPr>
        <w:t>对当事人</w:t>
      </w:r>
      <w:r w:rsidRPr="00BD7316">
        <w:rPr>
          <w:rStyle w:val="ql-author-43713667"/>
          <w:rFonts w:ascii="Times New Roman" w:hAnsi="Times New Roman" w:hint="eastAsia"/>
          <w:szCs w:val="22"/>
          <w:shd w:val="clear" w:color="auto" w:fill="F9EDA6"/>
        </w:rPr>
        <w:t>要求交付或返还比特币等“虚拟货币”的诉讼请求</w:t>
      </w:r>
      <w:r w:rsidRPr="00BD7316">
        <w:rPr>
          <w:rStyle w:val="ql-author-43713667"/>
          <w:rFonts w:ascii="Times New Roman" w:hAnsi="Times New Roman" w:hint="eastAsia"/>
          <w:szCs w:val="22"/>
        </w:rPr>
        <w:t>，人民法院应当</w:t>
      </w:r>
      <w:r w:rsidRPr="00BD7316">
        <w:rPr>
          <w:rStyle w:val="ql-author-43713667"/>
          <w:rFonts w:ascii="Times New Roman" w:hAnsi="Times New Roman" w:hint="eastAsia"/>
          <w:szCs w:val="22"/>
          <w:shd w:val="clear" w:color="auto" w:fill="F9EDA6"/>
        </w:rPr>
        <w:t>查明虚拟货币的持有状况，明确是否具备交付或返还的可能性</w:t>
      </w:r>
      <w:r w:rsidRPr="00BD7316">
        <w:rPr>
          <w:rStyle w:val="ql-author-43713667"/>
          <w:rFonts w:ascii="Times New Roman" w:hAnsi="Times New Roman" w:hint="eastAsia"/>
          <w:szCs w:val="22"/>
        </w:rPr>
        <w:t>，并在文书中载明。经审理查明确定</w:t>
      </w:r>
      <w:r w:rsidRPr="00BD7316">
        <w:rPr>
          <w:rStyle w:val="ql-author-43713667"/>
          <w:rFonts w:ascii="Times New Roman" w:hAnsi="Times New Roman" w:hint="eastAsia"/>
          <w:szCs w:val="22"/>
          <w:shd w:val="clear" w:color="auto" w:fill="F9EDA6"/>
        </w:rPr>
        <w:t>不能返还或交付</w:t>
      </w:r>
      <w:r w:rsidRPr="00BD7316">
        <w:rPr>
          <w:rStyle w:val="ql-author-43713667"/>
          <w:rFonts w:ascii="Times New Roman" w:hAnsi="Times New Roman" w:hint="eastAsia"/>
          <w:szCs w:val="22"/>
        </w:rPr>
        <w:t>的，应引导当事人提出合理诉求，</w:t>
      </w:r>
      <w:r w:rsidRPr="00BD7316">
        <w:rPr>
          <w:rStyle w:val="ql-author-43713667"/>
          <w:rFonts w:ascii="Times New Roman" w:hAnsi="Times New Roman" w:hint="eastAsia"/>
          <w:szCs w:val="22"/>
          <w:shd w:val="clear" w:color="auto" w:fill="FBD4D0"/>
        </w:rPr>
        <w:t>鼓励当事人就财产性权益达成合意</w:t>
      </w:r>
      <w:r w:rsidRPr="00BD7316">
        <w:rPr>
          <w:rStyle w:val="ql-author-43713667"/>
          <w:rFonts w:ascii="Times New Roman" w:hAnsi="Times New Roman" w:hint="eastAsia"/>
          <w:szCs w:val="22"/>
        </w:rPr>
        <w:t>。</w:t>
      </w:r>
      <w:r w:rsidRPr="00BD7316">
        <w:rPr>
          <w:rStyle w:val="af"/>
          <w:rFonts w:ascii="Times New Roman" w:hAnsi="Times New Roman" w:hint="eastAsia"/>
          <w:szCs w:val="22"/>
        </w:rPr>
        <w:t>经审理查明</w:t>
      </w:r>
      <w:r w:rsidRPr="00BD7316">
        <w:rPr>
          <w:rStyle w:val="af"/>
          <w:rFonts w:ascii="Times New Roman" w:hAnsi="Times New Roman" w:hint="eastAsia"/>
          <w:szCs w:val="22"/>
          <w:shd w:val="clear" w:color="auto" w:fill="F9EDA6"/>
        </w:rPr>
        <w:t>具备实际履行基础</w:t>
      </w:r>
      <w:r w:rsidRPr="00BD7316">
        <w:rPr>
          <w:rStyle w:val="af"/>
          <w:rFonts w:ascii="Times New Roman" w:hAnsi="Times New Roman" w:hint="eastAsia"/>
          <w:szCs w:val="22"/>
        </w:rPr>
        <w:t>的，人民法院依照当事人诉请</w:t>
      </w:r>
      <w:r w:rsidRPr="00BD7316">
        <w:rPr>
          <w:rStyle w:val="af"/>
          <w:rFonts w:ascii="Times New Roman" w:hAnsi="Times New Roman" w:hint="eastAsia"/>
          <w:szCs w:val="22"/>
          <w:shd w:val="clear" w:color="auto" w:fill="FBD4D0"/>
        </w:rPr>
        <w:t>在判项中明确交付或返还虚拟货币</w:t>
      </w:r>
      <w:r w:rsidRPr="00BD7316">
        <w:rPr>
          <w:rStyle w:val="af"/>
          <w:rFonts w:ascii="Times New Roman" w:hAnsi="Times New Roman" w:hint="eastAsia"/>
          <w:szCs w:val="22"/>
        </w:rPr>
        <w:t>，负有交付或返还义务的当事人拒不履行生效判决确定义务的，人民法院可</w:t>
      </w:r>
      <w:r w:rsidRPr="00BD7316">
        <w:rPr>
          <w:rStyle w:val="af"/>
          <w:rFonts w:ascii="Times New Roman" w:hAnsi="Times New Roman" w:hint="eastAsia"/>
          <w:szCs w:val="22"/>
          <w:shd w:val="clear" w:color="auto" w:fill="FBD4D0"/>
        </w:rPr>
        <w:t>依照民事诉讼法执行程序相关规定采取相应措施</w:t>
      </w:r>
      <w:r w:rsidRPr="00BD7316">
        <w:rPr>
          <w:rStyle w:val="af"/>
          <w:rFonts w:ascii="Times New Roman" w:hAnsi="Times New Roman" w:hint="eastAsia"/>
          <w:szCs w:val="22"/>
        </w:rPr>
        <w:t>。</w:t>
      </w:r>
    </w:p>
    <w:p w14:paraId="6ECE02AE" w14:textId="77777777" w:rsidR="00C51C62" w:rsidRPr="00BD7316" w:rsidRDefault="00C51C62" w:rsidP="00BD7316">
      <w:pPr>
        <w:widowControl/>
        <w:numPr>
          <w:ilvl w:val="0"/>
          <w:numId w:val="28"/>
        </w:numPr>
        <w:spacing w:after="0" w:line="360" w:lineRule="auto"/>
        <w:contextualSpacing/>
        <w:rPr>
          <w:rFonts w:ascii="Times New Roman" w:eastAsia="宋体" w:hAnsi="Times New Roman"/>
          <w:sz w:val="24"/>
          <w:szCs w:val="22"/>
        </w:rPr>
      </w:pPr>
      <w:hyperlink r:id="rId40" w:tgtFrame="_blank" w:history="1">
        <w:r w:rsidRPr="00BD7316">
          <w:rPr>
            <w:rStyle w:val="af7"/>
            <w:rFonts w:ascii="Times New Roman" w:eastAsia="宋体" w:hAnsi="Times New Roman"/>
            <w:color w:val="auto"/>
            <w:sz w:val="24"/>
            <w:szCs w:val="22"/>
          </w:rPr>
          <w:t>上海高院：《发行虚拟货币高额融资，尽头是什么？》（</w:t>
        </w:r>
        <w:r w:rsidRPr="00BD7316">
          <w:rPr>
            <w:rStyle w:val="af7"/>
            <w:rFonts w:ascii="Times New Roman" w:eastAsia="宋体" w:hAnsi="Times New Roman"/>
            <w:color w:val="auto"/>
            <w:sz w:val="24"/>
            <w:szCs w:val="22"/>
          </w:rPr>
          <w:t>2024</w:t>
        </w:r>
        <w:r w:rsidRPr="00BD7316">
          <w:rPr>
            <w:rStyle w:val="af7"/>
            <w:rFonts w:ascii="Times New Roman" w:eastAsia="宋体" w:hAnsi="Times New Roman"/>
            <w:color w:val="auto"/>
            <w:sz w:val="24"/>
            <w:szCs w:val="22"/>
          </w:rPr>
          <w:t>年</w:t>
        </w:r>
        <w:r w:rsidRPr="00BD7316">
          <w:rPr>
            <w:rStyle w:val="af7"/>
            <w:rFonts w:ascii="Times New Roman" w:eastAsia="宋体" w:hAnsi="Times New Roman"/>
            <w:color w:val="auto"/>
            <w:sz w:val="24"/>
            <w:szCs w:val="22"/>
          </w:rPr>
          <w:t>11</w:t>
        </w:r>
        <w:r w:rsidRPr="00BD7316">
          <w:rPr>
            <w:rStyle w:val="af7"/>
            <w:rFonts w:ascii="Times New Roman" w:eastAsia="宋体" w:hAnsi="Times New Roman"/>
            <w:color w:val="auto"/>
            <w:sz w:val="24"/>
            <w:szCs w:val="22"/>
          </w:rPr>
          <w:t>月</w:t>
        </w:r>
        <w:r w:rsidRPr="00BD7316">
          <w:rPr>
            <w:rStyle w:val="af7"/>
            <w:rFonts w:ascii="Times New Roman" w:eastAsia="宋体" w:hAnsi="Times New Roman"/>
            <w:color w:val="auto"/>
            <w:sz w:val="24"/>
            <w:szCs w:val="22"/>
          </w:rPr>
          <w:t>18</w:t>
        </w:r>
        <w:r w:rsidRPr="00BD7316">
          <w:rPr>
            <w:rStyle w:val="af7"/>
            <w:rFonts w:ascii="Times New Roman" w:eastAsia="宋体" w:hAnsi="Times New Roman"/>
            <w:color w:val="auto"/>
            <w:sz w:val="24"/>
            <w:szCs w:val="22"/>
          </w:rPr>
          <w:t>日）</w:t>
        </w:r>
      </w:hyperlink>
    </w:p>
    <w:p w14:paraId="7049B61C"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hint="eastAsia"/>
          <w:szCs w:val="22"/>
        </w:rPr>
        <w:t>法官说法：</w:t>
      </w:r>
    </w:p>
    <w:p w14:paraId="56DC3566"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hint="eastAsia"/>
          <w:szCs w:val="22"/>
        </w:rPr>
        <w:t>一、</w:t>
      </w:r>
      <w:r w:rsidRPr="00BD7316">
        <w:rPr>
          <w:rStyle w:val="af"/>
          <w:rFonts w:ascii="Times New Roman" w:hAnsi="Times New Roman"/>
          <w:szCs w:val="22"/>
        </w:rPr>
        <w:t>参与虚拟货币投资交易存在法律风险</w:t>
      </w:r>
    </w:p>
    <w:p w14:paraId="58F9732E"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hint="eastAsia"/>
          <w:szCs w:val="22"/>
        </w:rPr>
        <w:t>在我国，虚拟货币不具有与法定货币等同的法律地位。它</w:t>
      </w:r>
      <w:r w:rsidRPr="00BD7316">
        <w:rPr>
          <w:rStyle w:val="af"/>
          <w:rFonts w:ascii="Times New Roman" w:hAnsi="Times New Roman" w:hint="eastAsia"/>
          <w:szCs w:val="22"/>
        </w:rPr>
        <w:t>作为一种虚拟商品，具有财产价值</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相关规章明确了虚拟货币相关业务活动属于非法金融活动，开展法定货币与虚拟货币兑换、代币发行融资等虚拟货币相关业务活动涉嫌非法发售代币票券、擅自公开发行证券等非法金融活动，一律严</w:t>
      </w:r>
      <w:r w:rsidRPr="00BD7316">
        <w:rPr>
          <w:rStyle w:val="ql-author-43713667"/>
          <w:rFonts w:ascii="Times New Roman" w:hAnsi="Times New Roman" w:hint="eastAsia"/>
          <w:szCs w:val="22"/>
        </w:rPr>
        <w:lastRenderedPageBreak/>
        <w:t>格禁止，坚决依法取缔。</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尽管</w:t>
      </w:r>
      <w:r w:rsidRPr="00BD7316">
        <w:rPr>
          <w:rStyle w:val="af"/>
          <w:rFonts w:ascii="Times New Roman" w:hAnsi="Times New Roman" w:hint="eastAsia"/>
          <w:szCs w:val="22"/>
        </w:rPr>
        <w:t>个人单纯地持有虚拟货币，本身并不违法</w:t>
      </w:r>
      <w:r w:rsidRPr="00BD7316">
        <w:rPr>
          <w:rStyle w:val="ql-author-43713667"/>
          <w:rFonts w:ascii="Times New Roman" w:hAnsi="Times New Roman" w:hint="eastAsia"/>
          <w:szCs w:val="22"/>
        </w:rPr>
        <w:t>，但商事主体并不能随心所欲地参与虚拟货币投资交易甚至自行发行代币，</w:t>
      </w:r>
      <w:r w:rsidRPr="00BD7316">
        <w:rPr>
          <w:rStyle w:val="af"/>
          <w:rFonts w:ascii="Times New Roman" w:hAnsi="Times New Roman" w:hint="eastAsia"/>
          <w:szCs w:val="22"/>
        </w:rPr>
        <w:t>一旦在交易行为中触及民事、刑事法律原则和规则底线，轻则自担损失，重则涉嫌犯罪</w:t>
      </w:r>
      <w:r w:rsidRPr="00BD7316">
        <w:rPr>
          <w:rStyle w:val="ql-author-43713667"/>
          <w:rFonts w:ascii="Times New Roman" w:hAnsi="Times New Roman" w:hint="eastAsia"/>
          <w:szCs w:val="22"/>
        </w:rPr>
        <w:t>。——承认财产价值，明确承认个人持有不违法</w:t>
      </w:r>
    </w:p>
    <w:p w14:paraId="74C47F7A"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三、涉虚拟货币合同可能因违反法律法规强制性规定而无效</w:t>
      </w:r>
    </w:p>
    <w:p w14:paraId="315B6E5F"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围绕虚拟货币交易相关合同发生的纠纷，诉至人民法院时，</w:t>
      </w:r>
      <w:r w:rsidRPr="00BD7316">
        <w:rPr>
          <w:rStyle w:val="af"/>
          <w:rFonts w:ascii="Times New Roman" w:hAnsi="Times New Roman"/>
          <w:szCs w:val="22"/>
        </w:rPr>
        <w:t>人民法院将依职权主动审查合同效力</w:t>
      </w:r>
      <w:r w:rsidRPr="00BD7316">
        <w:rPr>
          <w:rStyle w:val="ql-author-43713667"/>
          <w:rFonts w:ascii="Times New Roman" w:hAnsi="Times New Roman"/>
          <w:szCs w:val="22"/>
        </w:rPr>
        <w:t>。按照《中华人民共和国民法典》关于民事法律行为效力的相关规定进行审查时，法官需确认相关活动是否存在严重违法性，即审查合同内容是否存在违反法律法规强制性规定的情形，就虚拟货币交易相关合同相关的纠纷，</w:t>
      </w:r>
      <w:r w:rsidRPr="00BD7316">
        <w:rPr>
          <w:rStyle w:val="af"/>
          <w:rFonts w:ascii="Times New Roman" w:hAnsi="Times New Roman"/>
          <w:szCs w:val="22"/>
        </w:rPr>
        <w:t>需审查合同是否存在违反法定货币发行制度、金融市场管理法律法规等无效情形</w:t>
      </w:r>
      <w:r w:rsidRPr="00BD7316">
        <w:rPr>
          <w:rStyle w:val="ql-author-43713667"/>
          <w:rFonts w:ascii="Times New Roman" w:hAnsi="Times New Roman"/>
          <w:szCs w:val="22"/>
        </w:rPr>
        <w:t>。</w:t>
      </w:r>
      <w:r w:rsidRPr="00BD7316">
        <w:rPr>
          <w:rStyle w:val="ql-author-43713667"/>
          <w:rFonts w:ascii="Times New Roman" w:hAnsi="Times New Roman"/>
          <w:szCs w:val="22"/>
        </w:rPr>
        <w:t>——</w:t>
      </w:r>
      <w:r w:rsidRPr="00BD7316">
        <w:rPr>
          <w:rStyle w:val="ql-author-43713667"/>
          <w:rFonts w:ascii="Times New Roman" w:hAnsi="Times New Roman"/>
          <w:szCs w:val="22"/>
        </w:rPr>
        <w:t>相关合同并非当然无效，而是要对是否违背强制性法律规定进行司法审查</w:t>
      </w:r>
    </w:p>
    <w:p w14:paraId="1BA60084"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Fonts w:ascii="Times New Roman" w:hAnsi="Times New Roman"/>
          <w:szCs w:val="22"/>
        </w:rPr>
        <w:t> </w:t>
      </w:r>
    </w:p>
    <w:p w14:paraId="4A6E7ECD"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color w:val="auto"/>
          <w:sz w:val="24"/>
          <w:szCs w:val="28"/>
        </w:rPr>
        <w:t>（二）司法案例：有争议，但主流承认财产权并在一定程度给予保护</w:t>
      </w:r>
    </w:p>
    <w:p w14:paraId="0C0356D1" w14:textId="77777777" w:rsidR="00C51C62" w:rsidRPr="00BD7316" w:rsidRDefault="00C51C62" w:rsidP="00BD7316">
      <w:pPr>
        <w:widowControl/>
        <w:numPr>
          <w:ilvl w:val="0"/>
          <w:numId w:val="29"/>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实务界对虚拟货币的处理，在不同案型中分别体现了不同立场</w:t>
      </w:r>
    </w:p>
    <w:p w14:paraId="77264951" w14:textId="77777777" w:rsidR="00C51C62" w:rsidRPr="00BD7316" w:rsidRDefault="00C51C62" w:rsidP="00BD7316">
      <w:pPr>
        <w:widowControl/>
        <w:numPr>
          <w:ilvl w:val="1"/>
          <w:numId w:val="29"/>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sz w:val="24"/>
          <w:szCs w:val="22"/>
        </w:rPr>
        <w:t>在早期的司法案例中，</w:t>
      </w:r>
    </w:p>
    <w:p w14:paraId="12D7ADE0" w14:textId="77777777" w:rsidR="00C51C62" w:rsidRPr="00BD7316" w:rsidRDefault="00C51C62" w:rsidP="00BD7316">
      <w:pPr>
        <w:widowControl/>
        <w:numPr>
          <w:ilvl w:val="2"/>
          <w:numId w:val="29"/>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sz w:val="24"/>
          <w:szCs w:val="22"/>
        </w:rPr>
        <w:t>（</w:t>
      </w:r>
      <w:r w:rsidRPr="00BD7316">
        <w:rPr>
          <w:rStyle w:val="ql-author-28459610"/>
          <w:rFonts w:ascii="Times New Roman" w:eastAsia="宋体" w:hAnsi="Times New Roman"/>
          <w:sz w:val="24"/>
          <w:szCs w:val="22"/>
        </w:rPr>
        <w:t>2019</w:t>
      </w:r>
      <w:r w:rsidRPr="00BD7316">
        <w:rPr>
          <w:rStyle w:val="ql-author-28459610"/>
          <w:rFonts w:ascii="Times New Roman" w:eastAsia="宋体" w:hAnsi="Times New Roman"/>
          <w:sz w:val="24"/>
          <w:szCs w:val="22"/>
        </w:rPr>
        <w:t>）沪</w:t>
      </w:r>
      <w:r w:rsidRPr="00BD7316">
        <w:rPr>
          <w:rStyle w:val="ql-author-28459610"/>
          <w:rFonts w:ascii="Times New Roman" w:eastAsia="宋体" w:hAnsi="Times New Roman"/>
          <w:sz w:val="24"/>
          <w:szCs w:val="22"/>
        </w:rPr>
        <w:t>01</w:t>
      </w:r>
      <w:r w:rsidRPr="00BD7316">
        <w:rPr>
          <w:rStyle w:val="ql-author-28459610"/>
          <w:rFonts w:ascii="Times New Roman" w:eastAsia="宋体" w:hAnsi="Times New Roman"/>
          <w:sz w:val="24"/>
          <w:szCs w:val="22"/>
        </w:rPr>
        <w:t>民终</w:t>
      </w:r>
      <w:r w:rsidRPr="00BD7316">
        <w:rPr>
          <w:rStyle w:val="ql-author-28459610"/>
          <w:rFonts w:ascii="Times New Roman" w:eastAsia="宋体" w:hAnsi="Times New Roman"/>
          <w:sz w:val="24"/>
          <w:szCs w:val="22"/>
        </w:rPr>
        <w:t>13689</w:t>
      </w:r>
      <w:r w:rsidRPr="00BD7316">
        <w:rPr>
          <w:rStyle w:val="ql-author-28459610"/>
          <w:rFonts w:ascii="Times New Roman" w:eastAsia="宋体" w:hAnsi="Times New Roman"/>
          <w:sz w:val="24"/>
          <w:szCs w:val="22"/>
        </w:rPr>
        <w:t>号财产损害赔偿纠纷案件中，法院认为要获得比特币既需要投入物质资本用于购置与维护具有相当算力的专用机器设备，支付机器运算损耗电力能源的相应对价，也需要耗费相当的时间成本，该过程及劳动产品的获得凝结了人类抽象的劳动力，同时比特币可以通过金钱作为对价进行转让，并产生经济收益。因此，</w:t>
      </w:r>
      <w:r w:rsidRPr="00BD7316">
        <w:rPr>
          <w:rStyle w:val="af"/>
          <w:rFonts w:ascii="Times New Roman" w:eastAsia="宋体" w:hAnsi="Times New Roman"/>
          <w:sz w:val="24"/>
          <w:szCs w:val="22"/>
        </w:rPr>
        <w:t>比特币具有价值性、稀缺性、可支配性等特点，故其具备了权利客体的特征，符合虚拟财产的构成要件，符合虚拟财产的构成要件</w:t>
      </w:r>
      <w:r w:rsidRPr="00BD7316">
        <w:rPr>
          <w:rStyle w:val="ql-author-28459610"/>
          <w:rFonts w:ascii="Times New Roman" w:eastAsia="宋体" w:hAnsi="Times New Roman"/>
          <w:sz w:val="24"/>
          <w:szCs w:val="22"/>
        </w:rPr>
        <w:t>。</w:t>
      </w:r>
    </w:p>
    <w:p w14:paraId="7736312E" w14:textId="77777777" w:rsidR="00C51C62" w:rsidRPr="00BD7316" w:rsidRDefault="00C51C62" w:rsidP="00BD7316">
      <w:pPr>
        <w:widowControl/>
        <w:numPr>
          <w:ilvl w:val="2"/>
          <w:numId w:val="29"/>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sz w:val="24"/>
          <w:szCs w:val="22"/>
        </w:rPr>
        <w:t>（</w:t>
      </w:r>
      <w:r w:rsidRPr="00BD7316">
        <w:rPr>
          <w:rStyle w:val="ql-author-28459610"/>
          <w:rFonts w:ascii="Times New Roman" w:eastAsia="宋体" w:hAnsi="Times New Roman"/>
          <w:sz w:val="24"/>
          <w:szCs w:val="22"/>
        </w:rPr>
        <w:t>2018</w:t>
      </w:r>
      <w:r w:rsidRPr="00BD7316">
        <w:rPr>
          <w:rStyle w:val="ql-author-28459610"/>
          <w:rFonts w:ascii="Times New Roman" w:eastAsia="宋体" w:hAnsi="Times New Roman"/>
          <w:sz w:val="24"/>
          <w:szCs w:val="22"/>
        </w:rPr>
        <w:t>）</w:t>
      </w:r>
      <w:r w:rsidRPr="00BD7316">
        <w:rPr>
          <w:rStyle w:val="ql-author-28459610"/>
          <w:rFonts w:ascii="Times New Roman" w:eastAsia="宋体" w:hAnsi="Times New Roman"/>
          <w:sz w:val="24"/>
          <w:szCs w:val="22"/>
        </w:rPr>
        <w:t>0108</w:t>
      </w:r>
      <w:r w:rsidRPr="00BD7316">
        <w:rPr>
          <w:rStyle w:val="ql-author-28459610"/>
          <w:rFonts w:ascii="Times New Roman" w:eastAsia="宋体" w:hAnsi="Times New Roman"/>
          <w:sz w:val="24"/>
          <w:szCs w:val="22"/>
        </w:rPr>
        <w:t>民初</w:t>
      </w:r>
      <w:r w:rsidRPr="00BD7316">
        <w:rPr>
          <w:rStyle w:val="ql-author-28459610"/>
          <w:rFonts w:ascii="Times New Roman" w:eastAsia="宋体" w:hAnsi="Times New Roman"/>
          <w:sz w:val="24"/>
          <w:szCs w:val="22"/>
        </w:rPr>
        <w:t>24805</w:t>
      </w:r>
      <w:r w:rsidRPr="00BD7316">
        <w:rPr>
          <w:rStyle w:val="ql-author-28459610"/>
          <w:rFonts w:ascii="Times New Roman" w:eastAsia="宋体" w:hAnsi="Times New Roman"/>
          <w:sz w:val="24"/>
          <w:szCs w:val="22"/>
        </w:rPr>
        <w:t>号合同纠纷一案中，法院认为</w:t>
      </w:r>
      <w:r w:rsidRPr="00BD7316">
        <w:rPr>
          <w:rStyle w:val="af"/>
          <w:rFonts w:ascii="Times New Roman" w:eastAsia="宋体" w:hAnsi="Times New Roman"/>
          <w:sz w:val="24"/>
          <w:szCs w:val="22"/>
        </w:rPr>
        <w:t>我国现行法律没有将比特币等网络虚拟财产规定为物权法上的</w:t>
      </w: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物</w:t>
      </w:r>
      <w:r w:rsidRPr="00BD7316">
        <w:rPr>
          <w:rStyle w:val="af"/>
          <w:rFonts w:ascii="Times New Roman" w:eastAsia="宋体" w:hAnsi="Times New Roman"/>
          <w:sz w:val="24"/>
          <w:szCs w:val="22"/>
        </w:rPr>
        <w:t>”</w:t>
      </w:r>
      <w:r w:rsidRPr="00BD7316">
        <w:rPr>
          <w:rStyle w:val="ql-author-28459610"/>
          <w:rFonts w:ascii="Times New Roman" w:eastAsia="宋体" w:hAnsi="Times New Roman"/>
          <w:sz w:val="24"/>
          <w:szCs w:val="22"/>
        </w:rPr>
        <w:t>，因而基于物权法定原则，原告无法按照所有权的法律规定（如孳息）而要求被告交付比特币</w:t>
      </w:r>
      <w:r w:rsidRPr="00BD7316">
        <w:rPr>
          <w:rStyle w:val="ql-author-28459610"/>
          <w:rFonts w:ascii="Times New Roman" w:eastAsia="宋体" w:hAnsi="Times New Roman"/>
          <w:sz w:val="24"/>
          <w:szCs w:val="22"/>
        </w:rPr>
        <w:t>“</w:t>
      </w:r>
      <w:r w:rsidRPr="00BD7316">
        <w:rPr>
          <w:rStyle w:val="ql-author-28459610"/>
          <w:rFonts w:ascii="Times New Roman" w:eastAsia="宋体" w:hAnsi="Times New Roman"/>
          <w:sz w:val="24"/>
          <w:szCs w:val="22"/>
        </w:rPr>
        <w:t>分叉</w:t>
      </w:r>
      <w:r w:rsidRPr="00BD7316">
        <w:rPr>
          <w:rStyle w:val="ql-author-28459610"/>
          <w:rFonts w:ascii="Times New Roman" w:eastAsia="宋体" w:hAnsi="Times New Roman"/>
          <w:sz w:val="24"/>
          <w:szCs w:val="22"/>
        </w:rPr>
        <w:t>”</w:t>
      </w:r>
      <w:r w:rsidRPr="00BD7316">
        <w:rPr>
          <w:rStyle w:val="ql-author-28459610"/>
          <w:rFonts w:ascii="Times New Roman" w:eastAsia="宋体" w:hAnsi="Times New Roman"/>
          <w:sz w:val="24"/>
          <w:szCs w:val="22"/>
        </w:rPr>
        <w:t>所产生</w:t>
      </w:r>
      <w:r w:rsidRPr="00BD7316">
        <w:rPr>
          <w:rStyle w:val="ql-author-28459610"/>
          <w:rFonts w:ascii="Times New Roman" w:eastAsia="宋体" w:hAnsi="Times New Roman"/>
          <w:sz w:val="24"/>
          <w:szCs w:val="22"/>
        </w:rPr>
        <w:lastRenderedPageBreak/>
        <w:t>的比特币现金。但是，法院也认为虽然比特币本身不包含固有价值，但比特币的交易现实存在，持有者仍然希望藉此获取利益，</w:t>
      </w:r>
      <w:r w:rsidRPr="00BD7316">
        <w:rPr>
          <w:rStyle w:val="af"/>
          <w:rFonts w:ascii="Times New Roman" w:eastAsia="宋体" w:hAnsi="Times New Roman"/>
          <w:sz w:val="24"/>
          <w:szCs w:val="22"/>
        </w:rPr>
        <w:t>比特币持有人须通过分布存储且全网确认的</w:t>
      </w: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公共记账簿</w:t>
      </w: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（数据库）所记载的信息而行使占有、使用、收益、处分的权能，因而比特币属于合同法上的交易对象，具有应当受到法律保护的</w:t>
      </w: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民事利益</w:t>
      </w:r>
      <w:r w:rsidRPr="00BD7316">
        <w:rPr>
          <w:rStyle w:val="ql-author-28459610"/>
          <w:rFonts w:ascii="Times New Roman" w:eastAsia="宋体" w:hAnsi="Times New Roman"/>
          <w:sz w:val="24"/>
          <w:szCs w:val="22"/>
        </w:rPr>
        <w:t>”</w:t>
      </w:r>
      <w:r w:rsidRPr="00BD7316">
        <w:rPr>
          <w:rStyle w:val="ql-author-28459610"/>
          <w:rFonts w:ascii="Times New Roman" w:eastAsia="宋体" w:hAnsi="Times New Roman"/>
          <w:sz w:val="24"/>
          <w:szCs w:val="22"/>
        </w:rPr>
        <w:t>。</w:t>
      </w:r>
    </w:p>
    <w:p w14:paraId="7509A480" w14:textId="77777777" w:rsidR="00C51C62" w:rsidRPr="00BD7316" w:rsidRDefault="00C51C62" w:rsidP="00BD7316">
      <w:pPr>
        <w:widowControl/>
        <w:numPr>
          <w:ilvl w:val="1"/>
          <w:numId w:val="29"/>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w:t>
      </w:r>
      <w:r w:rsidRPr="00BD7316">
        <w:rPr>
          <w:rStyle w:val="ql-author-43713667"/>
          <w:rFonts w:ascii="Times New Roman" w:eastAsia="宋体" w:hAnsi="Times New Roman" w:hint="eastAsia"/>
          <w:sz w:val="24"/>
          <w:szCs w:val="22"/>
        </w:rPr>
        <w:t>近年</w:t>
      </w:r>
      <w:r w:rsidRPr="00BD7316">
        <w:rPr>
          <w:rStyle w:val="ql-author-28459610"/>
          <w:rFonts w:ascii="Times New Roman" w:eastAsia="宋体" w:hAnsi="Times New Roman" w:hint="eastAsia"/>
          <w:sz w:val="24"/>
          <w:szCs w:val="22"/>
        </w:rPr>
        <w:t>案件中（杨巍、易康静，</w:t>
      </w:r>
      <w:r w:rsidRPr="00BD7316">
        <w:rPr>
          <w:rStyle w:val="ql-author-28459610"/>
          <w:rFonts w:ascii="Times New Roman" w:eastAsia="宋体" w:hAnsi="Times New Roman" w:hint="eastAsia"/>
          <w:sz w:val="24"/>
          <w:szCs w:val="22"/>
        </w:rPr>
        <w:t>2024</w:t>
      </w:r>
      <w:r w:rsidRPr="00BD7316">
        <w:rPr>
          <w:rStyle w:val="ql-author-28459610"/>
          <w:rFonts w:ascii="Times New Roman" w:eastAsia="宋体" w:hAnsi="Times New Roman" w:hint="eastAsia"/>
          <w:sz w:val="24"/>
          <w:szCs w:val="22"/>
        </w:rPr>
        <w:t>）</w:t>
      </w:r>
    </w:p>
    <w:p w14:paraId="0DF8A6D5" w14:textId="7A772A2C"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lastRenderedPageBreak/>
        <mc:AlternateContent>
          <mc:Choice Requires="wps">
            <w:drawing>
              <wp:inline distT="0" distB="0" distL="0" distR="0" wp14:anchorId="627BE8C8" wp14:editId="4C5F2E11">
                <wp:extent cx="16905605" cy="16905605"/>
                <wp:effectExtent l="0" t="0" r="0" b="0"/>
                <wp:docPr id="2016536939" name="矩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905605" cy="1690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7A323" id="矩形 18" o:spid="_x0000_s1026" style="width:1331.15pt;height:133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" filled="f" stroked="f">
                <o:lock v:ext="edit" aspectratio="t"/>
                <w10:anchorlock/>
              </v:rect>
            </w:pict>
          </mc:Fallback>
        </mc:AlternateContent>
      </w:r>
    </w:p>
    <w:p w14:paraId="1724F540" w14:textId="48473CF4"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lastRenderedPageBreak/>
        <w:drawing>
          <wp:inline distT="0" distB="0" distL="0" distR="0" wp14:anchorId="469E3971" wp14:editId="190BDCED">
            <wp:extent cx="5274310" cy="2692400"/>
            <wp:effectExtent l="0" t="0" r="2540" b="0"/>
            <wp:docPr id="70908278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692400"/>
                    </a:xfrm>
                    <a:prstGeom prst="rect">
                      <a:avLst/>
                    </a:prstGeom>
                    <a:noFill/>
                    <a:ln>
                      <a:noFill/>
                    </a:ln>
                  </pic:spPr>
                </pic:pic>
              </a:graphicData>
            </a:graphic>
          </wp:inline>
        </w:drawing>
      </w:r>
    </w:p>
    <w:p w14:paraId="7FE150BE" w14:textId="39C3F0A8"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3F0E7666" wp14:editId="4E76AC7C">
            <wp:extent cx="5274310" cy="4678680"/>
            <wp:effectExtent l="0" t="0" r="2540" b="7620"/>
            <wp:docPr id="18586260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4678680"/>
                    </a:xfrm>
                    <a:prstGeom prst="rect">
                      <a:avLst/>
                    </a:prstGeom>
                    <a:noFill/>
                    <a:ln>
                      <a:noFill/>
                    </a:ln>
                  </pic:spPr>
                </pic:pic>
              </a:graphicData>
            </a:graphic>
          </wp:inline>
        </w:drawing>
      </w:r>
    </w:p>
    <w:p w14:paraId="01E38795" w14:textId="77777777" w:rsidR="00C51C62" w:rsidRPr="00BD7316" w:rsidRDefault="00C51C62" w:rsidP="00BD7316">
      <w:pPr>
        <w:widowControl/>
        <w:numPr>
          <w:ilvl w:val="2"/>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在委托理财中</w:t>
      </w:r>
    </w:p>
    <w:p w14:paraId="10D50AAA"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委托类合同的裁判难题主要在于识别作为委托事项的虚拟货币投资交易行为是否具有违法性。</w:t>
      </w:r>
    </w:p>
    <w:p w14:paraId="5806E3B1"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lastRenderedPageBreak/>
        <w:t>（</w:t>
      </w:r>
      <w:r w:rsidRPr="00BD7316">
        <w:rPr>
          <w:rStyle w:val="ql-author-28459610"/>
          <w:rFonts w:ascii="Times New Roman" w:eastAsia="宋体" w:hAnsi="Times New Roman" w:hint="eastAsia"/>
          <w:sz w:val="24"/>
          <w:szCs w:val="22"/>
        </w:rPr>
        <w:t>1</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虚拟货币作为投资理财对象，</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事实上充当了法定货币角色，</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扰乱了国家金融秩序；（北京市高级人民法院（</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京民申</w:t>
      </w:r>
      <w:r w:rsidRPr="00BD7316">
        <w:rPr>
          <w:rStyle w:val="ql-author-28459610"/>
          <w:rFonts w:ascii="Times New Roman" w:eastAsia="宋体" w:hAnsi="Times New Roman" w:hint="eastAsia"/>
          <w:sz w:val="24"/>
          <w:szCs w:val="22"/>
        </w:rPr>
        <w:t>463</w:t>
      </w:r>
      <w:r w:rsidRPr="00BD7316">
        <w:rPr>
          <w:rStyle w:val="ql-author-28459610"/>
          <w:rFonts w:ascii="Times New Roman" w:eastAsia="宋体" w:hAnsi="Times New Roman" w:hint="eastAsia"/>
          <w:sz w:val="24"/>
          <w:szCs w:val="22"/>
        </w:rPr>
        <w:t>号民事裁定书）</w:t>
      </w:r>
    </w:p>
    <w:p w14:paraId="1B59D62B"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2</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保护虚拟货币的投资损失等同于承认其与人民币挂钩，</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违反了禁止性规定；（广东省广州市中级人民法院（</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粤</w:t>
      </w:r>
      <w:r w:rsidRPr="00BD7316">
        <w:rPr>
          <w:rStyle w:val="ql-author-28459610"/>
          <w:rFonts w:ascii="Times New Roman" w:eastAsia="宋体" w:hAnsi="Times New Roman" w:hint="eastAsia"/>
          <w:sz w:val="24"/>
          <w:szCs w:val="22"/>
        </w:rPr>
        <w:t>01</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17956</w:t>
      </w:r>
      <w:r w:rsidRPr="00BD7316">
        <w:rPr>
          <w:rStyle w:val="ql-author-28459610"/>
          <w:rFonts w:ascii="Times New Roman" w:eastAsia="宋体" w:hAnsi="Times New Roman" w:hint="eastAsia"/>
          <w:sz w:val="24"/>
          <w:szCs w:val="22"/>
        </w:rPr>
        <w:t>号民事判决书）</w:t>
      </w:r>
    </w:p>
    <w:p w14:paraId="6079F36E"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虚拟货币投资属于代币发行融资的环节，</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依据相关规章不具有合法性；（广东省广州市中级人民法院（</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粤</w:t>
      </w:r>
      <w:r w:rsidRPr="00BD7316">
        <w:rPr>
          <w:rStyle w:val="ql-author-28459610"/>
          <w:rFonts w:ascii="Times New Roman" w:eastAsia="宋体" w:hAnsi="Times New Roman" w:hint="eastAsia"/>
          <w:sz w:val="24"/>
          <w:szCs w:val="22"/>
        </w:rPr>
        <w:t>01</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5584</w:t>
      </w:r>
      <w:r w:rsidRPr="00BD7316">
        <w:rPr>
          <w:rStyle w:val="ql-author-28459610"/>
          <w:rFonts w:ascii="Times New Roman" w:eastAsia="宋体" w:hAnsi="Times New Roman" w:hint="eastAsia"/>
          <w:sz w:val="24"/>
          <w:szCs w:val="22"/>
        </w:rPr>
        <w:t>号民事判决书；</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上海金融法院（</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沪</w:t>
      </w:r>
      <w:r w:rsidRPr="00BD7316">
        <w:rPr>
          <w:rStyle w:val="ql-author-28459610"/>
          <w:rFonts w:ascii="Times New Roman" w:eastAsia="宋体" w:hAnsi="Times New Roman" w:hint="eastAsia"/>
          <w:sz w:val="24"/>
          <w:szCs w:val="22"/>
        </w:rPr>
        <w:t>74</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772</w:t>
      </w:r>
      <w:r w:rsidRPr="00BD7316">
        <w:rPr>
          <w:rStyle w:val="ql-author-28459610"/>
          <w:rFonts w:ascii="Times New Roman" w:eastAsia="宋体" w:hAnsi="Times New Roman" w:hint="eastAsia"/>
          <w:sz w:val="24"/>
          <w:szCs w:val="22"/>
        </w:rPr>
        <w:t>号民事判决书）</w:t>
      </w:r>
    </w:p>
    <w:p w14:paraId="417CAB90"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4</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双方约定的投资理财平台缺乏相应资质，</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致使委托合同无效；（新疆维吾尔自治区高级人民法院（</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新民申</w:t>
      </w:r>
      <w:r w:rsidRPr="00BD7316">
        <w:rPr>
          <w:rStyle w:val="ql-author-28459610"/>
          <w:rFonts w:ascii="Times New Roman" w:eastAsia="宋体" w:hAnsi="Times New Roman" w:hint="eastAsia"/>
          <w:sz w:val="24"/>
          <w:szCs w:val="22"/>
        </w:rPr>
        <w:t>1720</w:t>
      </w:r>
      <w:r w:rsidRPr="00BD7316">
        <w:rPr>
          <w:rStyle w:val="ql-author-28459610"/>
          <w:rFonts w:ascii="Times New Roman" w:eastAsia="宋体" w:hAnsi="Times New Roman" w:hint="eastAsia"/>
          <w:sz w:val="24"/>
          <w:szCs w:val="22"/>
        </w:rPr>
        <w:t>号民事裁定书）</w:t>
      </w:r>
    </w:p>
    <w:p w14:paraId="66CE7CAA" w14:textId="77777777" w:rsidR="00C51C62" w:rsidRPr="00BD7316" w:rsidRDefault="00C51C62" w:rsidP="00BD7316">
      <w:pPr>
        <w:widowControl/>
        <w:numPr>
          <w:ilvl w:val="2"/>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在交易合同中</w:t>
      </w:r>
    </w:p>
    <w:p w14:paraId="1A917F4B"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交易类合同的争议焦点在于虚拟货币是否为合法交易客体。</w:t>
      </w:r>
    </w:p>
    <w:p w14:paraId="5ACD2B8C"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其一，</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相关规章仅仅否认其“货币性”，</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并未否认其“财产性”；（程啸，</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w:t>
      </w:r>
    </w:p>
    <w:p w14:paraId="0C0C88C2"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其二，</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虚拟货币的价值须通过法定货币的兑换来衡量，</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故其私人交易也有悖“法偿性”</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的禁止性规定。（北京市第三中级人民法院（</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）京</w:t>
      </w:r>
      <w:r w:rsidRPr="00BD7316">
        <w:rPr>
          <w:rStyle w:val="ql-author-28459610"/>
          <w:rFonts w:ascii="Times New Roman" w:eastAsia="宋体" w:hAnsi="Times New Roman" w:hint="eastAsia"/>
          <w:sz w:val="24"/>
          <w:szCs w:val="22"/>
        </w:rPr>
        <w:t>03</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 xml:space="preserve">239 </w:t>
      </w:r>
      <w:r w:rsidRPr="00BD7316">
        <w:rPr>
          <w:rStyle w:val="ql-author-28459610"/>
          <w:rFonts w:ascii="Times New Roman" w:eastAsia="宋体" w:hAnsi="Times New Roman" w:hint="eastAsia"/>
          <w:sz w:val="24"/>
          <w:szCs w:val="22"/>
        </w:rPr>
        <w:t>号民事判决书）</w:t>
      </w:r>
    </w:p>
    <w:p w14:paraId="57E7275C" w14:textId="77777777" w:rsidR="00C51C62" w:rsidRPr="00BD7316" w:rsidRDefault="00C51C62" w:rsidP="00BD7316">
      <w:pPr>
        <w:widowControl/>
        <w:numPr>
          <w:ilvl w:val="2"/>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在挖矿合同中</w:t>
      </w:r>
    </w:p>
    <w:p w14:paraId="59DDC6B1" w14:textId="77777777" w:rsidR="00C51C62" w:rsidRPr="00BD7316" w:rsidRDefault="00C51C62" w:rsidP="00BD7316">
      <w:pPr>
        <w:widowControl/>
        <w:numPr>
          <w:ilvl w:val="3"/>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“挖矿类”</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合同的核心争议体现为以“挖矿”为目的的合同是否因违背《民法典》</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第九条之精神而无效。（北京市第一中级人民法院（</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京</w:t>
      </w:r>
      <w:r w:rsidRPr="00BD7316">
        <w:rPr>
          <w:rStyle w:val="ql-author-28459610"/>
          <w:rFonts w:ascii="Times New Roman" w:eastAsia="宋体" w:hAnsi="Times New Roman" w:hint="eastAsia"/>
          <w:sz w:val="24"/>
          <w:szCs w:val="22"/>
        </w:rPr>
        <w:t>01</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 xml:space="preserve">12269 </w:t>
      </w:r>
      <w:r w:rsidRPr="00BD7316">
        <w:rPr>
          <w:rStyle w:val="ql-author-28459610"/>
          <w:rFonts w:ascii="Times New Roman" w:eastAsia="宋体" w:hAnsi="Times New Roman" w:hint="eastAsia"/>
          <w:sz w:val="24"/>
          <w:szCs w:val="22"/>
        </w:rPr>
        <w:t>号民事判决书。）</w:t>
      </w:r>
    </w:p>
    <w:p w14:paraId="2C1C5F13" w14:textId="77777777" w:rsidR="00C51C62" w:rsidRPr="00BD7316" w:rsidRDefault="00C51C62" w:rsidP="00BD7316">
      <w:pPr>
        <w:widowControl/>
        <w:numPr>
          <w:ilvl w:val="1"/>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lastRenderedPageBreak/>
        <w:t>在刑事案件中（郭旨龙，</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p>
    <w:p w14:paraId="57782F85" w14:textId="77777777" w:rsidR="00C51C62" w:rsidRPr="00BD7316" w:rsidRDefault="00C51C62" w:rsidP="00BD7316">
      <w:pPr>
        <w:widowControl/>
        <w:numPr>
          <w:ilvl w:val="2"/>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计算机犯罪：中心化平台虚拟货币的虚增或转移行为，若通过技术手段利用系统漏洞进行，通常被视为侵犯平台的运营秩序，而非财产侵犯，尤其是对于非加密货币而言。对于加密货币，尤其是与法定货币挂钩的稳定币，其稀缺性较为明显，因此需要专门研究其财产性问题。然而，随着非全额法定货币担保的超发，平台上的加密货币行为更适宜被认定为秩序扰乱。通过篡改系统数据、虚假充值或干扰服务器传输来非法获取虚拟货币的行为，通常被认定为计算机犯罪，且数额较大的情况下可能涉及盗窃公私财产。对于仅存储用户数据而不持有虚拟货币的平台，侵入或控制该平台的行为构成扰乱公共秩序的犯罪。比特币交易平台通过撞库获取用户信息并更换钱包地址的案例，表明这类行为构成计算机犯罪及财产犯罪预备，尽管司法实践中通常不打击预备犯，但若此行为影响到平台经营，仍需引起关注。</w:t>
      </w:r>
    </w:p>
    <w:p w14:paraId="38C3F66E" w14:textId="77777777" w:rsidR="00C51C62" w:rsidRPr="00BD7316" w:rsidRDefault="00C51C62" w:rsidP="00BD7316">
      <w:pPr>
        <w:widowControl/>
        <w:numPr>
          <w:ilvl w:val="2"/>
          <w:numId w:val="3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财产犯罪：侵犯用户虚拟货币的行为，考虑到用户花费相当价值才获得虚拟货币，且其可以使用或转手虚拟货币而获得相当价值，此时认定为财产犯罪更合适。这是侵犯去中心化加密货币如比特币、以太币的常态，虽然没有中心化的发币平台，但有较为集中的交易、支付平台。平台替客户直接或间接控制的虚拟货币也具有财产性质，中心化的加密货币如泰达币和非加密货币如游戏币也有此用户特征，即该类货币的产生花费一定的必要劳动时间或具有一定的公认价值，且用户的使用或交易能获得一定的公认价值。“犯罪行为的目的不限于为了获取虚拟货币所对应的公钥与私钥，这两者只是计算机系统随机生成的英文与数字组合，其根本目的是通过公钥与私钥转移他人对虚拟货币的占有，取得虚拟货币带来的财产性利益，故仅认定其非</w:t>
      </w:r>
      <w:r w:rsidRPr="00BD7316">
        <w:rPr>
          <w:rStyle w:val="ql-author-28459610"/>
          <w:rFonts w:ascii="Times New Roman" w:eastAsia="宋体" w:hAnsi="Times New Roman" w:hint="eastAsia"/>
          <w:sz w:val="24"/>
          <w:szCs w:val="22"/>
        </w:rPr>
        <w:lastRenderedPageBreak/>
        <w:t>法获取计算机信息系统数据不足以评价其犯罪行为。”计算机犯罪的法律条文并非如此，它们要求“后果严重”，只是司法罪名有问题，偏重了行为和后果的技术性，导致不能完整评价社会性后果和有效沟通该后果。相比之下，侵犯财产罪能完整评价手段行为和目的行为。</w:t>
      </w:r>
    </w:p>
    <w:p w14:paraId="50D1B02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175EB77C"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color w:val="auto"/>
          <w:sz w:val="24"/>
          <w:szCs w:val="28"/>
        </w:rPr>
        <w:t>（三）实操路径：境外交易平台操作便利，无外汇交易限制</w:t>
      </w:r>
    </w:p>
    <w:p w14:paraId="27B1CD3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szCs w:val="22"/>
        </w:rPr>
        <w:t>以挂上</w:t>
      </w:r>
      <w:r w:rsidRPr="00BD7316">
        <w:rPr>
          <w:rStyle w:val="ql-author-43713667"/>
          <w:rFonts w:ascii="Times New Roman" w:hAnsi="Times New Roman"/>
          <w:szCs w:val="22"/>
        </w:rPr>
        <w:t>VPN</w:t>
      </w:r>
      <w:r w:rsidRPr="00BD7316">
        <w:rPr>
          <w:rStyle w:val="ql-author-43713667"/>
          <w:rFonts w:ascii="Times New Roman" w:hAnsi="Times New Roman"/>
          <w:szCs w:val="22"/>
        </w:rPr>
        <w:t>在</w:t>
      </w:r>
      <w:r w:rsidRPr="00BD7316">
        <w:rPr>
          <w:rStyle w:val="ql-author-43713667"/>
          <w:rFonts w:ascii="Times New Roman" w:hAnsi="Times New Roman"/>
          <w:szCs w:val="22"/>
        </w:rPr>
        <w:t>“</w:t>
      </w:r>
      <w:r w:rsidRPr="00BD7316">
        <w:rPr>
          <w:rStyle w:val="ql-author-43713667"/>
          <w:rFonts w:ascii="Times New Roman" w:hAnsi="Times New Roman"/>
          <w:szCs w:val="22"/>
        </w:rPr>
        <w:t>币安</w:t>
      </w:r>
      <w:r w:rsidRPr="00BD7316">
        <w:rPr>
          <w:rStyle w:val="ql-author-43713667"/>
          <w:rFonts w:ascii="Times New Roman" w:hAnsi="Times New Roman"/>
          <w:szCs w:val="22"/>
        </w:rPr>
        <w:t>”</w:t>
      </w:r>
      <w:r w:rsidRPr="00BD7316">
        <w:rPr>
          <w:rStyle w:val="ql-author-43713667"/>
          <w:rFonts w:ascii="Times New Roman" w:hAnsi="Times New Roman"/>
          <w:szCs w:val="22"/>
        </w:rPr>
        <w:t>平台买币为例：</w:t>
      </w:r>
    </w:p>
    <w:p w14:paraId="6B198CA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szCs w:val="22"/>
        </w:rPr>
        <w:t>存在三种账户入金方式：钱包之间划转虚拟货币、用户之间交易（</w:t>
      </w:r>
      <w:r w:rsidRPr="00BD7316">
        <w:rPr>
          <w:rStyle w:val="ql-author-43713667"/>
          <w:rFonts w:ascii="Times New Roman" w:hAnsi="Times New Roman"/>
          <w:szCs w:val="22"/>
        </w:rPr>
        <w:t>C to C</w:t>
      </w:r>
      <w:r w:rsidRPr="00BD7316">
        <w:rPr>
          <w:rStyle w:val="ql-author-43713667"/>
          <w:rFonts w:ascii="Times New Roman" w:hAnsi="Times New Roman"/>
          <w:szCs w:val="22"/>
        </w:rPr>
        <w:t>）、在交易所直接购买</w:t>
      </w:r>
    </w:p>
    <w:p w14:paraId="4E365AFB" w14:textId="22203F05"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28E0F26F" wp14:editId="13904E80">
            <wp:extent cx="4723765" cy="4069080"/>
            <wp:effectExtent l="0" t="0" r="635" b="7620"/>
            <wp:docPr id="1263052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23765" cy="4069080"/>
                    </a:xfrm>
                    <a:prstGeom prst="rect">
                      <a:avLst/>
                    </a:prstGeom>
                    <a:noFill/>
                    <a:ln>
                      <a:noFill/>
                    </a:ln>
                  </pic:spPr>
                </pic:pic>
              </a:graphicData>
            </a:graphic>
          </wp:inline>
        </w:drawing>
      </w:r>
    </w:p>
    <w:p w14:paraId="164D278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szCs w:val="22"/>
        </w:rPr>
        <w:t>C to C</w:t>
      </w:r>
      <w:r w:rsidRPr="00BD7316">
        <w:rPr>
          <w:rStyle w:val="ql-author-43713667"/>
          <w:rFonts w:ascii="Times New Roman" w:hAnsi="Times New Roman"/>
          <w:szCs w:val="22"/>
        </w:rPr>
        <w:t>交易流程：</w:t>
      </w:r>
    </w:p>
    <w:p w14:paraId="28F21F71" w14:textId="77777777" w:rsidR="00C51C62" w:rsidRPr="00BD7316" w:rsidRDefault="00C51C62" w:rsidP="00BD7316">
      <w:pPr>
        <w:widowControl/>
        <w:numPr>
          <w:ilvl w:val="0"/>
          <w:numId w:val="31"/>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C2C</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customer to customer</w:t>
      </w:r>
      <w:r w:rsidRPr="00BD7316">
        <w:rPr>
          <w:rStyle w:val="ql-author-43713667"/>
          <w:rFonts w:ascii="Times New Roman" w:eastAsia="宋体" w:hAnsi="Times New Roman"/>
          <w:sz w:val="24"/>
          <w:szCs w:val="22"/>
        </w:rPr>
        <w:t>（平台相当于信息中介，资金来往在用户之间内部发生）</w:t>
      </w:r>
    </w:p>
    <w:p w14:paraId="6BACEAC5" w14:textId="15DCD0CB"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lastRenderedPageBreak/>
        <w:drawing>
          <wp:inline distT="0" distB="0" distL="0" distR="0" wp14:anchorId="58C15BD2" wp14:editId="0BAA0DB7">
            <wp:extent cx="5274310" cy="3828415"/>
            <wp:effectExtent l="0" t="0" r="2540" b="635"/>
            <wp:docPr id="10998421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828415"/>
                    </a:xfrm>
                    <a:prstGeom prst="rect">
                      <a:avLst/>
                    </a:prstGeom>
                    <a:noFill/>
                    <a:ln>
                      <a:noFill/>
                    </a:ln>
                  </pic:spPr>
                </pic:pic>
              </a:graphicData>
            </a:graphic>
          </wp:inline>
        </w:drawing>
      </w:r>
    </w:p>
    <w:p w14:paraId="63B774A9" w14:textId="77777777" w:rsidR="00C51C62" w:rsidRPr="00BD7316" w:rsidRDefault="00C51C62" w:rsidP="00BD7316">
      <w:pPr>
        <w:widowControl/>
        <w:numPr>
          <w:ilvl w:val="0"/>
          <w:numId w:val="32"/>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这些卖家用户会提供自己接受的支付方式（微信、支付宝、银行卡等）</w:t>
      </w:r>
    </w:p>
    <w:p w14:paraId="10036338" w14:textId="230900A1"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0CEC7CC8" wp14:editId="4E65660E">
            <wp:extent cx="5274310" cy="3887470"/>
            <wp:effectExtent l="0" t="0" r="2540" b="0"/>
            <wp:docPr id="1886094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887470"/>
                    </a:xfrm>
                    <a:prstGeom prst="rect">
                      <a:avLst/>
                    </a:prstGeom>
                    <a:noFill/>
                    <a:ln>
                      <a:noFill/>
                    </a:ln>
                  </pic:spPr>
                </pic:pic>
              </a:graphicData>
            </a:graphic>
          </wp:inline>
        </w:drawing>
      </w:r>
    </w:p>
    <w:p w14:paraId="6D021D6E" w14:textId="77777777" w:rsidR="00C51C62" w:rsidRPr="00BD7316" w:rsidRDefault="00C51C62" w:rsidP="00BD7316">
      <w:pPr>
        <w:widowControl/>
        <w:numPr>
          <w:ilvl w:val="0"/>
          <w:numId w:val="33"/>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平台需要用户完成</w:t>
      </w:r>
      <w:r w:rsidRPr="00BD7316">
        <w:rPr>
          <w:rStyle w:val="ql-author-43713667"/>
          <w:rFonts w:ascii="Times New Roman" w:eastAsia="宋体" w:hAnsi="Times New Roman"/>
          <w:sz w:val="24"/>
          <w:szCs w:val="22"/>
        </w:rPr>
        <w:t>KYC</w:t>
      </w:r>
      <w:r w:rsidRPr="00BD7316">
        <w:rPr>
          <w:rStyle w:val="ql-author-43713667"/>
          <w:rFonts w:ascii="Times New Roman" w:eastAsia="宋体" w:hAnsi="Times New Roman"/>
          <w:sz w:val="24"/>
          <w:szCs w:val="22"/>
        </w:rPr>
        <w:t>身份认证和手机号短信验证</w:t>
      </w:r>
    </w:p>
    <w:p w14:paraId="052FE6BF" w14:textId="2083FE76"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lastRenderedPageBreak/>
        <w:drawing>
          <wp:inline distT="0" distB="0" distL="0" distR="0" wp14:anchorId="677BB0F0" wp14:editId="6C0F42D6">
            <wp:extent cx="5274310" cy="3838575"/>
            <wp:effectExtent l="0" t="0" r="2540" b="9525"/>
            <wp:docPr id="14573025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838575"/>
                    </a:xfrm>
                    <a:prstGeom prst="rect">
                      <a:avLst/>
                    </a:prstGeom>
                    <a:noFill/>
                    <a:ln>
                      <a:noFill/>
                    </a:ln>
                  </pic:spPr>
                </pic:pic>
              </a:graphicData>
            </a:graphic>
          </wp:inline>
        </w:drawing>
      </w:r>
    </w:p>
    <w:p w14:paraId="19B3E283" w14:textId="77777777" w:rsidR="00C51C62" w:rsidRPr="00BD7316" w:rsidRDefault="00C51C62" w:rsidP="00BD7316">
      <w:pPr>
        <w:widowControl/>
        <w:numPr>
          <w:ilvl w:val="0"/>
          <w:numId w:val="34"/>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生成订单后，平台为买方提供卖方私人的收款二维码，买方付款完成后卖方放币。通过微信</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支付宝交易时，默认规避关键词（例如</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买币</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w:t>
      </w:r>
    </w:p>
    <w:p w14:paraId="25058D1D" w14:textId="00B00099"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0F3FCE71" wp14:editId="336339DF">
            <wp:extent cx="5274310" cy="3081655"/>
            <wp:effectExtent l="0" t="0" r="2540" b="4445"/>
            <wp:docPr id="11695682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3081655"/>
                    </a:xfrm>
                    <a:prstGeom prst="rect">
                      <a:avLst/>
                    </a:prstGeom>
                    <a:noFill/>
                    <a:ln>
                      <a:noFill/>
                    </a:ln>
                  </pic:spPr>
                </pic:pic>
              </a:graphicData>
            </a:graphic>
          </wp:inline>
        </w:drawing>
      </w:r>
    </w:p>
    <w:p w14:paraId="61035CF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szCs w:val="22"/>
        </w:rPr>
        <w:t>如果要通过交易所来直接购买或卖出</w:t>
      </w:r>
      <w:r w:rsidRPr="00BD7316">
        <w:rPr>
          <w:rStyle w:val="ql-author-43713667"/>
          <w:rFonts w:ascii="Times New Roman" w:hAnsi="Times New Roman"/>
          <w:szCs w:val="22"/>
        </w:rPr>
        <w:t>BTC</w:t>
      </w:r>
      <w:r w:rsidRPr="00BD7316">
        <w:rPr>
          <w:rStyle w:val="ql-author-43713667"/>
          <w:rFonts w:ascii="Times New Roman" w:hAnsi="Times New Roman"/>
          <w:szCs w:val="22"/>
        </w:rPr>
        <w:t>，那就无法使用微信支付宝了，主要使用的是欧元账户，需要有</w:t>
      </w:r>
      <w:r w:rsidRPr="00BD7316">
        <w:rPr>
          <w:rStyle w:val="ql-author-43713667"/>
          <w:rFonts w:ascii="Times New Roman" w:hAnsi="Times New Roman"/>
          <w:szCs w:val="22"/>
        </w:rPr>
        <w:t>VISA</w:t>
      </w:r>
      <w:r w:rsidRPr="00BD7316">
        <w:rPr>
          <w:rStyle w:val="ql-author-43713667"/>
          <w:rFonts w:ascii="Times New Roman" w:hAnsi="Times New Roman"/>
          <w:szCs w:val="22"/>
        </w:rPr>
        <w:t>卡等国际支付方式，这个应该也不难实现。</w:t>
      </w:r>
      <w:r w:rsidRPr="00BD7316">
        <w:rPr>
          <w:rStyle w:val="ql-author-43713667"/>
          <w:rFonts w:ascii="Times New Roman" w:hAnsi="Times New Roman"/>
          <w:szCs w:val="22"/>
        </w:rPr>
        <w:t>C2C</w:t>
      </w:r>
      <w:r w:rsidRPr="00BD7316">
        <w:rPr>
          <w:rStyle w:val="ql-author-43713667"/>
          <w:rFonts w:ascii="Times New Roman" w:hAnsi="Times New Roman"/>
          <w:szCs w:val="22"/>
        </w:rPr>
        <w:t>取得的</w:t>
      </w:r>
      <w:r w:rsidRPr="00BD7316">
        <w:rPr>
          <w:rStyle w:val="ql-author-43713667"/>
          <w:rFonts w:ascii="Times New Roman" w:hAnsi="Times New Roman"/>
          <w:szCs w:val="22"/>
        </w:rPr>
        <w:t>BTC</w:t>
      </w:r>
      <w:r w:rsidRPr="00BD7316">
        <w:rPr>
          <w:rStyle w:val="ql-author-43713667"/>
          <w:rFonts w:ascii="Times New Roman" w:hAnsi="Times New Roman"/>
          <w:szCs w:val="22"/>
        </w:rPr>
        <w:t>，也可以用于在交易所交易，可以说这是一种逃避外汇管理的</w:t>
      </w:r>
      <w:r w:rsidRPr="00BD7316">
        <w:rPr>
          <w:rStyle w:val="ql-author-43713667"/>
          <w:rFonts w:ascii="Times New Roman" w:hAnsi="Times New Roman"/>
          <w:szCs w:val="22"/>
        </w:rPr>
        <w:lastRenderedPageBreak/>
        <w:t>方式，因为根本没有通过换汇，就可以通过境内购买比特币，然后在交易所中取得美元定价的</w:t>
      </w:r>
      <w:r w:rsidRPr="00BD7316">
        <w:rPr>
          <w:rStyle w:val="ql-author-43713667"/>
          <w:rFonts w:ascii="Times New Roman" w:hAnsi="Times New Roman"/>
          <w:szCs w:val="22"/>
        </w:rPr>
        <w:t>USDT</w:t>
      </w:r>
      <w:r w:rsidRPr="00BD7316">
        <w:rPr>
          <w:rStyle w:val="ql-author-43713667"/>
          <w:rFonts w:ascii="Times New Roman" w:hAnsi="Times New Roman"/>
          <w:szCs w:val="22"/>
        </w:rPr>
        <w:t>，根本逃离了结售汇的管制。</w:t>
      </w:r>
    </w:p>
    <w:p w14:paraId="59132C6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szCs w:val="22"/>
        </w:rPr>
        <w:t>另一种买币路径是</w:t>
      </w:r>
      <w:r w:rsidRPr="00BD7316">
        <w:rPr>
          <w:rStyle w:val="ql-author-28459610"/>
          <w:rFonts w:ascii="Times New Roman" w:hAnsi="Times New Roman"/>
          <w:szCs w:val="22"/>
        </w:rPr>
        <w:t>直接</w:t>
      </w:r>
      <w:r w:rsidRPr="00BD7316">
        <w:rPr>
          <w:rStyle w:val="ql-author-43713667"/>
          <w:rFonts w:ascii="Times New Roman" w:hAnsi="Times New Roman"/>
          <w:szCs w:val="22"/>
        </w:rPr>
        <w:t>购入稳定币（以</w:t>
      </w:r>
      <w:r w:rsidRPr="00BD7316">
        <w:rPr>
          <w:rStyle w:val="ql-author-43713667"/>
          <w:rFonts w:ascii="Times New Roman" w:hAnsi="Times New Roman"/>
          <w:szCs w:val="22"/>
        </w:rPr>
        <w:t>USDT</w:t>
      </w:r>
      <w:r w:rsidRPr="00BD7316">
        <w:rPr>
          <w:rStyle w:val="ql-author-43713667"/>
          <w:rFonts w:ascii="Times New Roman" w:hAnsi="Times New Roman"/>
          <w:szCs w:val="22"/>
        </w:rPr>
        <w:t>为例，相当于换购美金），再通过稳定币购买比特币等。</w:t>
      </w:r>
    </w:p>
    <w:p w14:paraId="4F9A503E" w14:textId="59D3378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1DDF8411" wp14:editId="480DF094">
            <wp:extent cx="5274310" cy="2824480"/>
            <wp:effectExtent l="0" t="0" r="2540" b="0"/>
            <wp:docPr id="2934034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824480"/>
                    </a:xfrm>
                    <a:prstGeom prst="rect">
                      <a:avLst/>
                    </a:prstGeom>
                    <a:noFill/>
                    <a:ln>
                      <a:noFill/>
                    </a:ln>
                  </pic:spPr>
                </pic:pic>
              </a:graphicData>
            </a:graphic>
          </wp:inline>
        </w:drawing>
      </w:r>
    </w:p>
    <w:p w14:paraId="6E052D8B"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ql-author-43713667"/>
          <w:rFonts w:ascii="Times New Roman" w:eastAsia="宋体" w:hAnsi="Times New Roman"/>
          <w:color w:val="auto"/>
          <w:sz w:val="24"/>
        </w:rPr>
        <w:t>二、虚拟货币具有财产性利益的现有论证思路</w:t>
      </w:r>
    </w:p>
    <w:p w14:paraId="57B11139"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color w:val="auto"/>
          <w:sz w:val="24"/>
          <w:szCs w:val="28"/>
        </w:rPr>
        <w:t>（一）定义论证：符合财产性利益的特点</w:t>
      </w:r>
    </w:p>
    <w:p w14:paraId="3EEEAEEB" w14:textId="77777777" w:rsidR="00C51C62" w:rsidRPr="00BD7316" w:rsidRDefault="00C51C62" w:rsidP="00BD7316">
      <w:pPr>
        <w:pStyle w:val="3"/>
        <w:spacing w:line="360" w:lineRule="auto"/>
        <w:contextualSpacing/>
        <w:rPr>
          <w:rFonts w:ascii="Times New Roman" w:eastAsia="宋体" w:hAnsi="Times New Roman"/>
          <w:color w:val="auto"/>
          <w:sz w:val="24"/>
          <w:szCs w:val="26"/>
        </w:rPr>
      </w:pPr>
      <w:r w:rsidRPr="00BD7316">
        <w:rPr>
          <w:rStyle w:val="ql-author-43713667"/>
          <w:rFonts w:ascii="Times New Roman" w:eastAsia="宋体" w:hAnsi="Times New Roman"/>
          <w:color w:val="auto"/>
          <w:sz w:val="24"/>
          <w:szCs w:val="26"/>
        </w:rPr>
        <w:t>1.</w:t>
      </w:r>
      <w:r w:rsidRPr="00BD7316">
        <w:rPr>
          <w:rStyle w:val="ql-author-43713667"/>
          <w:rFonts w:ascii="Times New Roman" w:eastAsia="宋体" w:hAnsi="Times New Roman"/>
          <w:color w:val="auto"/>
          <w:sz w:val="24"/>
          <w:szCs w:val="26"/>
        </w:rPr>
        <w:t>司法案例</w:t>
      </w:r>
    </w:p>
    <w:p w14:paraId="65B946D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szCs w:val="22"/>
        </w:rPr>
        <w:t>杭州互联网法院</w:t>
      </w:r>
      <w:r w:rsidRPr="00BD7316">
        <w:rPr>
          <w:rStyle w:val="ql-author-43713667"/>
          <w:rFonts w:ascii="Times New Roman" w:hAnsi="Times New Roman"/>
          <w:szCs w:val="22"/>
        </w:rPr>
        <w:t>(2019)</w:t>
      </w:r>
      <w:r w:rsidRPr="00BD7316">
        <w:rPr>
          <w:rStyle w:val="ql-author-43713667"/>
          <w:rFonts w:ascii="Times New Roman" w:hAnsi="Times New Roman"/>
          <w:szCs w:val="22"/>
        </w:rPr>
        <w:t>浙</w:t>
      </w:r>
      <w:r w:rsidRPr="00BD7316">
        <w:rPr>
          <w:rStyle w:val="ql-author-43713667"/>
          <w:rFonts w:ascii="Times New Roman" w:hAnsi="Times New Roman"/>
          <w:szCs w:val="22"/>
        </w:rPr>
        <w:t xml:space="preserve"> 0192 </w:t>
      </w:r>
      <w:r w:rsidRPr="00BD7316">
        <w:rPr>
          <w:rStyle w:val="ql-author-43713667"/>
          <w:rFonts w:ascii="Times New Roman" w:hAnsi="Times New Roman"/>
          <w:szCs w:val="22"/>
        </w:rPr>
        <w:t>民初</w:t>
      </w:r>
      <w:r w:rsidRPr="00BD7316">
        <w:rPr>
          <w:rStyle w:val="ql-author-43713667"/>
          <w:rFonts w:ascii="Times New Roman" w:hAnsi="Times New Roman"/>
          <w:szCs w:val="22"/>
        </w:rPr>
        <w:t xml:space="preserve"> 1626 </w:t>
      </w:r>
      <w:r w:rsidRPr="00BD7316">
        <w:rPr>
          <w:rStyle w:val="ql-author-43713667"/>
          <w:rFonts w:ascii="Times New Roman" w:hAnsi="Times New Roman"/>
          <w:szCs w:val="22"/>
        </w:rPr>
        <w:t>号民事判决书</w:t>
      </w:r>
    </w:p>
    <w:p w14:paraId="0FDF54F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szCs w:val="22"/>
        </w:rPr>
        <w:t>在吴某健、上海某网络</w:t>
      </w:r>
      <w:r w:rsidRPr="00BD7316">
        <w:rPr>
          <w:rStyle w:val="ql-author-43713667"/>
          <w:rFonts w:ascii="Times New Roman" w:hAnsi="Times New Roman"/>
          <w:szCs w:val="22"/>
        </w:rPr>
        <w:t xml:space="preserve"> </w:t>
      </w:r>
      <w:r w:rsidRPr="00BD7316">
        <w:rPr>
          <w:rStyle w:val="ql-author-43713667"/>
          <w:rFonts w:ascii="Times New Roman" w:hAnsi="Times New Roman"/>
          <w:szCs w:val="22"/>
        </w:rPr>
        <w:t>科技有限公司、浙江某网络有限公司网络侵权责任纠纷案中</w:t>
      </w:r>
      <w:r w:rsidRPr="00BD7316">
        <w:rPr>
          <w:rStyle w:val="ql-author-43713667"/>
          <w:rFonts w:ascii="Times New Roman" w:hAnsi="Times New Roman"/>
          <w:szCs w:val="22"/>
        </w:rPr>
        <w:t>(</w:t>
      </w:r>
      <w:r w:rsidRPr="00BD7316">
        <w:rPr>
          <w:rStyle w:val="ql-author-43713667"/>
          <w:rFonts w:ascii="Times New Roman" w:hAnsi="Times New Roman"/>
          <w:szCs w:val="22"/>
        </w:rPr>
        <w:t>以下简称</w:t>
      </w:r>
      <w:r w:rsidRPr="00BD7316">
        <w:rPr>
          <w:rStyle w:val="ql-author-43713667"/>
          <w:rFonts w:ascii="Times New Roman" w:hAnsi="Times New Roman"/>
          <w:szCs w:val="22"/>
        </w:rPr>
        <w:t>“</w:t>
      </w:r>
      <w:r w:rsidRPr="00BD7316">
        <w:rPr>
          <w:rStyle w:val="ql-author-43713667"/>
          <w:rFonts w:ascii="Times New Roman" w:hAnsi="Times New Roman"/>
          <w:szCs w:val="22"/>
        </w:rPr>
        <w:t>吴某健案</w:t>
      </w:r>
      <w:r w:rsidRPr="00BD7316">
        <w:rPr>
          <w:rStyle w:val="ql-author-43713667"/>
          <w:rFonts w:ascii="Times New Roman" w:hAnsi="Times New Roman"/>
          <w:szCs w:val="22"/>
        </w:rPr>
        <w:t>”)</w:t>
      </w:r>
      <w:r w:rsidRPr="00BD7316">
        <w:rPr>
          <w:rStyle w:val="ql-author-43713667"/>
          <w:rFonts w:ascii="Times New Roman" w:hAnsi="Times New Roman"/>
          <w:szCs w:val="22"/>
        </w:rPr>
        <w:t>，杭州互联网法院</w:t>
      </w:r>
      <w:r w:rsidRPr="00BD7316">
        <w:rPr>
          <w:rStyle w:val="ql-author-43713667"/>
          <w:rFonts w:ascii="Times New Roman" w:hAnsi="Times New Roman"/>
          <w:szCs w:val="22"/>
        </w:rPr>
        <w:t xml:space="preserve"> </w:t>
      </w:r>
      <w:r w:rsidRPr="00BD7316">
        <w:rPr>
          <w:rStyle w:val="ql-author-43713667"/>
          <w:rFonts w:ascii="Times New Roman" w:hAnsi="Times New Roman"/>
          <w:szCs w:val="22"/>
        </w:rPr>
        <w:t>就比特币的法律属性进行了较有说服力的分析。法院首先指出，《通知》《公告》实质上否定了此类</w:t>
      </w:r>
      <w:r w:rsidRPr="00BD7316">
        <w:rPr>
          <w:rStyle w:val="ql-author-43713667"/>
          <w:rFonts w:ascii="Times New Roman" w:hAnsi="Times New Roman"/>
          <w:szCs w:val="22"/>
        </w:rPr>
        <w:t>“</w:t>
      </w:r>
      <w:r w:rsidRPr="00BD7316">
        <w:rPr>
          <w:rStyle w:val="ql-author-43713667"/>
          <w:rFonts w:ascii="Times New Roman" w:hAnsi="Times New Roman"/>
          <w:szCs w:val="22"/>
        </w:rPr>
        <w:t>虚</w:t>
      </w:r>
      <w:r w:rsidRPr="00BD7316">
        <w:rPr>
          <w:rStyle w:val="ql-author-43713667"/>
          <w:rFonts w:ascii="Times New Roman" w:hAnsi="Times New Roman"/>
          <w:szCs w:val="22"/>
        </w:rPr>
        <w:t xml:space="preserve"> </w:t>
      </w:r>
      <w:r w:rsidRPr="00BD7316">
        <w:rPr>
          <w:rStyle w:val="ql-author-43713667"/>
          <w:rFonts w:ascii="Times New Roman" w:hAnsi="Times New Roman"/>
          <w:szCs w:val="22"/>
        </w:rPr>
        <w:t>拟货币</w:t>
      </w:r>
      <w:r w:rsidRPr="00BD7316">
        <w:rPr>
          <w:rStyle w:val="ql-author-43713667"/>
          <w:rFonts w:ascii="Times New Roman" w:hAnsi="Times New Roman"/>
          <w:szCs w:val="22"/>
        </w:rPr>
        <w:t>”</w:t>
      </w:r>
      <w:r w:rsidRPr="00BD7316">
        <w:rPr>
          <w:rStyle w:val="ql-author-43713667"/>
          <w:rFonts w:ascii="Times New Roman" w:hAnsi="Times New Roman"/>
          <w:szCs w:val="22"/>
        </w:rPr>
        <w:t>作为货币的法律地位，但并未对其作为商品的财产属性予以否认，我国法律、行政法规亦并未</w:t>
      </w:r>
      <w:r w:rsidRPr="00BD7316">
        <w:rPr>
          <w:rStyle w:val="ql-author-43713667"/>
          <w:rFonts w:ascii="Times New Roman" w:hAnsi="Times New Roman"/>
          <w:szCs w:val="22"/>
        </w:rPr>
        <w:t xml:space="preserve"> </w:t>
      </w:r>
      <w:r w:rsidRPr="00BD7316">
        <w:rPr>
          <w:rStyle w:val="ql-author-43713667"/>
          <w:rFonts w:ascii="Times New Roman" w:hAnsi="Times New Roman"/>
          <w:szCs w:val="22"/>
        </w:rPr>
        <w:t>禁止比特币的</w:t>
      </w:r>
      <w:r w:rsidRPr="00BD7316">
        <w:rPr>
          <w:rStyle w:val="ql-author-43713667"/>
          <w:rFonts w:ascii="Times New Roman" w:hAnsi="Times New Roman"/>
          <w:szCs w:val="22"/>
        </w:rPr>
        <w:t>“</w:t>
      </w:r>
      <w:r w:rsidRPr="00BD7316">
        <w:rPr>
          <w:rStyle w:val="ql-author-43713667"/>
          <w:rFonts w:ascii="Times New Roman" w:hAnsi="Times New Roman"/>
          <w:szCs w:val="22"/>
        </w:rPr>
        <w:t>生产</w:t>
      </w:r>
      <w:r w:rsidRPr="00BD7316">
        <w:rPr>
          <w:rStyle w:val="ql-author-43713667"/>
          <w:rFonts w:ascii="Times New Roman" w:hAnsi="Times New Roman"/>
          <w:szCs w:val="22"/>
        </w:rPr>
        <w:t>”</w:t>
      </w:r>
      <w:r w:rsidRPr="00BD7316">
        <w:rPr>
          <w:rStyle w:val="ql-author-43713667"/>
          <w:rFonts w:ascii="Times New Roman" w:hAnsi="Times New Roman"/>
          <w:szCs w:val="22"/>
        </w:rPr>
        <w:t>、持有和合法流转。也就是说，货币和财产是不同的概念，不能因虚拟货币不属于</w:t>
      </w:r>
      <w:r w:rsidRPr="00BD7316">
        <w:rPr>
          <w:rStyle w:val="ql-author-43713667"/>
          <w:rFonts w:ascii="Times New Roman" w:hAnsi="Times New Roman"/>
          <w:szCs w:val="22"/>
        </w:rPr>
        <w:t xml:space="preserve"> </w:t>
      </w:r>
      <w:r w:rsidRPr="00BD7316">
        <w:rPr>
          <w:rStyle w:val="ql-author-43713667"/>
          <w:rFonts w:ascii="Times New Roman" w:hAnsi="Times New Roman"/>
          <w:szCs w:val="22"/>
        </w:rPr>
        <w:t>货币就直接否定其财产属性。接着，法院从价值性、稀缺性、可支配性三个方面详细论证了虚拟货币的</w:t>
      </w:r>
      <w:r w:rsidRPr="00BD7316">
        <w:rPr>
          <w:rStyle w:val="ql-author-43713667"/>
          <w:rFonts w:ascii="Times New Roman" w:hAnsi="Times New Roman"/>
          <w:szCs w:val="22"/>
        </w:rPr>
        <w:t xml:space="preserve"> </w:t>
      </w:r>
      <w:r w:rsidRPr="00BD7316">
        <w:rPr>
          <w:rStyle w:val="ql-author-43713667"/>
          <w:rFonts w:ascii="Times New Roman" w:hAnsi="Times New Roman"/>
          <w:szCs w:val="22"/>
        </w:rPr>
        <w:t>财产属性。但在分析上述三种特性后，法院直接得出结论</w:t>
      </w:r>
      <w:r w:rsidRPr="00BD7316">
        <w:rPr>
          <w:rStyle w:val="ql-author-43713667"/>
          <w:rFonts w:ascii="Times New Roman" w:hAnsi="Times New Roman"/>
          <w:szCs w:val="22"/>
        </w:rPr>
        <w:t>:</w:t>
      </w:r>
      <w:r w:rsidRPr="00BD7316">
        <w:rPr>
          <w:rStyle w:val="ql-author-43713667"/>
          <w:rFonts w:ascii="Times New Roman" w:hAnsi="Times New Roman"/>
          <w:szCs w:val="22"/>
        </w:rPr>
        <w:t>比特币等</w:t>
      </w:r>
      <w:r w:rsidRPr="00BD7316">
        <w:rPr>
          <w:rStyle w:val="ql-author-43713667"/>
          <w:rFonts w:ascii="Times New Roman" w:hAnsi="Times New Roman"/>
          <w:szCs w:val="22"/>
        </w:rPr>
        <w:t>“</w:t>
      </w:r>
      <w:r w:rsidRPr="00BD7316">
        <w:rPr>
          <w:rStyle w:val="ql-author-43713667"/>
          <w:rFonts w:ascii="Times New Roman" w:hAnsi="Times New Roman"/>
          <w:szCs w:val="22"/>
        </w:rPr>
        <w:t>代币</w:t>
      </w:r>
      <w:r w:rsidRPr="00BD7316">
        <w:rPr>
          <w:rStyle w:val="ql-author-43713667"/>
          <w:rFonts w:ascii="Times New Roman" w:hAnsi="Times New Roman"/>
          <w:szCs w:val="22"/>
        </w:rPr>
        <w:t>”</w:t>
      </w:r>
      <w:r w:rsidRPr="00BD7316">
        <w:rPr>
          <w:rStyle w:val="ql-author-43713667"/>
          <w:rFonts w:ascii="Times New Roman" w:hAnsi="Times New Roman"/>
          <w:szCs w:val="22"/>
        </w:rPr>
        <w:t>或</w:t>
      </w:r>
      <w:r w:rsidRPr="00BD7316">
        <w:rPr>
          <w:rStyle w:val="ql-author-43713667"/>
          <w:rFonts w:ascii="Times New Roman" w:hAnsi="Times New Roman"/>
          <w:szCs w:val="22"/>
        </w:rPr>
        <w:t>“</w:t>
      </w:r>
      <w:r w:rsidRPr="00BD7316">
        <w:rPr>
          <w:rStyle w:val="ql-author-43713667"/>
          <w:rFonts w:ascii="Times New Roman" w:hAnsi="Times New Roman"/>
          <w:szCs w:val="22"/>
        </w:rPr>
        <w:t>虚拟货币</w:t>
      </w:r>
      <w:r w:rsidRPr="00BD7316">
        <w:rPr>
          <w:rStyle w:val="ql-author-43713667"/>
          <w:rFonts w:ascii="Times New Roman" w:hAnsi="Times New Roman"/>
          <w:szCs w:val="22"/>
        </w:rPr>
        <w:t>”</w:t>
      </w:r>
      <w:r w:rsidRPr="00BD7316">
        <w:rPr>
          <w:rStyle w:val="ql-author-43713667"/>
          <w:rFonts w:ascii="Times New Roman" w:hAnsi="Times New Roman"/>
          <w:szCs w:val="22"/>
        </w:rPr>
        <w:t>具备权利客</w:t>
      </w:r>
      <w:r w:rsidRPr="00BD7316">
        <w:rPr>
          <w:rStyle w:val="ql-author-43713667"/>
          <w:rFonts w:ascii="Times New Roman" w:hAnsi="Times New Roman"/>
          <w:szCs w:val="22"/>
        </w:rPr>
        <w:t xml:space="preserve"> </w:t>
      </w:r>
      <w:r w:rsidRPr="00BD7316">
        <w:rPr>
          <w:rStyle w:val="ql-author-43713667"/>
          <w:rFonts w:ascii="Times New Roman" w:hAnsi="Times New Roman"/>
          <w:szCs w:val="22"/>
        </w:rPr>
        <w:t>体特征，符合虚拟财产的构成要件，虽然不具备货币的合法性，但应赋予其作为虚拟财产或商品的合法</w:t>
      </w:r>
      <w:r w:rsidRPr="00BD7316">
        <w:rPr>
          <w:rStyle w:val="ql-author-43713667"/>
          <w:rFonts w:ascii="Times New Roman" w:hAnsi="Times New Roman"/>
          <w:szCs w:val="22"/>
        </w:rPr>
        <w:t xml:space="preserve"> </w:t>
      </w:r>
      <w:r w:rsidRPr="00BD7316">
        <w:rPr>
          <w:rStyle w:val="ql-author-43713667"/>
          <w:rFonts w:ascii="Times New Roman" w:hAnsi="Times New Roman"/>
          <w:szCs w:val="22"/>
        </w:rPr>
        <w:t>属性。</w:t>
      </w:r>
      <w:r w:rsidRPr="00BD7316">
        <w:rPr>
          <w:rStyle w:val="ql-author-43713667"/>
          <w:rFonts w:ascii="Times New Roman" w:hAnsi="Times New Roman"/>
          <w:szCs w:val="22"/>
        </w:rPr>
        <w:t xml:space="preserve">  </w:t>
      </w:r>
    </w:p>
    <w:p w14:paraId="05CA42D3" w14:textId="77777777" w:rsidR="00C51C62" w:rsidRPr="00BD7316" w:rsidRDefault="00C51C62" w:rsidP="00BD7316">
      <w:pPr>
        <w:pStyle w:val="3"/>
        <w:spacing w:line="360" w:lineRule="auto"/>
        <w:contextualSpacing/>
        <w:rPr>
          <w:rFonts w:ascii="Times New Roman" w:eastAsia="宋体" w:hAnsi="Times New Roman"/>
          <w:color w:val="auto"/>
          <w:sz w:val="24"/>
          <w:szCs w:val="26"/>
        </w:rPr>
      </w:pPr>
      <w:r w:rsidRPr="00BD7316">
        <w:rPr>
          <w:rStyle w:val="ql-author-43713667"/>
          <w:rFonts w:ascii="Times New Roman" w:eastAsia="宋体" w:hAnsi="Times New Roman"/>
          <w:color w:val="auto"/>
          <w:sz w:val="24"/>
          <w:szCs w:val="26"/>
        </w:rPr>
        <w:lastRenderedPageBreak/>
        <w:t>2.</w:t>
      </w:r>
      <w:r w:rsidRPr="00BD7316">
        <w:rPr>
          <w:rStyle w:val="ql-author-28459610"/>
          <w:rFonts w:ascii="Times New Roman" w:eastAsia="宋体" w:hAnsi="Times New Roman"/>
          <w:color w:val="auto"/>
          <w:sz w:val="24"/>
          <w:szCs w:val="26"/>
        </w:rPr>
        <w:t>学术观点</w:t>
      </w:r>
    </w:p>
    <w:p w14:paraId="3B723EA4" w14:textId="77777777" w:rsidR="00C51C62" w:rsidRPr="00BD7316" w:rsidRDefault="00C51C62" w:rsidP="00BD7316">
      <w:pPr>
        <w:widowControl/>
        <w:numPr>
          <w:ilvl w:val="0"/>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 xml:space="preserve">Keynes (1930) </w:t>
      </w:r>
      <w:r w:rsidRPr="00BD7316">
        <w:rPr>
          <w:rStyle w:val="ql-author-28459610"/>
          <w:rFonts w:ascii="Times New Roman" w:eastAsia="宋体" w:hAnsi="Times New Roman" w:hint="eastAsia"/>
          <w:sz w:val="24"/>
          <w:szCs w:val="22"/>
        </w:rPr>
        <w:t>和</w:t>
      </w:r>
      <w:r w:rsidRPr="00BD7316">
        <w:rPr>
          <w:rStyle w:val="ql-author-28459610"/>
          <w:rFonts w:ascii="Times New Roman" w:eastAsia="宋体" w:hAnsi="Times New Roman" w:hint="eastAsia"/>
          <w:sz w:val="24"/>
          <w:szCs w:val="22"/>
        </w:rPr>
        <w:t>Polanyi (1977)</w:t>
      </w:r>
      <w:r w:rsidRPr="00BD7316">
        <w:rPr>
          <w:rStyle w:val="ql-author-28459610"/>
          <w:rFonts w:ascii="Times New Roman" w:eastAsia="宋体" w:hAnsi="Times New Roman" w:hint="eastAsia"/>
          <w:sz w:val="24"/>
          <w:szCs w:val="22"/>
        </w:rPr>
        <w:t>提供了广泛认可的货币定义：“货币本身，即通过其交付可以清偿债务、支付价格，并以此形式持有一般购买力的贮存”，以及“货币作为一种符号工具（</w:t>
      </w:r>
      <w:r w:rsidRPr="00BD7316">
        <w:rPr>
          <w:rStyle w:val="ql-author-28459610"/>
          <w:rFonts w:ascii="Times New Roman" w:eastAsia="宋体" w:hAnsi="Times New Roman" w:hint="eastAsia"/>
          <w:sz w:val="24"/>
          <w:szCs w:val="22"/>
        </w:rPr>
        <w:t>device</w:t>
      </w:r>
      <w:r w:rsidRPr="00BD7316">
        <w:rPr>
          <w:rStyle w:val="ql-author-28459610"/>
          <w:rFonts w:ascii="Times New Roman" w:eastAsia="宋体" w:hAnsi="Times New Roman" w:hint="eastAsia"/>
          <w:sz w:val="24"/>
          <w:szCs w:val="22"/>
        </w:rPr>
        <w:t>），用于确定要交换的商品的正确数量。”</w:t>
      </w:r>
      <w:r w:rsidRPr="00BD7316">
        <w:rPr>
          <w:rStyle w:val="ql-author-28459610"/>
          <w:rFonts w:ascii="Times New Roman" w:eastAsia="宋体" w:hAnsi="Times New Roman" w:hint="eastAsia"/>
          <w:sz w:val="24"/>
          <w:szCs w:val="22"/>
        </w:rPr>
        <w:t>Schumpeter (1954)</w:t>
      </w:r>
      <w:r w:rsidRPr="00BD7316">
        <w:rPr>
          <w:rStyle w:val="ql-author-28459610"/>
          <w:rFonts w:ascii="Times New Roman" w:eastAsia="宋体" w:hAnsi="Times New Roman" w:hint="eastAsia"/>
          <w:sz w:val="24"/>
          <w:szCs w:val="22"/>
        </w:rPr>
        <w:t>进一步区分了两大研究流派：国家主义</w:t>
      </w:r>
      <w:r w:rsidRPr="00BD7316">
        <w:rPr>
          <w:rStyle w:val="ql-author-28459610"/>
          <w:rFonts w:ascii="Times New Roman" w:eastAsia="宋体" w:hAnsi="Times New Roman" w:hint="eastAsia"/>
          <w:sz w:val="24"/>
          <w:szCs w:val="22"/>
        </w:rPr>
        <w:t>(</w:t>
      </w:r>
      <w:proofErr w:type="spellStart"/>
      <w:r w:rsidRPr="00BD7316">
        <w:rPr>
          <w:rStyle w:val="ql-author-28459610"/>
          <w:rFonts w:ascii="Times New Roman" w:eastAsia="宋体" w:hAnsi="Times New Roman" w:hint="eastAsia"/>
          <w:sz w:val="24"/>
          <w:szCs w:val="22"/>
        </w:rPr>
        <w:t>Chartalism</w:t>
      </w:r>
      <w:proofErr w:type="spellEnd"/>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认为货币应由国家发行，而金属主义</w:t>
      </w:r>
      <w:r w:rsidRPr="00BD7316">
        <w:rPr>
          <w:rStyle w:val="ql-author-28459610"/>
          <w:rFonts w:ascii="Times New Roman" w:eastAsia="宋体" w:hAnsi="Times New Roman" w:hint="eastAsia"/>
          <w:sz w:val="24"/>
          <w:szCs w:val="22"/>
        </w:rPr>
        <w:t>(</w:t>
      </w:r>
      <w:proofErr w:type="spellStart"/>
      <w:r w:rsidRPr="00BD7316">
        <w:rPr>
          <w:rStyle w:val="ql-author-28459610"/>
          <w:rFonts w:ascii="Times New Roman" w:eastAsia="宋体" w:hAnsi="Times New Roman" w:hint="eastAsia"/>
          <w:sz w:val="24"/>
          <w:szCs w:val="22"/>
        </w:rPr>
        <w:t>Metallism</w:t>
      </w:r>
      <w:proofErr w:type="spellEnd"/>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则认为货币是由私人交易产生的一般等价物，以黄金和白银为代表。</w:t>
      </w:r>
      <w:r w:rsidRPr="00BD7316">
        <w:rPr>
          <w:rStyle w:val="ql-author-28459610"/>
          <w:rFonts w:ascii="Times New Roman" w:eastAsia="宋体" w:hAnsi="Times New Roman" w:hint="eastAsia"/>
          <w:sz w:val="24"/>
          <w:szCs w:val="22"/>
        </w:rPr>
        <w:t xml:space="preserve">John G. Gurley and Edward S. Shaw (1960) </w:t>
      </w:r>
      <w:r w:rsidRPr="00BD7316">
        <w:rPr>
          <w:rStyle w:val="ql-author-28459610"/>
          <w:rFonts w:ascii="Times New Roman" w:eastAsia="宋体" w:hAnsi="Times New Roman" w:hint="eastAsia"/>
          <w:sz w:val="24"/>
          <w:szCs w:val="22"/>
        </w:rPr>
        <w:t>的研究沿着货币主义的思路展开，提出以是否存在请求给付的对手方为标准，区分内在货币（如信用货币）与外在货币（法定货币）。最近，以比特币为代表的加密资产进一步深化了金属主义的观点，特别是通过</w:t>
      </w:r>
      <w:r w:rsidRPr="00BD7316">
        <w:rPr>
          <w:rStyle w:val="ql-author-28459610"/>
          <w:rFonts w:ascii="Times New Roman" w:eastAsia="宋体" w:hAnsi="Times New Roman" w:hint="eastAsia"/>
          <w:sz w:val="24"/>
          <w:szCs w:val="22"/>
        </w:rPr>
        <w:t>Tobias Adrian and Tommaso Mancini-</w:t>
      </w:r>
      <w:proofErr w:type="spellStart"/>
      <w:r w:rsidRPr="00BD7316">
        <w:rPr>
          <w:rStyle w:val="ql-author-28459610"/>
          <w:rFonts w:ascii="Times New Roman" w:eastAsia="宋体" w:hAnsi="Times New Roman" w:hint="eastAsia"/>
          <w:sz w:val="24"/>
          <w:szCs w:val="22"/>
        </w:rPr>
        <w:t>Griffoli</w:t>
      </w:r>
      <w:proofErr w:type="spellEnd"/>
      <w:r w:rsidRPr="00BD7316">
        <w:rPr>
          <w:rStyle w:val="ql-author-28459610"/>
          <w:rFonts w:ascii="Times New Roman" w:eastAsia="宋体" w:hAnsi="Times New Roman" w:hint="eastAsia"/>
          <w:sz w:val="24"/>
          <w:szCs w:val="22"/>
        </w:rPr>
        <w:t xml:space="preserve"> (2021)</w:t>
      </w:r>
      <w:r w:rsidRPr="00BD7316">
        <w:rPr>
          <w:rStyle w:val="ql-author-28459610"/>
          <w:rFonts w:ascii="Times New Roman" w:eastAsia="宋体" w:hAnsi="Times New Roman" w:hint="eastAsia"/>
          <w:sz w:val="24"/>
          <w:szCs w:val="22"/>
        </w:rPr>
        <w:t>提出的基于客体的货币</w:t>
      </w:r>
      <w:r w:rsidRPr="00BD7316">
        <w:rPr>
          <w:rStyle w:val="ql-author-28459610"/>
          <w:rFonts w:ascii="Times New Roman" w:eastAsia="宋体" w:hAnsi="Times New Roman" w:hint="eastAsia"/>
          <w:sz w:val="24"/>
          <w:szCs w:val="22"/>
        </w:rPr>
        <w:t>(objective-based money)</w:t>
      </w:r>
      <w:r w:rsidRPr="00BD7316">
        <w:rPr>
          <w:rStyle w:val="ql-author-28459610"/>
          <w:rFonts w:ascii="Times New Roman" w:eastAsia="宋体" w:hAnsi="Times New Roman" w:hint="eastAsia"/>
          <w:sz w:val="24"/>
          <w:szCs w:val="22"/>
        </w:rPr>
        <w:t>相较于基于请求权的货币</w:t>
      </w:r>
      <w:r w:rsidRPr="00BD7316">
        <w:rPr>
          <w:rStyle w:val="ql-author-28459610"/>
          <w:rFonts w:ascii="Times New Roman" w:eastAsia="宋体" w:hAnsi="Times New Roman" w:hint="eastAsia"/>
          <w:sz w:val="24"/>
          <w:szCs w:val="22"/>
        </w:rPr>
        <w:t>(claim-based money)</w:t>
      </w:r>
      <w:r w:rsidRPr="00BD7316">
        <w:rPr>
          <w:rStyle w:val="ql-author-28459610"/>
          <w:rFonts w:ascii="Times New Roman" w:eastAsia="宋体" w:hAnsi="Times New Roman" w:hint="eastAsia"/>
          <w:sz w:val="24"/>
          <w:szCs w:val="22"/>
        </w:rPr>
        <w:t>日益重要。货币等级理论则试图将这些不同类型的货币整合到一个等级框架中</w:t>
      </w:r>
      <w:r w:rsidRPr="00BD7316">
        <w:rPr>
          <w:rStyle w:val="ql-author-28459610"/>
          <w:rFonts w:ascii="Times New Roman" w:eastAsia="宋体" w:hAnsi="Times New Roman" w:hint="eastAsia"/>
          <w:sz w:val="24"/>
          <w:szCs w:val="22"/>
        </w:rPr>
        <w:t>(Perry Mehrling, 2013)</w:t>
      </w:r>
      <w:r w:rsidRPr="00BD7316">
        <w:rPr>
          <w:rStyle w:val="ql-author-28459610"/>
          <w:rFonts w:ascii="Times New Roman" w:eastAsia="宋体" w:hAnsi="Times New Roman" w:hint="eastAsia"/>
          <w:sz w:val="24"/>
          <w:szCs w:val="22"/>
        </w:rPr>
        <w:t>。</w:t>
      </w:r>
    </w:p>
    <w:p w14:paraId="28D9F6F1" w14:textId="77777777" w:rsidR="00C51C62" w:rsidRPr="00BD7316" w:rsidRDefault="00C51C62" w:rsidP="00BD7316">
      <w:pPr>
        <w:widowControl/>
        <w:numPr>
          <w:ilvl w:val="0"/>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“产权”在经济学上指使自己或他人受益或受损的权利（</w:t>
      </w:r>
      <w:r w:rsidRPr="00BD7316">
        <w:rPr>
          <w:rStyle w:val="ql-author-28459610"/>
          <w:rFonts w:ascii="Times New Roman" w:eastAsia="宋体" w:hAnsi="Times New Roman" w:hint="eastAsia"/>
          <w:sz w:val="24"/>
          <w:szCs w:val="22"/>
        </w:rPr>
        <w:t>Harold Domesetz, 1967</w:t>
      </w:r>
      <w:r w:rsidRPr="00BD7316">
        <w:rPr>
          <w:rStyle w:val="ql-author-28459610"/>
          <w:rFonts w:ascii="Times New Roman" w:eastAsia="宋体" w:hAnsi="Times New Roman" w:hint="eastAsia"/>
          <w:sz w:val="24"/>
          <w:szCs w:val="22"/>
        </w:rPr>
        <w:t>），对应法学上的“财产权”，涵盖物权、债权、知识产权及各种无形财产权等权利（石佳友、高郦梅，</w:t>
      </w:r>
      <w:r w:rsidRPr="00BD7316">
        <w:rPr>
          <w:rStyle w:val="ql-author-28459610"/>
          <w:rFonts w:ascii="Times New Roman" w:eastAsia="宋体" w:hAnsi="Times New Roman" w:hint="eastAsia"/>
          <w:sz w:val="24"/>
          <w:szCs w:val="22"/>
        </w:rPr>
        <w:t>2021</w:t>
      </w:r>
      <w:r w:rsidRPr="00BD7316">
        <w:rPr>
          <w:rStyle w:val="ql-author-28459610"/>
          <w:rFonts w:ascii="Times New Roman" w:eastAsia="宋体" w:hAnsi="Times New Roman" w:hint="eastAsia"/>
          <w:sz w:val="24"/>
          <w:szCs w:val="22"/>
        </w:rPr>
        <w:t>）。财产权的基本面向包括排他对世性（</w:t>
      </w:r>
      <w:r w:rsidRPr="00BD7316">
        <w:rPr>
          <w:rStyle w:val="ql-author-28459610"/>
          <w:rFonts w:ascii="Times New Roman" w:eastAsia="宋体" w:hAnsi="Times New Roman" w:hint="eastAsia"/>
          <w:sz w:val="24"/>
          <w:szCs w:val="22"/>
        </w:rPr>
        <w:t>Antony M. Honor</w:t>
      </w:r>
      <w:r w:rsidRPr="00BD7316">
        <w:rPr>
          <w:rStyle w:val="ql-author-28459610"/>
          <w:rFonts w:ascii="Times New Roman" w:eastAsia="宋体" w:hAnsi="Times New Roman" w:hint="eastAsia"/>
          <w:sz w:val="24"/>
          <w:szCs w:val="22"/>
        </w:rPr>
        <w:t>é</w:t>
      </w:r>
      <w:r w:rsidRPr="00BD7316">
        <w:rPr>
          <w:rStyle w:val="ql-author-28459610"/>
          <w:rFonts w:ascii="Times New Roman" w:eastAsia="宋体" w:hAnsi="Times New Roman" w:hint="eastAsia"/>
          <w:sz w:val="24"/>
          <w:szCs w:val="22"/>
        </w:rPr>
        <w:t>, 1961; Jonathan Klick &amp; Gideon Parchomovsky, 2017</w:t>
      </w:r>
      <w:r w:rsidRPr="00BD7316">
        <w:rPr>
          <w:rStyle w:val="ql-author-28459610"/>
          <w:rFonts w:ascii="Times New Roman" w:eastAsia="宋体" w:hAnsi="Times New Roman" w:hint="eastAsia"/>
          <w:sz w:val="24"/>
          <w:szCs w:val="22"/>
        </w:rPr>
        <w:t>；王涌，</w:t>
      </w:r>
      <w:r w:rsidRPr="00BD7316">
        <w:rPr>
          <w:rStyle w:val="ql-author-28459610"/>
          <w:rFonts w:ascii="Times New Roman" w:eastAsia="宋体" w:hAnsi="Times New Roman" w:hint="eastAsia"/>
          <w:sz w:val="24"/>
          <w:szCs w:val="22"/>
        </w:rPr>
        <w:t>2016</w:t>
      </w:r>
      <w:r w:rsidRPr="00BD7316">
        <w:rPr>
          <w:rStyle w:val="ql-author-28459610"/>
          <w:rFonts w:ascii="Times New Roman" w:eastAsia="宋体" w:hAnsi="Times New Roman" w:hint="eastAsia"/>
          <w:sz w:val="24"/>
          <w:szCs w:val="22"/>
        </w:rPr>
        <w:t>）与剩余内容性（</w:t>
      </w:r>
      <w:r w:rsidRPr="00BD7316">
        <w:rPr>
          <w:rStyle w:val="ql-author-28459610"/>
          <w:rFonts w:ascii="Times New Roman" w:eastAsia="宋体" w:hAnsi="Times New Roman" w:hint="eastAsia"/>
          <w:sz w:val="24"/>
          <w:szCs w:val="22"/>
        </w:rPr>
        <w:t>Oliver Hart, 1995; Yoram Barzel, 1997</w:t>
      </w:r>
      <w:r w:rsidRPr="00BD7316">
        <w:rPr>
          <w:rStyle w:val="ql-author-28459610"/>
          <w:rFonts w:ascii="Times New Roman" w:eastAsia="宋体" w:hAnsi="Times New Roman" w:hint="eastAsia"/>
          <w:sz w:val="24"/>
          <w:szCs w:val="22"/>
        </w:rPr>
        <w:t>）；</w:t>
      </w:r>
    </w:p>
    <w:p w14:paraId="4CE33B77"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刑法上认为，具有以下三个特征的东西，才能被视作刑法上的“财物”，从而能被作为财产犯罪的对象：（</w:t>
      </w:r>
      <w:r w:rsidRPr="00BD7316">
        <w:rPr>
          <w:rStyle w:val="ql-author-28459610"/>
          <w:rFonts w:ascii="Times New Roman" w:eastAsia="宋体" w:hAnsi="Times New Roman" w:hint="eastAsia"/>
          <w:sz w:val="24"/>
          <w:szCs w:val="22"/>
        </w:rPr>
        <w:t>1</w:t>
      </w:r>
      <w:r w:rsidRPr="00BD7316">
        <w:rPr>
          <w:rStyle w:val="ql-author-28459610"/>
          <w:rFonts w:ascii="Times New Roman" w:eastAsia="宋体" w:hAnsi="Times New Roman" w:hint="eastAsia"/>
          <w:sz w:val="24"/>
          <w:szCs w:val="22"/>
        </w:rPr>
        <w:t>）管理可能性。这一性质是站在被害人角度而言的，只有被害人能够管理、支配、</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占有的东西，才能成为财物。（</w:t>
      </w:r>
      <w:r w:rsidRPr="00BD7316">
        <w:rPr>
          <w:rStyle w:val="ql-author-28459610"/>
          <w:rFonts w:ascii="Times New Roman" w:eastAsia="宋体" w:hAnsi="Times New Roman" w:hint="eastAsia"/>
          <w:sz w:val="24"/>
          <w:szCs w:val="22"/>
        </w:rPr>
        <w:t>2</w:t>
      </w:r>
      <w:r w:rsidRPr="00BD7316">
        <w:rPr>
          <w:rStyle w:val="ql-author-28459610"/>
          <w:rFonts w:ascii="Times New Roman" w:eastAsia="宋体" w:hAnsi="Times New Roman" w:hint="eastAsia"/>
          <w:sz w:val="24"/>
          <w:szCs w:val="22"/>
        </w:rPr>
        <w:t>）移转可能性。</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这一性质是站在犯罪行为人角度而言的，即行为人必须能够将其进行移转，脱离被害人可能的控制范围，建立新的占有关系，才能成为财物。（</w:t>
      </w:r>
      <w:r w:rsidRPr="00BD7316">
        <w:rPr>
          <w:rStyle w:val="ql-author-28459610"/>
          <w:rFonts w:ascii="Times New Roman" w:eastAsia="宋体" w:hAnsi="Times New Roman" w:hint="eastAsia"/>
          <w:sz w:val="24"/>
          <w:szCs w:val="22"/>
        </w:rPr>
        <w:t>3</w:t>
      </w:r>
      <w:r w:rsidRPr="00BD7316">
        <w:rPr>
          <w:rStyle w:val="ql-author-28459610"/>
          <w:rFonts w:ascii="Times New Roman" w:eastAsia="宋体" w:hAnsi="Times New Roman" w:hint="eastAsia"/>
          <w:sz w:val="24"/>
          <w:szCs w:val="22"/>
        </w:rPr>
        <w:t>）具有价值性。（张明楷，</w:t>
      </w:r>
      <w:r w:rsidRPr="00BD7316">
        <w:rPr>
          <w:rStyle w:val="ql-author-28459610"/>
          <w:rFonts w:ascii="Times New Roman" w:eastAsia="宋体" w:hAnsi="Times New Roman" w:hint="eastAsia"/>
          <w:sz w:val="24"/>
          <w:szCs w:val="22"/>
        </w:rPr>
        <w:t>2016</w:t>
      </w:r>
      <w:r w:rsidRPr="00BD7316">
        <w:rPr>
          <w:rStyle w:val="ql-author-28459610"/>
          <w:rFonts w:ascii="Times New Roman" w:eastAsia="宋体" w:hAnsi="Times New Roman" w:hint="eastAsia"/>
          <w:sz w:val="24"/>
          <w:szCs w:val="22"/>
        </w:rPr>
        <w:t>）</w:t>
      </w:r>
    </w:p>
    <w:p w14:paraId="446D1BBF" w14:textId="77777777" w:rsidR="00C51C62" w:rsidRPr="00BD7316" w:rsidRDefault="00C51C62" w:rsidP="00BD7316">
      <w:pPr>
        <w:widowControl/>
        <w:numPr>
          <w:ilvl w:val="0"/>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制定法上，明确虚拟货币的属性：</w:t>
      </w:r>
      <w:r w:rsidRPr="00BD7316">
        <w:rPr>
          <w:rStyle w:val="ql-author-28459610"/>
          <w:rFonts w:ascii="Times New Roman" w:eastAsia="宋体" w:hAnsi="Times New Roman" w:hint="eastAsia"/>
          <w:sz w:val="24"/>
          <w:szCs w:val="22"/>
        </w:rPr>
        <w:t>2013</w:t>
      </w:r>
      <w:r w:rsidRPr="00BD7316">
        <w:rPr>
          <w:rStyle w:val="ql-author-28459610"/>
          <w:rFonts w:ascii="Times New Roman" w:eastAsia="宋体" w:hAnsi="Times New Roman" w:hint="eastAsia"/>
          <w:sz w:val="24"/>
          <w:szCs w:val="22"/>
        </w:rPr>
        <w:t>年</w:t>
      </w:r>
      <w:r w:rsidRPr="00BD7316">
        <w:rPr>
          <w:rStyle w:val="ql-author-28459610"/>
          <w:rFonts w:ascii="Times New Roman" w:eastAsia="宋体" w:hAnsi="Times New Roman" w:hint="eastAsia"/>
          <w:sz w:val="24"/>
          <w:szCs w:val="22"/>
        </w:rPr>
        <w:t>12</w:t>
      </w:r>
      <w:r w:rsidRPr="00BD7316">
        <w:rPr>
          <w:rStyle w:val="ql-author-28459610"/>
          <w:rFonts w:ascii="Times New Roman" w:eastAsia="宋体" w:hAnsi="Times New Roman" w:hint="eastAsia"/>
          <w:sz w:val="24"/>
          <w:szCs w:val="22"/>
        </w:rPr>
        <w:t>月</w:t>
      </w:r>
      <w:r w:rsidRPr="00BD7316">
        <w:rPr>
          <w:rStyle w:val="ql-author-28459610"/>
          <w:rFonts w:ascii="Times New Roman" w:eastAsia="宋体" w:hAnsi="Times New Roman" w:hint="eastAsia"/>
          <w:sz w:val="24"/>
          <w:szCs w:val="22"/>
        </w:rPr>
        <w:t>3</w:t>
      </w:r>
      <w:r w:rsidRPr="00BD7316">
        <w:rPr>
          <w:rStyle w:val="ql-author-28459610"/>
          <w:rFonts w:ascii="Times New Roman" w:eastAsia="宋体" w:hAnsi="Times New Roman" w:hint="eastAsia"/>
          <w:sz w:val="24"/>
          <w:szCs w:val="22"/>
        </w:rPr>
        <w:t>日，中国人民银行、工业和信息化部、中国银行业监督管理委员会、中国证券监督管理委员</w:t>
      </w:r>
      <w:r w:rsidRPr="00BD7316">
        <w:rPr>
          <w:rStyle w:val="ql-author-28459610"/>
          <w:rFonts w:ascii="Times New Roman" w:eastAsia="宋体" w:hAnsi="Times New Roman" w:hint="eastAsia"/>
          <w:sz w:val="24"/>
          <w:szCs w:val="22"/>
        </w:rPr>
        <w:lastRenderedPageBreak/>
        <w:t>会与中国保险监督管理委员会等五部委发布《关于防范比特币风险的通知》（银发〔</w:t>
      </w:r>
      <w:r w:rsidRPr="00BD7316">
        <w:rPr>
          <w:rStyle w:val="ql-author-28459610"/>
          <w:rFonts w:ascii="Times New Roman" w:eastAsia="宋体" w:hAnsi="Times New Roman" w:hint="eastAsia"/>
          <w:sz w:val="24"/>
          <w:szCs w:val="22"/>
        </w:rPr>
        <w:t>2013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289 </w:t>
      </w:r>
      <w:r w:rsidRPr="00BD7316">
        <w:rPr>
          <w:rStyle w:val="ql-author-28459610"/>
          <w:rFonts w:ascii="Times New Roman" w:eastAsia="宋体" w:hAnsi="Times New Roman" w:hint="eastAsia"/>
          <w:sz w:val="24"/>
          <w:szCs w:val="22"/>
        </w:rPr>
        <w:t>号），认为“比特币具有没有集中发行方、总量有限、使用不受地域限制和匿名性等四个特点。虽然比特币被称为‘货币’，但由于其不是由货币当局发行，不具有法偿性与强制性等货币属性，并不是真正意义的货币。从性质上看，比特币是一种特定的</w:t>
      </w:r>
      <w:r w:rsidRPr="00BD7316">
        <w:rPr>
          <w:rStyle w:val="af"/>
          <w:rFonts w:ascii="Times New Roman" w:eastAsia="宋体" w:hAnsi="Times New Roman" w:hint="eastAsia"/>
          <w:sz w:val="24"/>
          <w:szCs w:val="22"/>
        </w:rPr>
        <w:t>虚拟商品</w:t>
      </w:r>
      <w:r w:rsidRPr="00BD7316">
        <w:rPr>
          <w:rStyle w:val="ql-author-28459610"/>
          <w:rFonts w:ascii="Times New Roman" w:eastAsia="宋体" w:hAnsi="Times New Roman" w:hint="eastAsia"/>
          <w:sz w:val="24"/>
          <w:szCs w:val="22"/>
        </w:rPr>
        <w:t>，不具有与货币等同的法律地位，不能且不应作为货币在市场上流通使用。</w:t>
      </w:r>
    </w:p>
    <w:p w14:paraId="28CE4E39" w14:textId="77777777" w:rsidR="00C51C62" w:rsidRPr="00BD7316" w:rsidRDefault="00C51C62" w:rsidP="00BD7316">
      <w:pPr>
        <w:widowControl/>
        <w:numPr>
          <w:ilvl w:val="0"/>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当前学界关于虚拟货币属性界定存在：</w:t>
      </w:r>
    </w:p>
    <w:p w14:paraId="0D9BA066"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虚拟财产说：具备流动性、稀缺性、明确性、排他性。该说似为有力说。（许多奇、蔡奇翰，</w:t>
      </w:r>
      <w:r w:rsidRPr="00BD7316">
        <w:rPr>
          <w:rStyle w:val="ql-author-28459610"/>
          <w:rFonts w:ascii="Times New Roman" w:eastAsia="宋体" w:hAnsi="Times New Roman" w:hint="eastAsia"/>
          <w:sz w:val="24"/>
          <w:szCs w:val="22"/>
        </w:rPr>
        <w:t>2021</w:t>
      </w:r>
      <w:r w:rsidRPr="00BD7316">
        <w:rPr>
          <w:rStyle w:val="ql-author-28459610"/>
          <w:rFonts w:ascii="Times New Roman" w:eastAsia="宋体" w:hAnsi="Times New Roman" w:hint="eastAsia"/>
          <w:sz w:val="24"/>
          <w:szCs w:val="22"/>
        </w:rPr>
        <w:t>；齐爱民、张哲，</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；田力男，</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p>
    <w:p w14:paraId="26652BAB"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货币说：货币的本质作为普遍认可的记账符号，国家或私人银行发行仅是构建货币信用的手段，而非必要条件。相比较传统货币，数字货币正是依赖区块链技术，完成了去中心化的货币信用构建。（杨延超，</w:t>
      </w:r>
      <w:r w:rsidRPr="00BD7316">
        <w:rPr>
          <w:rStyle w:val="ql-author-28459610"/>
          <w:rFonts w:ascii="Times New Roman" w:eastAsia="宋体" w:hAnsi="Times New Roman" w:hint="eastAsia"/>
          <w:sz w:val="24"/>
          <w:szCs w:val="22"/>
        </w:rPr>
        <w:t>2020</w:t>
      </w:r>
      <w:r w:rsidRPr="00BD7316">
        <w:rPr>
          <w:rStyle w:val="ql-author-28459610"/>
          <w:rFonts w:ascii="Times New Roman" w:eastAsia="宋体" w:hAnsi="Times New Roman" w:hint="eastAsia"/>
          <w:sz w:val="24"/>
          <w:szCs w:val="22"/>
        </w:rPr>
        <w:t>）</w:t>
      </w:r>
    </w:p>
    <w:p w14:paraId="124904F5"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物权说：数字货币成为所有权的客体，只要能够满足所有者对其排他地控制与支配，所有权权能具有占有、使用、收益与处分全部内容，所有权权属与变动能够以明确的方式予以公示即可，而这些条件虚拟货币基本能够具备。（赵磊，</w:t>
      </w:r>
      <w:r w:rsidRPr="00BD7316">
        <w:rPr>
          <w:rStyle w:val="ql-author-28459610"/>
          <w:rFonts w:ascii="Times New Roman" w:eastAsia="宋体" w:hAnsi="Times New Roman" w:hint="eastAsia"/>
          <w:sz w:val="24"/>
          <w:szCs w:val="22"/>
        </w:rPr>
        <w:t>2020</w:t>
      </w:r>
      <w:r w:rsidRPr="00BD7316">
        <w:rPr>
          <w:rStyle w:val="ql-author-28459610"/>
          <w:rFonts w:ascii="Times New Roman" w:eastAsia="宋体" w:hAnsi="Times New Roman" w:hint="eastAsia"/>
          <w:sz w:val="24"/>
          <w:szCs w:val="22"/>
        </w:rPr>
        <w:t>）</w:t>
      </w:r>
    </w:p>
    <w:p w14:paraId="164FE992"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债权说：层次更底层，基于其代码协议所发生的合同行为关系，权利人行使权利的对象理论上为担当区块链网络中记账负责人的各交易验证节点。（李敏，</w:t>
      </w:r>
      <w:r w:rsidRPr="00BD7316">
        <w:rPr>
          <w:rStyle w:val="ql-author-28459610"/>
          <w:rFonts w:ascii="Times New Roman" w:eastAsia="宋体" w:hAnsi="Times New Roman" w:hint="eastAsia"/>
          <w:sz w:val="24"/>
          <w:szCs w:val="22"/>
        </w:rPr>
        <w:t>2021</w:t>
      </w:r>
      <w:r w:rsidRPr="00BD7316">
        <w:rPr>
          <w:rStyle w:val="ql-author-28459610"/>
          <w:rFonts w:ascii="Times New Roman" w:eastAsia="宋体" w:hAnsi="Times New Roman" w:hint="eastAsia"/>
          <w:sz w:val="24"/>
          <w:szCs w:val="22"/>
        </w:rPr>
        <w:t>）</w:t>
      </w:r>
    </w:p>
    <w:p w14:paraId="12C05338"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资金说（柯达，</w:t>
      </w:r>
      <w:r w:rsidRPr="00BD7316">
        <w:rPr>
          <w:rStyle w:val="ql-author-28459610"/>
          <w:rFonts w:ascii="Times New Roman" w:eastAsia="宋体" w:hAnsi="Times New Roman" w:hint="eastAsia"/>
          <w:sz w:val="24"/>
          <w:szCs w:val="22"/>
        </w:rPr>
        <w:t>2020</w:t>
      </w:r>
      <w:r w:rsidRPr="00BD7316">
        <w:rPr>
          <w:rStyle w:val="ql-author-28459610"/>
          <w:rFonts w:ascii="Times New Roman" w:eastAsia="宋体" w:hAnsi="Times New Roman" w:hint="eastAsia"/>
          <w:sz w:val="24"/>
          <w:szCs w:val="22"/>
        </w:rPr>
        <w:t>）</w:t>
      </w:r>
    </w:p>
    <w:p w14:paraId="77454243"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数据说（因为要否定虚拟货币的合法性，所以否认其可能构成虚拟财产，而是要兜底地落入到数据概念中）（吕睿智，</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w:t>
      </w:r>
    </w:p>
    <w:p w14:paraId="370C0A03" w14:textId="77777777" w:rsidR="00C51C62" w:rsidRPr="00BD7316" w:rsidRDefault="00C51C62" w:rsidP="00BD7316">
      <w:pPr>
        <w:widowControl/>
        <w:numPr>
          <w:ilvl w:val="0"/>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虚拟财产说</w:t>
      </w:r>
      <w:r w:rsidRPr="00BD7316">
        <w:rPr>
          <w:rStyle w:val="ql-author-28459610"/>
          <w:rFonts w:ascii="Times New Roman" w:eastAsia="宋体" w:hAnsi="Times New Roman"/>
          <w:sz w:val="24"/>
          <w:szCs w:val="22"/>
        </w:rPr>
        <w:t>代表性论文：</w:t>
      </w:r>
    </w:p>
    <w:p w14:paraId="63E8F0BA"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田力男：《刑事涉案虚拟财产强制处分论》（</w:t>
      </w:r>
      <w:r w:rsidRPr="00BD7316">
        <w:rPr>
          <w:rStyle w:val="af8"/>
          <w:rFonts w:ascii="Times New Roman" w:eastAsia="宋体" w:hAnsi="Times New Roman"/>
          <w:sz w:val="24"/>
          <w:szCs w:val="22"/>
        </w:rPr>
        <w:t>2023</w:t>
      </w:r>
      <w:r w:rsidRPr="00BD7316">
        <w:rPr>
          <w:rStyle w:val="af8"/>
          <w:rFonts w:ascii="Times New Roman" w:eastAsia="宋体" w:hAnsi="Times New Roman"/>
          <w:sz w:val="24"/>
          <w:szCs w:val="22"/>
        </w:rPr>
        <w:t>）</w:t>
      </w:r>
    </w:p>
    <w:p w14:paraId="7A67EF07"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虽然我国法律层面尚未有统一规范，但</w:t>
      </w:r>
      <w:r w:rsidRPr="00BD7316">
        <w:rPr>
          <w:rStyle w:val="af"/>
          <w:rFonts w:ascii="Times New Roman" w:eastAsia="宋体" w:hAnsi="Times New Roman"/>
          <w:sz w:val="24"/>
          <w:szCs w:val="22"/>
        </w:rPr>
        <w:t>域内外相关司法实践已将比特币作为涉案财物对待</w:t>
      </w:r>
      <w:r w:rsidRPr="00BD7316">
        <w:rPr>
          <w:rStyle w:val="ql-author-43713667"/>
          <w:rFonts w:ascii="Times New Roman" w:eastAsia="宋体" w:hAnsi="Times New Roman"/>
          <w:sz w:val="24"/>
          <w:szCs w:val="22"/>
        </w:rPr>
        <w:t>，这也是</w:t>
      </w:r>
      <w:r w:rsidRPr="00BD7316">
        <w:rPr>
          <w:rStyle w:val="af"/>
          <w:rFonts w:ascii="Times New Roman" w:eastAsia="宋体" w:hAnsi="Times New Roman"/>
          <w:sz w:val="24"/>
          <w:szCs w:val="22"/>
        </w:rPr>
        <w:t>犯罪治理的现实</w:t>
      </w:r>
      <w:r w:rsidRPr="00BD7316">
        <w:rPr>
          <w:rStyle w:val="af"/>
          <w:rFonts w:ascii="Times New Roman" w:eastAsia="宋体" w:hAnsi="Times New Roman"/>
          <w:sz w:val="24"/>
          <w:szCs w:val="22"/>
        </w:rPr>
        <w:lastRenderedPageBreak/>
        <w:t>需求</w:t>
      </w:r>
      <w:r w:rsidRPr="00BD7316">
        <w:rPr>
          <w:rStyle w:val="ql-author-43713667"/>
          <w:rFonts w:ascii="Times New Roman" w:eastAsia="宋体" w:hAnsi="Times New Roman"/>
          <w:sz w:val="24"/>
          <w:szCs w:val="22"/>
        </w:rPr>
        <w:t>。具体而言，第一，</w:t>
      </w:r>
      <w:r w:rsidRPr="00BD7316">
        <w:rPr>
          <w:rStyle w:val="af"/>
          <w:rFonts w:ascii="Times New Roman" w:eastAsia="宋体" w:hAnsi="Times New Roman"/>
          <w:sz w:val="24"/>
          <w:szCs w:val="22"/>
        </w:rPr>
        <w:t>刑事诉讼中扣押比特币的实践已先于法律规范存在</w:t>
      </w:r>
      <w:r w:rsidRPr="00BD7316">
        <w:rPr>
          <w:rStyle w:val="ql-author-43713667"/>
          <w:rFonts w:ascii="Times New Roman" w:eastAsia="宋体" w:hAnsi="Times New Roman"/>
          <w:sz w:val="24"/>
          <w:szCs w:val="22"/>
        </w:rPr>
        <w:t>，各国执法机关已查扣大量比特币。如，我国</w:t>
      </w:r>
      <w:r w:rsidRPr="00BD7316">
        <w:rPr>
          <w:rStyle w:val="ql-author-43713667"/>
          <w:rFonts w:ascii="Times New Roman" w:eastAsia="宋体" w:hAnsi="Times New Roman"/>
          <w:sz w:val="24"/>
          <w:szCs w:val="22"/>
        </w:rPr>
        <w:t xml:space="preserve"> 2020 </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币圈第一大资金盘</w:t>
      </w:r>
      <w:r w:rsidRPr="00BD7316">
        <w:rPr>
          <w:rStyle w:val="ql-author-43713667"/>
          <w:rFonts w:ascii="Times New Roman" w:eastAsia="宋体" w:hAnsi="Times New Roman"/>
          <w:sz w:val="24"/>
          <w:szCs w:val="22"/>
        </w:rPr>
        <w:t>”“</w:t>
      </w:r>
      <w:proofErr w:type="spellStart"/>
      <w:r w:rsidRPr="00BD7316">
        <w:rPr>
          <w:rStyle w:val="ql-author-43713667"/>
          <w:rFonts w:ascii="Times New Roman" w:eastAsia="宋体" w:hAnsi="Times New Roman"/>
          <w:sz w:val="24"/>
          <w:szCs w:val="22"/>
        </w:rPr>
        <w:t>PlusToken</w:t>
      </w:r>
      <w:proofErr w:type="spellEnd"/>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案</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扣押比特币等虚拟货币并处置</w:t>
      </w:r>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美国扣押比特币较多见，其难点在于如何管理被扣押的比特币。最终没收也不乏例证乃至立法规定，如</w:t>
      </w:r>
      <w:r w:rsidRPr="00BD7316">
        <w:rPr>
          <w:rStyle w:val="ql-author-43713667"/>
          <w:rFonts w:ascii="Times New Roman" w:eastAsia="宋体" w:hAnsi="Times New Roman"/>
          <w:sz w:val="24"/>
          <w:szCs w:val="22"/>
        </w:rPr>
        <w:t xml:space="preserve"> 2018 </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 xml:space="preserve"> 5 </w:t>
      </w:r>
      <w:r w:rsidRPr="00BD7316">
        <w:rPr>
          <w:rStyle w:val="ql-author-43713667"/>
          <w:rFonts w:ascii="Times New Roman" w:eastAsia="宋体" w:hAnsi="Times New Roman"/>
          <w:sz w:val="24"/>
          <w:szCs w:val="22"/>
        </w:rPr>
        <w:t>月，韩国最高法院认定比特币为财产，且可作为犯罪收益被没收</w:t>
      </w:r>
      <w:r w:rsidRPr="00BD7316">
        <w:rPr>
          <w:rStyle w:val="ql-author-43713667"/>
          <w:rFonts w:ascii="Times New Roman" w:eastAsia="宋体" w:hAnsi="Times New Roman"/>
          <w:sz w:val="24"/>
          <w:szCs w:val="22"/>
        </w:rPr>
        <w:t xml:space="preserve">; 2020 </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 xml:space="preserve"> 8 </w:t>
      </w:r>
      <w:r w:rsidRPr="00BD7316">
        <w:rPr>
          <w:rStyle w:val="ql-author-43713667"/>
          <w:rFonts w:ascii="Times New Roman" w:eastAsia="宋体" w:hAnsi="Times New Roman"/>
          <w:sz w:val="24"/>
          <w:szCs w:val="22"/>
        </w:rPr>
        <w:t>月，日本东京地方法院首次下令没收比特币，日本又在</w:t>
      </w:r>
      <w:r w:rsidRPr="00BD7316">
        <w:rPr>
          <w:rStyle w:val="ql-author-43713667"/>
          <w:rFonts w:ascii="Times New Roman" w:eastAsia="宋体" w:hAnsi="Times New Roman"/>
          <w:sz w:val="24"/>
          <w:szCs w:val="22"/>
        </w:rPr>
        <w:t xml:space="preserve"> 2022 </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 xml:space="preserve"> 10 </w:t>
      </w:r>
      <w:r w:rsidRPr="00BD7316">
        <w:rPr>
          <w:rStyle w:val="ql-author-43713667"/>
          <w:rFonts w:ascii="Times New Roman" w:eastAsia="宋体" w:hAnsi="Times New Roman"/>
          <w:sz w:val="24"/>
          <w:szCs w:val="22"/>
        </w:rPr>
        <w:t>月通过修改立法，在特定范围内将加密资产</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其法律已将</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虚拟货币</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更名为</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加密货币</w:t>
      </w:r>
      <w:r w:rsidRPr="00BD7316">
        <w:rPr>
          <w:rStyle w:val="ql-author-43713667"/>
          <w:rFonts w:ascii="Times New Roman" w:eastAsia="宋体" w:hAnsi="Times New Roman"/>
          <w:sz w:val="24"/>
          <w:szCs w:val="22"/>
        </w:rPr>
        <w:t xml:space="preserve"> / </w:t>
      </w:r>
      <w:r w:rsidRPr="00BD7316">
        <w:rPr>
          <w:rStyle w:val="ql-author-43713667"/>
          <w:rFonts w:ascii="Times New Roman" w:eastAsia="宋体" w:hAnsi="Times New Roman"/>
          <w:sz w:val="24"/>
          <w:szCs w:val="22"/>
        </w:rPr>
        <w:t>资产</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纳入犯罪收益和没收对象之列</w:t>
      </w:r>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德国于</w:t>
      </w:r>
      <w:r w:rsidRPr="00BD7316">
        <w:rPr>
          <w:rStyle w:val="ql-author-43713667"/>
          <w:rFonts w:ascii="Times New Roman" w:eastAsia="宋体" w:hAnsi="Times New Roman"/>
          <w:sz w:val="24"/>
          <w:szCs w:val="22"/>
        </w:rPr>
        <w:t xml:space="preserve"> 2017 </w:t>
      </w:r>
      <w:r w:rsidRPr="00BD7316">
        <w:rPr>
          <w:rStyle w:val="ql-author-43713667"/>
          <w:rFonts w:ascii="Times New Roman" w:eastAsia="宋体" w:hAnsi="Times New Roman"/>
          <w:sz w:val="24"/>
          <w:szCs w:val="22"/>
        </w:rPr>
        <w:t>年修改《德国刑事执行条例》后新增针对</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虚拟货币</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没收之规定，实践中没收亦常见。可见，该类虚拟财产已进入司法甚至域外立法的视野。第二，从</w:t>
      </w:r>
      <w:r w:rsidRPr="00BD7316">
        <w:rPr>
          <w:rStyle w:val="af"/>
          <w:rFonts w:ascii="Times New Roman" w:eastAsia="宋体" w:hAnsi="Times New Roman"/>
          <w:sz w:val="24"/>
          <w:szCs w:val="22"/>
        </w:rPr>
        <w:t>严惩新型犯罪、对接国际司法的需求</w:t>
      </w:r>
      <w:r w:rsidRPr="00BD7316">
        <w:rPr>
          <w:rStyle w:val="ql-author-43713667"/>
          <w:rFonts w:ascii="Times New Roman" w:eastAsia="宋体" w:hAnsi="Times New Roman"/>
          <w:sz w:val="24"/>
          <w:szCs w:val="22"/>
        </w:rPr>
        <w:t>来看，因比特币类虚拟货币愈发成为跨境犯罪中暗网支付的重要手段、洗钱等犯罪的惯用途径，</w:t>
      </w:r>
      <w:r w:rsidRPr="00BD7316">
        <w:rPr>
          <w:rStyle w:val="af"/>
          <w:rFonts w:ascii="Times New Roman" w:eastAsia="宋体" w:hAnsi="Times New Roman"/>
          <w:sz w:val="24"/>
          <w:szCs w:val="22"/>
        </w:rPr>
        <w:t>将其作为涉案财物处置既是保护产权、追赃挽损的迫切要求，也是加强国际司法协助、提高跨境办案质效的需要</w:t>
      </w:r>
      <w:r w:rsidRPr="00BD7316">
        <w:rPr>
          <w:rStyle w:val="ql-author-43713667"/>
          <w:rFonts w:ascii="Times New Roman" w:eastAsia="宋体" w:hAnsi="Times New Roman"/>
          <w:sz w:val="24"/>
          <w:szCs w:val="22"/>
        </w:rPr>
        <w:t>。</w:t>
      </w:r>
    </w:p>
    <w:p w14:paraId="0049C91F"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齐爱民，张</w:t>
      </w:r>
      <w:r w:rsidRPr="00BD7316">
        <w:rPr>
          <w:rStyle w:val="af8"/>
          <w:rFonts w:ascii="Times New Roman" w:eastAsia="宋体" w:hAnsi="Times New Roman"/>
          <w:sz w:val="24"/>
          <w:szCs w:val="22"/>
        </w:rPr>
        <w:t xml:space="preserve"> </w:t>
      </w:r>
      <w:r w:rsidRPr="00BD7316">
        <w:rPr>
          <w:rStyle w:val="af8"/>
          <w:rFonts w:ascii="Times New Roman" w:eastAsia="宋体" w:hAnsi="Times New Roman"/>
          <w:sz w:val="24"/>
          <w:szCs w:val="22"/>
        </w:rPr>
        <w:t>哲：《政策与司法背景下虚拟货币法律属性的实证分析》（</w:t>
      </w:r>
      <w:r w:rsidRPr="00BD7316">
        <w:rPr>
          <w:rStyle w:val="af8"/>
          <w:rFonts w:ascii="Times New Roman" w:eastAsia="宋体" w:hAnsi="Times New Roman"/>
          <w:sz w:val="24"/>
          <w:szCs w:val="22"/>
        </w:rPr>
        <w:t>2022</w:t>
      </w:r>
      <w:r w:rsidRPr="00BD7316">
        <w:rPr>
          <w:rStyle w:val="af8"/>
          <w:rFonts w:ascii="Times New Roman" w:eastAsia="宋体" w:hAnsi="Times New Roman"/>
          <w:sz w:val="24"/>
          <w:szCs w:val="22"/>
        </w:rPr>
        <w:t>）</w:t>
      </w:r>
    </w:p>
    <w:p w14:paraId="29B55B31"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而民事主体买卖毒品、枪支弹药等</w:t>
      </w:r>
      <w:r w:rsidRPr="00BD7316">
        <w:rPr>
          <w:rStyle w:val="af"/>
          <w:rFonts w:ascii="Times New Roman" w:eastAsia="宋体" w:hAnsi="Times New Roman"/>
          <w:sz w:val="24"/>
          <w:szCs w:val="22"/>
        </w:rPr>
        <w:t>违禁品</w:t>
      </w:r>
      <w:r w:rsidRPr="00BD7316">
        <w:rPr>
          <w:rStyle w:val="ql-author-43713667"/>
          <w:rFonts w:ascii="Times New Roman" w:eastAsia="宋体" w:hAnsi="Times New Roman"/>
          <w:sz w:val="24"/>
          <w:szCs w:val="22"/>
        </w:rPr>
        <w:t>的行为不受法律保护的原因在于其</w:t>
      </w:r>
      <w:r w:rsidRPr="00BD7316">
        <w:rPr>
          <w:rStyle w:val="af"/>
          <w:rFonts w:ascii="Times New Roman" w:eastAsia="宋体" w:hAnsi="Times New Roman"/>
          <w:sz w:val="24"/>
          <w:szCs w:val="22"/>
        </w:rPr>
        <w:t>违反了法律行政法规的强制性规定或公序良俗</w:t>
      </w:r>
      <w:r w:rsidRPr="00BD7316">
        <w:rPr>
          <w:rStyle w:val="ql-author-43713667"/>
          <w:rFonts w:ascii="Times New Roman" w:eastAsia="宋体" w:hAnsi="Times New Roman"/>
          <w:sz w:val="24"/>
          <w:szCs w:val="22"/>
        </w:rPr>
        <w:t>，它们</w:t>
      </w:r>
      <w:r w:rsidRPr="00BD7316">
        <w:rPr>
          <w:rStyle w:val="af"/>
          <w:rFonts w:ascii="Times New Roman" w:eastAsia="宋体" w:hAnsi="Times New Roman"/>
          <w:sz w:val="24"/>
          <w:szCs w:val="22"/>
        </w:rPr>
        <w:t>触及了民事财产保护的制度红线</w:t>
      </w:r>
      <w:r w:rsidRPr="00BD7316">
        <w:rPr>
          <w:rStyle w:val="ql-author-43713667"/>
          <w:rFonts w:ascii="Times New Roman" w:eastAsia="宋体" w:hAnsi="Times New Roman"/>
          <w:sz w:val="24"/>
          <w:szCs w:val="22"/>
        </w:rPr>
        <w:t>。在</w:t>
      </w:r>
      <w:r w:rsidRPr="00BD7316">
        <w:rPr>
          <w:rStyle w:val="af"/>
          <w:rFonts w:ascii="Times New Roman" w:eastAsia="宋体" w:hAnsi="Times New Roman"/>
          <w:sz w:val="24"/>
          <w:szCs w:val="22"/>
        </w:rPr>
        <w:t>不触及这些制度红线</w:t>
      </w:r>
      <w:r w:rsidRPr="00BD7316">
        <w:rPr>
          <w:rStyle w:val="ql-author-43713667"/>
          <w:rFonts w:ascii="Times New Roman" w:eastAsia="宋体" w:hAnsi="Times New Roman"/>
          <w:sz w:val="24"/>
          <w:szCs w:val="22"/>
        </w:rPr>
        <w:t>时，只要一项财产</w:t>
      </w:r>
      <w:r w:rsidRPr="00BD7316">
        <w:rPr>
          <w:rStyle w:val="af"/>
          <w:rFonts w:ascii="Times New Roman" w:eastAsia="宋体" w:hAnsi="Times New Roman"/>
          <w:sz w:val="24"/>
          <w:szCs w:val="22"/>
        </w:rPr>
        <w:t>具备确定性、独立性、稀缺性、可支配性、价值性等要件</w:t>
      </w:r>
      <w:r w:rsidRPr="00BD7316">
        <w:rPr>
          <w:rStyle w:val="ql-author-43713667"/>
          <w:rFonts w:ascii="Times New Roman" w:eastAsia="宋体" w:hAnsi="Times New Roman"/>
          <w:sz w:val="24"/>
          <w:szCs w:val="22"/>
        </w:rPr>
        <w:t>并</w:t>
      </w:r>
      <w:r w:rsidRPr="00BD7316">
        <w:rPr>
          <w:rStyle w:val="af"/>
          <w:rFonts w:ascii="Times New Roman" w:eastAsia="宋体" w:hAnsi="Times New Roman"/>
          <w:sz w:val="24"/>
          <w:szCs w:val="22"/>
        </w:rPr>
        <w:t>得到交易双方的认可</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那么就应当受法律保护。</w:t>
      </w:r>
      <w:r w:rsidRPr="00BD7316">
        <w:rPr>
          <w:rStyle w:val="ql-author-43713667"/>
          <w:rFonts w:ascii="Times New Roman" w:eastAsia="宋体" w:hAnsi="Times New Roman"/>
          <w:sz w:val="24"/>
          <w:szCs w:val="22"/>
        </w:rPr>
        <w:t>”</w:t>
      </w:r>
    </w:p>
    <w:p w14:paraId="2D7831BB"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结合我国当前的虚拟货币司法政策，从</w:t>
      </w:r>
      <w:r w:rsidRPr="00BD7316">
        <w:rPr>
          <w:rStyle w:val="af"/>
          <w:rFonts w:ascii="Times New Roman" w:eastAsia="宋体" w:hAnsi="Times New Roman"/>
          <w:sz w:val="24"/>
          <w:szCs w:val="22"/>
        </w:rPr>
        <w:t>私法自治原则</w:t>
      </w:r>
      <w:r w:rsidRPr="00BD7316">
        <w:rPr>
          <w:rStyle w:val="ql-author-43713667"/>
          <w:rFonts w:ascii="Times New Roman" w:eastAsia="宋体" w:hAnsi="Times New Roman"/>
          <w:sz w:val="24"/>
          <w:szCs w:val="22"/>
        </w:rPr>
        <w:t>出发，虚拟货币既不是一些法院所认定的</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不合法物</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，也不属于法律明确规定的违禁品，虚拟货币是一种</w:t>
      </w:r>
      <w:r w:rsidRPr="00BD7316">
        <w:rPr>
          <w:rStyle w:val="af"/>
          <w:rFonts w:ascii="Times New Roman" w:eastAsia="宋体" w:hAnsi="Times New Roman"/>
          <w:sz w:val="24"/>
          <w:szCs w:val="22"/>
        </w:rPr>
        <w:t>类似于网络</w:t>
      </w:r>
      <w:r w:rsidRPr="00BD7316">
        <w:rPr>
          <w:rStyle w:val="af"/>
          <w:rFonts w:ascii="Times New Roman" w:eastAsia="宋体" w:hAnsi="Times New Roman"/>
          <w:sz w:val="24"/>
          <w:szCs w:val="22"/>
        </w:rPr>
        <w:lastRenderedPageBreak/>
        <w:t>虚拟财产或数据的新型财产性利益</w:t>
      </w:r>
      <w:r w:rsidRPr="00BD7316">
        <w:rPr>
          <w:rStyle w:val="ql-author-43713667"/>
          <w:rFonts w:ascii="Times New Roman" w:eastAsia="宋体" w:hAnsi="Times New Roman"/>
          <w:sz w:val="24"/>
          <w:szCs w:val="22"/>
        </w:rPr>
        <w:t>，其应作为一种合法利益而受到法律保护。</w:t>
      </w:r>
      <w:r w:rsidRPr="00BD7316">
        <w:rPr>
          <w:rStyle w:val="ql-author-43713667"/>
          <w:rFonts w:ascii="Times New Roman" w:eastAsia="宋体" w:hAnsi="Times New Roman"/>
          <w:sz w:val="24"/>
          <w:szCs w:val="22"/>
        </w:rPr>
        <w:t>”</w:t>
      </w:r>
    </w:p>
    <w:p w14:paraId="7718AD5E"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笔者赞同吴某健案中法院对比特币</w:t>
      </w:r>
      <w:r w:rsidRPr="00BD7316">
        <w:rPr>
          <w:rStyle w:val="af"/>
          <w:rFonts w:ascii="Times New Roman" w:eastAsia="宋体" w:hAnsi="Times New Roman"/>
          <w:sz w:val="24"/>
          <w:szCs w:val="22"/>
        </w:rPr>
        <w:t>价值性、稀缺性和可支配性</w:t>
      </w:r>
      <w:r w:rsidRPr="00BD7316">
        <w:rPr>
          <w:rStyle w:val="ql-author-43713667"/>
          <w:rFonts w:ascii="Times New Roman" w:eastAsia="宋体" w:hAnsi="Times New Roman"/>
          <w:sz w:val="24"/>
          <w:szCs w:val="22"/>
        </w:rPr>
        <w:t>的论证理由并认为，虽然虚拟货币以电磁记录方式呈现，其存在依赖于网络环境，但是它具有</w:t>
      </w:r>
      <w:r w:rsidRPr="00BD7316">
        <w:rPr>
          <w:rStyle w:val="af"/>
          <w:rFonts w:ascii="Times New Roman" w:eastAsia="宋体" w:hAnsi="Times New Roman"/>
          <w:sz w:val="24"/>
          <w:szCs w:val="22"/>
        </w:rPr>
        <w:t>社会观念上的独立性</w:t>
      </w:r>
      <w:r w:rsidRPr="00BD7316">
        <w:rPr>
          <w:rStyle w:val="ql-author-43713667"/>
          <w:rFonts w:ascii="Times New Roman" w:eastAsia="宋体" w:hAnsi="Times New Roman"/>
          <w:sz w:val="24"/>
          <w:szCs w:val="22"/>
        </w:rPr>
        <w:t>，不仅独立于人体之外，而且还</w:t>
      </w:r>
      <w:r w:rsidRPr="00BD7316">
        <w:rPr>
          <w:rStyle w:val="af"/>
          <w:rFonts w:ascii="Times New Roman" w:eastAsia="宋体" w:hAnsi="Times New Roman"/>
          <w:sz w:val="24"/>
          <w:szCs w:val="22"/>
        </w:rPr>
        <w:t>可以通过私钥为人所支配</w:t>
      </w:r>
      <w:r w:rsidRPr="00BD7316">
        <w:rPr>
          <w:rStyle w:val="ql-author-43713667"/>
          <w:rFonts w:ascii="Times New Roman" w:eastAsia="宋体" w:hAnsi="Times New Roman"/>
          <w:sz w:val="24"/>
          <w:szCs w:val="22"/>
        </w:rPr>
        <w:t>，</w:t>
      </w:r>
      <w:r w:rsidRPr="00BD7316">
        <w:rPr>
          <w:rStyle w:val="af"/>
          <w:rFonts w:ascii="Times New Roman" w:eastAsia="宋体" w:hAnsi="Times New Roman"/>
          <w:sz w:val="24"/>
          <w:szCs w:val="22"/>
        </w:rPr>
        <w:t>具有交换价值</w:t>
      </w:r>
      <w:r w:rsidRPr="00BD7316">
        <w:rPr>
          <w:rStyle w:val="ql-author-43713667"/>
          <w:rFonts w:ascii="Times New Roman" w:eastAsia="宋体" w:hAnsi="Times New Roman"/>
          <w:sz w:val="24"/>
          <w:szCs w:val="22"/>
        </w:rPr>
        <w:t>。从其技术原理和社会功能来看，虚拟货币具有分布式特性、电子特性、共识性、通货性、消耗性和可支配性六项法律特征，这些特征使得虚拟货币不同于物和数据，是存在于区块链网络之中，能够为人所控制并满足人们的生产和生活需要的网络虚拟财产。虚拟货币</w:t>
      </w:r>
      <w:r w:rsidRPr="00BD7316">
        <w:rPr>
          <w:rStyle w:val="af"/>
          <w:rFonts w:ascii="Times New Roman" w:eastAsia="宋体" w:hAnsi="Times New Roman"/>
          <w:sz w:val="24"/>
          <w:szCs w:val="22"/>
        </w:rPr>
        <w:t>应当适用网络虚拟财产的保护规则</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 ”</w:t>
      </w:r>
    </w:p>
    <w:p w14:paraId="08BFF892"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许多奇，蔡奇翰：《我国加密货币财产属性的司法认定</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以金融法与民商法的二维区分为视角》（</w:t>
      </w:r>
      <w:r w:rsidRPr="00BD7316">
        <w:rPr>
          <w:rStyle w:val="af8"/>
          <w:rFonts w:ascii="Times New Roman" w:eastAsia="宋体" w:hAnsi="Times New Roman"/>
          <w:sz w:val="24"/>
          <w:szCs w:val="22"/>
        </w:rPr>
        <w:t>2021</w:t>
      </w:r>
      <w:r w:rsidRPr="00BD7316">
        <w:rPr>
          <w:rStyle w:val="af8"/>
          <w:rFonts w:ascii="Times New Roman" w:eastAsia="宋体" w:hAnsi="Times New Roman"/>
          <w:sz w:val="24"/>
          <w:szCs w:val="22"/>
        </w:rPr>
        <w:t>）</w:t>
      </w:r>
    </w:p>
    <w:p w14:paraId="47AFB19C"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在司法裁判中，区分民商法与金融法两个维度，更有利于厘清加密货币的财产属性。当</w:t>
      </w:r>
      <w:r w:rsidRPr="00BD7316">
        <w:rPr>
          <w:rStyle w:val="af"/>
          <w:rFonts w:ascii="Times New Roman" w:eastAsia="宋体" w:hAnsi="Times New Roman"/>
          <w:sz w:val="24"/>
          <w:szCs w:val="22"/>
        </w:rPr>
        <w:t>私主体的风险仅限于合同双方当事人</w:t>
      </w:r>
      <w:r w:rsidRPr="00BD7316">
        <w:rPr>
          <w:rStyle w:val="ql-author-43713667"/>
          <w:rFonts w:ascii="Times New Roman" w:eastAsia="宋体" w:hAnsi="Times New Roman"/>
          <w:sz w:val="24"/>
          <w:szCs w:val="22"/>
        </w:rPr>
        <w:t>时，应从</w:t>
      </w:r>
      <w:r w:rsidRPr="00BD7316">
        <w:rPr>
          <w:rStyle w:val="af"/>
          <w:rFonts w:ascii="Times New Roman" w:eastAsia="宋体" w:hAnsi="Times New Roman"/>
          <w:sz w:val="24"/>
          <w:szCs w:val="22"/>
        </w:rPr>
        <w:t>民商法</w:t>
      </w:r>
      <w:r w:rsidRPr="00BD7316">
        <w:rPr>
          <w:rStyle w:val="ql-author-43713667"/>
          <w:rFonts w:ascii="Times New Roman" w:eastAsia="宋体" w:hAnsi="Times New Roman"/>
          <w:sz w:val="24"/>
          <w:szCs w:val="22"/>
        </w:rPr>
        <w:t>的角度，肯定加密货币的</w:t>
      </w:r>
      <w:r w:rsidRPr="00BD7316">
        <w:rPr>
          <w:rStyle w:val="af"/>
          <w:rFonts w:ascii="Times New Roman" w:eastAsia="宋体" w:hAnsi="Times New Roman"/>
          <w:sz w:val="24"/>
          <w:szCs w:val="22"/>
        </w:rPr>
        <w:t>财产属性</w:t>
      </w:r>
      <w:r w:rsidRPr="00BD7316">
        <w:rPr>
          <w:rStyle w:val="ql-author-43713667"/>
          <w:rFonts w:ascii="Times New Roman" w:eastAsia="宋体" w:hAnsi="Times New Roman"/>
          <w:sz w:val="24"/>
          <w:szCs w:val="22"/>
        </w:rPr>
        <w:t>；而当私主体交易的</w:t>
      </w:r>
      <w:r w:rsidRPr="00BD7316">
        <w:rPr>
          <w:rStyle w:val="af"/>
          <w:rFonts w:ascii="Times New Roman" w:eastAsia="宋体" w:hAnsi="Times New Roman"/>
          <w:sz w:val="24"/>
          <w:szCs w:val="22"/>
        </w:rPr>
        <w:t>风险可能向金融市场传递</w:t>
      </w:r>
      <w:r w:rsidRPr="00BD7316">
        <w:rPr>
          <w:rStyle w:val="ql-author-43713667"/>
          <w:rFonts w:ascii="Times New Roman" w:eastAsia="宋体" w:hAnsi="Times New Roman"/>
          <w:sz w:val="24"/>
          <w:szCs w:val="22"/>
        </w:rPr>
        <w:t>时，则应当从</w:t>
      </w:r>
      <w:r w:rsidRPr="00BD7316">
        <w:rPr>
          <w:rStyle w:val="af"/>
          <w:rFonts w:ascii="Times New Roman" w:eastAsia="宋体" w:hAnsi="Times New Roman"/>
          <w:sz w:val="24"/>
          <w:szCs w:val="22"/>
        </w:rPr>
        <w:t>金融法</w:t>
      </w:r>
      <w:r w:rsidRPr="00BD7316">
        <w:rPr>
          <w:rStyle w:val="ql-author-43713667"/>
          <w:rFonts w:ascii="Times New Roman" w:eastAsia="宋体" w:hAnsi="Times New Roman"/>
          <w:sz w:val="24"/>
          <w:szCs w:val="22"/>
        </w:rPr>
        <w:t>的角度，认定其为</w:t>
      </w:r>
      <w:r w:rsidRPr="00BD7316">
        <w:rPr>
          <w:rStyle w:val="af"/>
          <w:rFonts w:ascii="Times New Roman" w:eastAsia="宋体" w:hAnsi="Times New Roman"/>
          <w:sz w:val="24"/>
          <w:szCs w:val="22"/>
        </w:rPr>
        <w:t>金融商品或货币资产属性</w:t>
      </w:r>
      <w:r w:rsidRPr="00BD7316">
        <w:rPr>
          <w:rStyle w:val="ql-author-43713667"/>
          <w:rFonts w:ascii="Times New Roman" w:eastAsia="宋体" w:hAnsi="Times New Roman"/>
          <w:sz w:val="24"/>
          <w:szCs w:val="22"/>
        </w:rPr>
        <w:t>，否认交易的有效性并限制加密货币与法定货币之间的可兑换性。其中，</w:t>
      </w:r>
      <w:r w:rsidRPr="00BD7316">
        <w:rPr>
          <w:rStyle w:val="af"/>
          <w:rFonts w:ascii="Times New Roman" w:eastAsia="宋体" w:hAnsi="Times New Roman"/>
          <w:sz w:val="24"/>
          <w:szCs w:val="22"/>
        </w:rPr>
        <w:t>行为的性质和目的、交易的数额和频率、交易对象的特定性</w:t>
      </w:r>
      <w:r w:rsidRPr="00BD7316">
        <w:rPr>
          <w:rStyle w:val="ql-author-43713667"/>
          <w:rFonts w:ascii="Times New Roman" w:eastAsia="宋体" w:hAnsi="Times New Roman"/>
          <w:sz w:val="24"/>
          <w:szCs w:val="22"/>
        </w:rPr>
        <w:t>是判断金融风险是否传导的界分标准。</w:t>
      </w:r>
      <w:r w:rsidRPr="00BD7316">
        <w:rPr>
          <w:rStyle w:val="ql-author-43713667"/>
          <w:rFonts w:ascii="Times New Roman" w:eastAsia="宋体" w:hAnsi="Times New Roman"/>
          <w:sz w:val="24"/>
          <w:szCs w:val="22"/>
        </w:rPr>
        <w:t>”</w:t>
      </w:r>
    </w:p>
    <w:p w14:paraId="3A3D8CD5"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于程远：《论民法典中区块链虚拟代币交易的性质》（</w:t>
      </w:r>
      <w:r w:rsidRPr="00BD7316">
        <w:rPr>
          <w:rStyle w:val="af8"/>
          <w:rFonts w:ascii="Times New Roman" w:eastAsia="宋体" w:hAnsi="Times New Roman"/>
          <w:sz w:val="24"/>
          <w:szCs w:val="22"/>
        </w:rPr>
        <w:t>2021</w:t>
      </w:r>
      <w:r w:rsidRPr="00BD7316">
        <w:rPr>
          <w:rStyle w:val="af8"/>
          <w:rFonts w:ascii="Times New Roman" w:eastAsia="宋体" w:hAnsi="Times New Roman"/>
          <w:sz w:val="24"/>
          <w:szCs w:val="22"/>
        </w:rPr>
        <w:t>）</w:t>
      </w:r>
    </w:p>
    <w:p w14:paraId="66509514"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从法律属性上看，货币代币构成一种</w:t>
      </w:r>
      <w:r w:rsidRPr="00BD7316">
        <w:rPr>
          <w:rStyle w:val="af"/>
          <w:rFonts w:ascii="Times New Roman" w:eastAsia="宋体" w:hAnsi="Times New Roman"/>
          <w:sz w:val="24"/>
          <w:szCs w:val="22"/>
        </w:rPr>
        <w:t>既非物权、也非债权的财产性权利</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毫无疑问的是，货币代币之上</w:t>
      </w:r>
      <w:r w:rsidRPr="00BD7316">
        <w:rPr>
          <w:rStyle w:val="af"/>
          <w:rFonts w:ascii="Times New Roman" w:eastAsia="宋体" w:hAnsi="Times New Roman"/>
          <w:sz w:val="24"/>
          <w:szCs w:val="22"/>
        </w:rPr>
        <w:t>存在着被市场广泛认可的财产价值</w:t>
      </w:r>
      <w:r w:rsidRPr="00BD7316">
        <w:rPr>
          <w:rStyle w:val="ql-author-43713667"/>
          <w:rFonts w:ascii="Times New Roman" w:eastAsia="宋体" w:hAnsi="Times New Roman"/>
          <w:sz w:val="24"/>
          <w:szCs w:val="22"/>
        </w:rPr>
        <w:t>。虚拟代币自身不具有内在价值，其价值完全取决于使用者在何种程度上接受其作为一种支付手段。也正因如此，虚拟代币之上才可以成立一种既不属于物权、也不属于债权、无实体的、非货币的新型</w:t>
      </w:r>
      <w:r w:rsidRPr="00BD7316">
        <w:rPr>
          <w:rStyle w:val="ql-author-43713667"/>
          <w:rFonts w:ascii="Times New Roman" w:eastAsia="宋体" w:hAnsi="Times New Roman"/>
          <w:sz w:val="24"/>
          <w:szCs w:val="22"/>
        </w:rPr>
        <w:lastRenderedPageBreak/>
        <w:t>财产。</w:t>
      </w:r>
      <w:r w:rsidRPr="00BD7316">
        <w:rPr>
          <w:rStyle w:val="ql-author-43713667"/>
          <w:rFonts w:ascii="Times New Roman" w:eastAsia="宋体" w:hAnsi="Times New Roman"/>
          <w:sz w:val="24"/>
          <w:szCs w:val="22"/>
        </w:rPr>
        <w:t>2020</w:t>
      </w:r>
      <w:r w:rsidRPr="00BD7316">
        <w:rPr>
          <w:rStyle w:val="ql-author-43713667"/>
          <w:rFonts w:ascii="Times New Roman" w:eastAsia="宋体" w:hAnsi="Times New Roman"/>
          <w:sz w:val="24"/>
          <w:szCs w:val="22"/>
        </w:rPr>
        <w:t>年修订的德国金融事业法</w:t>
      </w:r>
      <w:r w:rsidRPr="00BD7316">
        <w:rPr>
          <w:rStyle w:val="ql-author-43713667"/>
          <w:rFonts w:ascii="Times New Roman" w:eastAsia="宋体" w:hAnsi="Times New Roman"/>
          <w:sz w:val="24"/>
          <w:szCs w:val="22"/>
        </w:rPr>
        <w:t>(KWG)</w:t>
      </w:r>
      <w:r w:rsidRPr="00BD7316">
        <w:rPr>
          <w:rStyle w:val="ql-author-43713667"/>
          <w:rFonts w:ascii="Times New Roman" w:eastAsia="宋体" w:hAnsi="Times New Roman"/>
          <w:sz w:val="24"/>
          <w:szCs w:val="22"/>
        </w:rPr>
        <w:t>在第</w:t>
      </w:r>
      <w:r w:rsidRPr="00BD7316">
        <w:rPr>
          <w:rStyle w:val="ql-author-43713667"/>
          <w:rFonts w:ascii="Times New Roman" w:eastAsia="宋体" w:hAnsi="Times New Roman"/>
          <w:sz w:val="24"/>
          <w:szCs w:val="22"/>
        </w:rPr>
        <w:t>1</w:t>
      </w:r>
      <w:r w:rsidRPr="00BD7316">
        <w:rPr>
          <w:rStyle w:val="ql-author-43713667"/>
          <w:rFonts w:ascii="Times New Roman" w:eastAsia="宋体" w:hAnsi="Times New Roman"/>
          <w:sz w:val="24"/>
          <w:szCs w:val="22"/>
        </w:rPr>
        <w:t>条</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概念规定</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中增加了关于</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虚拟价值</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的定义，其中规定</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本法所称虚拟价值，指某种价值的电子形式，该价值不由任何中央银行或公共机构发行或提供保障，不具有货币或金钱的法定地位，但可以基于自然人或法人的约定或事实上的实践而被接受为互易工具、支付工具或为投资目的而发挥作用，并可以通过电子方式转让、储存以及交易。</w:t>
      </w:r>
      <w:r w:rsidRPr="00BD7316">
        <w:rPr>
          <w:rStyle w:val="ql-author-43713667"/>
          <w:rFonts w:ascii="Times New Roman" w:eastAsia="宋体" w:hAnsi="Times New Roman"/>
          <w:sz w:val="24"/>
          <w:szCs w:val="22"/>
        </w:rPr>
        <w:t>”</w:t>
      </w:r>
    </w:p>
    <w:p w14:paraId="3C7407F8"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货币代币只不过是在法定货币与终端商品与服务的交换之间增加了一道媒介，而货币代币自身同样具有市场价值，此时其性质并非金钱</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而是商品。因此，以货币代币兑换其他现实商品与服务的交易，其本质上属于互易合同，而以货币代币兑换法定货币的交易其性质属于以法定货币购买货币代币的买卖合同。与之类似的是在外汇买卖中，尽管人们在日常用语中经常使用</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兑换</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外汇的表达方式，但该交易关系从民法上评价并非互易，而是买卖。</w:t>
      </w:r>
      <w:r w:rsidRPr="00BD7316">
        <w:rPr>
          <w:rStyle w:val="ql-author-43713667"/>
          <w:rFonts w:ascii="Times New Roman" w:eastAsia="宋体" w:hAnsi="Times New Roman"/>
          <w:sz w:val="24"/>
          <w:szCs w:val="22"/>
        </w:rPr>
        <w:t>”</w:t>
      </w:r>
    </w:p>
    <w:p w14:paraId="4A62778E" w14:textId="77777777" w:rsidR="00C51C62" w:rsidRPr="00BD7316" w:rsidRDefault="00C51C62" w:rsidP="00BD7316">
      <w:pPr>
        <w:widowControl/>
        <w:numPr>
          <w:ilvl w:val="1"/>
          <w:numId w:val="35"/>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冯洁语：《论私法中数字货币的规范体系》（</w:t>
      </w:r>
      <w:r w:rsidRPr="00BD7316">
        <w:rPr>
          <w:rStyle w:val="af8"/>
          <w:rFonts w:ascii="Times New Roman" w:eastAsia="宋体" w:hAnsi="Times New Roman"/>
          <w:sz w:val="24"/>
          <w:szCs w:val="22"/>
        </w:rPr>
        <w:t>2021</w:t>
      </w:r>
      <w:r w:rsidRPr="00BD7316">
        <w:rPr>
          <w:rStyle w:val="af8"/>
          <w:rFonts w:ascii="Times New Roman" w:eastAsia="宋体" w:hAnsi="Times New Roman"/>
          <w:sz w:val="24"/>
          <w:szCs w:val="22"/>
        </w:rPr>
        <w:t>）</w:t>
      </w:r>
    </w:p>
    <w:p w14:paraId="3E9160D9"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比特币的价值本质上源自区块链全体成员的合意，比特币的本质是</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受到他人认可而持有的单位数，此种单位可以移转给其他参与人</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此种合意由于不具备拘束意思，固然不能等同于传统合同法意义上的合意，但是应当指出的有两点：一方面，此种合意更类似共同行为的合意；另一方面，此种合意不论范围如何，但基本的合意包括认可比特币的价值和可以将比特币移转给他人。此种类型的权利固然不属于债权或物权，但不容否认，比特币是民法中的客体，是所谓的</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其他财产权</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（或称为绝对权属性的虚拟财产），应当受到类似绝对权的保护。</w:t>
      </w:r>
      <w:r w:rsidRPr="00BD7316">
        <w:rPr>
          <w:rStyle w:val="ql-author-43713667"/>
          <w:rFonts w:ascii="Times New Roman" w:eastAsia="宋体" w:hAnsi="Times New Roman"/>
          <w:sz w:val="24"/>
          <w:szCs w:val="22"/>
        </w:rPr>
        <w:t>”</w:t>
      </w:r>
    </w:p>
    <w:p w14:paraId="6A3D2BA3" w14:textId="77777777" w:rsidR="00C51C62" w:rsidRPr="00BD7316" w:rsidRDefault="00C51C62" w:rsidP="00BD7316">
      <w:pPr>
        <w:widowControl/>
        <w:numPr>
          <w:ilvl w:val="2"/>
          <w:numId w:val="3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非法定数字货币是其他财产权，作为一种绝对权受侵权法的保护。</w:t>
      </w:r>
      <w:r w:rsidRPr="00BD7316">
        <w:rPr>
          <w:rStyle w:val="ql-author-43713667"/>
          <w:rFonts w:ascii="Times New Roman" w:eastAsia="宋体" w:hAnsi="Times New Roman"/>
          <w:sz w:val="24"/>
          <w:szCs w:val="22"/>
        </w:rPr>
        <w:t> ”</w:t>
      </w:r>
    </w:p>
    <w:p w14:paraId="47BFFF01"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color w:val="auto"/>
          <w:sz w:val="24"/>
          <w:szCs w:val="28"/>
        </w:rPr>
        <w:lastRenderedPageBreak/>
        <w:t>（二）利益分析论证（较少）：</w:t>
      </w:r>
      <w:r w:rsidRPr="00BD7316">
        <w:rPr>
          <w:rStyle w:val="ql-author-28459610"/>
          <w:rFonts w:ascii="Times New Roman" w:eastAsia="宋体" w:hAnsi="Times New Roman"/>
          <w:color w:val="auto"/>
          <w:sz w:val="24"/>
          <w:szCs w:val="28"/>
        </w:rPr>
        <w:t>私人权益与公共权力的对立冲突</w:t>
      </w:r>
    </w:p>
    <w:p w14:paraId="2BA6ADB2" w14:textId="77777777" w:rsidR="00C51C62" w:rsidRPr="00BD7316" w:rsidRDefault="00C51C62" w:rsidP="00BD7316">
      <w:pPr>
        <w:widowControl/>
        <w:numPr>
          <w:ilvl w:val="0"/>
          <w:numId w:val="36"/>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齐爱民，张</w:t>
      </w:r>
      <w:r w:rsidRPr="00BD7316">
        <w:rPr>
          <w:rStyle w:val="af8"/>
          <w:rFonts w:ascii="Times New Roman" w:eastAsia="宋体" w:hAnsi="Times New Roman"/>
          <w:sz w:val="24"/>
          <w:szCs w:val="22"/>
        </w:rPr>
        <w:t xml:space="preserve"> </w:t>
      </w:r>
      <w:r w:rsidRPr="00BD7316">
        <w:rPr>
          <w:rStyle w:val="af8"/>
          <w:rFonts w:ascii="Times New Roman" w:eastAsia="宋体" w:hAnsi="Times New Roman"/>
          <w:sz w:val="24"/>
          <w:szCs w:val="22"/>
        </w:rPr>
        <w:t>哲：《政策与司法背景下虚拟货币法律属性的实证分析》（</w:t>
      </w:r>
      <w:r w:rsidRPr="00BD7316">
        <w:rPr>
          <w:rStyle w:val="af8"/>
          <w:rFonts w:ascii="Times New Roman" w:eastAsia="宋体" w:hAnsi="Times New Roman"/>
          <w:sz w:val="24"/>
          <w:szCs w:val="22"/>
        </w:rPr>
        <w:t>2022</w:t>
      </w:r>
      <w:r w:rsidRPr="00BD7316">
        <w:rPr>
          <w:rStyle w:val="af8"/>
          <w:rFonts w:ascii="Times New Roman" w:eastAsia="宋体" w:hAnsi="Times New Roman"/>
          <w:sz w:val="24"/>
          <w:szCs w:val="22"/>
        </w:rPr>
        <w:t>）</w:t>
      </w:r>
    </w:p>
    <w:p w14:paraId="34624175" w14:textId="77777777" w:rsidR="00C51C62" w:rsidRPr="00BD7316" w:rsidRDefault="00C51C62" w:rsidP="00BD7316">
      <w:pPr>
        <w:widowControl/>
        <w:numPr>
          <w:ilvl w:val="1"/>
          <w:numId w:val="3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在更深层次上，这反映出民法与市民社会之间的关系。私法自治为民法的基本原则，其是指</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个体基于自己的意思为自己形成法律关系的原则</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。根据这一原则，在不违反法律行政法规的强制性规定或公序良俗的前提下，</w:t>
      </w:r>
      <w:r w:rsidRPr="00BD7316">
        <w:rPr>
          <w:rStyle w:val="af"/>
          <w:rFonts w:ascii="Times New Roman" w:eastAsia="宋体" w:hAnsi="Times New Roman"/>
          <w:sz w:val="24"/>
          <w:szCs w:val="22"/>
        </w:rPr>
        <w:t>民事主体享有根据其自身意志支配人身和财产利益的自由</w:t>
      </w:r>
      <w:r w:rsidRPr="00BD7316">
        <w:rPr>
          <w:rStyle w:val="ql-author-43713667"/>
          <w:rFonts w:ascii="Times New Roman" w:eastAsia="宋体" w:hAnsi="Times New Roman"/>
          <w:sz w:val="24"/>
          <w:szCs w:val="22"/>
        </w:rPr>
        <w:t>。因此，对于虚拟货币是否受法律保护这一问题，在法律行政法规没有明确规定的情况下，应当从现有监管政策的解释出发，在没有明确规定其为非法财产的情况下，</w:t>
      </w:r>
      <w:r w:rsidRPr="00BD7316">
        <w:rPr>
          <w:rStyle w:val="af"/>
          <w:rFonts w:ascii="Times New Roman" w:eastAsia="宋体" w:hAnsi="Times New Roman"/>
          <w:sz w:val="24"/>
          <w:szCs w:val="22"/>
        </w:rPr>
        <w:t>应当充分尊重民事主体的意思自治</w:t>
      </w:r>
      <w:r w:rsidRPr="00BD7316">
        <w:rPr>
          <w:rStyle w:val="ql-author-43713667"/>
          <w:rFonts w:ascii="Times New Roman" w:eastAsia="宋体" w:hAnsi="Times New Roman"/>
          <w:sz w:val="24"/>
          <w:szCs w:val="22"/>
        </w:rPr>
        <w:t>，肯定其财产属性，同时也</w:t>
      </w:r>
      <w:r w:rsidRPr="00BD7316">
        <w:rPr>
          <w:rStyle w:val="af"/>
          <w:rFonts w:ascii="Times New Roman" w:eastAsia="宋体" w:hAnsi="Times New Roman"/>
          <w:sz w:val="24"/>
          <w:szCs w:val="22"/>
        </w:rPr>
        <w:t>为经济社会发展营造自由活跃的制度环境</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w:t>
      </w:r>
    </w:p>
    <w:p w14:paraId="3875FD65" w14:textId="77777777" w:rsidR="00C51C62" w:rsidRPr="00BD7316" w:rsidRDefault="00C51C62" w:rsidP="00BD7316">
      <w:pPr>
        <w:widowControl/>
        <w:numPr>
          <w:ilvl w:val="0"/>
          <w:numId w:val="36"/>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许多奇，蔡奇翰：《我国加密货币财产属性的司法认定</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以金融法与民商法的二维区分为视角》（</w:t>
      </w:r>
      <w:r w:rsidRPr="00BD7316">
        <w:rPr>
          <w:rStyle w:val="af8"/>
          <w:rFonts w:ascii="Times New Roman" w:eastAsia="宋体" w:hAnsi="Times New Roman"/>
          <w:sz w:val="24"/>
          <w:szCs w:val="22"/>
        </w:rPr>
        <w:t>2021</w:t>
      </w:r>
      <w:r w:rsidRPr="00BD7316">
        <w:rPr>
          <w:rStyle w:val="af8"/>
          <w:rFonts w:ascii="Times New Roman" w:eastAsia="宋体" w:hAnsi="Times New Roman"/>
          <w:sz w:val="24"/>
          <w:szCs w:val="22"/>
        </w:rPr>
        <w:t>）</w:t>
      </w:r>
    </w:p>
    <w:p w14:paraId="2186E801" w14:textId="77777777" w:rsidR="00C51C62" w:rsidRPr="00BD7316" w:rsidRDefault="00C51C62" w:rsidP="00BD7316">
      <w:pPr>
        <w:widowControl/>
        <w:numPr>
          <w:ilvl w:val="1"/>
          <w:numId w:val="3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一方面，如果认为加密货币一概不受到法律保护，则</w:t>
      </w:r>
      <w:r w:rsidRPr="00BD7316">
        <w:rPr>
          <w:rStyle w:val="af"/>
          <w:rFonts w:ascii="Times New Roman" w:eastAsia="宋体" w:hAnsi="Times New Roman"/>
          <w:sz w:val="24"/>
          <w:szCs w:val="22"/>
        </w:rPr>
        <w:t>许多私主体的财产无法得到合法有效的保护，从而可能诱发和助长社会的逆向选择和道德风险</w:t>
      </w:r>
      <w:r w:rsidRPr="00BD7316">
        <w:rPr>
          <w:rStyle w:val="ql-author-43713667"/>
          <w:rFonts w:ascii="Times New Roman" w:eastAsia="宋体" w:hAnsi="Times New Roman"/>
          <w:sz w:val="24"/>
          <w:szCs w:val="22"/>
        </w:rPr>
        <w:t>；另一方面，如果认定加密货币应该得到法律保护，则可能引发大量资金的涌入，变相实现加密货币和法币之间的可兑换性，又蕴含着触发大量投机行为和破坏金融秩序的潜在风险。</w:t>
      </w:r>
      <w:r w:rsidRPr="00BD7316">
        <w:rPr>
          <w:rStyle w:val="ql-author-43713667"/>
          <w:rFonts w:ascii="Times New Roman" w:eastAsia="宋体" w:hAnsi="Times New Roman"/>
          <w:sz w:val="24"/>
          <w:szCs w:val="22"/>
        </w:rPr>
        <w:t>”</w:t>
      </w:r>
    </w:p>
    <w:p w14:paraId="4F7F3FCF" w14:textId="77777777" w:rsidR="00C51C62" w:rsidRPr="00BD7316" w:rsidRDefault="00C51C62" w:rsidP="00BD7316">
      <w:pPr>
        <w:widowControl/>
        <w:numPr>
          <w:ilvl w:val="0"/>
          <w:numId w:val="36"/>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胡铭：《论刑事涉案虚拟货币处置》（</w:t>
      </w:r>
      <w:r w:rsidRPr="00BD7316">
        <w:rPr>
          <w:rStyle w:val="af8"/>
          <w:rFonts w:ascii="Times New Roman" w:eastAsia="宋体" w:hAnsi="Times New Roman"/>
          <w:sz w:val="24"/>
          <w:szCs w:val="22"/>
        </w:rPr>
        <w:t>2024</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 xml:space="preserve"> </w:t>
      </w:r>
    </w:p>
    <w:p w14:paraId="5FBFD30C" w14:textId="77777777" w:rsidR="00C51C62" w:rsidRPr="00BD7316" w:rsidRDefault="00C51C62" w:rsidP="00BD7316">
      <w:pPr>
        <w:widowControl/>
        <w:numPr>
          <w:ilvl w:val="1"/>
          <w:numId w:val="3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虚拟货币本身并非违禁品，若司法机关直接尽数销毁查扣的虚拟货币或放任涉案虚拟货币不予处理，则意味着</w:t>
      </w:r>
      <w:r w:rsidRPr="00BD7316">
        <w:rPr>
          <w:rStyle w:val="af"/>
          <w:rFonts w:ascii="Times New Roman" w:eastAsia="宋体" w:hAnsi="Times New Roman"/>
          <w:sz w:val="24"/>
          <w:szCs w:val="22"/>
        </w:rPr>
        <w:t>被害人可能得不到应有的赔偿，利害关系人无法实现其对涉案虚拟货币拥有的合法权益</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 xml:space="preserve">” </w:t>
      </w:r>
    </w:p>
    <w:p w14:paraId="5D104DF2" w14:textId="77777777" w:rsidR="00C51C62" w:rsidRPr="00BD7316" w:rsidRDefault="00C51C62" w:rsidP="00BD7316">
      <w:pPr>
        <w:widowControl/>
        <w:numPr>
          <w:ilvl w:val="0"/>
          <w:numId w:val="36"/>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鲍建：《</w:t>
      </w:r>
      <w:r>
        <w:fldChar w:fldCharType="begin"/>
      </w:r>
      <w:r>
        <w:instrText>HYPERLINK "https://mp.weixin.qq.com/s/a7IP0CUoou-OILEb2rGJig" \t "_blank"</w:instrText>
      </w:r>
      <w:r>
        <w:rPr>
          <w:rFonts w:hint="eastAsia"/>
        </w:rPr>
        <w:fldChar w:fldCharType="separate"/>
      </w:r>
      <w:r w:rsidRPr="00BD7316">
        <w:rPr>
          <w:rStyle w:val="af8"/>
          <w:rFonts w:ascii="Times New Roman" w:eastAsia="宋体" w:hAnsi="Times New Roman"/>
          <w:sz w:val="24"/>
          <w:szCs w:val="22"/>
          <w:u w:val="single"/>
        </w:rPr>
        <w:t>涉案虚拟币的司法处置探析</w:t>
      </w:r>
      <w:r>
        <w:fldChar w:fldCharType="end"/>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2025</w:t>
      </w:r>
      <w:r w:rsidRPr="00BD7316">
        <w:rPr>
          <w:rStyle w:val="af8"/>
          <w:rFonts w:ascii="Times New Roman" w:eastAsia="宋体" w:hAnsi="Times New Roman"/>
          <w:sz w:val="24"/>
          <w:szCs w:val="22"/>
        </w:rPr>
        <w:t>）</w:t>
      </w:r>
    </w:p>
    <w:p w14:paraId="558B2DE8" w14:textId="77777777" w:rsidR="00C51C62" w:rsidRPr="00BD7316" w:rsidRDefault="00C51C62" w:rsidP="00BD7316">
      <w:pPr>
        <w:widowControl/>
        <w:numPr>
          <w:ilvl w:val="1"/>
          <w:numId w:val="3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认定虚拟币的财产属性符合法秩序统一性的要求：</w:t>
      </w:r>
    </w:p>
    <w:p w14:paraId="576CF3D3" w14:textId="77777777" w:rsidR="00C51C62" w:rsidRPr="00BD7316" w:rsidRDefault="00C51C62" w:rsidP="00BD7316">
      <w:pPr>
        <w:widowControl/>
        <w:numPr>
          <w:ilvl w:val="2"/>
          <w:numId w:val="3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1. </w:t>
      </w:r>
      <w:r w:rsidRPr="00BD7316">
        <w:rPr>
          <w:rStyle w:val="ql-author-43713667"/>
          <w:rFonts w:ascii="Times New Roman" w:eastAsia="宋体" w:hAnsi="Times New Roman" w:hint="eastAsia"/>
          <w:sz w:val="24"/>
          <w:szCs w:val="22"/>
        </w:rPr>
        <w:t>肯定虚拟币的财产属性</w:t>
      </w:r>
      <w:r w:rsidRPr="00BD7316">
        <w:rPr>
          <w:rStyle w:val="af"/>
          <w:rFonts w:ascii="Times New Roman" w:eastAsia="宋体" w:hAnsi="Times New Roman" w:hint="eastAsia"/>
          <w:sz w:val="24"/>
          <w:szCs w:val="22"/>
        </w:rPr>
        <w:t>有助于实现部门法之间的统一性</w:t>
      </w:r>
      <w:r w:rsidRPr="00BD7316">
        <w:rPr>
          <w:rStyle w:val="ql-author-43713667"/>
          <w:rFonts w:ascii="Times New Roman" w:eastAsia="宋体" w:hAnsi="Times New Roman" w:hint="eastAsia"/>
          <w:sz w:val="24"/>
          <w:szCs w:val="22"/>
        </w:rPr>
        <w:t>。我国民法领域已经原则上承认了对虚拟财产的保护</w:t>
      </w:r>
      <w:r w:rsidRPr="00BD7316">
        <w:rPr>
          <w:rStyle w:val="ql-author-43713667"/>
          <w:rFonts w:ascii="Times New Roman" w:eastAsia="宋体" w:hAnsi="Times New Roman" w:hint="eastAsia"/>
          <w:sz w:val="24"/>
          <w:szCs w:val="22"/>
        </w:rPr>
        <w:lastRenderedPageBreak/>
        <w:t>（民法典第</w:t>
      </w:r>
      <w:r w:rsidRPr="00BD7316">
        <w:rPr>
          <w:rStyle w:val="ql-author-43713667"/>
          <w:rFonts w:ascii="Times New Roman" w:eastAsia="宋体" w:hAnsi="Times New Roman" w:hint="eastAsia"/>
          <w:sz w:val="24"/>
          <w:szCs w:val="22"/>
        </w:rPr>
        <w:t>127</w:t>
      </w:r>
      <w:r w:rsidRPr="00BD7316">
        <w:rPr>
          <w:rStyle w:val="ql-author-43713667"/>
          <w:rFonts w:ascii="Times New Roman" w:eastAsia="宋体" w:hAnsi="Times New Roman" w:hint="eastAsia"/>
          <w:sz w:val="24"/>
          <w:szCs w:val="22"/>
        </w:rPr>
        <w:t>条：法律对数据、网络虚拟财产的保护有规定的，依照其规定——将网络虚拟财产视为一种物权客体，可以建立所有权。）。刑法评价的目的在于通过定罪量刑完整评价行为恶性，实现罚当其罪。在以虚拟币为对象或者利用虚拟币实施的犯罪中，</w:t>
      </w:r>
      <w:r w:rsidRPr="00BD7316">
        <w:rPr>
          <w:rStyle w:val="af"/>
          <w:rFonts w:ascii="Times New Roman" w:eastAsia="宋体" w:hAnsi="Times New Roman" w:hint="eastAsia"/>
          <w:sz w:val="24"/>
          <w:szCs w:val="22"/>
        </w:rPr>
        <w:t>犯罪行为的目的不限于获取虚拟币所对应的公钥与私钥，其根本目的是通过公钥与私钥转移他人对虚拟币的占有，取得虚拟币带来的财产性利益</w:t>
      </w:r>
      <w:r w:rsidRPr="00BD7316">
        <w:rPr>
          <w:rStyle w:val="ql-author-43713667"/>
          <w:rFonts w:ascii="Times New Roman" w:eastAsia="宋体" w:hAnsi="Times New Roman" w:hint="eastAsia"/>
          <w:sz w:val="24"/>
          <w:szCs w:val="22"/>
        </w:rPr>
        <w:t>。由此可见，该类犯罪中的数据仅是虚拟财产的载体，并不具有独立的数据价值，数据本身并不是刑法要保护和恢复的法益。</w:t>
      </w:r>
      <w:r w:rsidRPr="00BD7316">
        <w:rPr>
          <w:rStyle w:val="af"/>
          <w:rFonts w:ascii="Times New Roman" w:eastAsia="宋体" w:hAnsi="Times New Roman" w:hint="eastAsia"/>
          <w:sz w:val="24"/>
          <w:szCs w:val="22"/>
        </w:rPr>
        <w:t>如果仅以数据犯罪对其进行规制，不仅面临严重的罪责刑失衡问题，也难以充分达到保护和恢复法益的目的</w:t>
      </w:r>
      <w:r w:rsidRPr="00BD7316">
        <w:rPr>
          <w:rStyle w:val="ql-author-43713667"/>
          <w:rFonts w:ascii="Times New Roman" w:eastAsia="宋体" w:hAnsi="Times New Roman" w:hint="eastAsia"/>
          <w:sz w:val="24"/>
          <w:szCs w:val="22"/>
        </w:rPr>
        <w:t>。</w:t>
      </w:r>
    </w:p>
    <w:p w14:paraId="09D2B7A1" w14:textId="77777777" w:rsidR="00C51C62" w:rsidRPr="00BD7316" w:rsidRDefault="00C51C62" w:rsidP="00BD7316">
      <w:pPr>
        <w:widowControl/>
        <w:numPr>
          <w:ilvl w:val="2"/>
          <w:numId w:val="3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2. </w:t>
      </w:r>
      <w:r w:rsidRPr="00BD7316">
        <w:rPr>
          <w:rStyle w:val="ql-author-43713667"/>
          <w:rFonts w:ascii="Times New Roman" w:eastAsia="宋体" w:hAnsi="Times New Roman" w:hint="eastAsia"/>
          <w:sz w:val="24"/>
          <w:szCs w:val="22"/>
        </w:rPr>
        <w:t>肯定虚拟币的财产属性</w:t>
      </w:r>
      <w:r w:rsidRPr="00BD7316">
        <w:rPr>
          <w:rStyle w:val="af"/>
          <w:rFonts w:ascii="Times New Roman" w:eastAsia="宋体" w:hAnsi="Times New Roman" w:hint="eastAsia"/>
          <w:sz w:val="24"/>
          <w:szCs w:val="22"/>
        </w:rPr>
        <w:t>有助于实现国际法与国内法之间的统一性</w:t>
      </w:r>
      <w:r w:rsidRPr="00BD7316">
        <w:rPr>
          <w:rStyle w:val="ql-author-43713667"/>
          <w:rFonts w:ascii="Times New Roman" w:eastAsia="宋体" w:hAnsi="Times New Roman" w:hint="eastAsia"/>
          <w:sz w:val="24"/>
          <w:szCs w:val="22"/>
        </w:rPr>
        <w:t>。《联合国打击网络犯罪公约》第</w:t>
      </w:r>
      <w:r w:rsidRPr="00BD7316">
        <w:rPr>
          <w:rStyle w:val="ql-author-43713667"/>
          <w:rFonts w:ascii="Times New Roman" w:eastAsia="宋体" w:hAnsi="Times New Roman" w:hint="eastAsia"/>
          <w:sz w:val="24"/>
          <w:szCs w:val="22"/>
        </w:rPr>
        <w:t>13</w:t>
      </w:r>
      <w:r w:rsidRPr="00BD7316">
        <w:rPr>
          <w:rStyle w:val="ql-author-43713667"/>
          <w:rFonts w:ascii="Times New Roman" w:eastAsia="宋体" w:hAnsi="Times New Roman" w:hint="eastAsia"/>
          <w:sz w:val="24"/>
          <w:szCs w:val="22"/>
        </w:rPr>
        <w:t>条规定，各缔约国均应采取必要的立法措施和其他措施，在本国法律中将没有相关权限而故意使用以下手段造成他人财产损失的行为规定为刑事犯罪行为：以任何方式输入、更改、删除或抑制电子数据；对信息通信技术系统运行的任何干扰；等等。上述规定实质表明“网络空间中虚拟资产”可以作为犯罪的对象。我国作为公约的主要推动者之一，为了履行国际条约的义务，需要考虑公约的实施问题。</w:t>
      </w:r>
    </w:p>
    <w:p w14:paraId="73DB4406" w14:textId="77777777" w:rsidR="00C51C62" w:rsidRPr="00BD7316" w:rsidRDefault="00C51C62" w:rsidP="00BD7316">
      <w:pPr>
        <w:widowControl/>
        <w:numPr>
          <w:ilvl w:val="0"/>
          <w:numId w:val="36"/>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许多奇：《货币发行权：公权力与私权力的博弈与合作》（</w:t>
      </w:r>
      <w:r w:rsidRPr="00BD7316">
        <w:rPr>
          <w:rStyle w:val="af8"/>
          <w:rFonts w:ascii="Times New Roman" w:eastAsia="宋体" w:hAnsi="Times New Roman"/>
          <w:sz w:val="24"/>
          <w:szCs w:val="22"/>
        </w:rPr>
        <w:t>2020</w:t>
      </w:r>
      <w:r w:rsidRPr="00BD7316">
        <w:rPr>
          <w:rStyle w:val="af8"/>
          <w:rFonts w:ascii="Times New Roman" w:eastAsia="宋体" w:hAnsi="Times New Roman"/>
          <w:sz w:val="24"/>
          <w:szCs w:val="22"/>
        </w:rPr>
        <w:t>）</w:t>
      </w:r>
    </w:p>
    <w:p w14:paraId="3DCD7E49" w14:textId="77777777" w:rsidR="00C51C62" w:rsidRPr="00BD7316" w:rsidRDefault="00C51C62" w:rsidP="00BD7316">
      <w:pPr>
        <w:widowControl/>
        <w:numPr>
          <w:ilvl w:val="1"/>
          <w:numId w:val="3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sz w:val="24"/>
          <w:szCs w:val="22"/>
        </w:rPr>
        <w:t>Libra</w:t>
      </w:r>
      <w:r w:rsidRPr="00BD7316">
        <w:rPr>
          <w:rStyle w:val="ql-author-28459610"/>
          <w:rFonts w:ascii="Times New Roman" w:eastAsia="宋体" w:hAnsi="Times New Roman"/>
          <w:sz w:val="24"/>
          <w:szCs w:val="22"/>
        </w:rPr>
        <w:t>挑战货币发行权，但又缺乏中央银行最后贷款人的职能，由此缺乏系统性风险防范能力。经过上百年的演变，以央行为核心的法币体系已经形成了复杂的制度体系来保障其权威，严格地限制着私人信用货币的建立和运行。</w:t>
      </w:r>
      <w:r w:rsidRPr="00BD7316">
        <w:rPr>
          <w:rStyle w:val="af"/>
          <w:rFonts w:ascii="Times New Roman" w:eastAsia="宋体" w:hAnsi="Times New Roman"/>
          <w:sz w:val="24"/>
          <w:szCs w:val="22"/>
        </w:rPr>
        <w:t>Libra</w:t>
      </w:r>
      <w:r w:rsidRPr="00BD7316">
        <w:rPr>
          <w:rStyle w:val="af"/>
          <w:rFonts w:ascii="Times New Roman" w:eastAsia="宋体" w:hAnsi="Times New Roman"/>
          <w:sz w:val="24"/>
          <w:szCs w:val="22"/>
        </w:rPr>
        <w:t>作为一种私人信用货币，在任何国家几乎都会与法币相关制度体系相冲突。</w:t>
      </w:r>
      <w:r w:rsidRPr="00BD7316">
        <w:rPr>
          <w:rStyle w:val="ql-author-28459610"/>
          <w:rFonts w:ascii="Times New Roman" w:eastAsia="宋体" w:hAnsi="Times New Roman"/>
          <w:sz w:val="24"/>
          <w:szCs w:val="22"/>
        </w:rPr>
        <w:t>由此带来的监管问题是，</w:t>
      </w:r>
      <w:r w:rsidRPr="00BD7316">
        <w:rPr>
          <w:rStyle w:val="ql-author-28459610"/>
          <w:rFonts w:ascii="Times New Roman" w:eastAsia="宋体" w:hAnsi="Times New Roman"/>
          <w:sz w:val="24"/>
          <w:szCs w:val="22"/>
        </w:rPr>
        <w:t>Libra</w:t>
      </w:r>
      <w:r w:rsidRPr="00BD7316">
        <w:rPr>
          <w:rStyle w:val="ql-author-28459610"/>
          <w:rFonts w:ascii="Times New Roman" w:eastAsia="宋体" w:hAnsi="Times New Roman"/>
          <w:sz w:val="24"/>
          <w:szCs w:val="22"/>
        </w:rPr>
        <w:t>落地一个经济体时，如何取得该经济体监管当局的认可？</w:t>
      </w:r>
    </w:p>
    <w:p w14:paraId="0F7283C6"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ql-author-43713667"/>
          <w:rFonts w:ascii="Times New Roman" w:eastAsia="宋体" w:hAnsi="Times New Roman"/>
          <w:color w:val="auto"/>
          <w:sz w:val="24"/>
        </w:rPr>
        <w:lastRenderedPageBreak/>
        <w:t>三、中国虚拟货币执行现状及其争议</w:t>
      </w:r>
    </w:p>
    <w:p w14:paraId="373600D2"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color w:val="auto"/>
          <w:sz w:val="24"/>
          <w:szCs w:val="28"/>
        </w:rPr>
        <w:t>（一）执行现状</w:t>
      </w:r>
    </w:p>
    <w:p w14:paraId="2DCA537A" w14:textId="77777777" w:rsidR="00C51C62" w:rsidRPr="00BD7316" w:rsidRDefault="00C51C62" w:rsidP="00BD7316">
      <w:pPr>
        <w:pStyle w:val="3"/>
        <w:numPr>
          <w:ilvl w:val="0"/>
          <w:numId w:val="37"/>
        </w:numPr>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第一步：追踪溯源</w:t>
      </w:r>
    </w:p>
    <w:p w14:paraId="45F14B55" w14:textId="77777777" w:rsidR="00C51C62" w:rsidRPr="00BD7316" w:rsidRDefault="00C51C62" w:rsidP="00BD7316">
      <w:pPr>
        <w:widowControl/>
        <w:numPr>
          <w:ilvl w:val="0"/>
          <w:numId w:val="38"/>
        </w:numPr>
        <w:spacing w:after="0" w:line="360" w:lineRule="auto"/>
        <w:contextualSpacing/>
        <w:rPr>
          <w:rFonts w:ascii="Times New Roman" w:eastAsia="宋体" w:hAnsi="Times New Roman"/>
          <w:sz w:val="24"/>
          <w:szCs w:val="22"/>
        </w:rPr>
      </w:pPr>
      <w:hyperlink r:id="rId49" w:tgtFrame="_blank" w:history="1">
        <w:r w:rsidRPr="00BD7316">
          <w:rPr>
            <w:rStyle w:val="af7"/>
            <w:rFonts w:ascii="Times New Roman" w:eastAsia="宋体" w:hAnsi="Times New Roman"/>
            <w:color w:val="auto"/>
            <w:sz w:val="24"/>
            <w:szCs w:val="22"/>
          </w:rPr>
          <w:t>最高检首提虚拟货币洗钱为打击重点</w:t>
        </w:r>
      </w:hyperlink>
    </w:p>
    <w:p w14:paraId="54E3D7D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2025</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3</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8</w:t>
      </w:r>
      <w:r w:rsidRPr="00BD7316">
        <w:rPr>
          <w:rStyle w:val="ql-author-43713667"/>
          <w:rFonts w:ascii="Times New Roman" w:hAnsi="Times New Roman" w:hint="eastAsia"/>
          <w:szCs w:val="22"/>
        </w:rPr>
        <w:t>日，在第十四届全国人民代表大会第三次会议上，最高人民检察院检察长应勇与最高人民法院院长张军分别作工作报告。</w:t>
      </w:r>
      <w:r w:rsidRPr="00BD7316">
        <w:rPr>
          <w:rStyle w:val="af"/>
          <w:rFonts w:ascii="Times New Roman" w:hAnsi="Times New Roman" w:hint="eastAsia"/>
          <w:szCs w:val="22"/>
        </w:rPr>
        <w:t>两份报告中均提及虚拟货币相关洗钱犯罪问题</w:t>
      </w:r>
      <w:r w:rsidRPr="00BD7316">
        <w:rPr>
          <w:rStyle w:val="ql-author-43713667"/>
          <w:rFonts w:ascii="Times New Roman" w:hAnsi="Times New Roman" w:hint="eastAsia"/>
          <w:szCs w:val="22"/>
        </w:rPr>
        <w:t>，凸显了最高司法机关对此类案件的高度重视。</w:t>
      </w:r>
    </w:p>
    <w:p w14:paraId="43DB41E5" w14:textId="77777777" w:rsidR="00C51C62" w:rsidRPr="00BD7316" w:rsidRDefault="00C51C62" w:rsidP="00BD7316">
      <w:pPr>
        <w:widowControl/>
        <w:numPr>
          <w:ilvl w:val="1"/>
          <w:numId w:val="3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2024</w:t>
      </w:r>
      <w:r w:rsidRPr="00BD7316">
        <w:rPr>
          <w:rStyle w:val="ql-author-43713667"/>
          <w:rFonts w:ascii="Times New Roman" w:eastAsia="宋体" w:hAnsi="Times New Roman" w:hint="eastAsia"/>
          <w:sz w:val="24"/>
          <w:szCs w:val="22"/>
        </w:rPr>
        <w:t>年最高人民法院工作报告所披露的</w:t>
      </w:r>
      <w:r w:rsidRPr="00BD7316">
        <w:rPr>
          <w:rStyle w:val="af8"/>
          <w:rFonts w:ascii="Times New Roman" w:eastAsia="宋体" w:hAnsi="Times New Roman" w:hint="eastAsia"/>
          <w:sz w:val="24"/>
          <w:szCs w:val="22"/>
        </w:rPr>
        <w:t>王某集资诈骗及洗钱案</w:t>
      </w:r>
      <w:r w:rsidRPr="00BD7316">
        <w:rPr>
          <w:rStyle w:val="ql-author-43713667"/>
          <w:rFonts w:ascii="Times New Roman" w:eastAsia="宋体" w:hAnsi="Times New Roman" w:hint="eastAsia"/>
          <w:sz w:val="24"/>
          <w:szCs w:val="22"/>
        </w:rPr>
        <w:t>：本案确立了对</w:t>
      </w:r>
      <w:r w:rsidRPr="00BD7316">
        <w:rPr>
          <w:rStyle w:val="af"/>
          <w:rFonts w:ascii="Times New Roman" w:eastAsia="宋体" w:hAnsi="Times New Roman" w:hint="eastAsia"/>
          <w:sz w:val="24"/>
          <w:szCs w:val="22"/>
        </w:rPr>
        <w:t>“虚拟货币洗钱行为穿透式审查”</w:t>
      </w:r>
      <w:r w:rsidRPr="00BD7316">
        <w:rPr>
          <w:rStyle w:val="ql-author-43713667"/>
          <w:rFonts w:ascii="Times New Roman" w:eastAsia="宋体" w:hAnsi="Times New Roman" w:hint="eastAsia"/>
          <w:sz w:val="24"/>
          <w:szCs w:val="22"/>
        </w:rPr>
        <w:t>的裁判规则，即司法机关需全面审查资金流向、交易模式、技术特征等要素，通过链上数据分析锁定虚拟货币与犯罪所得的对应关系。检察机关在补充侦查阶段，通过调取区块链浏览器记录、交易所</w:t>
      </w:r>
      <w:r w:rsidRPr="00BD7316">
        <w:rPr>
          <w:rStyle w:val="ql-author-43713667"/>
          <w:rFonts w:ascii="Times New Roman" w:eastAsia="宋体" w:hAnsi="Times New Roman" w:hint="eastAsia"/>
          <w:sz w:val="24"/>
          <w:szCs w:val="22"/>
        </w:rPr>
        <w:t>KYC</w:t>
      </w:r>
      <w:r w:rsidRPr="00BD7316">
        <w:rPr>
          <w:rStyle w:val="ql-author-43713667"/>
          <w:rFonts w:ascii="Times New Roman" w:eastAsia="宋体" w:hAnsi="Times New Roman" w:hint="eastAsia"/>
          <w:sz w:val="24"/>
          <w:szCs w:val="22"/>
        </w:rPr>
        <w:t>信息等电子证据，成功构建了资金流向的完整证据链，此取证模式已被纳入最高检新型金融犯罪证据指引。</w:t>
      </w:r>
    </w:p>
    <w:p w14:paraId="4D7BC748" w14:textId="77777777" w:rsidR="00C51C62" w:rsidRPr="00BD7316" w:rsidRDefault="00C51C62" w:rsidP="00BD7316">
      <w:pPr>
        <w:widowControl/>
        <w:numPr>
          <w:ilvl w:val="1"/>
          <w:numId w:val="39"/>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hint="eastAsia"/>
          <w:sz w:val="24"/>
          <w:szCs w:val="22"/>
        </w:rPr>
        <w:t>2024</w:t>
      </w:r>
      <w:r w:rsidRPr="00BD7316">
        <w:rPr>
          <w:rStyle w:val="af8"/>
          <w:rFonts w:ascii="Times New Roman" w:eastAsia="宋体" w:hAnsi="Times New Roman" w:hint="eastAsia"/>
          <w:sz w:val="24"/>
          <w:szCs w:val="22"/>
        </w:rPr>
        <w:t>年宣判的冯某等人职务侵占案</w:t>
      </w:r>
      <w:r w:rsidRPr="00BD7316">
        <w:rPr>
          <w:rStyle w:val="ql-author-43713667"/>
          <w:rFonts w:ascii="Times New Roman" w:eastAsia="宋体" w:hAnsi="Times New Roman" w:hint="eastAsia"/>
          <w:sz w:val="24"/>
          <w:szCs w:val="22"/>
        </w:rPr>
        <w:t>：我国司法机关运用区块链技术打击虚拟货币洗钱的标志性案例。</w:t>
      </w:r>
    </w:p>
    <w:p w14:paraId="2098EDE0" w14:textId="77777777" w:rsidR="00C51C62" w:rsidRPr="00BD7316" w:rsidRDefault="00C51C62" w:rsidP="00BD7316">
      <w:pPr>
        <w:widowControl/>
        <w:numPr>
          <w:ilvl w:val="2"/>
          <w:numId w:val="3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技术突破与司法创新：公安机关</w:t>
      </w:r>
      <w:r w:rsidRPr="00BD7316">
        <w:rPr>
          <w:rStyle w:val="af"/>
          <w:rFonts w:ascii="Times New Roman" w:eastAsia="宋体" w:hAnsi="Times New Roman" w:hint="eastAsia"/>
          <w:sz w:val="24"/>
          <w:szCs w:val="22"/>
        </w:rPr>
        <w:t>联合国家区块链安全技术检测中心</w:t>
      </w:r>
      <w:r w:rsidRPr="00BD7316">
        <w:rPr>
          <w:rStyle w:val="ql-author-43713667"/>
          <w:rFonts w:ascii="Times New Roman" w:eastAsia="宋体" w:hAnsi="Times New Roman" w:hint="eastAsia"/>
          <w:sz w:val="24"/>
          <w:szCs w:val="22"/>
        </w:rPr>
        <w:t>研发了专门追踪系统，首次实现对混币服务的穿透式监管。该系统</w:t>
      </w:r>
      <w:r w:rsidRPr="00BD7316">
        <w:rPr>
          <w:rStyle w:val="af"/>
          <w:rFonts w:ascii="Times New Roman" w:eastAsia="宋体" w:hAnsi="Times New Roman" w:hint="eastAsia"/>
          <w:sz w:val="24"/>
          <w:szCs w:val="22"/>
        </w:rPr>
        <w:t>通过分析区块链底层数据，成功破解</w:t>
      </w:r>
      <w:proofErr w:type="spellStart"/>
      <w:r w:rsidRPr="00BD7316">
        <w:rPr>
          <w:rStyle w:val="af"/>
          <w:rFonts w:ascii="Times New Roman" w:eastAsia="宋体" w:hAnsi="Times New Roman" w:hint="eastAsia"/>
          <w:sz w:val="24"/>
          <w:szCs w:val="22"/>
        </w:rPr>
        <w:t>CoinJoin</w:t>
      </w:r>
      <w:proofErr w:type="spellEnd"/>
      <w:r w:rsidRPr="00BD7316">
        <w:rPr>
          <w:rStyle w:val="af"/>
          <w:rFonts w:ascii="Times New Roman" w:eastAsia="宋体" w:hAnsi="Times New Roman" w:hint="eastAsia"/>
          <w:sz w:val="24"/>
          <w:szCs w:val="22"/>
        </w:rPr>
        <w:t>的隐私保护机制，还原了虚拟货币在多个</w:t>
      </w:r>
      <w:r w:rsidRPr="00BD7316">
        <w:rPr>
          <w:rStyle w:val="af"/>
          <w:rFonts w:ascii="Times New Roman" w:eastAsia="宋体" w:hAnsi="Times New Roman" w:hint="eastAsia"/>
          <w:sz w:val="24"/>
          <w:szCs w:val="22"/>
        </w:rPr>
        <w:t>DEX</w:t>
      </w:r>
      <w:r w:rsidRPr="00BD7316">
        <w:rPr>
          <w:rStyle w:val="af"/>
          <w:rFonts w:ascii="Times New Roman" w:eastAsia="宋体" w:hAnsi="Times New Roman" w:hint="eastAsia"/>
          <w:sz w:val="24"/>
          <w:szCs w:val="22"/>
        </w:rPr>
        <w:t>（去中心化交易所）间的流转路径</w:t>
      </w:r>
      <w:r w:rsidRPr="00BD7316">
        <w:rPr>
          <w:rStyle w:val="ql-author-43713667"/>
          <w:rFonts w:ascii="Times New Roman" w:eastAsia="宋体" w:hAnsi="Times New Roman" w:hint="eastAsia"/>
          <w:sz w:val="24"/>
          <w:szCs w:val="22"/>
        </w:rPr>
        <w:t>。司法机关创新性地采用</w:t>
      </w:r>
      <w:r w:rsidRPr="00BD7316">
        <w:rPr>
          <w:rStyle w:val="af"/>
          <w:rFonts w:ascii="Times New Roman" w:eastAsia="宋体" w:hAnsi="Times New Roman" w:hint="eastAsia"/>
          <w:sz w:val="24"/>
          <w:szCs w:val="22"/>
        </w:rPr>
        <w:t>“币链双重审查”模式</w:t>
      </w:r>
      <w:r w:rsidRPr="00BD7316">
        <w:rPr>
          <w:rStyle w:val="ql-author-43713667"/>
          <w:rFonts w:ascii="Times New Roman" w:eastAsia="宋体" w:hAnsi="Times New Roman" w:hint="eastAsia"/>
          <w:sz w:val="24"/>
          <w:szCs w:val="22"/>
        </w:rPr>
        <w:t>，同步追踪虚拟货币交易哈希值与法币资金流向，通过比对链上地址与银行账户的关联性，锁定了犯罪团伙的资金闭环。例如，检察机关通过分析冯某电脑中虚拟货币交易平台的操作日志，发现其将</w:t>
      </w:r>
      <w:r w:rsidRPr="00BD7316">
        <w:rPr>
          <w:rStyle w:val="ql-author-43713667"/>
          <w:rFonts w:ascii="Times New Roman" w:eastAsia="宋体" w:hAnsi="Times New Roman" w:hint="eastAsia"/>
          <w:sz w:val="24"/>
          <w:szCs w:val="22"/>
        </w:rPr>
        <w:t>5000</w:t>
      </w:r>
      <w:r w:rsidRPr="00BD7316">
        <w:rPr>
          <w:rStyle w:val="ql-author-43713667"/>
          <w:rFonts w:ascii="Times New Roman" w:eastAsia="宋体" w:hAnsi="Times New Roman" w:hint="eastAsia"/>
          <w:sz w:val="24"/>
          <w:szCs w:val="22"/>
        </w:rPr>
        <w:t>余万元虚拟货币变现后转入亲属账户的关键证据。</w:t>
      </w:r>
    </w:p>
    <w:p w14:paraId="25EA6040" w14:textId="77777777" w:rsidR="00C51C62" w:rsidRPr="00BD7316" w:rsidRDefault="00C51C62" w:rsidP="00BD7316">
      <w:pPr>
        <w:widowControl/>
        <w:numPr>
          <w:ilvl w:val="2"/>
          <w:numId w:val="3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司法原则确立：该案判决首次明确“币链双重审查”原则，要求未来类似案件</w:t>
      </w:r>
      <w:r w:rsidRPr="00BD7316">
        <w:rPr>
          <w:rStyle w:val="af"/>
          <w:rFonts w:ascii="Times New Roman" w:eastAsia="宋体" w:hAnsi="Times New Roman" w:hint="eastAsia"/>
          <w:sz w:val="24"/>
          <w:szCs w:val="22"/>
        </w:rPr>
        <w:t>必须同时审查区块链底层数据与法币交易记录</w:t>
      </w:r>
      <w:r w:rsidRPr="00BD7316">
        <w:rPr>
          <w:rStyle w:val="ql-author-43713667"/>
          <w:rFonts w:ascii="Times New Roman" w:eastAsia="宋体" w:hAnsi="Times New Roman" w:hint="eastAsia"/>
          <w:sz w:val="24"/>
          <w:szCs w:val="22"/>
        </w:rPr>
        <w:t>。最高人民法院在《全国法院金融审判工作会</w:t>
      </w:r>
      <w:r w:rsidRPr="00BD7316">
        <w:rPr>
          <w:rStyle w:val="ql-author-43713667"/>
          <w:rFonts w:ascii="Times New Roman" w:eastAsia="宋体" w:hAnsi="Times New Roman" w:hint="eastAsia"/>
          <w:sz w:val="24"/>
          <w:szCs w:val="22"/>
        </w:rPr>
        <w:lastRenderedPageBreak/>
        <w:t>议纪要（</w:t>
      </w:r>
      <w:r w:rsidRPr="00BD7316">
        <w:rPr>
          <w:rStyle w:val="ql-author-43713667"/>
          <w:rFonts w:ascii="Times New Roman" w:eastAsia="宋体" w:hAnsi="Times New Roman" w:hint="eastAsia"/>
          <w:sz w:val="24"/>
          <w:szCs w:val="22"/>
        </w:rPr>
        <w:t>2024</w:t>
      </w:r>
      <w:r w:rsidRPr="00BD7316">
        <w:rPr>
          <w:rStyle w:val="ql-author-43713667"/>
          <w:rFonts w:ascii="Times New Roman" w:eastAsia="宋体" w:hAnsi="Times New Roman" w:hint="eastAsia"/>
          <w:sz w:val="24"/>
          <w:szCs w:val="22"/>
        </w:rPr>
        <w:t>）》中强调，</w:t>
      </w:r>
      <w:r w:rsidRPr="00BD7316">
        <w:rPr>
          <w:rStyle w:val="af"/>
          <w:rFonts w:ascii="Times New Roman" w:eastAsia="宋体" w:hAnsi="Times New Roman" w:hint="eastAsia"/>
          <w:sz w:val="24"/>
          <w:szCs w:val="22"/>
        </w:rPr>
        <w:t>虚拟货币洗钱犯罪的认定需结合区块链存证、混币技术溯源等技术手段，确保资金流向可追溯、交易主体可关联。</w:t>
      </w:r>
    </w:p>
    <w:p w14:paraId="2B7B41BB" w14:textId="77777777" w:rsidR="00C51C62" w:rsidRPr="00BD7316" w:rsidRDefault="00C51C62" w:rsidP="00BD7316">
      <w:pPr>
        <w:widowControl/>
        <w:numPr>
          <w:ilvl w:val="0"/>
          <w:numId w:val="39"/>
        </w:numPr>
        <w:spacing w:after="0" w:line="360" w:lineRule="auto"/>
        <w:contextualSpacing/>
        <w:rPr>
          <w:rFonts w:ascii="Times New Roman" w:eastAsia="宋体" w:hAnsi="Times New Roman"/>
          <w:sz w:val="24"/>
          <w:szCs w:val="22"/>
        </w:rPr>
      </w:pPr>
      <w:hyperlink r:id="rId50" w:tgtFrame="_blank" w:history="1">
        <w:r w:rsidRPr="00BD7316">
          <w:rPr>
            <w:rStyle w:val="af7"/>
            <w:rFonts w:ascii="Times New Roman" w:eastAsia="宋体" w:hAnsi="Times New Roman"/>
            <w:color w:val="auto"/>
            <w:sz w:val="24"/>
            <w:szCs w:val="22"/>
          </w:rPr>
          <w:t>虚拟货币交易真的匿名吗？公安是如何追踪资金流向并锁定嫌疑人的？</w:t>
        </w:r>
      </w:hyperlink>
    </w:p>
    <w:p w14:paraId="32956B8A"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 xml:space="preserve">1. </w:t>
      </w:r>
      <w:r w:rsidRPr="00BD7316">
        <w:rPr>
          <w:rStyle w:val="af"/>
          <w:rFonts w:ascii="Times New Roman" w:hAnsi="Times New Roman"/>
          <w:szCs w:val="22"/>
        </w:rPr>
        <w:t>链上地址关联分析</w:t>
      </w:r>
    </w:p>
    <w:p w14:paraId="294B6759"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公安机关通过区块链浏览器（如</w:t>
      </w:r>
      <w:proofErr w:type="spellStart"/>
      <w:r w:rsidRPr="00BD7316">
        <w:rPr>
          <w:rStyle w:val="ql-author-43713667"/>
          <w:rFonts w:ascii="Times New Roman" w:hAnsi="Times New Roman"/>
          <w:szCs w:val="22"/>
        </w:rPr>
        <w:t>Tronscan</w:t>
      </w:r>
      <w:proofErr w:type="spellEnd"/>
      <w:r w:rsidRPr="00BD7316">
        <w:rPr>
          <w:rStyle w:val="ql-author-43713667"/>
          <w:rFonts w:ascii="Times New Roman" w:hAnsi="Times New Roman"/>
          <w:szCs w:val="22"/>
        </w:rPr>
        <w:t>、欧科云链）分析交易图谱，识别多个地址是否属于同一控制人，常用指标包括共同输入（</w:t>
      </w:r>
      <w:r w:rsidRPr="00BD7316">
        <w:rPr>
          <w:rStyle w:val="ql-author-43713667"/>
          <w:rFonts w:ascii="Times New Roman" w:hAnsi="Times New Roman"/>
          <w:szCs w:val="22"/>
        </w:rPr>
        <w:t>Common Input</w:t>
      </w:r>
      <w:r w:rsidRPr="00BD7316">
        <w:rPr>
          <w:rStyle w:val="ql-author-43713667"/>
          <w:rFonts w:ascii="Times New Roman" w:hAnsi="Times New Roman"/>
          <w:szCs w:val="22"/>
        </w:rPr>
        <w:t>）和资金归集模式。例如，多个地址频繁向同一目标地址转账，或由同一钱包工具（如</w:t>
      </w:r>
      <w:proofErr w:type="spellStart"/>
      <w:r w:rsidRPr="00BD7316">
        <w:rPr>
          <w:rStyle w:val="ql-author-43713667"/>
          <w:rFonts w:ascii="Times New Roman" w:hAnsi="Times New Roman"/>
          <w:szCs w:val="22"/>
        </w:rPr>
        <w:t>TokenPocket</w:t>
      </w:r>
      <w:proofErr w:type="spellEnd"/>
      <w:r w:rsidRPr="00BD7316">
        <w:rPr>
          <w:rStyle w:val="ql-author-43713667"/>
          <w:rFonts w:ascii="Times New Roman" w:hAnsi="Times New Roman"/>
          <w:szCs w:val="22"/>
        </w:rPr>
        <w:t>）生成并归集到主地址，可初步判断这些地址背后为同一犯罪团伙控制。此法在虚拟币传销、开设赌场等案件中被广泛使用，用于定位主谋或结算人员。</w:t>
      </w:r>
    </w:p>
    <w:p w14:paraId="4CC88F7B"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 xml:space="preserve">2. </w:t>
      </w:r>
      <w:r w:rsidRPr="00BD7316">
        <w:rPr>
          <w:rStyle w:val="af"/>
          <w:rFonts w:ascii="Times New Roman" w:hAnsi="Times New Roman"/>
          <w:szCs w:val="22"/>
        </w:rPr>
        <w:t>交易所</w:t>
      </w:r>
      <w:r w:rsidRPr="00BD7316">
        <w:rPr>
          <w:rStyle w:val="af"/>
          <w:rFonts w:ascii="Times New Roman" w:hAnsi="Times New Roman"/>
          <w:szCs w:val="22"/>
        </w:rPr>
        <w:t>KYC</w:t>
      </w:r>
      <w:r w:rsidRPr="00BD7316">
        <w:rPr>
          <w:rStyle w:val="af"/>
          <w:rFonts w:ascii="Times New Roman" w:hAnsi="Times New Roman"/>
          <w:szCs w:val="22"/>
        </w:rPr>
        <w:t>调证</w:t>
      </w:r>
    </w:p>
    <w:p w14:paraId="45354CD5"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公安机关可以通过交易所或数字钱包平台提供的执法协助渠道，获取涉案人员的实名信息（</w:t>
      </w:r>
      <w:r w:rsidRPr="00BD7316">
        <w:rPr>
          <w:rStyle w:val="ql-author-43713667"/>
          <w:rFonts w:ascii="Times New Roman" w:hAnsi="Times New Roman"/>
          <w:szCs w:val="22"/>
        </w:rPr>
        <w:t>KYC</w:t>
      </w:r>
      <w:r w:rsidRPr="00BD7316">
        <w:rPr>
          <w:rStyle w:val="ql-author-43713667"/>
          <w:rFonts w:ascii="Times New Roman" w:hAnsi="Times New Roman"/>
          <w:szCs w:val="22"/>
        </w:rPr>
        <w:t>资料），如注册信息、人脸识别照片、设备信息、交易历史、登录</w:t>
      </w:r>
      <w:r w:rsidRPr="00BD7316">
        <w:rPr>
          <w:rStyle w:val="ql-author-43713667"/>
          <w:rFonts w:ascii="Times New Roman" w:hAnsi="Times New Roman"/>
          <w:szCs w:val="22"/>
        </w:rPr>
        <w:t>IP</w:t>
      </w:r>
      <w:r w:rsidRPr="00BD7316">
        <w:rPr>
          <w:rStyle w:val="ql-author-43713667"/>
          <w:rFonts w:ascii="Times New Roman" w:hAnsi="Times New Roman"/>
          <w:szCs w:val="22"/>
        </w:rPr>
        <w:t>与</w:t>
      </w:r>
      <w:r w:rsidRPr="00BD7316">
        <w:rPr>
          <w:rStyle w:val="ql-author-43713667"/>
          <w:rFonts w:ascii="Times New Roman" w:hAnsi="Times New Roman"/>
          <w:szCs w:val="22"/>
        </w:rPr>
        <w:t>MAC</w:t>
      </w:r>
      <w:r w:rsidRPr="00BD7316">
        <w:rPr>
          <w:rStyle w:val="ql-author-43713667"/>
          <w:rFonts w:ascii="Times New Roman" w:hAnsi="Times New Roman"/>
          <w:szCs w:val="22"/>
        </w:rPr>
        <w:t>地址等。执法部门通常通过邮件发送协查函来调取数据，并可申请冻结账户中资产。大部分主流交易所如</w:t>
      </w:r>
      <w:r w:rsidRPr="00BD7316">
        <w:rPr>
          <w:rStyle w:val="ql-author-43713667"/>
          <w:rFonts w:ascii="Times New Roman" w:hAnsi="Times New Roman"/>
          <w:szCs w:val="22"/>
        </w:rPr>
        <w:t>Binance</w:t>
      </w:r>
      <w:r w:rsidRPr="00BD7316">
        <w:rPr>
          <w:rStyle w:val="ql-author-43713667"/>
          <w:rFonts w:ascii="Times New Roman" w:hAnsi="Times New Roman"/>
          <w:szCs w:val="22"/>
        </w:rPr>
        <w:t>、</w:t>
      </w:r>
      <w:r w:rsidRPr="00BD7316">
        <w:rPr>
          <w:rStyle w:val="ql-author-43713667"/>
          <w:rFonts w:ascii="Times New Roman" w:hAnsi="Times New Roman"/>
          <w:szCs w:val="22"/>
        </w:rPr>
        <w:t>OKX</w:t>
      </w:r>
      <w:r w:rsidRPr="00BD7316">
        <w:rPr>
          <w:rStyle w:val="ql-author-43713667"/>
          <w:rFonts w:ascii="Times New Roman" w:hAnsi="Times New Roman"/>
          <w:szCs w:val="22"/>
        </w:rPr>
        <w:t>、</w:t>
      </w:r>
      <w:r w:rsidRPr="00BD7316">
        <w:rPr>
          <w:rStyle w:val="ql-author-43713667"/>
          <w:rFonts w:ascii="Times New Roman" w:hAnsi="Times New Roman"/>
          <w:szCs w:val="22"/>
        </w:rPr>
        <w:t>HTX</w:t>
      </w:r>
      <w:r w:rsidRPr="00BD7316">
        <w:rPr>
          <w:rStyle w:val="ql-author-43713667"/>
          <w:rFonts w:ascii="Times New Roman" w:hAnsi="Times New Roman"/>
          <w:szCs w:val="22"/>
        </w:rPr>
        <w:t>、</w:t>
      </w:r>
      <w:proofErr w:type="spellStart"/>
      <w:r w:rsidRPr="00BD7316">
        <w:rPr>
          <w:rStyle w:val="ql-author-43713667"/>
          <w:rFonts w:ascii="Times New Roman" w:hAnsi="Times New Roman"/>
          <w:szCs w:val="22"/>
        </w:rPr>
        <w:t>ImToken</w:t>
      </w:r>
      <w:proofErr w:type="spellEnd"/>
      <w:r w:rsidRPr="00BD7316">
        <w:rPr>
          <w:rStyle w:val="ql-author-43713667"/>
          <w:rFonts w:ascii="Times New Roman" w:hAnsi="Times New Roman"/>
          <w:szCs w:val="22"/>
        </w:rPr>
        <w:t>等均配合执法，并提供专门通道。</w:t>
      </w:r>
    </w:p>
    <w:p w14:paraId="28D1577B"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 xml:space="preserve">3. </w:t>
      </w:r>
      <w:r w:rsidRPr="00BD7316">
        <w:rPr>
          <w:rStyle w:val="af"/>
          <w:rFonts w:ascii="Times New Roman" w:hAnsi="Times New Roman"/>
          <w:szCs w:val="22"/>
        </w:rPr>
        <w:t>手续费（</w:t>
      </w:r>
      <w:r w:rsidRPr="00BD7316">
        <w:rPr>
          <w:rStyle w:val="af"/>
          <w:rFonts w:ascii="Times New Roman" w:hAnsi="Times New Roman"/>
          <w:szCs w:val="22"/>
        </w:rPr>
        <w:t>Gas</w:t>
      </w:r>
      <w:r w:rsidRPr="00BD7316">
        <w:rPr>
          <w:rStyle w:val="af"/>
          <w:rFonts w:ascii="Times New Roman" w:hAnsi="Times New Roman"/>
          <w:szCs w:val="22"/>
        </w:rPr>
        <w:t>费）与交易哈希追踪</w:t>
      </w:r>
    </w:p>
    <w:p w14:paraId="0215C3D5"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每笔链上交易均需支付</w:t>
      </w:r>
      <w:r w:rsidRPr="00BD7316">
        <w:rPr>
          <w:rStyle w:val="ql-author-43713667"/>
          <w:rFonts w:ascii="Times New Roman" w:hAnsi="Times New Roman"/>
          <w:szCs w:val="22"/>
        </w:rPr>
        <w:t>Gas</w:t>
      </w:r>
      <w:r w:rsidRPr="00BD7316">
        <w:rPr>
          <w:rStyle w:val="ql-author-43713667"/>
          <w:rFonts w:ascii="Times New Roman" w:hAnsi="Times New Roman"/>
          <w:szCs w:val="22"/>
        </w:rPr>
        <w:t>费，公安机关可追溯嫌疑人用于支付</w:t>
      </w:r>
      <w:r w:rsidRPr="00BD7316">
        <w:rPr>
          <w:rStyle w:val="ql-author-43713667"/>
          <w:rFonts w:ascii="Times New Roman" w:hAnsi="Times New Roman"/>
          <w:szCs w:val="22"/>
        </w:rPr>
        <w:t>Gas</w:t>
      </w:r>
      <w:r w:rsidRPr="00BD7316">
        <w:rPr>
          <w:rStyle w:val="ql-author-43713667"/>
          <w:rFonts w:ascii="Times New Roman" w:hAnsi="Times New Roman"/>
          <w:szCs w:val="22"/>
        </w:rPr>
        <w:t>费的来源账户，如来自某交易所账户，即可据此请求交易所提供账户</w:t>
      </w:r>
      <w:r w:rsidRPr="00BD7316">
        <w:rPr>
          <w:rStyle w:val="ql-author-43713667"/>
          <w:rFonts w:ascii="Times New Roman" w:hAnsi="Times New Roman"/>
          <w:szCs w:val="22"/>
        </w:rPr>
        <w:t>KYC</w:t>
      </w:r>
      <w:r w:rsidRPr="00BD7316">
        <w:rPr>
          <w:rStyle w:val="ql-author-43713667"/>
          <w:rFonts w:ascii="Times New Roman" w:hAnsi="Times New Roman"/>
          <w:szCs w:val="22"/>
        </w:rPr>
        <w:t>信息。此外，交易哈希具有唯一性与不可篡改性，可展示交易双方地址、金额、时间等详情，成为重要的证据线索。</w:t>
      </w:r>
    </w:p>
    <w:p w14:paraId="1806740F"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 xml:space="preserve">4. </w:t>
      </w:r>
      <w:r w:rsidRPr="00BD7316">
        <w:rPr>
          <w:rStyle w:val="af"/>
          <w:rFonts w:ascii="Times New Roman" w:hAnsi="Times New Roman"/>
          <w:szCs w:val="22"/>
        </w:rPr>
        <w:t>设备指纹与</w:t>
      </w:r>
      <w:r w:rsidRPr="00BD7316">
        <w:rPr>
          <w:rStyle w:val="af"/>
          <w:rFonts w:ascii="Times New Roman" w:hAnsi="Times New Roman"/>
          <w:szCs w:val="22"/>
        </w:rPr>
        <w:t>IP</w:t>
      </w:r>
      <w:r w:rsidRPr="00BD7316">
        <w:rPr>
          <w:rStyle w:val="af"/>
          <w:rFonts w:ascii="Times New Roman" w:hAnsi="Times New Roman"/>
          <w:szCs w:val="22"/>
        </w:rPr>
        <w:t>地址关联</w:t>
      </w:r>
    </w:p>
    <w:p w14:paraId="4A9F2756"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办案人员可通过登录交易所或钱包时产生的设备指纹信息（如手机</w:t>
      </w:r>
      <w:r w:rsidRPr="00BD7316">
        <w:rPr>
          <w:rStyle w:val="ql-author-43713667"/>
          <w:rFonts w:ascii="Times New Roman" w:hAnsi="Times New Roman"/>
          <w:szCs w:val="22"/>
        </w:rPr>
        <w:t>IMEI</w:t>
      </w:r>
      <w:r w:rsidRPr="00BD7316">
        <w:rPr>
          <w:rStyle w:val="ql-author-43713667"/>
          <w:rFonts w:ascii="Times New Roman" w:hAnsi="Times New Roman"/>
          <w:szCs w:val="22"/>
        </w:rPr>
        <w:t>码、</w:t>
      </w:r>
      <w:r w:rsidRPr="00BD7316">
        <w:rPr>
          <w:rStyle w:val="ql-author-43713667"/>
          <w:rFonts w:ascii="Times New Roman" w:hAnsi="Times New Roman"/>
          <w:szCs w:val="22"/>
        </w:rPr>
        <w:t>MAC</w:t>
      </w:r>
      <w:r w:rsidRPr="00BD7316">
        <w:rPr>
          <w:rStyle w:val="ql-author-43713667"/>
          <w:rFonts w:ascii="Times New Roman" w:hAnsi="Times New Roman"/>
          <w:szCs w:val="22"/>
        </w:rPr>
        <w:t>地址）与</w:t>
      </w:r>
      <w:r w:rsidRPr="00BD7316">
        <w:rPr>
          <w:rStyle w:val="ql-author-43713667"/>
          <w:rFonts w:ascii="Times New Roman" w:hAnsi="Times New Roman"/>
          <w:szCs w:val="22"/>
        </w:rPr>
        <w:t>IP</w:t>
      </w:r>
      <w:r w:rsidRPr="00BD7316">
        <w:rPr>
          <w:rStyle w:val="ql-author-43713667"/>
          <w:rFonts w:ascii="Times New Roman" w:hAnsi="Times New Roman"/>
          <w:szCs w:val="22"/>
        </w:rPr>
        <w:t>地址进行综合分析，识别是否有同一设备或网络操作多个地址的行为。此手段可以有效锁定实际操作者的物理位置与身份。例如，美国</w:t>
      </w:r>
      <w:r w:rsidRPr="00BD7316">
        <w:rPr>
          <w:rStyle w:val="ql-author-43713667"/>
          <w:rFonts w:ascii="Times New Roman" w:hAnsi="Times New Roman"/>
          <w:szCs w:val="22"/>
        </w:rPr>
        <w:t>FBI</w:t>
      </w:r>
      <w:r w:rsidRPr="00BD7316">
        <w:rPr>
          <w:rStyle w:val="ql-author-43713667"/>
          <w:rFonts w:ascii="Times New Roman" w:hAnsi="Times New Roman"/>
          <w:szCs w:val="22"/>
        </w:rPr>
        <w:t>曾利用该方法追查麻省理工黑客兄弟的作案地址与设备。</w:t>
      </w:r>
    </w:p>
    <w:p w14:paraId="56B4EE73"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 xml:space="preserve">5. </w:t>
      </w:r>
      <w:r w:rsidRPr="00BD7316">
        <w:rPr>
          <w:rStyle w:val="af"/>
          <w:rFonts w:ascii="Times New Roman" w:hAnsi="Times New Roman"/>
          <w:szCs w:val="22"/>
        </w:rPr>
        <w:t>跨链兑换与混币行为的破解</w:t>
      </w:r>
    </w:p>
    <w:p w14:paraId="762C944E"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lastRenderedPageBreak/>
        <w:t>尽管犯罪分子常通过跨链桥或混币器（如</w:t>
      </w:r>
      <w:r w:rsidRPr="00BD7316">
        <w:rPr>
          <w:rStyle w:val="ql-author-43713667"/>
          <w:rFonts w:ascii="Times New Roman" w:hAnsi="Times New Roman"/>
          <w:szCs w:val="22"/>
        </w:rPr>
        <w:t>Tornado Cash</w:t>
      </w:r>
      <w:r w:rsidRPr="00BD7316">
        <w:rPr>
          <w:rStyle w:val="ql-author-43713667"/>
          <w:rFonts w:ascii="Times New Roman" w:hAnsi="Times New Roman"/>
          <w:szCs w:val="22"/>
        </w:rPr>
        <w:t>）转移资产试图掩盖资金流，但公安机关可利用链上指纹分析技术，通过交易时间、金额模式等特征，识别混币前后的地址关联性；跨链交易同样可通过交易哈希追踪流转路径。国际案例显示，即使是多次</w:t>
      </w:r>
      <w:r w:rsidRPr="00BD7316">
        <w:rPr>
          <w:rStyle w:val="ql-author-43713667"/>
          <w:rFonts w:ascii="Times New Roman" w:hAnsi="Times New Roman"/>
          <w:szCs w:val="22"/>
        </w:rPr>
        <w:t>“</w:t>
      </w:r>
      <w:r w:rsidRPr="00BD7316">
        <w:rPr>
          <w:rStyle w:val="ql-author-43713667"/>
          <w:rFonts w:ascii="Times New Roman" w:hAnsi="Times New Roman"/>
          <w:szCs w:val="22"/>
        </w:rPr>
        <w:t>链式洗钱</w:t>
      </w:r>
      <w:r w:rsidRPr="00BD7316">
        <w:rPr>
          <w:rStyle w:val="ql-author-43713667"/>
          <w:rFonts w:ascii="Times New Roman" w:hAnsi="Times New Roman"/>
          <w:szCs w:val="22"/>
        </w:rPr>
        <w:t>”</w:t>
      </w:r>
      <w:r w:rsidRPr="00BD7316">
        <w:rPr>
          <w:rStyle w:val="ql-author-43713667"/>
          <w:rFonts w:ascii="Times New Roman" w:hAnsi="Times New Roman"/>
          <w:szCs w:val="22"/>
        </w:rPr>
        <w:t>，仍可还原路径并获取关键私钥。</w:t>
      </w:r>
    </w:p>
    <w:p w14:paraId="27426F12"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 xml:space="preserve">6. </w:t>
      </w:r>
      <w:r w:rsidRPr="00BD7316">
        <w:rPr>
          <w:rStyle w:val="af"/>
          <w:rFonts w:ascii="Times New Roman" w:hAnsi="Times New Roman"/>
          <w:szCs w:val="22"/>
        </w:rPr>
        <w:t>国际执法合作与稳定币账户冻结</w:t>
      </w:r>
    </w:p>
    <w:p w14:paraId="3AABCD65"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对于</w:t>
      </w:r>
      <w:r w:rsidRPr="00BD7316">
        <w:rPr>
          <w:rStyle w:val="ql-author-43713667"/>
          <w:rFonts w:ascii="Times New Roman" w:hAnsi="Times New Roman"/>
          <w:szCs w:val="22"/>
        </w:rPr>
        <w:t>USDT</w:t>
      </w:r>
      <w:r w:rsidRPr="00BD7316">
        <w:rPr>
          <w:rStyle w:val="ql-author-43713667"/>
          <w:rFonts w:ascii="Times New Roman" w:hAnsi="Times New Roman"/>
          <w:szCs w:val="22"/>
        </w:rPr>
        <w:t>等稳定币，公安机关可请求发行方（如</w:t>
      </w:r>
      <w:r w:rsidRPr="00BD7316">
        <w:rPr>
          <w:rStyle w:val="ql-author-43713667"/>
          <w:rFonts w:ascii="Times New Roman" w:hAnsi="Times New Roman"/>
          <w:szCs w:val="22"/>
        </w:rPr>
        <w:t>Tether</w:t>
      </w:r>
      <w:r w:rsidRPr="00BD7316">
        <w:rPr>
          <w:rStyle w:val="ql-author-43713667"/>
          <w:rFonts w:ascii="Times New Roman" w:hAnsi="Times New Roman"/>
          <w:szCs w:val="22"/>
        </w:rPr>
        <w:t>公司）冻结特定地址资金。同时，在跨境案件中，公安会与国际执法机构合作，调取境外交易所数据、锁定账户信息。例如，湖北荆门</w:t>
      </w:r>
      <w:r w:rsidRPr="00BD7316">
        <w:rPr>
          <w:rStyle w:val="ql-author-43713667"/>
          <w:rFonts w:ascii="Times New Roman" w:hAnsi="Times New Roman"/>
          <w:szCs w:val="22"/>
        </w:rPr>
        <w:t>“</w:t>
      </w:r>
      <w:r w:rsidRPr="00BD7316">
        <w:rPr>
          <w:rStyle w:val="ql-author-43713667"/>
          <w:rFonts w:ascii="Times New Roman" w:hAnsi="Times New Roman"/>
          <w:szCs w:val="22"/>
        </w:rPr>
        <w:t>虚拟货币第一案</w:t>
      </w:r>
      <w:r w:rsidRPr="00BD7316">
        <w:rPr>
          <w:rStyle w:val="ql-author-43713667"/>
          <w:rFonts w:ascii="Times New Roman" w:hAnsi="Times New Roman"/>
          <w:szCs w:val="22"/>
        </w:rPr>
        <w:t>”</w:t>
      </w:r>
      <w:r w:rsidRPr="00BD7316">
        <w:rPr>
          <w:rStyle w:val="ql-author-43713667"/>
          <w:rFonts w:ascii="Times New Roman" w:hAnsi="Times New Roman"/>
          <w:szCs w:val="22"/>
        </w:rPr>
        <w:t>中，警方联合相关机构冻结涉案平台的全部账户；四川警方也在以太坊盗窃案中开展了</w:t>
      </w:r>
      <w:r w:rsidRPr="00BD7316">
        <w:rPr>
          <w:rStyle w:val="ql-author-43713667"/>
          <w:rFonts w:ascii="Times New Roman" w:hAnsi="Times New Roman"/>
          <w:szCs w:val="22"/>
        </w:rPr>
        <w:t>14</w:t>
      </w:r>
      <w:r w:rsidRPr="00BD7316">
        <w:rPr>
          <w:rStyle w:val="ql-author-43713667"/>
          <w:rFonts w:ascii="Times New Roman" w:hAnsi="Times New Roman"/>
          <w:szCs w:val="22"/>
        </w:rPr>
        <w:t>次国际合作，溯源</w:t>
      </w:r>
      <w:r w:rsidRPr="00BD7316">
        <w:rPr>
          <w:rStyle w:val="ql-author-43713667"/>
          <w:rFonts w:ascii="Times New Roman" w:hAnsi="Times New Roman"/>
          <w:szCs w:val="22"/>
        </w:rPr>
        <w:t>2</w:t>
      </w:r>
      <w:r w:rsidRPr="00BD7316">
        <w:rPr>
          <w:rStyle w:val="ql-author-43713667"/>
          <w:rFonts w:ascii="Times New Roman" w:hAnsi="Times New Roman"/>
          <w:szCs w:val="22"/>
        </w:rPr>
        <w:t>万个区块链地址。</w:t>
      </w:r>
    </w:p>
    <w:p w14:paraId="6BF37CF2"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 xml:space="preserve">7. </w:t>
      </w:r>
      <w:r w:rsidRPr="00BD7316">
        <w:rPr>
          <w:rStyle w:val="af"/>
          <w:rFonts w:ascii="Times New Roman" w:hAnsi="Times New Roman"/>
          <w:szCs w:val="22"/>
        </w:rPr>
        <w:t>从最终出金流向倒查</w:t>
      </w:r>
    </w:p>
    <w:p w14:paraId="770D4746"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由于大部分国家禁止虚拟货币直接用于日常消费，因此涉案人员最终需将虚拟货币兑换为法币。公安机关通过追查</w:t>
      </w:r>
      <w:r w:rsidRPr="00BD7316">
        <w:rPr>
          <w:rStyle w:val="ql-author-43713667"/>
          <w:rFonts w:ascii="Times New Roman" w:hAnsi="Times New Roman"/>
          <w:szCs w:val="22"/>
        </w:rPr>
        <w:t>“</w:t>
      </w:r>
      <w:r w:rsidRPr="00BD7316">
        <w:rPr>
          <w:rStyle w:val="ql-author-43713667"/>
          <w:rFonts w:ascii="Times New Roman" w:hAnsi="Times New Roman"/>
          <w:szCs w:val="22"/>
        </w:rPr>
        <w:t>出金</w:t>
      </w:r>
      <w:r w:rsidRPr="00BD7316">
        <w:rPr>
          <w:rStyle w:val="ql-author-43713667"/>
          <w:rFonts w:ascii="Times New Roman" w:hAnsi="Times New Roman"/>
          <w:szCs w:val="22"/>
        </w:rPr>
        <w:t>”</w:t>
      </w:r>
      <w:r w:rsidRPr="00BD7316">
        <w:rPr>
          <w:rStyle w:val="ql-author-43713667"/>
          <w:rFonts w:ascii="Times New Roman" w:hAnsi="Times New Roman"/>
          <w:szCs w:val="22"/>
        </w:rPr>
        <w:t>环节，锁定协助兑换的中介或</w:t>
      </w:r>
      <w:r w:rsidRPr="00BD7316">
        <w:rPr>
          <w:rStyle w:val="ql-author-43713667"/>
          <w:rFonts w:ascii="Times New Roman" w:hAnsi="Times New Roman"/>
          <w:szCs w:val="22"/>
        </w:rPr>
        <w:t>OTC</w:t>
      </w:r>
      <w:r w:rsidRPr="00BD7316">
        <w:rPr>
          <w:rStyle w:val="ql-author-43713667"/>
          <w:rFonts w:ascii="Times New Roman" w:hAnsi="Times New Roman"/>
          <w:szCs w:val="22"/>
        </w:rPr>
        <w:t>人员，从而逆向查找上游的违法犯罪行为和人员身份，这是链上与链下调查的重要衔接点。</w:t>
      </w:r>
    </w:p>
    <w:p w14:paraId="53742FE8"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af"/>
          <w:rFonts w:ascii="Times New Roman" w:hAnsi="Times New Roman"/>
          <w:szCs w:val="22"/>
        </w:rPr>
        <w:t xml:space="preserve">8. </w:t>
      </w:r>
      <w:r w:rsidRPr="00BD7316">
        <w:rPr>
          <w:rStyle w:val="af"/>
          <w:rFonts w:ascii="Times New Roman" w:hAnsi="Times New Roman"/>
          <w:szCs w:val="22"/>
        </w:rPr>
        <w:t>异常交易行为触发风控</w:t>
      </w:r>
    </w:p>
    <w:p w14:paraId="2B5EAB47"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虚拟货币地址若出现异常交易行为（如大额资金频繁进出、快进快出、高频率小额转账等），将触发平台的风控系统，被标记为可疑地址。公安机关可据此对这些地址展开重点分析，识别是否存在非法洗钱、诈骗或赌博等行为。这一手段在</w:t>
      </w:r>
      <w:r w:rsidRPr="00BD7316">
        <w:rPr>
          <w:rStyle w:val="ql-author-43713667"/>
          <w:rFonts w:ascii="Times New Roman" w:hAnsi="Times New Roman"/>
          <w:szCs w:val="22"/>
        </w:rPr>
        <w:t>Web3</w:t>
      </w:r>
      <w:r w:rsidRPr="00BD7316">
        <w:rPr>
          <w:rStyle w:val="ql-author-43713667"/>
          <w:rFonts w:ascii="Times New Roman" w:hAnsi="Times New Roman"/>
          <w:szCs w:val="22"/>
        </w:rPr>
        <w:t>场景下的应用，类似于传统金融系统中的银行风控逻辑。</w:t>
      </w:r>
    </w:p>
    <w:p w14:paraId="69DD8E05" w14:textId="77777777" w:rsidR="00C51C62" w:rsidRPr="00BD7316" w:rsidRDefault="00C51C62" w:rsidP="00BD7316">
      <w:pPr>
        <w:pStyle w:val="4"/>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rPr>
        <w:t>第三方平台技术</w:t>
      </w:r>
    </w:p>
    <w:p w14:paraId="739E3DBD" w14:textId="77777777" w:rsidR="00C51C62" w:rsidRPr="00BD7316" w:rsidRDefault="00C51C62" w:rsidP="00BD7316">
      <w:pPr>
        <w:widowControl/>
        <w:numPr>
          <w:ilvl w:val="0"/>
          <w:numId w:val="40"/>
        </w:numPr>
        <w:spacing w:after="0" w:line="360" w:lineRule="auto"/>
        <w:contextualSpacing/>
        <w:rPr>
          <w:rFonts w:ascii="Times New Roman" w:eastAsia="宋体" w:hAnsi="Times New Roman"/>
          <w:sz w:val="24"/>
          <w:szCs w:val="22"/>
        </w:rPr>
      </w:pPr>
      <w:hyperlink r:id="rId51" w:tgtFrame="_blank" w:history="1">
        <w:r w:rsidRPr="00BD7316">
          <w:rPr>
            <w:rStyle w:val="af7"/>
            <w:rFonts w:ascii="Times New Roman" w:eastAsia="宋体" w:hAnsi="Times New Roman"/>
            <w:color w:val="auto"/>
            <w:sz w:val="24"/>
            <w:szCs w:val="22"/>
          </w:rPr>
          <w:t>火币推出链上资金监控追踪系统助警打击洗钱（</w:t>
        </w:r>
        <w:r w:rsidRPr="00BD7316">
          <w:rPr>
            <w:rStyle w:val="af7"/>
            <w:rFonts w:ascii="Times New Roman" w:eastAsia="宋体" w:hAnsi="Times New Roman"/>
            <w:color w:val="auto"/>
            <w:sz w:val="24"/>
            <w:szCs w:val="22"/>
          </w:rPr>
          <w:t>2020</w:t>
        </w:r>
        <w:r w:rsidRPr="00BD7316">
          <w:rPr>
            <w:rStyle w:val="af7"/>
            <w:rFonts w:ascii="Times New Roman" w:eastAsia="宋体" w:hAnsi="Times New Roman"/>
            <w:color w:val="auto"/>
            <w:sz w:val="24"/>
            <w:szCs w:val="22"/>
          </w:rPr>
          <w:t>）</w:t>
        </w:r>
      </w:hyperlink>
    </w:p>
    <w:p w14:paraId="18B37964" w14:textId="77777777" w:rsidR="00C51C62" w:rsidRPr="00BD7316" w:rsidRDefault="00C51C62" w:rsidP="00BD7316">
      <w:pPr>
        <w:widowControl/>
        <w:numPr>
          <w:ilvl w:val="1"/>
          <w:numId w:val="4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火币最新发布的名为</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占星系统</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的研发工作于</w:t>
      </w:r>
      <w:r w:rsidRPr="00BD7316">
        <w:rPr>
          <w:rStyle w:val="ql-author-43713667"/>
          <w:rFonts w:ascii="Times New Roman" w:eastAsia="宋体" w:hAnsi="Times New Roman"/>
          <w:sz w:val="24"/>
          <w:szCs w:val="22"/>
        </w:rPr>
        <w:t>2018</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7</w:t>
      </w:r>
      <w:r w:rsidRPr="00BD7316">
        <w:rPr>
          <w:rStyle w:val="ql-author-43713667"/>
          <w:rFonts w:ascii="Times New Roman" w:eastAsia="宋体" w:hAnsi="Times New Roman"/>
          <w:sz w:val="24"/>
          <w:szCs w:val="22"/>
        </w:rPr>
        <w:t>月启动，该系统实现了链上资产流向主动追踪监控和事件关联分析功能，针对可疑或恶意、暗网、混币服务等有风险的资产，实现主动追踪、流入平台自动处置、关联分析横向打击的目标，并与相关监管部门进行了对接。</w:t>
      </w:r>
    </w:p>
    <w:p w14:paraId="3844C360" w14:textId="77777777" w:rsidR="00C51C62" w:rsidRPr="00BD7316" w:rsidRDefault="00C51C62" w:rsidP="00BD7316">
      <w:pPr>
        <w:widowControl/>
        <w:numPr>
          <w:ilvl w:val="0"/>
          <w:numId w:val="40"/>
        </w:numPr>
        <w:spacing w:after="0" w:line="360" w:lineRule="auto"/>
        <w:contextualSpacing/>
        <w:rPr>
          <w:rFonts w:ascii="Times New Roman" w:eastAsia="宋体" w:hAnsi="Times New Roman"/>
          <w:sz w:val="24"/>
          <w:szCs w:val="22"/>
        </w:rPr>
      </w:pPr>
      <w:r w:rsidRPr="00BD7316">
        <w:rPr>
          <w:rStyle w:val="ql-author-40058411"/>
          <w:rFonts w:ascii="Times New Roman" w:eastAsia="宋体" w:hAnsi="Times New Roman"/>
          <w:sz w:val="24"/>
          <w:szCs w:val="22"/>
        </w:rPr>
        <w:lastRenderedPageBreak/>
        <w:t>ZL 201811646358 .6 “</w:t>
      </w:r>
      <w:r w:rsidRPr="00BD7316">
        <w:rPr>
          <w:rStyle w:val="ql-author-40058411"/>
          <w:rFonts w:ascii="Times New Roman" w:eastAsia="宋体" w:hAnsi="Times New Roman"/>
          <w:sz w:val="24"/>
          <w:szCs w:val="22"/>
        </w:rPr>
        <w:t>数字货币流向追踪方法及装置</w:t>
      </w:r>
      <w:r w:rsidRPr="00BD7316">
        <w:rPr>
          <w:rStyle w:val="ql-author-40058411"/>
          <w:rFonts w:ascii="Times New Roman" w:eastAsia="宋体" w:hAnsi="Times New Roman"/>
          <w:sz w:val="24"/>
          <w:szCs w:val="22"/>
        </w:rPr>
        <w:t xml:space="preserve">” </w:t>
      </w:r>
      <w:r w:rsidRPr="00BD7316">
        <w:rPr>
          <w:rStyle w:val="ql-author-40058411"/>
          <w:rFonts w:ascii="Times New Roman" w:eastAsia="宋体" w:hAnsi="Times New Roman"/>
          <w:sz w:val="24"/>
          <w:szCs w:val="22"/>
        </w:rPr>
        <w:t>发明专利文件</w:t>
      </w:r>
    </w:p>
    <w:p w14:paraId="41080FBE" w14:textId="77777777" w:rsidR="00C51C62" w:rsidRPr="00BD7316" w:rsidRDefault="00C51C62" w:rsidP="00BD7316">
      <w:pPr>
        <w:widowControl/>
        <w:numPr>
          <w:ilvl w:val="1"/>
          <w:numId w:val="40"/>
        </w:numPr>
        <w:spacing w:after="0" w:line="360" w:lineRule="auto"/>
        <w:contextualSpacing/>
        <w:rPr>
          <w:rFonts w:ascii="Times New Roman" w:eastAsia="宋体" w:hAnsi="Times New Roman"/>
          <w:sz w:val="24"/>
          <w:szCs w:val="22"/>
        </w:rPr>
      </w:pPr>
      <w:r w:rsidRPr="00BD7316">
        <w:rPr>
          <w:rStyle w:val="ql-author-40058411"/>
          <w:rFonts w:ascii="Times New Roman" w:eastAsia="宋体" w:hAnsi="Times New Roman"/>
          <w:sz w:val="24"/>
          <w:szCs w:val="22"/>
        </w:rPr>
        <w:t>plus token</w:t>
      </w:r>
      <w:r w:rsidRPr="00BD7316">
        <w:rPr>
          <w:rStyle w:val="ql-author-40058411"/>
          <w:rFonts w:ascii="Times New Roman" w:eastAsia="宋体" w:hAnsi="Times New Roman"/>
          <w:sz w:val="24"/>
          <w:szCs w:val="22"/>
        </w:rPr>
        <w:t>案中，公安机关委托北京知帆科技有限公司对虚拟货币进行执行变现处理。据公开信息显示，该公司曾申请多项关于数字货币溯源、交易定位的专利，如</w:t>
      </w:r>
      <w:r w:rsidRPr="00BD7316">
        <w:rPr>
          <w:rStyle w:val="ql-author-40058411"/>
          <w:rFonts w:ascii="Times New Roman" w:eastAsia="宋体" w:hAnsi="Times New Roman"/>
          <w:sz w:val="24"/>
          <w:szCs w:val="22"/>
        </w:rPr>
        <w:t>201811646358 .6</w:t>
      </w:r>
      <w:r w:rsidRPr="00BD7316">
        <w:rPr>
          <w:rStyle w:val="ql-author-40058411"/>
          <w:rFonts w:ascii="Times New Roman" w:eastAsia="宋体" w:hAnsi="Times New Roman"/>
          <w:sz w:val="24"/>
          <w:szCs w:val="22"/>
        </w:rPr>
        <w:t>号</w:t>
      </w:r>
      <w:r w:rsidRPr="00BD7316">
        <w:rPr>
          <w:rStyle w:val="ql-author-40058411"/>
          <w:rFonts w:ascii="Times New Roman" w:eastAsia="宋体" w:hAnsi="Times New Roman"/>
          <w:sz w:val="24"/>
          <w:szCs w:val="22"/>
        </w:rPr>
        <w:t>“</w:t>
      </w:r>
      <w:r w:rsidRPr="00BD7316">
        <w:rPr>
          <w:rStyle w:val="ql-author-40058411"/>
          <w:rFonts w:ascii="Times New Roman" w:eastAsia="宋体" w:hAnsi="Times New Roman"/>
          <w:sz w:val="24"/>
          <w:szCs w:val="22"/>
        </w:rPr>
        <w:t>数字货币流向追踪方法及装置</w:t>
      </w:r>
      <w:r w:rsidRPr="00BD7316">
        <w:rPr>
          <w:rStyle w:val="ql-author-40058411"/>
          <w:rFonts w:ascii="Times New Roman" w:eastAsia="宋体" w:hAnsi="Times New Roman"/>
          <w:sz w:val="24"/>
          <w:szCs w:val="22"/>
        </w:rPr>
        <w:t>”</w:t>
      </w:r>
      <w:r w:rsidRPr="00BD7316">
        <w:rPr>
          <w:rStyle w:val="ql-author-40058411"/>
          <w:rFonts w:ascii="Times New Roman" w:eastAsia="宋体" w:hAnsi="Times New Roman"/>
          <w:sz w:val="24"/>
          <w:szCs w:val="22"/>
        </w:rPr>
        <w:t>专利则公开了这样一项技术：即（</w:t>
      </w:r>
      <w:r w:rsidRPr="00BD7316">
        <w:rPr>
          <w:rStyle w:val="ql-author-40058411"/>
          <w:rFonts w:ascii="Times New Roman" w:eastAsia="宋体" w:hAnsi="Times New Roman"/>
          <w:sz w:val="24"/>
          <w:szCs w:val="22"/>
        </w:rPr>
        <w:t>1</w:t>
      </w:r>
      <w:r w:rsidRPr="00BD7316">
        <w:rPr>
          <w:rStyle w:val="ql-author-40058411"/>
          <w:rFonts w:ascii="Times New Roman" w:eastAsia="宋体" w:hAnsi="Times New Roman"/>
          <w:sz w:val="24"/>
          <w:szCs w:val="22"/>
        </w:rPr>
        <w:t>）首先，从区块链全局账本中解析数据，获取所有区块内的交易信息，包括交易发生时间、金额、输入地址、输出地址等，并过滤混币交易；（</w:t>
      </w:r>
      <w:r w:rsidRPr="00BD7316">
        <w:rPr>
          <w:rStyle w:val="ql-author-40058411"/>
          <w:rFonts w:ascii="Times New Roman" w:eastAsia="宋体" w:hAnsi="Times New Roman"/>
          <w:sz w:val="24"/>
          <w:szCs w:val="22"/>
        </w:rPr>
        <w:t>2</w:t>
      </w:r>
      <w:r w:rsidRPr="00BD7316">
        <w:rPr>
          <w:rStyle w:val="ql-author-40058411"/>
          <w:rFonts w:ascii="Times New Roman" w:eastAsia="宋体" w:hAnsi="Times New Roman"/>
          <w:sz w:val="24"/>
          <w:szCs w:val="22"/>
        </w:rPr>
        <w:t>）把具有相同交易地址的多笔交易信息的地址合并，生成地址簇；（</w:t>
      </w:r>
      <w:r w:rsidRPr="00BD7316">
        <w:rPr>
          <w:rStyle w:val="ql-author-40058411"/>
          <w:rFonts w:ascii="Times New Roman" w:eastAsia="宋体" w:hAnsi="Times New Roman"/>
          <w:sz w:val="24"/>
          <w:szCs w:val="22"/>
        </w:rPr>
        <w:t>3</w:t>
      </w:r>
      <w:r w:rsidRPr="00BD7316">
        <w:rPr>
          <w:rStyle w:val="ql-author-40058411"/>
          <w:rFonts w:ascii="Times New Roman" w:eastAsia="宋体" w:hAnsi="Times New Roman"/>
          <w:sz w:val="24"/>
          <w:szCs w:val="22"/>
        </w:rPr>
        <w:t>）获取存在交易的输入地址和输出地址，确定其所属地址簇，在相关地址簇间建立从输入地址簇到输出地址簇的有向边，遍历所有交易的输入输出地址，绘制地址簇交易图，该图能展示交易双方信息和情况。（</w:t>
      </w:r>
      <w:r w:rsidRPr="00BD7316">
        <w:rPr>
          <w:rStyle w:val="ql-author-40058411"/>
          <w:rFonts w:ascii="Times New Roman" w:eastAsia="宋体" w:hAnsi="Times New Roman"/>
          <w:sz w:val="24"/>
          <w:szCs w:val="22"/>
        </w:rPr>
        <w:t>4</w:t>
      </w:r>
      <w:r w:rsidRPr="00BD7316">
        <w:rPr>
          <w:rStyle w:val="ql-author-40058411"/>
          <w:rFonts w:ascii="Times New Roman" w:eastAsia="宋体" w:hAnsi="Times New Roman"/>
          <w:sz w:val="24"/>
          <w:szCs w:val="22"/>
        </w:rPr>
        <w:t>）通过计算地址簇权重，确定目标地址簇并追踪，从而定位交易。</w:t>
      </w:r>
    </w:p>
    <w:p w14:paraId="6D50CC0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4FAF365A" w14:textId="77777777" w:rsidR="00C51C62" w:rsidRPr="00BD7316" w:rsidRDefault="00C51C62" w:rsidP="00BD7316">
      <w:pPr>
        <w:pStyle w:val="3"/>
        <w:numPr>
          <w:ilvl w:val="0"/>
          <w:numId w:val="41"/>
        </w:numPr>
        <w:tabs>
          <w:tab w:val="num" w:pos="720"/>
        </w:tabs>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第二步：执行变现</w:t>
      </w:r>
    </w:p>
    <w:p w14:paraId="0FC4FB6E" w14:textId="77777777" w:rsidR="00C51C62" w:rsidRPr="00BD7316" w:rsidRDefault="00C51C62" w:rsidP="00BD7316">
      <w:pPr>
        <w:widowControl/>
        <w:numPr>
          <w:ilvl w:val="0"/>
          <w:numId w:val="42"/>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胡铭：《论刑事涉案虚拟货币处置》（</w:t>
      </w:r>
      <w:r w:rsidRPr="00BD7316">
        <w:rPr>
          <w:rStyle w:val="af8"/>
          <w:rFonts w:ascii="Times New Roman" w:eastAsia="宋体" w:hAnsi="Times New Roman"/>
          <w:sz w:val="24"/>
          <w:szCs w:val="22"/>
        </w:rPr>
        <w:t>2024</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 xml:space="preserve"> </w:t>
      </w:r>
    </w:p>
    <w:p w14:paraId="12EE718C" w14:textId="77777777" w:rsidR="00C51C62" w:rsidRPr="00BD7316" w:rsidRDefault="00C51C62" w:rsidP="00BD7316">
      <w:pPr>
        <w:widowControl/>
        <w:numPr>
          <w:ilvl w:val="1"/>
          <w:numId w:val="42"/>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关于虚拟货币的司法处置，公安机关进行了积极探索，如</w:t>
      </w:r>
      <w:r w:rsidRPr="00BD7316">
        <w:rPr>
          <w:rFonts w:ascii="Times New Roman" w:eastAsia="宋体" w:hAnsi="Times New Roman"/>
          <w:sz w:val="24"/>
          <w:szCs w:val="22"/>
          <w:u w:val="single"/>
        </w:rPr>
        <w:t>山东省</w:t>
      </w:r>
      <w:r w:rsidRPr="00BD7316">
        <w:rPr>
          <w:rStyle w:val="ql-author-43713667"/>
          <w:rFonts w:ascii="Times New Roman" w:eastAsia="宋体" w:hAnsi="Times New Roman"/>
          <w:sz w:val="24"/>
          <w:szCs w:val="22"/>
        </w:rPr>
        <w:t>和</w:t>
      </w:r>
      <w:r w:rsidRPr="00BD7316">
        <w:rPr>
          <w:rFonts w:ascii="Times New Roman" w:eastAsia="宋体" w:hAnsi="Times New Roman"/>
          <w:sz w:val="24"/>
          <w:szCs w:val="22"/>
          <w:u w:val="single"/>
        </w:rPr>
        <w:t>福建省</w:t>
      </w:r>
      <w:r w:rsidRPr="00BD7316">
        <w:rPr>
          <w:rStyle w:val="ql-author-43713667"/>
          <w:rFonts w:ascii="Times New Roman" w:eastAsia="宋体" w:hAnsi="Times New Roman"/>
          <w:sz w:val="24"/>
          <w:szCs w:val="22"/>
        </w:rPr>
        <w:t>分别提出了不同处置方法，包括</w:t>
      </w:r>
      <w:r w:rsidRPr="00BD7316">
        <w:rPr>
          <w:rStyle w:val="af"/>
          <w:rFonts w:ascii="Times New Roman" w:eastAsia="宋体" w:hAnsi="Times New Roman"/>
          <w:sz w:val="24"/>
          <w:szCs w:val="22"/>
        </w:rPr>
        <w:t>与发行方协商回收、拍卖优先，以及委托第三方处置</w:t>
      </w:r>
      <w:r w:rsidRPr="00BD7316">
        <w:rPr>
          <w:rStyle w:val="ql-author-43713667"/>
          <w:rFonts w:ascii="Times New Roman" w:eastAsia="宋体" w:hAnsi="Times New Roman"/>
          <w:sz w:val="24"/>
          <w:szCs w:val="22"/>
        </w:rPr>
        <w:t>等。但由于缺乏统一标准，第三方机构参与处置的方式较为混乱，仍存在合法性风险。</w:t>
      </w:r>
    </w:p>
    <w:p w14:paraId="6086BF61" w14:textId="77777777" w:rsidR="00C51C62" w:rsidRPr="00BD7316" w:rsidRDefault="00C51C62" w:rsidP="00BD7316">
      <w:pPr>
        <w:widowControl/>
        <w:numPr>
          <w:ilvl w:val="1"/>
          <w:numId w:val="42"/>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目前，第三方机构参与处置的情形主要有以下几种：</w:t>
      </w:r>
    </w:p>
    <w:p w14:paraId="2C68DCEF"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w:t>
      </w:r>
      <w:r w:rsidRPr="00BD7316">
        <w:rPr>
          <w:rStyle w:val="ql-author-43713667"/>
          <w:rFonts w:ascii="Times New Roman" w:hAnsi="Times New Roman"/>
          <w:szCs w:val="22"/>
        </w:rPr>
        <w:t>1</w:t>
      </w:r>
      <w:r w:rsidRPr="00BD7316">
        <w:rPr>
          <w:rStyle w:val="ql-author-43713667"/>
          <w:rFonts w:ascii="Times New Roman" w:hAnsi="Times New Roman"/>
          <w:szCs w:val="22"/>
        </w:rPr>
        <w:t>）犯罪嫌疑人、被告人向公安司法机关提出申请委托第三方机构进行境内的场外交易。</w:t>
      </w:r>
    </w:p>
    <w:p w14:paraId="4DF0777E"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w:t>
      </w:r>
      <w:r w:rsidRPr="00BD7316">
        <w:rPr>
          <w:rStyle w:val="ql-author-43713667"/>
          <w:rFonts w:ascii="Times New Roman" w:hAnsi="Times New Roman"/>
          <w:szCs w:val="22"/>
        </w:rPr>
        <w:t>2</w:t>
      </w:r>
      <w:r w:rsidRPr="00BD7316">
        <w:rPr>
          <w:rStyle w:val="ql-author-43713667"/>
          <w:rFonts w:ascii="Times New Roman" w:hAnsi="Times New Roman"/>
          <w:szCs w:val="22"/>
        </w:rPr>
        <w:t>）犯罪嫌疑人、被告人的亲属委托第三方机构进行境内的场外交易行为，并将变现后的法定货币转到公安司法机关指定账户。</w:t>
      </w:r>
    </w:p>
    <w:p w14:paraId="1D24FF3B"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w:t>
      </w:r>
      <w:r w:rsidRPr="00BD7316">
        <w:rPr>
          <w:rStyle w:val="ql-author-43713667"/>
          <w:rFonts w:ascii="Times New Roman" w:hAnsi="Times New Roman"/>
          <w:szCs w:val="22"/>
        </w:rPr>
        <w:t>3</w:t>
      </w:r>
      <w:r w:rsidRPr="00BD7316">
        <w:rPr>
          <w:rStyle w:val="ql-author-43713667"/>
          <w:rFonts w:ascii="Times New Roman" w:hAnsi="Times New Roman"/>
          <w:szCs w:val="22"/>
        </w:rPr>
        <w:t>）公安司法机关委托境内第三方机构代为境内的场外交易。具体而言，由第三方机构开设账户，将涉案虚拟货币出售给场外交易商家，第三方机构扣除服务费等费用后，将剩余变现金额转到公安司法机关指定账户。</w:t>
      </w:r>
    </w:p>
    <w:p w14:paraId="2F6047D6"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lastRenderedPageBreak/>
        <w:t>（</w:t>
      </w:r>
      <w:r w:rsidRPr="00BD7316">
        <w:rPr>
          <w:rStyle w:val="ql-author-43713667"/>
          <w:rFonts w:ascii="Times New Roman" w:hAnsi="Times New Roman"/>
          <w:szCs w:val="22"/>
        </w:rPr>
        <w:t>4</w:t>
      </w:r>
      <w:r w:rsidRPr="00BD7316">
        <w:rPr>
          <w:rStyle w:val="ql-author-43713667"/>
          <w:rFonts w:ascii="Times New Roman" w:hAnsi="Times New Roman"/>
          <w:szCs w:val="22"/>
        </w:rPr>
        <w:t>）公安司法机关通过第三方机构委托境外资产处置公司进行变现。具体指，公安司法机关通过第三方机构委托境外资产处置公司，由境外资产处置公司通过当地允许的途径进行变现，变现款转至境内第三方机构后，再由其转至司法机关指定账户。在该方式下，虚拟货币境外处置难度大结售汇问题。</w:t>
      </w:r>
    </w:p>
    <w:p w14:paraId="1BB0A892" w14:textId="77777777" w:rsidR="00C51C62" w:rsidRPr="00BD7316" w:rsidRDefault="00C51C62" w:rsidP="00BD7316">
      <w:pPr>
        <w:pStyle w:val="4"/>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rPr>
        <w:t>地方探索</w:t>
      </w:r>
    </w:p>
    <w:p w14:paraId="633FBBFC" w14:textId="77777777" w:rsidR="00C51C62" w:rsidRPr="00BD7316" w:rsidRDefault="00C51C62" w:rsidP="00BD7316">
      <w:pPr>
        <w:widowControl/>
        <w:numPr>
          <w:ilvl w:val="0"/>
          <w:numId w:val="43"/>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上海市徐汇区《涉刑事诉讼虚拟币处置规范指引》：</w:t>
      </w:r>
      <w:r w:rsidRPr="00BD7316">
        <w:rPr>
          <w:rStyle w:val="ql-author-43713667"/>
          <w:rFonts w:ascii="Times New Roman" w:eastAsia="宋体" w:hAnsi="Times New Roman"/>
          <w:sz w:val="24"/>
          <w:szCs w:val="22"/>
        </w:rPr>
        <w:t>2024</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8</w:t>
      </w:r>
      <w:r w:rsidRPr="00BD7316">
        <w:rPr>
          <w:rStyle w:val="ql-author-43713667"/>
          <w:rFonts w:ascii="Times New Roman" w:eastAsia="宋体" w:hAnsi="Times New Roman"/>
          <w:sz w:val="24"/>
          <w:szCs w:val="22"/>
        </w:rPr>
        <w:t>月</w:t>
      </w:r>
      <w:r w:rsidRPr="00BD7316">
        <w:rPr>
          <w:rStyle w:val="ql-author-43713667"/>
          <w:rFonts w:ascii="Times New Roman" w:eastAsia="宋体" w:hAnsi="Times New Roman"/>
          <w:sz w:val="24"/>
          <w:szCs w:val="22"/>
        </w:rPr>
        <w:t>29</w:t>
      </w:r>
      <w:r w:rsidRPr="00BD7316">
        <w:rPr>
          <w:rStyle w:val="ql-author-43713667"/>
          <w:rFonts w:ascii="Times New Roman" w:eastAsia="宋体" w:hAnsi="Times New Roman"/>
          <w:sz w:val="24"/>
          <w:szCs w:val="22"/>
        </w:rPr>
        <w:t>日，上海市徐汇区人民检察院与徐汇区公安分局共同会签了这份指引，对办理虚拟货币案件中涉及的</w:t>
      </w:r>
      <w:r w:rsidRPr="00BD7316">
        <w:rPr>
          <w:rStyle w:val="af"/>
          <w:rFonts w:ascii="Times New Roman" w:eastAsia="宋体" w:hAnsi="Times New Roman"/>
          <w:sz w:val="24"/>
          <w:szCs w:val="22"/>
          <w:u w:val="single"/>
        </w:rPr>
        <w:t>查询固证、扣押保管、移送处置</w:t>
      </w:r>
      <w:r w:rsidRPr="00BD7316">
        <w:rPr>
          <w:rStyle w:val="ql-author-43713667"/>
          <w:rFonts w:ascii="Times New Roman" w:eastAsia="宋体" w:hAnsi="Times New Roman"/>
          <w:sz w:val="24"/>
          <w:szCs w:val="22"/>
        </w:rPr>
        <w:t>等全过程、各环节进行了更为细致、明确的规定，为依法处置涉案虚拟货币提供了具体指南。</w:t>
      </w:r>
    </w:p>
    <w:p w14:paraId="1F1B8F4F" w14:textId="77777777" w:rsidR="00C51C62" w:rsidRPr="00BD7316" w:rsidRDefault="00C51C62" w:rsidP="00BD7316">
      <w:pPr>
        <w:widowControl/>
        <w:numPr>
          <w:ilvl w:val="0"/>
          <w:numId w:val="43"/>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《福建省公安机关办理刑事案件涉案虚拟货币管理规定》：福建省公安厅于</w:t>
      </w:r>
      <w:r w:rsidRPr="00BD7316">
        <w:rPr>
          <w:rStyle w:val="ql-author-43713667"/>
          <w:rFonts w:ascii="Times New Roman" w:eastAsia="宋体" w:hAnsi="Times New Roman"/>
          <w:sz w:val="24"/>
          <w:szCs w:val="22"/>
        </w:rPr>
        <w:t>2023</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12</w:t>
      </w:r>
      <w:r w:rsidRPr="00BD7316">
        <w:rPr>
          <w:rStyle w:val="ql-author-43713667"/>
          <w:rFonts w:ascii="Times New Roman" w:eastAsia="宋体" w:hAnsi="Times New Roman"/>
          <w:sz w:val="24"/>
          <w:szCs w:val="22"/>
        </w:rPr>
        <w:t>月发布这份规定，对虚拟货币扣押、保管、处置等工作予以规范。</w:t>
      </w:r>
    </w:p>
    <w:p w14:paraId="7F559E97" w14:textId="77777777" w:rsidR="00C51C62" w:rsidRPr="00BD7316" w:rsidRDefault="00C51C62" w:rsidP="00BD7316">
      <w:pPr>
        <w:widowControl/>
        <w:numPr>
          <w:ilvl w:val="0"/>
          <w:numId w:val="43"/>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《山东省罚没物品处置工作规程（试行）》：山东省财政厅等多部门于</w:t>
      </w:r>
      <w:r w:rsidRPr="00BD7316">
        <w:rPr>
          <w:rStyle w:val="ql-author-43713667"/>
          <w:rFonts w:ascii="Times New Roman" w:eastAsia="宋体" w:hAnsi="Times New Roman"/>
          <w:sz w:val="24"/>
          <w:szCs w:val="22"/>
        </w:rPr>
        <w:t>2023</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8</w:t>
      </w:r>
      <w:r w:rsidRPr="00BD7316">
        <w:rPr>
          <w:rStyle w:val="ql-author-43713667"/>
          <w:rFonts w:ascii="Times New Roman" w:eastAsia="宋体" w:hAnsi="Times New Roman"/>
          <w:sz w:val="24"/>
          <w:szCs w:val="22"/>
        </w:rPr>
        <w:t>月</w:t>
      </w:r>
      <w:r w:rsidRPr="00BD7316">
        <w:rPr>
          <w:rStyle w:val="ql-author-43713667"/>
          <w:rFonts w:ascii="Times New Roman" w:eastAsia="宋体" w:hAnsi="Times New Roman"/>
          <w:sz w:val="24"/>
          <w:szCs w:val="22"/>
        </w:rPr>
        <w:t>25</w:t>
      </w:r>
      <w:r w:rsidRPr="00BD7316">
        <w:rPr>
          <w:rStyle w:val="ql-author-43713667"/>
          <w:rFonts w:ascii="Times New Roman" w:eastAsia="宋体" w:hAnsi="Times New Roman"/>
          <w:sz w:val="24"/>
          <w:szCs w:val="22"/>
        </w:rPr>
        <w:t>日联合发布的这份规程中，</w:t>
      </w:r>
      <w:r w:rsidRPr="00BD7316">
        <w:rPr>
          <w:rStyle w:val="af"/>
          <w:rFonts w:ascii="Times New Roman" w:eastAsia="宋体" w:hAnsi="Times New Roman"/>
          <w:sz w:val="24"/>
          <w:szCs w:val="22"/>
        </w:rPr>
        <w:t>第</w:t>
      </w:r>
      <w:r w:rsidRPr="00BD7316">
        <w:rPr>
          <w:rStyle w:val="af"/>
          <w:rFonts w:ascii="Times New Roman" w:eastAsia="宋体" w:hAnsi="Times New Roman"/>
          <w:sz w:val="24"/>
          <w:szCs w:val="22"/>
        </w:rPr>
        <w:t>36</w:t>
      </w:r>
      <w:r w:rsidRPr="00BD7316">
        <w:rPr>
          <w:rStyle w:val="af"/>
          <w:rFonts w:ascii="Times New Roman" w:eastAsia="宋体" w:hAnsi="Times New Roman"/>
          <w:sz w:val="24"/>
          <w:szCs w:val="22"/>
        </w:rPr>
        <w:t>条明确了执法机关依法罚没的预付卡以及虚拟货币，可与发行该预付卡及虚拟货币的商户进行协商，由该商户出价回收，回收价格由双方商定，原则上不低于该虚拟货币、预付卡面值或余额的</w:t>
      </w:r>
      <w:r w:rsidRPr="00BD7316">
        <w:rPr>
          <w:rStyle w:val="af"/>
          <w:rFonts w:ascii="Times New Roman" w:eastAsia="宋体" w:hAnsi="Times New Roman"/>
          <w:sz w:val="24"/>
          <w:szCs w:val="22"/>
        </w:rPr>
        <w:t>80%</w:t>
      </w:r>
      <w:r w:rsidRPr="00BD7316">
        <w:rPr>
          <w:rStyle w:val="af"/>
          <w:rFonts w:ascii="Times New Roman" w:eastAsia="宋体" w:hAnsi="Times New Roman"/>
          <w:sz w:val="24"/>
          <w:szCs w:val="22"/>
        </w:rPr>
        <w:t>，双方签订回收协议</w:t>
      </w:r>
      <w:r w:rsidRPr="00BD7316">
        <w:rPr>
          <w:rStyle w:val="ql-author-43713667"/>
          <w:rFonts w:ascii="Times New Roman" w:eastAsia="宋体" w:hAnsi="Times New Roman"/>
          <w:sz w:val="24"/>
          <w:szCs w:val="22"/>
        </w:rPr>
        <w:t>。</w:t>
      </w:r>
    </w:p>
    <w:p w14:paraId="12B1FF58" w14:textId="77777777" w:rsidR="00C51C62" w:rsidRPr="00BD7316" w:rsidRDefault="00C51C62" w:rsidP="00BD7316">
      <w:pPr>
        <w:widowControl/>
        <w:numPr>
          <w:ilvl w:val="0"/>
          <w:numId w:val="43"/>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江苏省苏州市相城区《涉虚拟货币犯罪侦查指引》：江苏省苏州市相城区人民检察院在处理一起涉虚拟货币诈骗案件后，于</w:t>
      </w:r>
      <w:r w:rsidRPr="00BD7316">
        <w:rPr>
          <w:rStyle w:val="ql-author-43713667"/>
          <w:rFonts w:ascii="Times New Roman" w:eastAsia="宋体" w:hAnsi="Times New Roman"/>
          <w:sz w:val="24"/>
          <w:szCs w:val="22"/>
        </w:rPr>
        <w:t>2022</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4</w:t>
      </w:r>
      <w:r w:rsidRPr="00BD7316">
        <w:rPr>
          <w:rStyle w:val="ql-author-43713667"/>
          <w:rFonts w:ascii="Times New Roman" w:eastAsia="宋体" w:hAnsi="Times New Roman"/>
          <w:sz w:val="24"/>
          <w:szCs w:val="22"/>
        </w:rPr>
        <w:t>月向公安机关制发了这份指引，分十四条对虚拟货币案件财物的查扣、证据的调取及财物的处分问题进行分析归纳，为涉虚拟货币案件办理提供全链条指引。</w:t>
      </w:r>
    </w:p>
    <w:p w14:paraId="519D8971"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28459610"/>
          <w:rFonts w:ascii="Times New Roman" w:eastAsia="宋体" w:hAnsi="Times New Roman"/>
          <w:color w:val="auto"/>
          <w:sz w:val="24"/>
          <w:szCs w:val="28"/>
        </w:rPr>
        <w:t>（二）痛点堵点</w:t>
      </w:r>
    </w:p>
    <w:p w14:paraId="23AE8FEA" w14:textId="77777777" w:rsidR="00C51C62" w:rsidRPr="00BD7316" w:rsidRDefault="00C51C62" w:rsidP="00BD7316">
      <w:pPr>
        <w:pStyle w:val="3"/>
        <w:numPr>
          <w:ilvl w:val="0"/>
          <w:numId w:val="44"/>
        </w:numPr>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追踪与权属认定</w:t>
      </w:r>
    </w:p>
    <w:p w14:paraId="7AD3D201" w14:textId="77777777" w:rsidR="00C51C62" w:rsidRPr="00BD7316" w:rsidRDefault="00C51C62" w:rsidP="00BD7316">
      <w:pPr>
        <w:widowControl/>
        <w:numPr>
          <w:ilvl w:val="0"/>
          <w:numId w:val="45"/>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胡铭：《论刑事涉案虚拟货币处置》（</w:t>
      </w:r>
      <w:r w:rsidRPr="00BD7316">
        <w:rPr>
          <w:rStyle w:val="af8"/>
          <w:rFonts w:ascii="Times New Roman" w:eastAsia="宋体" w:hAnsi="Times New Roman"/>
          <w:sz w:val="24"/>
          <w:szCs w:val="22"/>
        </w:rPr>
        <w:t>2024</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 xml:space="preserve"> </w:t>
      </w:r>
    </w:p>
    <w:p w14:paraId="2B2C73F0" w14:textId="77777777" w:rsidR="00C51C62" w:rsidRPr="00BD7316" w:rsidRDefault="00C51C62" w:rsidP="00BD7316">
      <w:pPr>
        <w:widowControl/>
        <w:numPr>
          <w:ilvl w:val="1"/>
          <w:numId w:val="4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lastRenderedPageBreak/>
        <w:t>虚拟货币追踪困难。由于其匿名性、去中心化和易跨境的特点，传统的办案手段难以解决虚拟货币链路追踪和身份溯源问题。虚拟货币的分布式网络和“混币”服务增加了交易行为追踪的复杂性，尤其是在跨境流通情况下，追踪难度进一步增加。此外，虚拟货币身份溯源难主要由于其匿名特性，尤其是隐私币采用环签名和一次性地址等技术，进一步强化了匿名性，增加了公安机关溯源的困难。</w:t>
      </w:r>
    </w:p>
    <w:p w14:paraId="63689687" w14:textId="77777777" w:rsidR="00C51C62" w:rsidRPr="00BD7316" w:rsidRDefault="00C51C62" w:rsidP="00BD7316">
      <w:pPr>
        <w:widowControl/>
        <w:numPr>
          <w:ilvl w:val="0"/>
          <w:numId w:val="45"/>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俞涛：《涉虚拟货币犯罪办案难题及解决路径》（</w:t>
      </w:r>
      <w:r w:rsidRPr="00BD7316">
        <w:rPr>
          <w:rStyle w:val="af8"/>
          <w:rFonts w:ascii="Times New Roman" w:eastAsia="宋体" w:hAnsi="Times New Roman"/>
          <w:sz w:val="24"/>
          <w:szCs w:val="22"/>
        </w:rPr>
        <w:t>2022</w:t>
      </w:r>
      <w:r w:rsidRPr="00BD7316">
        <w:rPr>
          <w:rStyle w:val="af8"/>
          <w:rFonts w:ascii="Times New Roman" w:eastAsia="宋体" w:hAnsi="Times New Roman"/>
          <w:sz w:val="24"/>
          <w:szCs w:val="22"/>
        </w:rPr>
        <w:t>）</w:t>
      </w:r>
    </w:p>
    <w:p w14:paraId="3E6398CD" w14:textId="77777777" w:rsidR="00C51C62" w:rsidRPr="00BD7316" w:rsidRDefault="00C51C62" w:rsidP="00BD7316">
      <w:pPr>
        <w:widowControl/>
        <w:numPr>
          <w:ilvl w:val="1"/>
          <w:numId w:val="4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在侦查取证阶段，刑事涉案虚拟货币案件面临多重挑战：一是交易平台之间存在信息壁垒，虚拟货币的资金流、信息流和币流分散于不同系统，犯罪分子通过社交软件、银行卡及交易平台等环节转移资产，利用虚假身份和多账户操作增加身份识别难度；二是域外取证困难，随着境内监管趋严，大量虚拟货币交易所迁往境外，公安机关无法通过境内代理机构获取数据，跨境取证又需依赖国际司法协助程序，效率低下；三是取证标准尚不统一，涉案电子数据的收集、鉴定及其证明效力缺乏规范化指导，不同案件中适用标准不一，严重影响侦查的有效性和规范性。</w:t>
      </w:r>
    </w:p>
    <w:p w14:paraId="0DE9CF8F" w14:textId="77777777" w:rsidR="00C51C62" w:rsidRPr="00BD7316" w:rsidRDefault="00C51C62" w:rsidP="00BD7316">
      <w:pPr>
        <w:pStyle w:val="3"/>
        <w:numPr>
          <w:ilvl w:val="0"/>
          <w:numId w:val="46"/>
        </w:numPr>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扣押与保管</w:t>
      </w:r>
    </w:p>
    <w:p w14:paraId="5DCC67AE" w14:textId="77777777" w:rsidR="00C51C62" w:rsidRPr="00BD7316" w:rsidRDefault="00C51C62" w:rsidP="00BD7316">
      <w:pPr>
        <w:widowControl/>
        <w:numPr>
          <w:ilvl w:val="0"/>
          <w:numId w:val="47"/>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胡铭：《论刑事涉案虚拟货币处置》（</w:t>
      </w:r>
      <w:r w:rsidRPr="00BD7316">
        <w:rPr>
          <w:rStyle w:val="af8"/>
          <w:rFonts w:ascii="Times New Roman" w:eastAsia="宋体" w:hAnsi="Times New Roman"/>
          <w:sz w:val="24"/>
          <w:szCs w:val="22"/>
        </w:rPr>
        <w:t>2024</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 xml:space="preserve"> </w:t>
      </w:r>
    </w:p>
    <w:p w14:paraId="05B26A09" w14:textId="77777777" w:rsidR="00C51C62" w:rsidRPr="00BD7316" w:rsidRDefault="00C51C62" w:rsidP="00BD7316">
      <w:pPr>
        <w:widowControl/>
        <w:numPr>
          <w:ilvl w:val="1"/>
          <w:numId w:val="47"/>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虚拟货币扣押困难。有效扣押虚拟货币需要控制私钥，然而，犯罪嫌疑人通常会拒绝提供私钥，导致难以有效扣押。在非托管钱包的情况下，公安机关需通过搜查电子设备或物质媒介获取私钥，但这一过程具有时效性，若未能及时控制私钥，虚拟货币可能会被转移。而在托管钱包的情况下，虽然可以通过司法协助手段冻结账户，但由于国内外虚拟货币监管政策差异，国际司法协助和技术手段的运用增加了扣押难度。</w:t>
      </w:r>
    </w:p>
    <w:p w14:paraId="289A9D5C" w14:textId="77777777" w:rsidR="00C51C62" w:rsidRPr="00BD7316" w:rsidRDefault="00C51C62" w:rsidP="00BD7316">
      <w:pPr>
        <w:widowControl/>
        <w:numPr>
          <w:ilvl w:val="1"/>
          <w:numId w:val="47"/>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虚拟货币保管困难。虚拟货币的保管主要依赖于冷钱包、热钱包和多重签名钱包等方式。热钱包虽方便交易，但由于在线连接，容易受到恶意软件攻击，安全性较低。冷钱包因离线存储私钥，</w:t>
      </w:r>
      <w:r w:rsidRPr="00BD7316">
        <w:rPr>
          <w:rStyle w:val="ql-author-43713667"/>
          <w:rFonts w:ascii="Times New Roman" w:eastAsia="宋体" w:hAnsi="Times New Roman" w:hint="eastAsia"/>
          <w:sz w:val="24"/>
          <w:szCs w:val="22"/>
        </w:rPr>
        <w:lastRenderedPageBreak/>
        <w:t>风险较小，但如果丢失或损坏，将导致虚拟货币的永久丧失。多重签名钱包增加了保管的复杂性和成本，虽然降低了单一保管主体违规的风险，但也带来了管理上的挑战。</w:t>
      </w:r>
    </w:p>
    <w:p w14:paraId="4E938DD7" w14:textId="77777777" w:rsidR="00C51C62" w:rsidRPr="00BD7316" w:rsidRDefault="00C51C62" w:rsidP="00BD7316">
      <w:pPr>
        <w:widowControl/>
        <w:numPr>
          <w:ilvl w:val="1"/>
          <w:numId w:val="47"/>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我国目前）刑事涉案虚拟货币的保管规则不完善。缺乏明确的保管主体，且在实践中可能出现办案人员自行保管虚拟货币的违规情形。保管和移送程序的衔接也存在问题，尤其是虚拟货币流通性强，涉及多个机关和人员，如何保证安全性和顺利移送缺乏相关规定。</w:t>
      </w:r>
    </w:p>
    <w:p w14:paraId="0DB54C85" w14:textId="77777777" w:rsidR="00C51C62" w:rsidRPr="00BD7316" w:rsidRDefault="00C51C62" w:rsidP="00BD7316">
      <w:pPr>
        <w:widowControl/>
        <w:numPr>
          <w:ilvl w:val="0"/>
          <w:numId w:val="47"/>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田力男：《刑事涉案虚拟财产强制处分论》（</w:t>
      </w:r>
      <w:r w:rsidRPr="00BD7316">
        <w:rPr>
          <w:rStyle w:val="af8"/>
          <w:rFonts w:ascii="Times New Roman" w:eastAsia="宋体" w:hAnsi="Times New Roman"/>
          <w:sz w:val="24"/>
          <w:szCs w:val="22"/>
        </w:rPr>
        <w:t>2023</w:t>
      </w:r>
      <w:r w:rsidRPr="00BD7316">
        <w:rPr>
          <w:rStyle w:val="af8"/>
          <w:rFonts w:ascii="Times New Roman" w:eastAsia="宋体" w:hAnsi="Times New Roman"/>
          <w:sz w:val="24"/>
          <w:szCs w:val="22"/>
        </w:rPr>
        <w:t>）</w:t>
      </w:r>
    </w:p>
    <w:p w14:paraId="7F4554DE" w14:textId="77777777" w:rsidR="00C51C62" w:rsidRPr="00BD7316" w:rsidRDefault="00C51C62" w:rsidP="00BD7316">
      <w:pPr>
        <w:widowControl/>
        <w:numPr>
          <w:ilvl w:val="1"/>
          <w:numId w:val="47"/>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转移占有保管</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模式除程序正当性不足、容易引起涉财执法腐败外，还不利于开展专业化防贬值先行处置，可能因保值管理措施不力导致贬值等后果。实践中倾向于将比特币转移至指定账户，一般是侦查机关专门开设的比特币账户保管。但问题是</w:t>
      </w:r>
      <w:r w:rsidRPr="00BD7316">
        <w:rPr>
          <w:rStyle w:val="af"/>
          <w:rFonts w:ascii="Times New Roman" w:eastAsia="宋体" w:hAnsi="Times New Roman"/>
          <w:sz w:val="24"/>
          <w:szCs w:val="22"/>
        </w:rPr>
        <w:t>办案机关或办案人员自行占有保管比特币与正当程序理念及涉案财物具体保管制度和要求不符</w:t>
      </w:r>
      <w:r w:rsidRPr="00BD7316">
        <w:rPr>
          <w:rStyle w:val="ql-author-43713667"/>
          <w:rFonts w:ascii="Times New Roman" w:eastAsia="宋体" w:hAnsi="Times New Roman"/>
          <w:sz w:val="24"/>
          <w:szCs w:val="22"/>
        </w:rPr>
        <w:t>。即使存入保管部门的比特币账户，在排除</w:t>
      </w:r>
      <w:r w:rsidRPr="00BD7316">
        <w:rPr>
          <w:rStyle w:val="af"/>
          <w:rFonts w:ascii="Times New Roman" w:eastAsia="宋体" w:hAnsi="Times New Roman"/>
          <w:sz w:val="24"/>
          <w:szCs w:val="22"/>
        </w:rPr>
        <w:t>被违法转移</w:t>
      </w:r>
      <w:r w:rsidRPr="00BD7316">
        <w:rPr>
          <w:rStyle w:val="ql-author-43713667"/>
          <w:rFonts w:ascii="Times New Roman" w:eastAsia="宋体" w:hAnsi="Times New Roman"/>
          <w:sz w:val="24"/>
          <w:szCs w:val="22"/>
        </w:rPr>
        <w:t>的情形下，仍可能因比特币自身价值波动巨大、不具有金融专业性的保管部门无法先行处置而使比特币</w:t>
      </w:r>
      <w:r w:rsidRPr="00BD7316">
        <w:rPr>
          <w:rStyle w:val="af"/>
          <w:rFonts w:ascii="Times New Roman" w:eastAsia="宋体" w:hAnsi="Times New Roman"/>
          <w:sz w:val="24"/>
          <w:szCs w:val="22"/>
        </w:rPr>
        <w:t>最终的可交易价值极大贬损</w:t>
      </w:r>
      <w:r w:rsidRPr="00BD7316">
        <w:rPr>
          <w:rStyle w:val="ql-author-43713667"/>
          <w:rFonts w:ascii="Times New Roman" w:eastAsia="宋体" w:hAnsi="Times New Roman"/>
          <w:sz w:val="24"/>
          <w:szCs w:val="22"/>
        </w:rPr>
        <w:t>，无法实现涉案财物保值的功能。</w:t>
      </w:r>
    </w:p>
    <w:p w14:paraId="21D5BE96" w14:textId="77777777" w:rsidR="00C51C62" w:rsidRPr="00BD7316" w:rsidRDefault="00C51C62" w:rsidP="00BD7316">
      <w:pPr>
        <w:widowControl/>
        <w:numPr>
          <w:ilvl w:val="1"/>
          <w:numId w:val="47"/>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实践中逐渐兴起的</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托管第三方保管</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模式目前制度空白、安全性欠缺。一方面，</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以司法机关的名义，将虚拟货币托管在火币网等第三方平台</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是我国法律、政策所不允许的。因目前我国原则上禁止金融行业或相关平台从事虚拟货币类业务，故</w:t>
      </w:r>
      <w:r w:rsidRPr="00BD7316">
        <w:rPr>
          <w:rStyle w:val="af"/>
          <w:rFonts w:ascii="Times New Roman" w:eastAsia="宋体" w:hAnsi="Times New Roman"/>
          <w:sz w:val="24"/>
          <w:szCs w:val="22"/>
        </w:rPr>
        <w:t>无法在国内找到委托代管的官方机构或专业组织而只能寻求境外平台的业务受理</w:t>
      </w:r>
      <w:r w:rsidRPr="00BD7316">
        <w:rPr>
          <w:rStyle w:val="ql-author-43713667"/>
          <w:rFonts w:ascii="Times New Roman" w:eastAsia="宋体" w:hAnsi="Times New Roman"/>
          <w:sz w:val="24"/>
          <w:szCs w:val="22"/>
        </w:rPr>
        <w:t>。这与我国公安司法机关的职能定位、法律属性及要求并不相称。我国司法机关</w:t>
      </w:r>
      <w:r w:rsidRPr="00BD7316">
        <w:rPr>
          <w:rStyle w:val="af"/>
          <w:rFonts w:ascii="Times New Roman" w:eastAsia="宋体" w:hAnsi="Times New Roman"/>
          <w:sz w:val="24"/>
          <w:szCs w:val="22"/>
        </w:rPr>
        <w:t>不宜与境外第三方公司、组织等建立商业合作关系</w:t>
      </w:r>
      <w:r w:rsidRPr="00BD7316">
        <w:rPr>
          <w:rStyle w:val="ql-author-43713667"/>
          <w:rFonts w:ascii="Times New Roman" w:eastAsia="宋体" w:hAnsi="Times New Roman"/>
          <w:sz w:val="24"/>
          <w:szCs w:val="22"/>
        </w:rPr>
        <w:t>。另一方面，即使与国内非官方公司合作，委托其管理扣押的比特币私钥及现有账户或将涉案比特币转移至国内第三方公司比特币账户管理，也都存在一定的现实风险。</w:t>
      </w:r>
    </w:p>
    <w:p w14:paraId="1FFD56BD" w14:textId="77777777" w:rsidR="00C51C62" w:rsidRPr="00BD7316" w:rsidRDefault="00C51C62" w:rsidP="00BD7316">
      <w:pPr>
        <w:pStyle w:val="3"/>
        <w:numPr>
          <w:ilvl w:val="0"/>
          <w:numId w:val="48"/>
        </w:numPr>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lastRenderedPageBreak/>
        <w:t>价值评估与变现</w:t>
      </w:r>
    </w:p>
    <w:p w14:paraId="54F546C2" w14:textId="77777777" w:rsidR="00C51C62" w:rsidRPr="00BD7316" w:rsidRDefault="00C51C62" w:rsidP="00BD7316">
      <w:pPr>
        <w:widowControl/>
        <w:numPr>
          <w:ilvl w:val="0"/>
          <w:numId w:val="49"/>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胡铭：《论刑事涉案虚拟货币处置》（</w:t>
      </w:r>
      <w:r w:rsidRPr="00BD7316">
        <w:rPr>
          <w:rStyle w:val="af8"/>
          <w:rFonts w:ascii="Times New Roman" w:eastAsia="宋体" w:hAnsi="Times New Roman"/>
          <w:sz w:val="24"/>
          <w:szCs w:val="22"/>
        </w:rPr>
        <w:t>2024</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 xml:space="preserve"> </w:t>
      </w:r>
    </w:p>
    <w:p w14:paraId="60A85FDC" w14:textId="77777777" w:rsidR="00C51C62" w:rsidRPr="00BD7316" w:rsidRDefault="00C51C62" w:rsidP="00BD7316">
      <w:pPr>
        <w:widowControl/>
        <w:numPr>
          <w:ilvl w:val="1"/>
          <w:numId w:val="4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（我国目前）</w:t>
      </w:r>
      <w:r w:rsidRPr="00BD7316">
        <w:rPr>
          <w:rStyle w:val="ql-author-28459610"/>
          <w:rFonts w:ascii="Times New Roman" w:eastAsia="宋体" w:hAnsi="Times New Roman" w:hint="eastAsia"/>
          <w:sz w:val="24"/>
          <w:szCs w:val="22"/>
        </w:rPr>
        <w:t>刑事涉案虚拟货币的先行处置规则尚不明确。虚拟货币的价格波动较大，如何选择合适时机进行保值处置是亟待解决的问题。尽管有论者建议及时处置，但因虚拟货币价格难以预测，公安司法机关能否把握市场时机仍然不确定。此外，确保处置过程的廉洁性与公正性，避免非法截留或违规处置，仍是当前实践中的重要挑战。</w:t>
      </w:r>
    </w:p>
    <w:p w14:paraId="36725D87" w14:textId="77777777" w:rsidR="00C51C62" w:rsidRPr="00BD7316" w:rsidRDefault="00C51C62" w:rsidP="00BD7316">
      <w:pPr>
        <w:widowControl/>
        <w:numPr>
          <w:ilvl w:val="0"/>
          <w:numId w:val="4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案例：</w:t>
      </w:r>
      <w:proofErr w:type="spellStart"/>
      <w:r w:rsidRPr="00BD7316">
        <w:rPr>
          <w:rStyle w:val="af8"/>
          <w:rFonts w:ascii="Times New Roman" w:eastAsia="宋体" w:hAnsi="Times New Roman" w:hint="eastAsia"/>
          <w:sz w:val="24"/>
          <w:szCs w:val="22"/>
        </w:rPr>
        <w:t>Plustoken</w:t>
      </w:r>
      <w:proofErr w:type="spellEnd"/>
      <w:r w:rsidRPr="00BD7316">
        <w:rPr>
          <w:rStyle w:val="af8"/>
          <w:rFonts w:ascii="Times New Roman" w:eastAsia="宋体" w:hAnsi="Times New Roman" w:hint="eastAsia"/>
          <w:sz w:val="24"/>
          <w:szCs w:val="22"/>
        </w:rPr>
        <w:t>案</w:t>
      </w:r>
      <w:r w:rsidRPr="00BD7316">
        <w:rPr>
          <w:rStyle w:val="ql-author-43713667"/>
          <w:rFonts w:ascii="Times New Roman" w:eastAsia="宋体" w:hAnsi="Times New Roman" w:hint="eastAsia"/>
          <w:sz w:val="24"/>
          <w:szCs w:val="22"/>
        </w:rPr>
        <w:t>变现问题</w:t>
      </w:r>
    </w:p>
    <w:p w14:paraId="5C7ADF61" w14:textId="77777777" w:rsidR="00C51C62" w:rsidRPr="00BD7316" w:rsidRDefault="00C51C62" w:rsidP="00BD7316">
      <w:pPr>
        <w:widowControl/>
        <w:numPr>
          <w:ilvl w:val="1"/>
          <w:numId w:val="49"/>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俞涛：《涉虚拟货币犯罪办案难题及解决路径》（</w:t>
      </w:r>
      <w:r w:rsidRPr="00BD7316">
        <w:rPr>
          <w:rStyle w:val="af8"/>
          <w:rFonts w:ascii="Times New Roman" w:eastAsia="宋体" w:hAnsi="Times New Roman"/>
          <w:sz w:val="24"/>
          <w:szCs w:val="22"/>
        </w:rPr>
        <w:t>2022</w:t>
      </w:r>
      <w:r w:rsidRPr="00BD7316">
        <w:rPr>
          <w:rStyle w:val="af8"/>
          <w:rFonts w:ascii="Times New Roman" w:eastAsia="宋体" w:hAnsi="Times New Roman"/>
          <w:sz w:val="24"/>
          <w:szCs w:val="22"/>
        </w:rPr>
        <w:t>）</w:t>
      </w:r>
    </w:p>
    <w:p w14:paraId="70D8762F" w14:textId="77777777" w:rsidR="00C51C62" w:rsidRPr="00BD7316" w:rsidRDefault="00C51C62" w:rsidP="00BD7316">
      <w:pPr>
        <w:widowControl/>
        <w:numPr>
          <w:ilvl w:val="2"/>
          <w:numId w:val="4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江苏盐城</w:t>
      </w:r>
      <w:r w:rsidRPr="00BD7316">
        <w:rPr>
          <w:rStyle w:val="ql-author-43713667"/>
          <w:rFonts w:ascii="Times New Roman" w:eastAsia="宋体" w:hAnsi="Times New Roman" w:hint="eastAsia"/>
          <w:sz w:val="24"/>
          <w:szCs w:val="22"/>
        </w:rPr>
        <w:t xml:space="preserve"> </w:t>
      </w:r>
      <w:proofErr w:type="spellStart"/>
      <w:r w:rsidRPr="00BD7316">
        <w:rPr>
          <w:rStyle w:val="ql-author-43713667"/>
          <w:rFonts w:ascii="Times New Roman" w:eastAsia="宋体" w:hAnsi="Times New Roman" w:hint="eastAsia"/>
          <w:sz w:val="24"/>
          <w:szCs w:val="22"/>
        </w:rPr>
        <w:t>PlusToken</w:t>
      </w:r>
      <w:proofErr w:type="spellEnd"/>
      <w:r w:rsidRPr="00BD7316">
        <w:rPr>
          <w:rStyle w:val="ql-author-43713667"/>
          <w:rFonts w:ascii="Times New Roman" w:eastAsia="宋体" w:hAnsi="Times New Roman" w:hint="eastAsia"/>
          <w:sz w:val="24"/>
          <w:szCs w:val="22"/>
        </w:rPr>
        <w:t xml:space="preserve"> </w:t>
      </w:r>
      <w:r w:rsidRPr="00BD7316">
        <w:rPr>
          <w:rStyle w:val="ql-author-43713667"/>
          <w:rFonts w:ascii="Times New Roman" w:eastAsia="宋体" w:hAnsi="Times New Roman" w:hint="eastAsia"/>
          <w:sz w:val="24"/>
          <w:szCs w:val="22"/>
        </w:rPr>
        <w:t>特大跨国网络传销案，被告人向公安机关申请由其委托第三方公司依法出售变现公安机关扣押的虚拟货币，售价远低于当时虚拟货币的市场价。</w:t>
      </w:r>
      <w:r w:rsidRPr="00BD7316">
        <w:rPr>
          <w:rStyle w:val="ql-author-43713667"/>
          <w:rFonts w:ascii="Times New Roman" w:eastAsia="宋体" w:hAnsi="Times New Roman" w:hint="eastAsia"/>
          <w:sz w:val="24"/>
          <w:szCs w:val="22"/>
        </w:rPr>
        <w:t xml:space="preserve">  </w:t>
      </w:r>
    </w:p>
    <w:p w14:paraId="3B3AE322"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color w:val="auto"/>
          <w:sz w:val="24"/>
          <w:szCs w:val="28"/>
        </w:rPr>
        <w:t>（</w:t>
      </w:r>
      <w:r w:rsidRPr="00BD7316">
        <w:rPr>
          <w:rStyle w:val="ql-author-28459610"/>
          <w:rFonts w:ascii="Times New Roman" w:eastAsia="宋体" w:hAnsi="Times New Roman"/>
          <w:color w:val="auto"/>
          <w:sz w:val="24"/>
          <w:szCs w:val="28"/>
        </w:rPr>
        <w:t>三</w:t>
      </w:r>
      <w:r w:rsidRPr="00BD7316">
        <w:rPr>
          <w:rStyle w:val="ql-author-43713667"/>
          <w:rFonts w:ascii="Times New Roman" w:eastAsia="宋体" w:hAnsi="Times New Roman"/>
          <w:color w:val="auto"/>
          <w:sz w:val="24"/>
          <w:szCs w:val="28"/>
        </w:rPr>
        <w:t>）争议</w:t>
      </w:r>
    </w:p>
    <w:p w14:paraId="5D286525" w14:textId="77777777" w:rsidR="00C51C62" w:rsidRPr="00BD7316" w:rsidRDefault="00C51C62" w:rsidP="00BD7316">
      <w:pPr>
        <w:pStyle w:val="3"/>
        <w:numPr>
          <w:ilvl w:val="0"/>
          <w:numId w:val="50"/>
        </w:numPr>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虚拟货币变现处置是否会因为禁止交易规则而不具合法性？</w:t>
      </w:r>
    </w:p>
    <w:p w14:paraId="71BD1574" w14:textId="77777777" w:rsidR="00C51C62" w:rsidRPr="00BD7316" w:rsidRDefault="00C51C62" w:rsidP="00BD7316">
      <w:pPr>
        <w:widowControl/>
        <w:numPr>
          <w:ilvl w:val="0"/>
          <w:numId w:val="51"/>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俞涛：《涉虚拟货币犯罪办案难题及解决路径》（</w:t>
      </w:r>
      <w:r w:rsidRPr="00BD7316">
        <w:rPr>
          <w:rStyle w:val="af8"/>
          <w:rFonts w:ascii="Times New Roman" w:eastAsia="宋体" w:hAnsi="Times New Roman"/>
          <w:sz w:val="24"/>
          <w:szCs w:val="22"/>
        </w:rPr>
        <w:t>2022</w:t>
      </w:r>
      <w:r w:rsidRPr="00BD7316">
        <w:rPr>
          <w:rStyle w:val="af8"/>
          <w:rFonts w:ascii="Times New Roman" w:eastAsia="宋体" w:hAnsi="Times New Roman"/>
          <w:sz w:val="24"/>
          <w:szCs w:val="22"/>
        </w:rPr>
        <w:t>）</w:t>
      </w:r>
    </w:p>
    <w:p w14:paraId="7DECFB3F"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《关于进一步防范和处置虚拟货币交易炒作风险的通知》下发后，境内任何交易行为都系非法金融活动，</w:t>
      </w:r>
      <w:r w:rsidRPr="00BD7316">
        <w:rPr>
          <w:rStyle w:val="af"/>
          <w:rFonts w:ascii="Times New Roman" w:hAnsi="Times New Roman"/>
          <w:szCs w:val="22"/>
        </w:rPr>
        <w:t>委托第三方机构变现的方式原则上也是非法金融活动</w:t>
      </w:r>
      <w:r w:rsidRPr="00BD7316">
        <w:rPr>
          <w:rStyle w:val="ql-author-43713667"/>
          <w:rFonts w:ascii="Times New Roman" w:hAnsi="Times New Roman"/>
          <w:szCs w:val="22"/>
        </w:rPr>
        <w:t>，如何变现扣押的虚拟货币成为新的问题。</w:t>
      </w:r>
      <w:r w:rsidRPr="00BD7316">
        <w:rPr>
          <w:rStyle w:val="ql-author-43713667"/>
          <w:rFonts w:ascii="Times New Roman" w:hAnsi="Times New Roman"/>
          <w:szCs w:val="22"/>
        </w:rPr>
        <w:t xml:space="preserve">  </w:t>
      </w:r>
    </w:p>
    <w:p w14:paraId="076FA6B0" w14:textId="77777777" w:rsidR="00C51C62" w:rsidRPr="00BD7316" w:rsidRDefault="00C51C62" w:rsidP="00BD7316">
      <w:pPr>
        <w:widowControl/>
        <w:numPr>
          <w:ilvl w:val="0"/>
          <w:numId w:val="52"/>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胡铭：《论刑事涉案虚拟货币处置》（</w:t>
      </w:r>
      <w:r w:rsidRPr="00BD7316">
        <w:rPr>
          <w:rStyle w:val="af8"/>
          <w:rFonts w:ascii="Times New Roman" w:eastAsia="宋体" w:hAnsi="Times New Roman"/>
          <w:sz w:val="24"/>
          <w:szCs w:val="22"/>
        </w:rPr>
        <w:t>2024</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 xml:space="preserve"> </w:t>
      </w:r>
    </w:p>
    <w:p w14:paraId="615A58B8" w14:textId="77777777" w:rsidR="00C51C62" w:rsidRPr="00BD7316" w:rsidRDefault="00C51C62" w:rsidP="00BD7316">
      <w:pPr>
        <w:pStyle w:val="ql-indent-1"/>
        <w:spacing w:before="0" w:beforeAutospacing="0" w:after="0" w:afterAutospacing="0" w:line="360" w:lineRule="auto"/>
        <w:ind w:left="390"/>
        <w:contextualSpacing/>
        <w:rPr>
          <w:rFonts w:ascii="Times New Roman" w:hAnsi="Times New Roman"/>
          <w:szCs w:val="22"/>
        </w:rPr>
      </w:pPr>
      <w:r w:rsidRPr="00BD7316">
        <w:rPr>
          <w:rStyle w:val="ql-author-43713667"/>
          <w:rFonts w:ascii="Times New Roman" w:hAnsi="Times New Roman"/>
          <w:szCs w:val="22"/>
        </w:rPr>
        <w:t>刑事涉案虚拟货币变现处置行为与一般的高风险虚拟货币交易等行为存在本质区别，前者</w:t>
      </w:r>
      <w:r w:rsidRPr="00BD7316">
        <w:rPr>
          <w:rStyle w:val="af"/>
          <w:rFonts w:ascii="Times New Roman" w:hAnsi="Times New Roman"/>
          <w:szCs w:val="22"/>
        </w:rPr>
        <w:t>在处置合法性、合比例性、合经济性及现代性的制约下</w:t>
      </w:r>
      <w:r w:rsidRPr="00BD7316">
        <w:rPr>
          <w:rStyle w:val="ql-author-43713667"/>
          <w:rFonts w:ascii="Times New Roman" w:hAnsi="Times New Roman"/>
          <w:szCs w:val="22"/>
        </w:rPr>
        <w:t>，公安司法机关通过规范处置措施，能够</w:t>
      </w:r>
      <w:r w:rsidRPr="00BD7316">
        <w:rPr>
          <w:rStyle w:val="af"/>
          <w:rFonts w:ascii="Times New Roman" w:hAnsi="Times New Roman"/>
          <w:szCs w:val="22"/>
        </w:rPr>
        <w:t>实现刑事涉案虚拟货币处置所具备的虚拟货币资产价值合理回流功能、被害人合法财产权益保障功能及信息网络犯罪预防治理功能</w:t>
      </w:r>
      <w:r w:rsidRPr="00BD7316">
        <w:rPr>
          <w:rStyle w:val="ql-author-43713667"/>
          <w:rFonts w:ascii="Times New Roman" w:hAnsi="Times New Roman"/>
          <w:szCs w:val="22"/>
        </w:rPr>
        <w:t>，同时，通过妥善开展涉案虚拟货币变现处置工作，完善涉虚拟货币犯罪中的退赃退赔机制，也</w:t>
      </w:r>
      <w:r w:rsidRPr="00BD7316">
        <w:rPr>
          <w:rStyle w:val="af"/>
          <w:rFonts w:ascii="Times New Roman" w:hAnsi="Times New Roman"/>
          <w:szCs w:val="22"/>
        </w:rPr>
        <w:t>有助于保障被告人通过退赃退赔从而获得量刑上从宽的机会</w:t>
      </w:r>
      <w:r w:rsidRPr="00BD7316">
        <w:rPr>
          <w:rStyle w:val="ql-author-43713667"/>
          <w:rFonts w:ascii="Times New Roman" w:hAnsi="Times New Roman"/>
          <w:szCs w:val="22"/>
        </w:rPr>
        <w:t>。鉴于此，公安司法机关进行刑事涉案</w:t>
      </w:r>
      <w:r w:rsidRPr="00BD7316">
        <w:rPr>
          <w:rStyle w:val="ql-author-43713667"/>
          <w:rFonts w:ascii="Times New Roman" w:hAnsi="Times New Roman"/>
          <w:szCs w:val="22"/>
        </w:rPr>
        <w:lastRenderedPageBreak/>
        <w:t>虚拟货币处置的正当性得以说明。以虚拟货币交易在我国不具合法性为由而拒绝进行处置的观点，已然不合时宜。</w:t>
      </w:r>
    </w:p>
    <w:p w14:paraId="620A802E"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ql-author-43713667"/>
          <w:rFonts w:ascii="Times New Roman" w:eastAsia="宋体" w:hAnsi="Times New Roman"/>
          <w:color w:val="auto"/>
          <w:sz w:val="24"/>
        </w:rPr>
        <w:t>四、未来中国执行虚拟货币的路径探析</w:t>
      </w:r>
    </w:p>
    <w:p w14:paraId="47E44FC9"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28459610"/>
          <w:rFonts w:ascii="Times New Roman" w:eastAsia="宋体" w:hAnsi="Times New Roman"/>
          <w:color w:val="auto"/>
          <w:sz w:val="24"/>
          <w:szCs w:val="28"/>
        </w:rPr>
        <w:t>方</w:t>
      </w:r>
      <w:r w:rsidRPr="00BD7316">
        <w:rPr>
          <w:rStyle w:val="ql-author-43713667"/>
          <w:rFonts w:ascii="Times New Roman" w:eastAsia="宋体" w:hAnsi="Times New Roman"/>
          <w:color w:val="auto"/>
          <w:sz w:val="24"/>
          <w:szCs w:val="28"/>
        </w:rPr>
        <w:t>向</w:t>
      </w:r>
      <w:r w:rsidRPr="00BD7316">
        <w:rPr>
          <w:rStyle w:val="ql-author-28459610"/>
          <w:rFonts w:ascii="Times New Roman" w:eastAsia="宋体" w:hAnsi="Times New Roman"/>
          <w:color w:val="auto"/>
          <w:sz w:val="24"/>
          <w:szCs w:val="28"/>
        </w:rPr>
        <w:t>一：</w:t>
      </w:r>
      <w:r w:rsidRPr="00BD7316">
        <w:rPr>
          <w:rStyle w:val="ql-author-43713667"/>
          <w:rFonts w:ascii="Times New Roman" w:eastAsia="宋体" w:hAnsi="Times New Roman"/>
          <w:color w:val="auto"/>
          <w:sz w:val="24"/>
          <w:szCs w:val="28"/>
        </w:rPr>
        <w:t>进一步规范现有执行框架</w:t>
      </w:r>
    </w:p>
    <w:p w14:paraId="1CD59B27" w14:textId="77777777" w:rsidR="00C51C62" w:rsidRPr="00BD7316" w:rsidRDefault="00C51C62" w:rsidP="00BD7316">
      <w:pPr>
        <w:pStyle w:val="3"/>
        <w:numPr>
          <w:ilvl w:val="0"/>
          <w:numId w:val="53"/>
        </w:numPr>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胡铭：搭建</w:t>
      </w:r>
      <w:r w:rsidRPr="00BD7316">
        <w:rPr>
          <w:rStyle w:val="ql-author-43713667"/>
          <w:rFonts w:ascii="Times New Roman" w:eastAsia="宋体" w:hAnsi="Times New Roman"/>
          <w:color w:val="auto"/>
          <w:sz w:val="24"/>
          <w:szCs w:val="24"/>
        </w:rPr>
        <w:t>“</w:t>
      </w:r>
      <w:r w:rsidRPr="00BD7316">
        <w:rPr>
          <w:rStyle w:val="ql-author-43713667"/>
          <w:rFonts w:ascii="Times New Roman" w:eastAsia="宋体" w:hAnsi="Times New Roman"/>
          <w:color w:val="auto"/>
          <w:sz w:val="24"/>
          <w:szCs w:val="24"/>
        </w:rPr>
        <w:t>公安司法机关</w:t>
      </w:r>
      <w:r w:rsidRPr="00BD7316">
        <w:rPr>
          <w:rStyle w:val="ql-author-43713667"/>
          <w:rFonts w:ascii="Times New Roman" w:eastAsia="宋体" w:hAnsi="Times New Roman"/>
          <w:color w:val="auto"/>
          <w:sz w:val="24"/>
          <w:szCs w:val="24"/>
        </w:rPr>
        <w:t xml:space="preserve"> + </w:t>
      </w:r>
      <w:r w:rsidRPr="00BD7316">
        <w:rPr>
          <w:rStyle w:val="ql-author-43713667"/>
          <w:rFonts w:ascii="Times New Roman" w:eastAsia="宋体" w:hAnsi="Times New Roman"/>
          <w:color w:val="auto"/>
          <w:sz w:val="24"/>
          <w:szCs w:val="24"/>
        </w:rPr>
        <w:t>境内第三方机构</w:t>
      </w:r>
      <w:r w:rsidRPr="00BD7316">
        <w:rPr>
          <w:rStyle w:val="ql-author-43713667"/>
          <w:rFonts w:ascii="Times New Roman" w:eastAsia="宋体" w:hAnsi="Times New Roman"/>
          <w:color w:val="auto"/>
          <w:sz w:val="24"/>
          <w:szCs w:val="24"/>
        </w:rPr>
        <w:t xml:space="preserve"> + </w:t>
      </w:r>
      <w:r w:rsidRPr="00BD7316">
        <w:rPr>
          <w:rStyle w:val="ql-author-43713667"/>
          <w:rFonts w:ascii="Times New Roman" w:eastAsia="宋体" w:hAnsi="Times New Roman"/>
          <w:color w:val="auto"/>
          <w:sz w:val="24"/>
          <w:szCs w:val="24"/>
        </w:rPr>
        <w:t>境外持牌金融机构</w:t>
      </w:r>
      <w:r w:rsidRPr="00BD7316">
        <w:rPr>
          <w:rStyle w:val="ql-author-43713667"/>
          <w:rFonts w:ascii="Times New Roman" w:eastAsia="宋体" w:hAnsi="Times New Roman"/>
          <w:color w:val="auto"/>
          <w:sz w:val="24"/>
          <w:szCs w:val="24"/>
        </w:rPr>
        <w:t>”</w:t>
      </w:r>
      <w:r w:rsidRPr="00BD7316">
        <w:rPr>
          <w:rStyle w:val="ql-author-43713667"/>
          <w:rFonts w:ascii="Times New Roman" w:eastAsia="宋体" w:hAnsi="Times New Roman"/>
          <w:color w:val="auto"/>
          <w:sz w:val="24"/>
          <w:szCs w:val="24"/>
        </w:rPr>
        <w:t>的三方协作结构</w:t>
      </w:r>
    </w:p>
    <w:p w14:paraId="49ADE56F" w14:textId="77777777" w:rsidR="00C51C62" w:rsidRPr="00BD7316" w:rsidRDefault="00C51C62" w:rsidP="00BD7316">
      <w:pPr>
        <w:widowControl/>
        <w:numPr>
          <w:ilvl w:val="0"/>
          <w:numId w:val="54"/>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胡铭：《论刑事涉案虚拟货币处置》（</w:t>
      </w:r>
      <w:r w:rsidRPr="00BD7316">
        <w:rPr>
          <w:rStyle w:val="af8"/>
          <w:rFonts w:ascii="Times New Roman" w:eastAsia="宋体" w:hAnsi="Times New Roman"/>
          <w:sz w:val="24"/>
          <w:szCs w:val="22"/>
        </w:rPr>
        <w:t>2024</w:t>
      </w:r>
      <w:r w:rsidRPr="00BD7316">
        <w:rPr>
          <w:rStyle w:val="af8"/>
          <w:rFonts w:ascii="Times New Roman" w:eastAsia="宋体" w:hAnsi="Times New Roman"/>
          <w:sz w:val="24"/>
          <w:szCs w:val="22"/>
        </w:rPr>
        <w:t>）</w:t>
      </w:r>
      <w:r w:rsidRPr="00BD7316">
        <w:rPr>
          <w:rStyle w:val="af8"/>
          <w:rFonts w:ascii="Times New Roman" w:eastAsia="宋体" w:hAnsi="Times New Roman"/>
          <w:sz w:val="24"/>
          <w:szCs w:val="22"/>
        </w:rPr>
        <w:t xml:space="preserve"> </w:t>
      </w:r>
    </w:p>
    <w:p w14:paraId="2F47AAFE" w14:textId="77777777" w:rsidR="00C51C62" w:rsidRPr="00BD7316" w:rsidRDefault="00C51C62" w:rsidP="00BD7316">
      <w:pPr>
        <w:widowControl/>
        <w:numPr>
          <w:ilvl w:val="1"/>
          <w:numId w:val="54"/>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我国应在保留</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原则性禁止</w:t>
      </w:r>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监管立场的同时，允许适格主体从事特定虚拟货币的业务活动，使适格第三方机构获得参与刑事涉案虚拟货币处置业务的资质。</w:t>
      </w:r>
      <w:r w:rsidRPr="00BD7316">
        <w:rPr>
          <w:rStyle w:val="af"/>
          <w:rFonts w:ascii="Times New Roman" w:eastAsia="宋体" w:hAnsi="Times New Roman"/>
          <w:sz w:val="24"/>
          <w:szCs w:val="22"/>
        </w:rPr>
        <w:t>第三方机构的性质应定位为经过司法行政机关审核登记并取得许可证</w:t>
      </w:r>
      <w:r w:rsidRPr="00BD7316">
        <w:rPr>
          <w:rStyle w:val="ql-author-43713667"/>
          <w:rFonts w:ascii="Times New Roman" w:eastAsia="宋体" w:hAnsi="Times New Roman"/>
          <w:sz w:val="24"/>
          <w:szCs w:val="22"/>
        </w:rPr>
        <w:t>，从事为涉案虚拟货币处置提供技术服务业务的法人或其他组织。</w:t>
      </w:r>
      <w:r w:rsidRPr="00BD7316">
        <w:rPr>
          <w:rStyle w:val="ql-author-43713667"/>
          <w:rFonts w:ascii="Times New Roman" w:eastAsia="宋体" w:hAnsi="Times New Roman"/>
          <w:sz w:val="24"/>
          <w:szCs w:val="22"/>
        </w:rPr>
        <w:t> </w:t>
      </w:r>
    </w:p>
    <w:p w14:paraId="6B7799AE" w14:textId="77777777" w:rsidR="00C51C62" w:rsidRPr="00BD7316" w:rsidRDefault="00C51C62" w:rsidP="00BD7316">
      <w:pPr>
        <w:widowControl/>
        <w:numPr>
          <w:ilvl w:val="1"/>
          <w:numId w:val="54"/>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0"/>
        </w:rPr>
        <w:t>公安司法机关与第三方机构之间联动处置刑事涉案虚拟货币的性质实际上应定性为司法委托。</w:t>
      </w:r>
      <w:r w:rsidRPr="00BD7316">
        <w:rPr>
          <w:rStyle w:val="ql-author-43713667"/>
          <w:rFonts w:ascii="Times New Roman" w:eastAsia="宋体" w:hAnsi="Times New Roman"/>
          <w:sz w:val="24"/>
          <w:szCs w:val="20"/>
        </w:rPr>
        <w:t xml:space="preserve"> </w:t>
      </w:r>
      <w:r w:rsidRPr="00BD7316">
        <w:rPr>
          <w:rStyle w:val="ql-author-43713667"/>
          <w:rFonts w:ascii="Times New Roman" w:eastAsia="宋体" w:hAnsi="Times New Roman"/>
          <w:sz w:val="24"/>
          <w:szCs w:val="20"/>
        </w:rPr>
        <w:t>该司法委托关系需要受到严格管控。</w:t>
      </w:r>
    </w:p>
    <w:p w14:paraId="664F8605" w14:textId="77777777" w:rsidR="00C51C62" w:rsidRPr="00BD7316" w:rsidRDefault="00C51C62" w:rsidP="00BD7316">
      <w:pPr>
        <w:widowControl/>
        <w:numPr>
          <w:ilvl w:val="1"/>
          <w:numId w:val="54"/>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建立涉案虚拟货币处置的境内外合作模式。</w:t>
      </w:r>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在进行刑事涉案虚拟货币处置时，需要平衡虚拟货币监管政策与刑事涉案虚拟货币处置需求</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改革创新境内外合作模式，以试点的方式逐步施行刑事涉案虚拟货币处置</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在境外允许虚拟货币交易的司法管辖区内通过有资质的金融机构将刑事涉案虚拟货币兑换为法定货币。</w:t>
      </w:r>
      <w:r w:rsidRPr="00BD7316">
        <w:rPr>
          <w:rStyle w:val="ql-author-43713667"/>
          <w:rFonts w:ascii="Times New Roman" w:eastAsia="宋体" w:hAnsi="Times New Roman"/>
          <w:sz w:val="24"/>
          <w:szCs w:val="22"/>
        </w:rPr>
        <w:t>  </w:t>
      </w:r>
    </w:p>
    <w:p w14:paraId="13D5578B" w14:textId="77777777" w:rsidR="00C51C62" w:rsidRPr="00BD7316" w:rsidRDefault="00C51C62" w:rsidP="00BD7316">
      <w:pPr>
        <w:pStyle w:val="ql-direction-ltr"/>
        <w:spacing w:before="0" w:beforeAutospacing="0" w:after="0" w:afterAutospacing="0" w:line="360" w:lineRule="auto"/>
        <w:ind w:firstLine="440"/>
        <w:contextualSpacing/>
        <w:rPr>
          <w:rFonts w:ascii="Times New Roman" w:hAnsi="Times New Roman"/>
          <w:szCs w:val="22"/>
        </w:rPr>
      </w:pPr>
      <w:r w:rsidRPr="00BD7316">
        <w:rPr>
          <w:rStyle w:val="ql-author-43713667"/>
          <w:rFonts w:ascii="Times New Roman" w:hAnsi="Times New Roman"/>
          <w:szCs w:val="22"/>
        </w:rPr>
        <w:t>具体方案：</w:t>
      </w:r>
      <w:r w:rsidRPr="00BD7316">
        <w:rPr>
          <w:rStyle w:val="ql-author-43713667"/>
          <w:rFonts w:ascii="Times New Roman" w:hAnsi="Times New Roman"/>
          <w:szCs w:val="22"/>
        </w:rPr>
        <w:t xml:space="preserve"> </w:t>
      </w:r>
    </w:p>
    <w:p w14:paraId="7A8C2E48"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t>一、构建涉案虚拟货币的处置合作机制</w:t>
      </w:r>
    </w:p>
    <w:p w14:paraId="6ED88899"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t xml:space="preserve">1. </w:t>
      </w:r>
      <w:r w:rsidRPr="00BD7316">
        <w:rPr>
          <w:rStyle w:val="ql-author-43713667"/>
          <w:rFonts w:ascii="Times New Roman" w:hAnsi="Times New Roman"/>
          <w:szCs w:val="22"/>
        </w:rPr>
        <w:t>建立境内外合作处置模式</w:t>
      </w:r>
    </w:p>
    <w:p w14:paraId="03FD4CF2" w14:textId="77777777" w:rsidR="00C51C62" w:rsidRPr="00BD7316" w:rsidRDefault="00C51C62" w:rsidP="00BD7316">
      <w:pPr>
        <w:widowControl/>
        <w:numPr>
          <w:ilvl w:val="2"/>
          <w:numId w:val="5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搭建</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公安司法机关</w:t>
      </w:r>
      <w:r w:rsidRPr="00BD7316">
        <w:rPr>
          <w:rStyle w:val="ql-author-43713667"/>
          <w:rFonts w:ascii="Times New Roman" w:eastAsia="宋体" w:hAnsi="Times New Roman"/>
          <w:sz w:val="24"/>
          <w:szCs w:val="22"/>
        </w:rPr>
        <w:t xml:space="preserve"> + </w:t>
      </w:r>
      <w:r w:rsidRPr="00BD7316">
        <w:rPr>
          <w:rStyle w:val="ql-author-43713667"/>
          <w:rFonts w:ascii="Times New Roman" w:eastAsia="宋体" w:hAnsi="Times New Roman"/>
          <w:sz w:val="24"/>
          <w:szCs w:val="22"/>
        </w:rPr>
        <w:t>境内第三方机构</w:t>
      </w:r>
      <w:r w:rsidRPr="00BD7316">
        <w:rPr>
          <w:rStyle w:val="ql-author-43713667"/>
          <w:rFonts w:ascii="Times New Roman" w:eastAsia="宋体" w:hAnsi="Times New Roman"/>
          <w:sz w:val="24"/>
          <w:szCs w:val="22"/>
        </w:rPr>
        <w:t xml:space="preserve"> + </w:t>
      </w:r>
      <w:r w:rsidRPr="00BD7316">
        <w:rPr>
          <w:rStyle w:val="ql-author-43713667"/>
          <w:rFonts w:ascii="Times New Roman" w:eastAsia="宋体" w:hAnsi="Times New Roman"/>
          <w:sz w:val="24"/>
          <w:szCs w:val="22"/>
        </w:rPr>
        <w:t>境外持牌金融机构</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的三方协作结构；</w:t>
      </w:r>
      <w:r w:rsidRPr="00BD7316">
        <w:rPr>
          <w:rStyle w:val="ql-author-43713667"/>
          <w:rFonts w:ascii="Times New Roman" w:eastAsia="宋体" w:hAnsi="Times New Roman"/>
          <w:sz w:val="24"/>
          <w:szCs w:val="22"/>
        </w:rPr>
        <w:t xml:space="preserve"> </w:t>
      </w:r>
    </w:p>
    <w:p w14:paraId="277DA107" w14:textId="77777777" w:rsidR="00C51C62" w:rsidRPr="00BD7316" w:rsidRDefault="00C51C62" w:rsidP="00BD7316">
      <w:pPr>
        <w:widowControl/>
        <w:numPr>
          <w:ilvl w:val="2"/>
          <w:numId w:val="5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由国家指定合格名单，统一虚拟货币兑换和保管流程，防止匿名性带来的风险；</w:t>
      </w:r>
      <w:r w:rsidRPr="00BD7316">
        <w:rPr>
          <w:rStyle w:val="ql-author-43713667"/>
          <w:rFonts w:ascii="Times New Roman" w:eastAsia="宋体" w:hAnsi="Times New Roman"/>
          <w:sz w:val="24"/>
          <w:szCs w:val="22"/>
        </w:rPr>
        <w:t xml:space="preserve"> </w:t>
      </w:r>
    </w:p>
    <w:p w14:paraId="19975D77" w14:textId="77777777" w:rsidR="00C51C62" w:rsidRPr="00BD7316" w:rsidRDefault="00C51C62" w:rsidP="00BD7316">
      <w:pPr>
        <w:widowControl/>
        <w:numPr>
          <w:ilvl w:val="2"/>
          <w:numId w:val="5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优于</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第三方拍卖出售</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模式，程序更透明、风险更可控。</w:t>
      </w:r>
      <w:r w:rsidRPr="00BD7316">
        <w:rPr>
          <w:rStyle w:val="ql-author-43713667"/>
          <w:rFonts w:ascii="Times New Roman" w:eastAsia="宋体" w:hAnsi="Times New Roman"/>
          <w:sz w:val="24"/>
          <w:szCs w:val="22"/>
        </w:rPr>
        <w:t xml:space="preserve"> </w:t>
      </w:r>
    </w:p>
    <w:p w14:paraId="5EE9627D"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lastRenderedPageBreak/>
        <w:t xml:space="preserve">2. </w:t>
      </w:r>
      <w:r w:rsidRPr="00BD7316">
        <w:rPr>
          <w:rStyle w:val="ql-author-43713667"/>
          <w:rFonts w:ascii="Times New Roman" w:hAnsi="Times New Roman"/>
          <w:szCs w:val="22"/>
        </w:rPr>
        <w:t>确保境外变现款项合规回流</w:t>
      </w:r>
    </w:p>
    <w:p w14:paraId="3A744175" w14:textId="77777777" w:rsidR="00C51C62" w:rsidRPr="00BD7316" w:rsidRDefault="00C51C62" w:rsidP="00BD7316">
      <w:pPr>
        <w:widowControl/>
        <w:numPr>
          <w:ilvl w:val="2"/>
          <w:numId w:val="5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涉案虚拟货币在境外变现后，由第三方依法结汇并转入国内指定账户；</w:t>
      </w:r>
      <w:r w:rsidRPr="00BD7316">
        <w:rPr>
          <w:rStyle w:val="ql-author-43713667"/>
          <w:rFonts w:ascii="Times New Roman" w:eastAsia="宋体" w:hAnsi="Times New Roman"/>
          <w:sz w:val="24"/>
          <w:szCs w:val="22"/>
        </w:rPr>
        <w:t xml:space="preserve"> </w:t>
      </w:r>
    </w:p>
    <w:p w14:paraId="18FFFC80" w14:textId="77777777" w:rsidR="00C51C62" w:rsidRPr="00BD7316" w:rsidRDefault="00C51C62" w:rsidP="00BD7316">
      <w:pPr>
        <w:widowControl/>
        <w:numPr>
          <w:ilvl w:val="2"/>
          <w:numId w:val="5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境外机构应提供真实性证明，防止洗钱、地下钱庄等风险；</w:t>
      </w:r>
      <w:r w:rsidRPr="00BD7316">
        <w:rPr>
          <w:rStyle w:val="ql-author-43713667"/>
          <w:rFonts w:ascii="Times New Roman" w:eastAsia="宋体" w:hAnsi="Times New Roman"/>
          <w:sz w:val="24"/>
          <w:szCs w:val="22"/>
        </w:rPr>
        <w:t xml:space="preserve"> </w:t>
      </w:r>
    </w:p>
    <w:p w14:paraId="2F86698E" w14:textId="77777777" w:rsidR="00C51C62" w:rsidRPr="00BD7316" w:rsidRDefault="00C51C62" w:rsidP="00BD7316">
      <w:pPr>
        <w:widowControl/>
        <w:numPr>
          <w:ilvl w:val="2"/>
          <w:numId w:val="5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可参考国家外汇管理局相关司法外汇账户政策。</w:t>
      </w:r>
      <w:r w:rsidRPr="00BD7316">
        <w:rPr>
          <w:rStyle w:val="ql-author-43713667"/>
          <w:rFonts w:ascii="Times New Roman" w:eastAsia="宋体" w:hAnsi="Times New Roman"/>
          <w:sz w:val="24"/>
          <w:szCs w:val="22"/>
        </w:rPr>
        <w:t xml:space="preserve"> </w:t>
      </w:r>
    </w:p>
    <w:p w14:paraId="528C491F" w14:textId="77777777" w:rsidR="00C51C62" w:rsidRPr="00BD7316" w:rsidRDefault="00C51C62" w:rsidP="00BD7316">
      <w:pPr>
        <w:spacing w:line="360" w:lineRule="auto"/>
        <w:contextualSpacing/>
        <w:rPr>
          <w:rFonts w:ascii="Times New Roman" w:eastAsia="宋体" w:hAnsi="Times New Roman"/>
          <w:sz w:val="24"/>
        </w:rPr>
      </w:pPr>
      <w:r w:rsidRPr="00BD7316">
        <w:rPr>
          <w:rStyle w:val="ql-author-43713667"/>
          <w:rFonts w:ascii="Times New Roman" w:eastAsia="宋体" w:hAnsi="Times New Roman"/>
          <w:sz w:val="24"/>
        </w:rPr>
        <w:t>第二，境外处置变现款项合规回流。前端，司法机关与境外持牌金融机构达成合作意向，由第三方机构获取境外持牌金融机构专用账户，通过提供技术服务辅助进行境外虚拟货币变现；中端，境外持牌金融机构将涉案虚拟货币交易信息披露给我国司法机关；后端，第三方机构将境外交易所得变现款项通过依法结汇后返回境内，存入执法机关指定的账户。在结汇环节，我国司法机关有必要与境外持牌金融机构达成合作，由境外持牌金融机构提供结汇项目真实性证明，以克服虚拟货币去中心化等特征导致的外汇管理困境，防止第三方机构利用地下钱庄或虚构的贸易合同非法转移资金。涉案虚拟货币在境外处置后的变现款回国问题可参照国家外汇管理局发布的《关于人民法院在涉外司法活动中开立外汇账户及办理外汇收支有关问题的函》的相关规定处理。</w:t>
      </w:r>
    </w:p>
    <w:p w14:paraId="6ADE109D"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t xml:space="preserve">3. </w:t>
      </w:r>
      <w:r w:rsidRPr="00BD7316">
        <w:rPr>
          <w:rStyle w:val="ql-author-43713667"/>
          <w:rFonts w:ascii="Times New Roman" w:hAnsi="Times New Roman"/>
          <w:szCs w:val="22"/>
        </w:rPr>
        <w:t>建立高风险虚拟货币的销毁机制</w:t>
      </w:r>
    </w:p>
    <w:p w14:paraId="64303585" w14:textId="77777777" w:rsidR="00C51C62" w:rsidRPr="00BD7316" w:rsidRDefault="00C51C62" w:rsidP="00BD7316">
      <w:pPr>
        <w:widowControl/>
        <w:numPr>
          <w:ilvl w:val="2"/>
          <w:numId w:val="57"/>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对如隐私币（</w:t>
      </w:r>
      <w:proofErr w:type="spellStart"/>
      <w:r w:rsidRPr="00BD7316">
        <w:rPr>
          <w:rStyle w:val="ql-author-43713667"/>
          <w:rFonts w:ascii="Times New Roman" w:eastAsia="宋体" w:hAnsi="Times New Roman"/>
          <w:sz w:val="24"/>
          <w:szCs w:val="22"/>
        </w:rPr>
        <w:t>Zcash</w:t>
      </w:r>
      <w:proofErr w:type="spellEnd"/>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Monero</w:t>
      </w:r>
      <w:r w:rsidRPr="00BD7316">
        <w:rPr>
          <w:rStyle w:val="ql-author-43713667"/>
          <w:rFonts w:ascii="Times New Roman" w:eastAsia="宋体" w:hAnsi="Times New Roman"/>
          <w:sz w:val="24"/>
          <w:szCs w:val="22"/>
        </w:rPr>
        <w:t>）等高风险虚拟货币予以销毁；</w:t>
      </w:r>
      <w:r w:rsidRPr="00BD7316">
        <w:rPr>
          <w:rStyle w:val="ql-author-43713667"/>
          <w:rFonts w:ascii="Times New Roman" w:eastAsia="宋体" w:hAnsi="Times New Roman"/>
          <w:sz w:val="24"/>
          <w:szCs w:val="22"/>
        </w:rPr>
        <w:t xml:space="preserve"> </w:t>
      </w:r>
    </w:p>
    <w:p w14:paraId="28820B1B" w14:textId="77777777" w:rsidR="00C51C62" w:rsidRPr="00BD7316" w:rsidRDefault="00C51C62" w:rsidP="00BD7316">
      <w:pPr>
        <w:widowControl/>
        <w:numPr>
          <w:ilvl w:val="2"/>
          <w:numId w:val="57"/>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销毁方式如转入无私钥地址，确保无法再次流通。</w:t>
      </w:r>
      <w:r w:rsidRPr="00BD7316">
        <w:rPr>
          <w:rStyle w:val="ql-author-43713667"/>
          <w:rFonts w:ascii="Times New Roman" w:eastAsia="宋体" w:hAnsi="Times New Roman"/>
          <w:sz w:val="24"/>
          <w:szCs w:val="22"/>
        </w:rPr>
        <w:t xml:space="preserve"> </w:t>
      </w:r>
    </w:p>
    <w:p w14:paraId="1FF0D1D8"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t>二、完善涉案虚拟货币处置的全过程程序</w:t>
      </w:r>
    </w:p>
    <w:p w14:paraId="74AF066F"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t xml:space="preserve">1. </w:t>
      </w:r>
      <w:r w:rsidRPr="00BD7316">
        <w:rPr>
          <w:rStyle w:val="ql-author-43713667"/>
          <w:rFonts w:ascii="Times New Roman" w:hAnsi="Times New Roman"/>
          <w:szCs w:val="22"/>
        </w:rPr>
        <w:t>强化技术追踪能力</w:t>
      </w:r>
    </w:p>
    <w:p w14:paraId="7996CEA6" w14:textId="77777777" w:rsidR="00C51C62" w:rsidRPr="00BD7316" w:rsidRDefault="00C51C62" w:rsidP="00BD7316">
      <w:pPr>
        <w:widowControl/>
        <w:numPr>
          <w:ilvl w:val="2"/>
          <w:numId w:val="5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推广链上追踪技术（如</w:t>
      </w:r>
      <w:r w:rsidRPr="00BD7316">
        <w:rPr>
          <w:rStyle w:val="ql-author-43713667"/>
          <w:rFonts w:ascii="Times New Roman" w:eastAsia="宋体" w:hAnsi="Times New Roman"/>
          <w:sz w:val="24"/>
          <w:szCs w:val="22"/>
        </w:rPr>
        <w:t>Elliptic</w:t>
      </w:r>
      <w:r w:rsidRPr="00BD7316">
        <w:rPr>
          <w:rStyle w:val="ql-author-43713667"/>
          <w:rFonts w:ascii="Times New Roman" w:eastAsia="宋体" w:hAnsi="Times New Roman"/>
          <w:sz w:val="24"/>
          <w:szCs w:val="22"/>
        </w:rPr>
        <w:t>算法）；</w:t>
      </w:r>
      <w:r w:rsidRPr="00BD7316">
        <w:rPr>
          <w:rStyle w:val="ql-author-43713667"/>
          <w:rFonts w:ascii="Times New Roman" w:eastAsia="宋体" w:hAnsi="Times New Roman"/>
          <w:sz w:val="24"/>
          <w:szCs w:val="22"/>
        </w:rPr>
        <w:t xml:space="preserve"> </w:t>
      </w:r>
    </w:p>
    <w:p w14:paraId="2982C019" w14:textId="77777777" w:rsidR="00C51C62" w:rsidRPr="00BD7316" w:rsidRDefault="00C51C62" w:rsidP="00BD7316">
      <w:pPr>
        <w:widowControl/>
        <w:numPr>
          <w:ilvl w:val="2"/>
          <w:numId w:val="5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引入国产</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无匿</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等平台，实现混币穿透、地址溯源、数据建模。</w:t>
      </w:r>
      <w:r w:rsidRPr="00BD7316">
        <w:rPr>
          <w:rStyle w:val="ql-author-43713667"/>
          <w:rFonts w:ascii="Times New Roman" w:eastAsia="宋体" w:hAnsi="Times New Roman"/>
          <w:sz w:val="24"/>
          <w:szCs w:val="22"/>
        </w:rPr>
        <w:t xml:space="preserve"> </w:t>
      </w:r>
    </w:p>
    <w:p w14:paraId="18105A6C"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t xml:space="preserve">2. </w:t>
      </w:r>
      <w:r w:rsidRPr="00BD7316">
        <w:rPr>
          <w:rStyle w:val="ql-author-43713667"/>
          <w:rFonts w:ascii="Times New Roman" w:hAnsi="Times New Roman"/>
          <w:szCs w:val="22"/>
        </w:rPr>
        <w:t>完善扣押程序</w:t>
      </w:r>
    </w:p>
    <w:p w14:paraId="4669A4D2" w14:textId="77777777" w:rsidR="00C51C62" w:rsidRPr="00BD7316" w:rsidRDefault="00C51C62" w:rsidP="00BD7316">
      <w:pPr>
        <w:widowControl/>
        <w:numPr>
          <w:ilvl w:val="2"/>
          <w:numId w:val="5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明确扣押流程、清单及报告；</w:t>
      </w:r>
      <w:r w:rsidRPr="00BD7316">
        <w:rPr>
          <w:rStyle w:val="ql-author-43713667"/>
          <w:rFonts w:ascii="Times New Roman" w:eastAsia="宋体" w:hAnsi="Times New Roman"/>
          <w:sz w:val="24"/>
          <w:szCs w:val="22"/>
        </w:rPr>
        <w:t xml:space="preserve"> </w:t>
      </w:r>
    </w:p>
    <w:p w14:paraId="5DE4DFFC" w14:textId="77777777" w:rsidR="00C51C62" w:rsidRPr="00BD7316" w:rsidRDefault="00C51C62" w:rsidP="00BD7316">
      <w:pPr>
        <w:widowControl/>
        <w:numPr>
          <w:ilvl w:val="2"/>
          <w:numId w:val="5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设立合规钱包地址，配合犯罪嫌疑人提供私钥；</w:t>
      </w:r>
      <w:r w:rsidRPr="00BD7316">
        <w:rPr>
          <w:rStyle w:val="ql-author-43713667"/>
          <w:rFonts w:ascii="Times New Roman" w:eastAsia="宋体" w:hAnsi="Times New Roman"/>
          <w:sz w:val="24"/>
          <w:szCs w:val="22"/>
        </w:rPr>
        <w:t xml:space="preserve"> </w:t>
      </w:r>
    </w:p>
    <w:p w14:paraId="30719C44" w14:textId="77777777" w:rsidR="00C51C62" w:rsidRPr="00BD7316" w:rsidRDefault="00C51C62" w:rsidP="00BD7316">
      <w:pPr>
        <w:widowControl/>
        <w:numPr>
          <w:ilvl w:val="2"/>
          <w:numId w:val="5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加强国际刑事协助处理跨境虚拟货币追索问题。</w:t>
      </w:r>
      <w:r w:rsidRPr="00BD7316">
        <w:rPr>
          <w:rStyle w:val="ql-author-43713667"/>
          <w:rFonts w:ascii="Times New Roman" w:eastAsia="宋体" w:hAnsi="Times New Roman"/>
          <w:sz w:val="24"/>
          <w:szCs w:val="22"/>
        </w:rPr>
        <w:t xml:space="preserve"> </w:t>
      </w:r>
    </w:p>
    <w:p w14:paraId="1184AEC1"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lastRenderedPageBreak/>
        <w:t xml:space="preserve">3. </w:t>
      </w:r>
      <w:r w:rsidRPr="00BD7316">
        <w:rPr>
          <w:rStyle w:val="ql-author-43713667"/>
          <w:rFonts w:ascii="Times New Roman" w:hAnsi="Times New Roman"/>
          <w:szCs w:val="22"/>
        </w:rPr>
        <w:t>完善保管制度</w:t>
      </w:r>
    </w:p>
    <w:p w14:paraId="2A30D19F" w14:textId="77777777" w:rsidR="00C51C62" w:rsidRPr="00BD7316" w:rsidRDefault="00C51C62" w:rsidP="00BD7316">
      <w:pPr>
        <w:widowControl/>
        <w:numPr>
          <w:ilvl w:val="2"/>
          <w:numId w:val="6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引入独立保管机构，生成新私钥并采用冷钱包存储；</w:t>
      </w:r>
      <w:r w:rsidRPr="00BD7316">
        <w:rPr>
          <w:rStyle w:val="ql-author-43713667"/>
          <w:rFonts w:ascii="Times New Roman" w:eastAsia="宋体" w:hAnsi="Times New Roman"/>
          <w:sz w:val="24"/>
          <w:szCs w:val="22"/>
        </w:rPr>
        <w:t xml:space="preserve"> </w:t>
      </w:r>
    </w:p>
    <w:p w14:paraId="2DE67A62" w14:textId="77777777" w:rsidR="00C51C62" w:rsidRPr="00BD7316" w:rsidRDefault="00C51C62" w:rsidP="00BD7316">
      <w:pPr>
        <w:widowControl/>
        <w:numPr>
          <w:ilvl w:val="2"/>
          <w:numId w:val="6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构建</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线上线下结合、联通共用</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的保管网络；</w:t>
      </w:r>
      <w:r w:rsidRPr="00BD7316">
        <w:rPr>
          <w:rStyle w:val="ql-author-43713667"/>
          <w:rFonts w:ascii="Times New Roman" w:eastAsia="宋体" w:hAnsi="Times New Roman"/>
          <w:sz w:val="24"/>
          <w:szCs w:val="22"/>
        </w:rPr>
        <w:t xml:space="preserve"> </w:t>
      </w:r>
    </w:p>
    <w:p w14:paraId="7DF1CF39" w14:textId="77777777" w:rsidR="00C51C62" w:rsidRPr="00BD7316" w:rsidRDefault="00C51C62" w:rsidP="00BD7316">
      <w:pPr>
        <w:widowControl/>
        <w:numPr>
          <w:ilvl w:val="2"/>
          <w:numId w:val="6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案件移送时采用证明文件替代实物转移，避免安全风险。</w:t>
      </w:r>
      <w:r w:rsidRPr="00BD7316">
        <w:rPr>
          <w:rStyle w:val="ql-author-43713667"/>
          <w:rFonts w:ascii="Times New Roman" w:eastAsia="宋体" w:hAnsi="Times New Roman"/>
          <w:sz w:val="24"/>
          <w:szCs w:val="22"/>
        </w:rPr>
        <w:t xml:space="preserve"> </w:t>
      </w:r>
    </w:p>
    <w:p w14:paraId="40A7C4CE"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t xml:space="preserve">4. </w:t>
      </w:r>
      <w:r w:rsidRPr="00BD7316">
        <w:rPr>
          <w:rStyle w:val="ql-author-43713667"/>
          <w:rFonts w:ascii="Times New Roman" w:hAnsi="Times New Roman"/>
          <w:szCs w:val="22"/>
        </w:rPr>
        <w:t>建立先行处置机制</w:t>
      </w:r>
    </w:p>
    <w:p w14:paraId="7F35D97D" w14:textId="77777777" w:rsidR="00C51C62" w:rsidRPr="00BD7316" w:rsidRDefault="00C51C62" w:rsidP="00BD7316">
      <w:pPr>
        <w:widowControl/>
        <w:numPr>
          <w:ilvl w:val="2"/>
          <w:numId w:val="61"/>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对于价格波动大的虚拟货币依法先行变现；</w:t>
      </w:r>
      <w:r w:rsidRPr="00BD7316">
        <w:rPr>
          <w:rStyle w:val="ql-author-43713667"/>
          <w:rFonts w:ascii="Times New Roman" w:eastAsia="宋体" w:hAnsi="Times New Roman"/>
          <w:sz w:val="24"/>
          <w:szCs w:val="22"/>
        </w:rPr>
        <w:t xml:space="preserve"> </w:t>
      </w:r>
    </w:p>
    <w:p w14:paraId="4FE59BA0" w14:textId="77777777" w:rsidR="00C51C62" w:rsidRPr="00BD7316" w:rsidRDefault="00C51C62" w:rsidP="00BD7316">
      <w:pPr>
        <w:widowControl/>
        <w:numPr>
          <w:ilvl w:val="2"/>
          <w:numId w:val="61"/>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权利人明确时需同意或申请，未明确则公告期满后处置；</w:t>
      </w:r>
      <w:r w:rsidRPr="00BD7316">
        <w:rPr>
          <w:rStyle w:val="ql-author-43713667"/>
          <w:rFonts w:ascii="Times New Roman" w:eastAsia="宋体" w:hAnsi="Times New Roman"/>
          <w:sz w:val="24"/>
          <w:szCs w:val="22"/>
        </w:rPr>
        <w:t xml:space="preserve"> </w:t>
      </w:r>
    </w:p>
    <w:p w14:paraId="369035D9" w14:textId="77777777" w:rsidR="00C51C62" w:rsidRPr="00BD7316" w:rsidRDefault="00C51C62" w:rsidP="00BD7316">
      <w:pPr>
        <w:widowControl/>
        <w:numPr>
          <w:ilvl w:val="2"/>
          <w:numId w:val="61"/>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稳定币不适用该机制。</w:t>
      </w:r>
      <w:r w:rsidRPr="00BD7316">
        <w:rPr>
          <w:rStyle w:val="ql-author-43713667"/>
          <w:rFonts w:ascii="Times New Roman" w:eastAsia="宋体" w:hAnsi="Times New Roman"/>
          <w:sz w:val="24"/>
          <w:szCs w:val="22"/>
        </w:rPr>
        <w:t xml:space="preserve"> </w:t>
      </w:r>
    </w:p>
    <w:p w14:paraId="556E8ED0" w14:textId="77777777" w:rsidR="00C51C62" w:rsidRPr="00BD7316" w:rsidRDefault="00C51C62" w:rsidP="00BD7316">
      <w:pPr>
        <w:pStyle w:val="ql-indent-2"/>
        <w:spacing w:before="0" w:beforeAutospacing="0" w:after="0" w:afterAutospacing="0" w:line="360" w:lineRule="auto"/>
        <w:ind w:left="690"/>
        <w:contextualSpacing/>
        <w:rPr>
          <w:rFonts w:ascii="Times New Roman" w:hAnsi="Times New Roman"/>
          <w:szCs w:val="22"/>
        </w:rPr>
      </w:pPr>
      <w:r w:rsidRPr="00BD7316">
        <w:rPr>
          <w:rStyle w:val="ql-author-43713667"/>
          <w:rFonts w:ascii="Times New Roman" w:hAnsi="Times New Roman"/>
          <w:szCs w:val="22"/>
        </w:rPr>
        <w:t xml:space="preserve">5. </w:t>
      </w:r>
      <w:r w:rsidRPr="00BD7316">
        <w:rPr>
          <w:rStyle w:val="ql-author-43713667"/>
          <w:rFonts w:ascii="Times New Roman" w:hAnsi="Times New Roman"/>
          <w:szCs w:val="22"/>
        </w:rPr>
        <w:t>建立审前返还机制</w:t>
      </w:r>
    </w:p>
    <w:p w14:paraId="0D699842" w14:textId="77777777" w:rsidR="00C51C62" w:rsidRPr="00BD7316" w:rsidRDefault="00C51C62" w:rsidP="00BD7316">
      <w:pPr>
        <w:widowControl/>
        <w:numPr>
          <w:ilvl w:val="2"/>
          <w:numId w:val="62"/>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符合《刑诉法》第</w:t>
      </w:r>
      <w:r w:rsidRPr="00BD7316">
        <w:rPr>
          <w:rStyle w:val="ql-author-43713667"/>
          <w:rFonts w:ascii="Times New Roman" w:eastAsia="宋体" w:hAnsi="Times New Roman"/>
          <w:sz w:val="24"/>
          <w:szCs w:val="22"/>
        </w:rPr>
        <w:t>245</w:t>
      </w:r>
      <w:r w:rsidRPr="00BD7316">
        <w:rPr>
          <w:rStyle w:val="ql-author-43713667"/>
          <w:rFonts w:ascii="Times New Roman" w:eastAsia="宋体" w:hAnsi="Times New Roman"/>
          <w:sz w:val="24"/>
          <w:szCs w:val="22"/>
        </w:rPr>
        <w:t>条等条件下返还被害人或第三人的合法财产；</w:t>
      </w:r>
      <w:r w:rsidRPr="00BD7316">
        <w:rPr>
          <w:rStyle w:val="ql-author-43713667"/>
          <w:rFonts w:ascii="Times New Roman" w:eastAsia="宋体" w:hAnsi="Times New Roman"/>
          <w:sz w:val="24"/>
          <w:szCs w:val="22"/>
        </w:rPr>
        <w:t xml:space="preserve"> </w:t>
      </w:r>
    </w:p>
    <w:p w14:paraId="2702D586" w14:textId="77777777" w:rsidR="00C51C62" w:rsidRPr="00BD7316" w:rsidRDefault="00C51C62" w:rsidP="00BD7316">
      <w:pPr>
        <w:widowControl/>
        <w:numPr>
          <w:ilvl w:val="2"/>
          <w:numId w:val="62"/>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确保不损害其他权利人利益、不影响诉讼进程。</w:t>
      </w:r>
      <w:r w:rsidRPr="00BD7316">
        <w:rPr>
          <w:rStyle w:val="ql-author-43713667"/>
          <w:rFonts w:ascii="Times New Roman" w:eastAsia="宋体" w:hAnsi="Times New Roman"/>
          <w:sz w:val="24"/>
          <w:szCs w:val="22"/>
        </w:rPr>
        <w:t xml:space="preserve"> </w:t>
      </w:r>
    </w:p>
    <w:p w14:paraId="32C63C57" w14:textId="77777777" w:rsidR="00C51C62" w:rsidRPr="00BD7316" w:rsidRDefault="00C51C62" w:rsidP="00BD7316">
      <w:pPr>
        <w:pStyle w:val="3"/>
        <w:numPr>
          <w:ilvl w:val="0"/>
          <w:numId w:val="63"/>
        </w:numPr>
        <w:tabs>
          <w:tab w:val="num" w:pos="720"/>
        </w:tabs>
        <w:spacing w:line="360" w:lineRule="auto"/>
        <w:contextualSpacing/>
        <w:rPr>
          <w:rFonts w:ascii="Times New Roman" w:eastAsia="宋体" w:hAnsi="Times New Roman"/>
          <w:color w:val="auto"/>
          <w:sz w:val="24"/>
          <w:szCs w:val="24"/>
        </w:rPr>
      </w:pPr>
      <w:r w:rsidRPr="00BD7316">
        <w:rPr>
          <w:rStyle w:val="ql-author-43713667"/>
          <w:rFonts w:ascii="Times New Roman" w:eastAsia="宋体" w:hAnsi="Times New Roman"/>
          <w:color w:val="auto"/>
          <w:sz w:val="24"/>
          <w:szCs w:val="24"/>
        </w:rPr>
        <w:t>田力男：</w:t>
      </w:r>
      <w:r w:rsidRPr="00BD7316">
        <w:rPr>
          <w:rStyle w:val="af"/>
          <w:rFonts w:ascii="Times New Roman" w:eastAsia="宋体" w:hAnsi="Times New Roman"/>
          <w:b w:val="0"/>
          <w:bCs w:val="0"/>
          <w:color w:val="auto"/>
          <w:sz w:val="24"/>
          <w:szCs w:val="24"/>
        </w:rPr>
        <w:t>“</w:t>
      </w:r>
      <w:r w:rsidRPr="00BD7316">
        <w:rPr>
          <w:rStyle w:val="af"/>
          <w:rFonts w:ascii="Times New Roman" w:eastAsia="宋体" w:hAnsi="Times New Roman"/>
          <w:b w:val="0"/>
          <w:bCs w:val="0"/>
          <w:color w:val="auto"/>
          <w:sz w:val="24"/>
          <w:szCs w:val="24"/>
        </w:rPr>
        <w:t>共管密钥</w:t>
      </w:r>
      <w:r w:rsidRPr="00BD7316">
        <w:rPr>
          <w:rStyle w:val="af"/>
          <w:rFonts w:ascii="Times New Roman" w:eastAsia="宋体" w:hAnsi="Times New Roman"/>
          <w:b w:val="0"/>
          <w:bCs w:val="0"/>
          <w:color w:val="auto"/>
          <w:sz w:val="24"/>
          <w:szCs w:val="24"/>
        </w:rPr>
        <w:t>”+</w:t>
      </w:r>
      <w:r w:rsidRPr="00BD7316">
        <w:rPr>
          <w:rStyle w:val="af"/>
          <w:rFonts w:ascii="Times New Roman" w:eastAsia="宋体" w:hAnsi="Times New Roman"/>
          <w:b w:val="0"/>
          <w:bCs w:val="0"/>
          <w:color w:val="auto"/>
          <w:sz w:val="24"/>
          <w:szCs w:val="24"/>
        </w:rPr>
        <w:t>中立机构封存保管</w:t>
      </w:r>
    </w:p>
    <w:p w14:paraId="7A059418" w14:textId="77777777" w:rsidR="00C51C62" w:rsidRPr="00BD7316" w:rsidRDefault="00C51C62" w:rsidP="00BD7316">
      <w:pPr>
        <w:widowControl/>
        <w:numPr>
          <w:ilvl w:val="0"/>
          <w:numId w:val="64"/>
        </w:numPr>
        <w:spacing w:after="0" w:line="360" w:lineRule="auto"/>
        <w:contextualSpacing/>
        <w:rPr>
          <w:rFonts w:ascii="Times New Roman" w:eastAsia="宋体" w:hAnsi="Times New Roman"/>
          <w:sz w:val="24"/>
          <w:szCs w:val="22"/>
        </w:rPr>
      </w:pPr>
      <w:r w:rsidRPr="00BD7316">
        <w:rPr>
          <w:rStyle w:val="af8"/>
          <w:rFonts w:ascii="Times New Roman" w:eastAsia="宋体" w:hAnsi="Times New Roman"/>
          <w:sz w:val="24"/>
          <w:szCs w:val="22"/>
        </w:rPr>
        <w:t>田力男：《刑事涉案虚拟财产强制处分论》（</w:t>
      </w:r>
      <w:r w:rsidRPr="00BD7316">
        <w:rPr>
          <w:rStyle w:val="af8"/>
          <w:rFonts w:ascii="Times New Roman" w:eastAsia="宋体" w:hAnsi="Times New Roman"/>
          <w:sz w:val="24"/>
          <w:szCs w:val="22"/>
        </w:rPr>
        <w:t>2023</w:t>
      </w:r>
      <w:r w:rsidRPr="00BD7316">
        <w:rPr>
          <w:rStyle w:val="af8"/>
          <w:rFonts w:ascii="Times New Roman" w:eastAsia="宋体" w:hAnsi="Times New Roman"/>
          <w:sz w:val="24"/>
          <w:szCs w:val="22"/>
        </w:rPr>
        <w:t>）</w:t>
      </w:r>
    </w:p>
    <w:p w14:paraId="430F494A" w14:textId="77777777" w:rsidR="00C51C62" w:rsidRPr="00BD7316" w:rsidRDefault="00C51C62" w:rsidP="00BD7316">
      <w:pPr>
        <w:widowControl/>
        <w:numPr>
          <w:ilvl w:val="1"/>
          <w:numId w:val="64"/>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sz w:val="24"/>
          <w:szCs w:val="22"/>
        </w:rPr>
        <w:t>新型</w:t>
      </w: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一体转移</w:t>
      </w: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机制</w:t>
      </w:r>
      <w:r w:rsidRPr="00BD7316">
        <w:rPr>
          <w:rFonts w:ascii="Times New Roman" w:eastAsia="宋体" w:hAnsi="Times New Roman"/>
          <w:sz w:val="24"/>
          <w:szCs w:val="22"/>
        </w:rPr>
        <w:br/>
      </w:r>
      <w:r w:rsidRPr="00BD7316">
        <w:rPr>
          <w:rStyle w:val="ql-author-43713667"/>
          <w:rFonts w:ascii="Times New Roman" w:eastAsia="宋体" w:hAnsi="Times New Roman"/>
          <w:sz w:val="24"/>
          <w:szCs w:val="22"/>
        </w:rPr>
        <w:t>借助硬件钱包实现虚拟财产的</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脱网实体化</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将其转移至由检察机关控制的专属账户，避免侦查机关直接占有。硬件钱包作为物理载体由中立保管机构封存，侦查机关在紧急情况下使用预发地址处置后需补报检察机关审核，整个过程可被技术系统留痕追踪，确保透明合规。</w:t>
      </w:r>
      <w:r w:rsidRPr="00BD7316">
        <w:rPr>
          <w:rStyle w:val="ql-author-43713667"/>
          <w:rFonts w:ascii="Times New Roman" w:eastAsia="宋体" w:hAnsi="Times New Roman"/>
          <w:sz w:val="24"/>
          <w:szCs w:val="22"/>
        </w:rPr>
        <w:t xml:space="preserve"> </w:t>
      </w:r>
    </w:p>
    <w:p w14:paraId="3C7B7D5D" w14:textId="77777777" w:rsidR="00C51C62" w:rsidRPr="00BD7316" w:rsidRDefault="00C51C62" w:rsidP="00BD7316">
      <w:pPr>
        <w:widowControl/>
        <w:numPr>
          <w:ilvl w:val="1"/>
          <w:numId w:val="64"/>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共管密钥</w:t>
      </w: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中立机构封存保管</w:t>
      </w:r>
      <w:r w:rsidRPr="00BD7316">
        <w:rPr>
          <w:rFonts w:ascii="Times New Roman" w:eastAsia="宋体" w:hAnsi="Times New Roman"/>
          <w:sz w:val="24"/>
          <w:szCs w:val="22"/>
        </w:rPr>
        <w:br/>
      </w:r>
      <w:r w:rsidRPr="00BD7316">
        <w:rPr>
          <w:rStyle w:val="ql-author-43713667"/>
          <w:rFonts w:ascii="Times New Roman" w:eastAsia="宋体" w:hAnsi="Times New Roman"/>
          <w:sz w:val="24"/>
          <w:szCs w:val="22"/>
        </w:rPr>
        <w:t>为防止内部滥权，建议将私钥助记词进行拆分，并设置多方共管机制，仅在多方授权下方可对外转移虚拟资产。同时引入物联网技术，对硬件钱包设置位置异常预警系统，实现对保管机构的多维监督。</w:t>
      </w:r>
      <w:r w:rsidRPr="00BD7316">
        <w:rPr>
          <w:rStyle w:val="ql-author-43713667"/>
          <w:rFonts w:ascii="Times New Roman" w:eastAsia="宋体" w:hAnsi="Times New Roman"/>
          <w:sz w:val="24"/>
          <w:szCs w:val="22"/>
        </w:rPr>
        <w:t xml:space="preserve"> </w:t>
      </w:r>
    </w:p>
    <w:p w14:paraId="68853EAF" w14:textId="77777777" w:rsidR="00C51C62" w:rsidRPr="00BD7316" w:rsidRDefault="00C51C62" w:rsidP="00BD7316">
      <w:pPr>
        <w:widowControl/>
        <w:numPr>
          <w:ilvl w:val="1"/>
          <w:numId w:val="64"/>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限制先行处置</w:t>
      </w:r>
      <w:r w:rsidRPr="00BD7316">
        <w:rPr>
          <w:rStyle w:val="af"/>
          <w:rFonts w:ascii="Times New Roman" w:eastAsia="宋体" w:hAnsi="Times New Roman"/>
          <w:sz w:val="24"/>
          <w:szCs w:val="22"/>
        </w:rPr>
        <w:t>”</w:t>
      </w:r>
      <w:r w:rsidRPr="00BD7316">
        <w:rPr>
          <w:rStyle w:val="af"/>
          <w:rFonts w:ascii="Times New Roman" w:eastAsia="宋体" w:hAnsi="Times New Roman"/>
          <w:sz w:val="24"/>
          <w:szCs w:val="22"/>
        </w:rPr>
        <w:t>机制以实现相对保值</w:t>
      </w:r>
      <w:r w:rsidRPr="00BD7316">
        <w:rPr>
          <w:rFonts w:ascii="Times New Roman" w:eastAsia="宋体" w:hAnsi="Times New Roman"/>
          <w:sz w:val="24"/>
          <w:szCs w:val="22"/>
        </w:rPr>
        <w:br/>
      </w:r>
      <w:r w:rsidRPr="00BD7316">
        <w:rPr>
          <w:rStyle w:val="ql-author-43713667"/>
          <w:rFonts w:ascii="Times New Roman" w:eastAsia="宋体" w:hAnsi="Times New Roman"/>
          <w:sz w:val="24"/>
          <w:szCs w:val="22"/>
        </w:rPr>
        <w:t>鉴于虚拟货币价格波动剧烈及政策风险，原则上不应由办案机关随意处置，仅在裁判确认为犯罪所得后方可变现。除非权利人提出合理主张并获得司法授权，否则应保持其原始形态以待返还。</w:t>
      </w:r>
      <w:r w:rsidRPr="00BD7316">
        <w:rPr>
          <w:rStyle w:val="ql-author-43713667"/>
          <w:rFonts w:ascii="Times New Roman" w:eastAsia="宋体" w:hAnsi="Times New Roman"/>
          <w:sz w:val="24"/>
          <w:szCs w:val="22"/>
        </w:rPr>
        <w:lastRenderedPageBreak/>
        <w:t>当前唯一可行的变现方式是通过</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多层代理式</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的境外交易，但也存在合规限制。未来如政策调整，可借助专业机构出具市值评估报告为处置提供参考。</w:t>
      </w:r>
    </w:p>
    <w:p w14:paraId="5AC2C0F9"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7C7204E4"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color w:val="auto"/>
          <w:sz w:val="24"/>
          <w:szCs w:val="28"/>
        </w:rPr>
        <w:t>方向二：</w:t>
      </w:r>
      <w:r w:rsidRPr="00BD7316">
        <w:rPr>
          <w:rStyle w:val="ql-author-28459610"/>
          <w:rFonts w:ascii="Times New Roman" w:eastAsia="宋体" w:hAnsi="Times New Roman"/>
          <w:color w:val="auto"/>
          <w:sz w:val="24"/>
          <w:szCs w:val="28"/>
        </w:rPr>
        <w:t>仿照美国的加密货币储备，建立央行主导的加密货币储备机制，由央行统一收购加密资产作为国家储备，收购对价用于退赃退赔等司法场景</w:t>
      </w:r>
    </w:p>
    <w:p w14:paraId="3D32A95F" w14:textId="77777777" w:rsidR="00C51C62" w:rsidRPr="00BD7316" w:rsidRDefault="00C51C62" w:rsidP="00BD7316">
      <w:pPr>
        <w:widowControl/>
        <w:numPr>
          <w:ilvl w:val="1"/>
          <w:numId w:val="65"/>
        </w:numPr>
        <w:spacing w:after="0" w:line="360" w:lineRule="auto"/>
        <w:contextualSpacing/>
        <w:rPr>
          <w:rFonts w:ascii="Times New Roman" w:eastAsia="宋体" w:hAnsi="Times New Roman"/>
          <w:sz w:val="24"/>
          <w:szCs w:val="22"/>
        </w:rPr>
      </w:pPr>
      <w:hyperlink r:id="rId52" w:tgtFrame="_blank" w:history="1">
        <w:r w:rsidRPr="00BD7316">
          <w:rPr>
            <w:rStyle w:val="af7"/>
            <w:rFonts w:ascii="Times New Roman" w:eastAsia="宋体" w:hAnsi="Times New Roman"/>
            <w:color w:val="auto"/>
            <w:sz w:val="24"/>
            <w:szCs w:val="22"/>
          </w:rPr>
          <w:t>加密货币的国家储备</w:t>
        </w:r>
      </w:hyperlink>
      <w:r w:rsidRPr="00BD7316">
        <w:rPr>
          <w:rStyle w:val="ql-author-28459610"/>
          <w:rFonts w:ascii="Times New Roman" w:eastAsia="宋体" w:hAnsi="Times New Roman"/>
          <w:sz w:val="24"/>
          <w:szCs w:val="22"/>
        </w:rPr>
        <w:t>；</w:t>
      </w:r>
      <w:hyperlink r:id="rId53" w:tgtFrame="_blank" w:history="1">
        <w:r w:rsidRPr="00BD7316">
          <w:rPr>
            <w:rStyle w:val="af7"/>
            <w:rFonts w:ascii="Times New Roman" w:eastAsia="宋体" w:hAnsi="Times New Roman"/>
            <w:color w:val="auto"/>
            <w:sz w:val="24"/>
            <w:szCs w:val="22"/>
          </w:rPr>
          <w:t>“</w:t>
        </w:r>
        <w:r w:rsidRPr="00BD7316">
          <w:rPr>
            <w:rStyle w:val="af7"/>
            <w:rFonts w:ascii="Times New Roman" w:eastAsia="宋体" w:hAnsi="Times New Roman"/>
            <w:color w:val="auto"/>
            <w:sz w:val="24"/>
            <w:szCs w:val="22"/>
          </w:rPr>
          <w:t>美国优先</w:t>
        </w:r>
        <w:r w:rsidRPr="00BD7316">
          <w:rPr>
            <w:rStyle w:val="af7"/>
            <w:rFonts w:ascii="Times New Roman" w:eastAsia="宋体" w:hAnsi="Times New Roman"/>
            <w:color w:val="auto"/>
            <w:sz w:val="24"/>
            <w:szCs w:val="22"/>
          </w:rPr>
          <w:t>”</w:t>
        </w:r>
        <w:r w:rsidRPr="00BD7316">
          <w:rPr>
            <w:rStyle w:val="af7"/>
            <w:rFonts w:ascii="Times New Roman" w:eastAsia="宋体" w:hAnsi="Times New Roman"/>
            <w:color w:val="auto"/>
            <w:sz w:val="24"/>
            <w:szCs w:val="22"/>
          </w:rPr>
          <w:t>下的加密货币政策动向及研判</w:t>
        </w:r>
      </w:hyperlink>
    </w:p>
    <w:p w14:paraId="5B9875CE" w14:textId="77777777" w:rsidR="00C51C62" w:rsidRPr="00BD7316" w:rsidRDefault="00C51C62" w:rsidP="00BD7316">
      <w:pPr>
        <w:widowControl/>
        <w:numPr>
          <w:ilvl w:val="2"/>
          <w:numId w:val="6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美国总统</w:t>
      </w:r>
      <w:r w:rsidRPr="00BD7316">
        <w:rPr>
          <w:rStyle w:val="ql-author-28459610"/>
          <w:rFonts w:ascii="Times New Roman" w:eastAsia="宋体" w:hAnsi="Times New Roman" w:hint="eastAsia"/>
          <w:sz w:val="24"/>
          <w:szCs w:val="22"/>
        </w:rPr>
        <w:t>2025</w:t>
      </w:r>
      <w:r w:rsidRPr="00BD7316">
        <w:rPr>
          <w:rStyle w:val="ql-author-28459610"/>
          <w:rFonts w:ascii="Times New Roman" w:eastAsia="宋体" w:hAnsi="Times New Roman" w:hint="eastAsia"/>
          <w:sz w:val="24"/>
          <w:szCs w:val="22"/>
        </w:rPr>
        <w:t>年</w:t>
      </w:r>
      <w:r w:rsidRPr="00BD7316">
        <w:rPr>
          <w:rStyle w:val="ql-author-28459610"/>
          <w:rFonts w:ascii="Times New Roman" w:eastAsia="宋体" w:hAnsi="Times New Roman" w:hint="eastAsia"/>
          <w:sz w:val="24"/>
          <w:szCs w:val="22"/>
        </w:rPr>
        <w:t>3</w:t>
      </w:r>
      <w:r w:rsidRPr="00BD7316">
        <w:rPr>
          <w:rStyle w:val="ql-author-28459610"/>
          <w:rFonts w:ascii="Times New Roman" w:eastAsia="宋体" w:hAnsi="Times New Roman" w:hint="eastAsia"/>
          <w:sz w:val="24"/>
          <w:szCs w:val="22"/>
        </w:rPr>
        <w:t>月</w:t>
      </w:r>
      <w:r w:rsidRPr="00BD7316">
        <w:rPr>
          <w:rStyle w:val="ql-author-28459610"/>
          <w:rFonts w:ascii="Times New Roman" w:eastAsia="宋体" w:hAnsi="Times New Roman" w:hint="eastAsia"/>
          <w:sz w:val="24"/>
          <w:szCs w:val="22"/>
        </w:rPr>
        <w:t>6</w:t>
      </w:r>
      <w:r w:rsidRPr="00BD7316">
        <w:rPr>
          <w:rStyle w:val="ql-author-28459610"/>
          <w:rFonts w:ascii="Times New Roman" w:eastAsia="宋体" w:hAnsi="Times New Roman" w:hint="eastAsia"/>
          <w:sz w:val="24"/>
          <w:szCs w:val="22"/>
        </w:rPr>
        <w:t>日发布了一项行政命令，旨在建立</w:t>
      </w:r>
      <w:r w:rsidRPr="00BD7316">
        <w:rPr>
          <w:rStyle w:val="af"/>
          <w:rFonts w:ascii="Times New Roman" w:eastAsia="宋体" w:hAnsi="Times New Roman" w:hint="eastAsia"/>
          <w:sz w:val="24"/>
          <w:szCs w:val="22"/>
        </w:rPr>
        <w:t>战略比特币储备</w:t>
      </w:r>
      <w:r w:rsidRPr="00BD7316">
        <w:rPr>
          <w:rStyle w:val="ql-author-28459610"/>
          <w:rFonts w:ascii="Times New Roman" w:eastAsia="宋体" w:hAnsi="Times New Roman" w:hint="eastAsia"/>
          <w:sz w:val="24"/>
          <w:szCs w:val="22"/>
        </w:rPr>
        <w:t>和</w:t>
      </w:r>
      <w:r w:rsidRPr="00BD7316">
        <w:rPr>
          <w:rStyle w:val="af"/>
          <w:rFonts w:ascii="Times New Roman" w:eastAsia="宋体" w:hAnsi="Times New Roman" w:hint="eastAsia"/>
          <w:sz w:val="24"/>
          <w:szCs w:val="22"/>
        </w:rPr>
        <w:t>美国数字资产储备</w:t>
      </w:r>
      <w:r w:rsidRPr="00BD7316">
        <w:rPr>
          <w:rStyle w:val="ql-author-28459610"/>
          <w:rFonts w:ascii="Times New Roman" w:eastAsia="宋体" w:hAnsi="Times New Roman" w:hint="eastAsia"/>
          <w:sz w:val="24"/>
          <w:szCs w:val="22"/>
        </w:rPr>
        <w:t>。该命令承认比特币作为一种安全稀缺的数字资产，通常被称为“数字黄金”，并强调成为首批创建战略比特币储备的国家具有战略优势。尽管美国目前持有大量比特币，但尚未实施能够充分发挥比特币作为全球金融体系中独特价值储存工具的政策。该命令的主要内容如下：</w:t>
      </w:r>
    </w:p>
    <w:p w14:paraId="02EC46F1" w14:textId="77777777" w:rsidR="00C51C62" w:rsidRPr="00BD7316" w:rsidRDefault="00C51C62" w:rsidP="00BD7316">
      <w:pPr>
        <w:widowControl/>
        <w:numPr>
          <w:ilvl w:val="3"/>
          <w:numId w:val="65"/>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政策目标</w:t>
      </w:r>
      <w:r w:rsidRPr="00BD7316">
        <w:rPr>
          <w:rStyle w:val="ql-author-28459610"/>
          <w:rFonts w:ascii="Times New Roman" w:eastAsia="宋体" w:hAnsi="Times New Roman" w:hint="eastAsia"/>
          <w:sz w:val="24"/>
          <w:szCs w:val="22"/>
        </w:rPr>
        <w:t>：</w:t>
      </w:r>
    </w:p>
    <w:p w14:paraId="3D6A3CA1"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美国旨在建立</w:t>
      </w:r>
      <w:r w:rsidRPr="00BD7316">
        <w:rPr>
          <w:rStyle w:val="af"/>
          <w:rFonts w:ascii="Times New Roman" w:eastAsia="宋体" w:hAnsi="Times New Roman" w:hint="eastAsia"/>
          <w:sz w:val="24"/>
          <w:szCs w:val="22"/>
        </w:rPr>
        <w:t>战略比特币储备</w:t>
      </w:r>
      <w:r w:rsidRPr="00BD7316">
        <w:rPr>
          <w:rStyle w:val="ql-author-28459610"/>
          <w:rFonts w:ascii="Times New Roman" w:eastAsia="宋体" w:hAnsi="Times New Roman" w:hint="eastAsia"/>
          <w:sz w:val="24"/>
          <w:szCs w:val="22"/>
        </w:rPr>
        <w:t>和</w:t>
      </w:r>
      <w:r w:rsidRPr="00BD7316">
        <w:rPr>
          <w:rStyle w:val="af"/>
          <w:rFonts w:ascii="Times New Roman" w:eastAsia="宋体" w:hAnsi="Times New Roman" w:hint="eastAsia"/>
          <w:sz w:val="24"/>
          <w:szCs w:val="22"/>
        </w:rPr>
        <w:t>数字资产储备</w:t>
      </w:r>
      <w:r w:rsidRPr="00BD7316">
        <w:rPr>
          <w:rStyle w:val="ql-author-28459610"/>
          <w:rFonts w:ascii="Times New Roman" w:eastAsia="宋体" w:hAnsi="Times New Roman" w:hint="eastAsia"/>
          <w:sz w:val="24"/>
          <w:szCs w:val="22"/>
        </w:rPr>
        <w:t>，以安全和战略性地管理其数字资产。</w:t>
      </w:r>
      <w:r w:rsidRPr="00BD7316">
        <w:rPr>
          <w:rStyle w:val="ql-author-28459610"/>
          <w:rFonts w:ascii="Times New Roman" w:eastAsia="宋体" w:hAnsi="Times New Roman" w:hint="eastAsia"/>
          <w:sz w:val="24"/>
          <w:szCs w:val="22"/>
        </w:rPr>
        <w:t xml:space="preserve"> </w:t>
      </w:r>
    </w:p>
    <w:p w14:paraId="2FA4C55B"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战略比特币储备</w:t>
      </w:r>
      <w:r w:rsidRPr="00BD7316">
        <w:rPr>
          <w:rStyle w:val="ql-author-28459610"/>
          <w:rFonts w:ascii="Times New Roman" w:eastAsia="宋体" w:hAnsi="Times New Roman" w:hint="eastAsia"/>
          <w:sz w:val="24"/>
          <w:szCs w:val="22"/>
        </w:rPr>
        <w:t>将由财政部管理，使用所有通过刑事或民事资产没收程序获得的比特币（</w:t>
      </w:r>
      <w:r w:rsidRPr="00BD7316">
        <w:rPr>
          <w:rStyle w:val="ql-author-28459610"/>
          <w:rFonts w:ascii="Times New Roman" w:eastAsia="宋体" w:hAnsi="Times New Roman" w:hint="eastAsia"/>
          <w:sz w:val="24"/>
          <w:szCs w:val="22"/>
        </w:rPr>
        <w:t>BTC</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p>
    <w:p w14:paraId="5F340EDF"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美国数字资产储备</w:t>
      </w:r>
      <w:r w:rsidRPr="00BD7316">
        <w:rPr>
          <w:rStyle w:val="ql-author-28459610"/>
          <w:rFonts w:ascii="Times New Roman" w:eastAsia="宋体" w:hAnsi="Times New Roman" w:hint="eastAsia"/>
          <w:sz w:val="24"/>
          <w:szCs w:val="22"/>
        </w:rPr>
        <w:t>将管理其他数字资产（不包括比特币），这些资产也通过没收程序获得。</w:t>
      </w:r>
    </w:p>
    <w:p w14:paraId="6B2B608B" w14:textId="77777777" w:rsidR="00C51C62" w:rsidRPr="00BD7316" w:rsidRDefault="00C51C62" w:rsidP="00BD7316">
      <w:pPr>
        <w:widowControl/>
        <w:numPr>
          <w:ilvl w:val="3"/>
          <w:numId w:val="65"/>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管理</w:t>
      </w:r>
      <w:r w:rsidRPr="00BD7316">
        <w:rPr>
          <w:rStyle w:val="ql-author-28459610"/>
          <w:rFonts w:ascii="Times New Roman" w:eastAsia="宋体" w:hAnsi="Times New Roman" w:hint="eastAsia"/>
          <w:sz w:val="24"/>
          <w:szCs w:val="22"/>
        </w:rPr>
        <w:t>：</w:t>
      </w:r>
    </w:p>
    <w:p w14:paraId="7A23A509"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财政部长将设立一个办公室，负责管理和维护这些资产，确保资产仅用于满足政府目标，不得出售或处置，除非在特定情况下。</w:t>
      </w:r>
      <w:r w:rsidRPr="00BD7316">
        <w:rPr>
          <w:rStyle w:val="ql-author-28459610"/>
          <w:rFonts w:ascii="Times New Roman" w:eastAsia="宋体" w:hAnsi="Times New Roman" w:hint="eastAsia"/>
          <w:sz w:val="24"/>
          <w:szCs w:val="22"/>
        </w:rPr>
        <w:t xml:space="preserve"> </w:t>
      </w:r>
    </w:p>
    <w:p w14:paraId="447F43E1"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lastRenderedPageBreak/>
        <w:t>各机构必须在</w:t>
      </w:r>
      <w:r w:rsidRPr="00BD7316">
        <w:rPr>
          <w:rStyle w:val="ql-author-28459610"/>
          <w:rFonts w:ascii="Times New Roman" w:eastAsia="宋体" w:hAnsi="Times New Roman" w:hint="eastAsia"/>
          <w:sz w:val="24"/>
          <w:szCs w:val="22"/>
        </w:rPr>
        <w:t>30</w:t>
      </w:r>
      <w:r w:rsidRPr="00BD7316">
        <w:rPr>
          <w:rStyle w:val="ql-author-28459610"/>
          <w:rFonts w:ascii="Times New Roman" w:eastAsia="宋体" w:hAnsi="Times New Roman" w:hint="eastAsia"/>
          <w:sz w:val="24"/>
          <w:szCs w:val="22"/>
        </w:rPr>
        <w:t>天内审查其资产并提交报告，确认是否需要将比特币或数字资产转移到储备或储藏库。</w:t>
      </w:r>
    </w:p>
    <w:p w14:paraId="615BE115" w14:textId="77777777" w:rsidR="00C51C62" w:rsidRPr="00BD7316" w:rsidRDefault="00C51C62" w:rsidP="00BD7316">
      <w:pPr>
        <w:widowControl/>
        <w:numPr>
          <w:ilvl w:val="3"/>
          <w:numId w:val="65"/>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收购与管理</w:t>
      </w:r>
      <w:r w:rsidRPr="00BD7316">
        <w:rPr>
          <w:rStyle w:val="ql-author-28459610"/>
          <w:rFonts w:ascii="Times New Roman" w:eastAsia="宋体" w:hAnsi="Times New Roman" w:hint="eastAsia"/>
          <w:sz w:val="24"/>
          <w:szCs w:val="22"/>
        </w:rPr>
        <w:t>：</w:t>
      </w:r>
    </w:p>
    <w:p w14:paraId="1CD6D45F"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将制定收购更多比特币的策略，但这些策略不应对纳税人产生额外成本。美国政府不会通过其他方式收购额外的数字资产，除非通过合法的没收。</w:t>
      </w:r>
      <w:r w:rsidRPr="00BD7316">
        <w:rPr>
          <w:rStyle w:val="ql-author-28459610"/>
          <w:rFonts w:ascii="Times New Roman" w:eastAsia="宋体" w:hAnsi="Times New Roman" w:hint="eastAsia"/>
          <w:sz w:val="24"/>
          <w:szCs w:val="22"/>
        </w:rPr>
        <w:t xml:space="preserve"> </w:t>
      </w:r>
    </w:p>
    <w:p w14:paraId="789E1002"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财政部长将在</w:t>
      </w:r>
      <w:r w:rsidRPr="00BD7316">
        <w:rPr>
          <w:rStyle w:val="ql-author-28459610"/>
          <w:rFonts w:ascii="Times New Roman" w:eastAsia="宋体" w:hAnsi="Times New Roman" w:hint="eastAsia"/>
          <w:sz w:val="24"/>
          <w:szCs w:val="22"/>
        </w:rPr>
        <w:t>60</w:t>
      </w:r>
      <w:r w:rsidRPr="00BD7316">
        <w:rPr>
          <w:rStyle w:val="ql-author-28459610"/>
          <w:rFonts w:ascii="Times New Roman" w:eastAsia="宋体" w:hAnsi="Times New Roman" w:hint="eastAsia"/>
          <w:sz w:val="24"/>
          <w:szCs w:val="22"/>
        </w:rPr>
        <w:t>天内提供关于建立和管理战略比特币储备和数字资产储备的法律和投资评估报告，包含是否需要任何立法来实施该命令。</w:t>
      </w:r>
      <w:r w:rsidRPr="00BD7316">
        <w:rPr>
          <w:rStyle w:val="ql-author-28459610"/>
          <w:rFonts w:ascii="Times New Roman" w:eastAsia="宋体" w:hAnsi="Times New Roman" w:hint="eastAsia"/>
          <w:sz w:val="24"/>
          <w:szCs w:val="22"/>
        </w:rPr>
        <w:t xml:space="preserve"> </w:t>
      </w:r>
    </w:p>
    <w:p w14:paraId="62D91236" w14:textId="77777777" w:rsidR="00C51C62" w:rsidRPr="00BD7316" w:rsidRDefault="00C51C62" w:rsidP="00BD7316">
      <w:pPr>
        <w:widowControl/>
        <w:numPr>
          <w:ilvl w:val="3"/>
          <w:numId w:val="65"/>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会计和报告</w:t>
      </w:r>
      <w:r w:rsidRPr="00BD7316">
        <w:rPr>
          <w:rStyle w:val="ql-author-28459610"/>
          <w:rFonts w:ascii="Times New Roman" w:eastAsia="宋体" w:hAnsi="Times New Roman" w:hint="eastAsia"/>
          <w:sz w:val="24"/>
          <w:szCs w:val="22"/>
        </w:rPr>
        <w:t>：</w:t>
      </w:r>
    </w:p>
    <w:p w14:paraId="3C9C9AA0"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每个机构需在</w:t>
      </w:r>
      <w:r w:rsidRPr="00BD7316">
        <w:rPr>
          <w:rStyle w:val="ql-author-28459610"/>
          <w:rFonts w:ascii="Times New Roman" w:eastAsia="宋体" w:hAnsi="Times New Roman" w:hint="eastAsia"/>
          <w:sz w:val="24"/>
          <w:szCs w:val="22"/>
        </w:rPr>
        <w:t>30</w:t>
      </w:r>
      <w:r w:rsidRPr="00BD7316">
        <w:rPr>
          <w:rStyle w:val="ql-author-28459610"/>
          <w:rFonts w:ascii="Times New Roman" w:eastAsia="宋体" w:hAnsi="Times New Roman" w:hint="eastAsia"/>
          <w:sz w:val="24"/>
          <w:szCs w:val="22"/>
        </w:rPr>
        <w:t>天内报告其所持有的政府数字资产，并帮助将其转移至储备或储藏库（如适用）。</w:t>
      </w:r>
      <w:r w:rsidRPr="00BD7316">
        <w:rPr>
          <w:rStyle w:val="ql-author-28459610"/>
          <w:rFonts w:ascii="Times New Roman" w:eastAsia="宋体" w:hAnsi="Times New Roman" w:hint="eastAsia"/>
          <w:sz w:val="24"/>
          <w:szCs w:val="22"/>
        </w:rPr>
        <w:t xml:space="preserve"> </w:t>
      </w:r>
    </w:p>
    <w:p w14:paraId="5EE4D360" w14:textId="77777777" w:rsidR="00C51C62" w:rsidRPr="00BD7316" w:rsidRDefault="00C51C62" w:rsidP="00BD7316">
      <w:pPr>
        <w:widowControl/>
        <w:numPr>
          <w:ilvl w:val="3"/>
          <w:numId w:val="65"/>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一般条款</w:t>
      </w:r>
      <w:r w:rsidRPr="00BD7316">
        <w:rPr>
          <w:rStyle w:val="ql-author-28459610"/>
          <w:rFonts w:ascii="Times New Roman" w:eastAsia="宋体" w:hAnsi="Times New Roman" w:hint="eastAsia"/>
          <w:sz w:val="24"/>
          <w:szCs w:val="22"/>
        </w:rPr>
        <w:t>：</w:t>
      </w:r>
    </w:p>
    <w:p w14:paraId="0B8DEF42" w14:textId="77777777" w:rsidR="00C51C62" w:rsidRPr="00BD7316" w:rsidRDefault="00C51C62" w:rsidP="00BD7316">
      <w:pPr>
        <w:widowControl/>
        <w:numPr>
          <w:ilvl w:val="4"/>
          <w:numId w:val="6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该命令不会影响其他部门或机构的权限，也不会为个人提供可执行的权利。</w:t>
      </w:r>
      <w:r w:rsidRPr="00BD7316">
        <w:rPr>
          <w:rStyle w:val="ql-author-28459610"/>
          <w:rFonts w:ascii="Times New Roman" w:eastAsia="宋体" w:hAnsi="Times New Roman" w:hint="eastAsia"/>
          <w:sz w:val="24"/>
          <w:szCs w:val="22"/>
        </w:rPr>
        <w:t xml:space="preserve"> </w:t>
      </w:r>
    </w:p>
    <w:p w14:paraId="5F20613C" w14:textId="77777777" w:rsidR="00C51C62" w:rsidRPr="00BD7316" w:rsidRDefault="00C51C62" w:rsidP="00BD7316">
      <w:pPr>
        <w:pStyle w:val="3"/>
        <w:spacing w:line="360" w:lineRule="auto"/>
        <w:contextualSpacing/>
        <w:rPr>
          <w:rFonts w:ascii="Times New Roman" w:eastAsia="宋体" w:hAnsi="Times New Roman"/>
          <w:color w:val="auto"/>
          <w:sz w:val="24"/>
          <w:szCs w:val="26"/>
        </w:rPr>
      </w:pPr>
      <w:r w:rsidRPr="00BD7316">
        <w:rPr>
          <w:rStyle w:val="ql-author-43713667"/>
          <w:rFonts w:ascii="Times New Roman" w:eastAsia="宋体" w:hAnsi="Times New Roman"/>
          <w:color w:val="auto"/>
          <w:sz w:val="24"/>
          <w:szCs w:val="26"/>
        </w:rPr>
        <w:t>参考：其他国家的执行方法</w:t>
      </w:r>
      <w:r w:rsidRPr="00BD7316">
        <w:rPr>
          <w:rStyle w:val="ql-author-43713667"/>
          <w:rFonts w:ascii="Times New Roman" w:eastAsia="宋体" w:hAnsi="Times New Roman"/>
          <w:color w:val="auto"/>
          <w:sz w:val="24"/>
          <w:szCs w:val="26"/>
        </w:rPr>
        <w:t xml:space="preserve"> </w:t>
      </w:r>
    </w:p>
    <w:p w14:paraId="783F25B7" w14:textId="77777777" w:rsidR="00C51C62" w:rsidRPr="00BD7316" w:rsidRDefault="00C51C62" w:rsidP="00BD7316">
      <w:pPr>
        <w:widowControl/>
        <w:numPr>
          <w:ilvl w:val="0"/>
          <w:numId w:val="6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在美国</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丝绸之路暗网案</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中</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美国执法机构扣押并没收了</w:t>
      </w:r>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被告人非法获取的大量比特币</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美国法警局以拍卖方式将没收的部分比特币进行变现。</w:t>
      </w:r>
    </w:p>
    <w:p w14:paraId="2996E567" w14:textId="77777777" w:rsidR="00C51C62" w:rsidRPr="00BD7316" w:rsidRDefault="00C51C62" w:rsidP="00BD7316">
      <w:pPr>
        <w:widowControl/>
        <w:numPr>
          <w:ilvl w:val="0"/>
          <w:numId w:val="6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 xml:space="preserve">2023 </w:t>
      </w:r>
      <w:r w:rsidRPr="00BD7316">
        <w:rPr>
          <w:rStyle w:val="ql-author-43713667"/>
          <w:rFonts w:ascii="Times New Roman" w:eastAsia="宋体" w:hAnsi="Times New Roman"/>
          <w:sz w:val="24"/>
          <w:szCs w:val="22"/>
        </w:rPr>
        <w:t>年</w:t>
      </w:r>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俄罗斯政府向财政部发出指令</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研究在俄罗斯联邦领土上创建本地化并在国家控制下的虚拟货币</w:t>
      </w:r>
      <w:r w:rsidRPr="00BD7316">
        <w:rPr>
          <w:rStyle w:val="ql-author-43713667"/>
          <w:rFonts w:ascii="Times New Roman" w:eastAsia="宋体" w:hAnsi="Times New Roman"/>
          <w:sz w:val="24"/>
          <w:szCs w:val="22"/>
        </w:rPr>
        <w:t xml:space="preserve"> </w:t>
      </w:r>
      <w:r w:rsidRPr="00BD7316">
        <w:rPr>
          <w:rStyle w:val="ql-author-43713667"/>
          <w:rFonts w:ascii="Times New Roman" w:eastAsia="宋体" w:hAnsi="Times New Roman"/>
          <w:sz w:val="24"/>
          <w:szCs w:val="22"/>
        </w:rPr>
        <w:t>平台的问题</w:t>
      </w:r>
      <w:r w:rsidRPr="00BD7316">
        <w:rPr>
          <w:rStyle w:val="ql-author-43713667"/>
          <w:rFonts w:ascii="Times New Roman" w:eastAsia="宋体" w:hAnsi="Times New Roman"/>
          <w:sz w:val="24"/>
          <w:szCs w:val="22"/>
        </w:rPr>
        <w:t>,</w:t>
      </w:r>
      <w:r w:rsidRPr="00BD7316">
        <w:rPr>
          <w:rStyle w:val="ql-author-43713667"/>
          <w:rFonts w:ascii="Times New Roman" w:eastAsia="宋体" w:hAnsi="Times New Roman"/>
          <w:sz w:val="24"/>
          <w:szCs w:val="22"/>
        </w:rPr>
        <w:t>该平台的设置目的是在刑事诉讼框架内扣押和存储加密资产。</w:t>
      </w:r>
    </w:p>
    <w:p w14:paraId="1CEB6714" w14:textId="77777777" w:rsidR="00C51C62" w:rsidRPr="00BD7316" w:rsidRDefault="00C51C62" w:rsidP="00BD7316">
      <w:pPr>
        <w:widowControl/>
        <w:numPr>
          <w:ilvl w:val="0"/>
          <w:numId w:val="6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日本于</w:t>
      </w:r>
      <w:r w:rsidRPr="00BD7316">
        <w:rPr>
          <w:rStyle w:val="ql-author-43713667"/>
          <w:rFonts w:ascii="Times New Roman" w:eastAsia="宋体" w:hAnsi="Times New Roman"/>
          <w:sz w:val="24"/>
          <w:szCs w:val="22"/>
        </w:rPr>
        <w:t xml:space="preserve"> 2022 </w:t>
      </w:r>
      <w:r w:rsidRPr="00BD7316">
        <w:rPr>
          <w:rStyle w:val="ql-author-43713667"/>
          <w:rFonts w:ascii="Times New Roman" w:eastAsia="宋体" w:hAnsi="Times New Roman"/>
          <w:sz w:val="24"/>
          <w:szCs w:val="22"/>
        </w:rPr>
        <w:t>年修订《有组织犯罪处罚法》以确保能够没收比特币等加密货币。</w:t>
      </w:r>
      <w:r w:rsidRPr="00BD7316">
        <w:rPr>
          <w:rStyle w:val="ql-author-43713667"/>
          <w:rFonts w:ascii="Times New Roman" w:eastAsia="宋体" w:hAnsi="Times New Roman"/>
          <w:sz w:val="24"/>
          <w:szCs w:val="22"/>
        </w:rPr>
        <w:t xml:space="preserve"> </w:t>
      </w:r>
    </w:p>
    <w:p w14:paraId="0DDE28C2" w14:textId="77777777" w:rsidR="00C51C62" w:rsidRPr="00BD7316" w:rsidRDefault="00C51C62" w:rsidP="00BD7316">
      <w:pPr>
        <w:widowControl/>
        <w:numPr>
          <w:ilvl w:val="0"/>
          <w:numId w:val="66"/>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sz w:val="24"/>
          <w:szCs w:val="22"/>
        </w:rPr>
        <w:t>英国</w:t>
      </w:r>
      <w:r w:rsidRPr="00BD7316">
        <w:rPr>
          <w:rStyle w:val="ql-author-43713667"/>
          <w:rFonts w:ascii="Times New Roman" w:eastAsia="宋体" w:hAnsi="Times New Roman"/>
          <w:sz w:val="24"/>
          <w:szCs w:val="22"/>
        </w:rPr>
        <w:t xml:space="preserve"> 2023 </w:t>
      </w:r>
      <w:r w:rsidRPr="00BD7316">
        <w:rPr>
          <w:rStyle w:val="ql-author-43713667"/>
          <w:rFonts w:ascii="Times New Roman" w:eastAsia="宋体" w:hAnsi="Times New Roman"/>
          <w:sz w:val="24"/>
          <w:szCs w:val="22"/>
        </w:rPr>
        <w:t>年颁布《经济犯罪和企业透明度法案》，赋予英国执法部门没收与犯罪有关的加密资产的权力。</w:t>
      </w:r>
      <w:r w:rsidRPr="00BD7316">
        <w:rPr>
          <w:rStyle w:val="ql-author-43713667"/>
          <w:rFonts w:ascii="Times New Roman" w:eastAsia="宋体" w:hAnsi="Times New Roman"/>
          <w:sz w:val="24"/>
          <w:szCs w:val="22"/>
        </w:rPr>
        <w:t xml:space="preserve">  </w:t>
      </w:r>
    </w:p>
    <w:p w14:paraId="1ECE60B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lastRenderedPageBreak/>
        <w:t> </w:t>
      </w:r>
    </w:p>
    <w:p w14:paraId="6E5FFAFA"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ql-author-28459610"/>
          <w:rFonts w:ascii="Times New Roman" w:eastAsia="宋体" w:hAnsi="Times New Roman"/>
          <w:color w:val="auto"/>
          <w:sz w:val="24"/>
          <w:szCs w:val="32"/>
        </w:rPr>
        <w:t>参考文献</w:t>
      </w:r>
    </w:p>
    <w:p w14:paraId="732C4E1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石佳友、高郦梅：《〈民法典〉对产权保护的完善与发展》，载《武汉大学学报（哲学社会科学版）》</w:t>
      </w:r>
      <w:r w:rsidRPr="00BD7316">
        <w:rPr>
          <w:rStyle w:val="ql-author-28459610"/>
          <w:rFonts w:ascii="Times New Roman" w:hAnsi="Times New Roman" w:hint="eastAsia"/>
          <w:szCs w:val="22"/>
        </w:rPr>
        <w:t>2021</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3</w:t>
      </w:r>
      <w:r w:rsidRPr="00BD7316">
        <w:rPr>
          <w:rStyle w:val="ql-author-28459610"/>
          <w:rFonts w:ascii="Times New Roman" w:hAnsi="Times New Roman" w:hint="eastAsia"/>
          <w:szCs w:val="22"/>
        </w:rPr>
        <w:t>期。</w:t>
      </w:r>
    </w:p>
    <w:p w14:paraId="05BDB42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王涌：《财产权谱系、财产权法定主义与民法典〈财产法总则〉》，载《政法论坛》</w:t>
      </w:r>
      <w:r w:rsidRPr="00BD7316">
        <w:rPr>
          <w:rStyle w:val="ql-author-28459610"/>
          <w:rFonts w:ascii="Times New Roman" w:hAnsi="Times New Roman" w:hint="eastAsia"/>
          <w:szCs w:val="22"/>
        </w:rPr>
        <w:t>2016</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1</w:t>
      </w:r>
      <w:r w:rsidRPr="00BD7316">
        <w:rPr>
          <w:rStyle w:val="ql-author-28459610"/>
          <w:rFonts w:ascii="Times New Roman" w:hAnsi="Times New Roman" w:hint="eastAsia"/>
          <w:szCs w:val="22"/>
        </w:rPr>
        <w:t>期。</w:t>
      </w:r>
    </w:p>
    <w:p w14:paraId="59B4511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于程远：《论民法典中区块链虚拟代币交易的性质》，载《东方法学》</w:t>
      </w:r>
      <w:r w:rsidRPr="00BD7316">
        <w:rPr>
          <w:rStyle w:val="ql-author-28459610"/>
          <w:rFonts w:ascii="Times New Roman" w:hAnsi="Times New Roman" w:hint="eastAsia"/>
          <w:szCs w:val="22"/>
        </w:rPr>
        <w:t>2021</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4</w:t>
      </w:r>
      <w:r w:rsidRPr="00BD7316">
        <w:rPr>
          <w:rStyle w:val="ql-author-28459610"/>
          <w:rFonts w:ascii="Times New Roman" w:hAnsi="Times New Roman" w:hint="eastAsia"/>
          <w:szCs w:val="22"/>
        </w:rPr>
        <w:t>期。</w:t>
      </w:r>
    </w:p>
    <w:p w14:paraId="7597F044"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许多奇、蔡奇翰：《我国加密货币财产属性的司法认定——以金融法与民商法的二维区分为视角》，载《上海政法学院学报（法治论丛）》</w:t>
      </w:r>
      <w:r w:rsidRPr="00BD7316">
        <w:rPr>
          <w:rStyle w:val="ql-author-28459610"/>
          <w:rFonts w:ascii="Times New Roman" w:hAnsi="Times New Roman" w:hint="eastAsia"/>
          <w:szCs w:val="22"/>
        </w:rPr>
        <w:t>2021</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60E945C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齐爱民、张哲：《政策与司法背景下虚拟货币法律属性的实证分析》，载《求是学刊》</w:t>
      </w:r>
      <w:r w:rsidRPr="00BD7316">
        <w:rPr>
          <w:rStyle w:val="ql-author-28459610"/>
          <w:rFonts w:ascii="Times New Roman" w:hAnsi="Times New Roman" w:hint="eastAsia"/>
          <w:szCs w:val="22"/>
        </w:rPr>
        <w:t>2022</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2</w:t>
      </w:r>
      <w:r w:rsidRPr="00BD7316">
        <w:rPr>
          <w:rStyle w:val="ql-author-28459610"/>
          <w:rFonts w:ascii="Times New Roman" w:hAnsi="Times New Roman" w:hint="eastAsia"/>
          <w:szCs w:val="22"/>
        </w:rPr>
        <w:t>期。</w:t>
      </w:r>
    </w:p>
    <w:p w14:paraId="7026E4D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田力男：《刑事涉案虚拟财产强制处分论》，载《中国法学》</w:t>
      </w:r>
      <w:r w:rsidRPr="00BD7316">
        <w:rPr>
          <w:rStyle w:val="ql-author-28459610"/>
          <w:rFonts w:ascii="Times New Roman" w:hAnsi="Times New Roman" w:hint="eastAsia"/>
          <w:szCs w:val="22"/>
        </w:rPr>
        <w:t>2023</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5</w:t>
      </w:r>
      <w:r w:rsidRPr="00BD7316">
        <w:rPr>
          <w:rStyle w:val="ql-author-28459610"/>
          <w:rFonts w:ascii="Times New Roman" w:hAnsi="Times New Roman" w:hint="eastAsia"/>
          <w:szCs w:val="22"/>
        </w:rPr>
        <w:t>期。</w:t>
      </w:r>
    </w:p>
    <w:p w14:paraId="1F260E7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胡铭：《论刑事涉案虚拟货币处置》，载《现代法学》</w:t>
      </w:r>
      <w:r w:rsidRPr="00BD7316">
        <w:rPr>
          <w:rStyle w:val="ql-author-28459610"/>
          <w:rFonts w:ascii="Times New Roman" w:hAnsi="Times New Roman" w:hint="eastAsia"/>
          <w:szCs w:val="22"/>
        </w:rPr>
        <w:t>2024</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120660A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李敏：《数字货币的属性界定</w:t>
      </w:r>
      <w:r w:rsidRPr="00BD7316">
        <w:rPr>
          <w:rStyle w:val="ql-author-28459610"/>
          <w:rFonts w:ascii="Times New Roman" w:hAnsi="Times New Roman" w:hint="eastAsia"/>
          <w:szCs w:val="22"/>
        </w:rPr>
        <w:t>:</w:t>
      </w:r>
      <w:r w:rsidRPr="00BD7316">
        <w:rPr>
          <w:rStyle w:val="ql-author-28459610"/>
          <w:rFonts w:ascii="Times New Roman" w:hAnsi="Times New Roman" w:hint="eastAsia"/>
          <w:szCs w:val="22"/>
        </w:rPr>
        <w:t>法律和会计交叉研究的视角》，载《法学评论》</w:t>
      </w:r>
      <w:r w:rsidRPr="00BD7316">
        <w:rPr>
          <w:rStyle w:val="ql-author-28459610"/>
          <w:rFonts w:ascii="Times New Roman" w:hAnsi="Times New Roman" w:hint="eastAsia"/>
          <w:szCs w:val="22"/>
        </w:rPr>
        <w:t>2021</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2</w:t>
      </w:r>
      <w:r w:rsidRPr="00BD7316">
        <w:rPr>
          <w:rStyle w:val="ql-author-28459610"/>
          <w:rFonts w:ascii="Times New Roman" w:hAnsi="Times New Roman" w:hint="eastAsia"/>
          <w:szCs w:val="22"/>
        </w:rPr>
        <w:t>期。</w:t>
      </w:r>
    </w:p>
    <w:p w14:paraId="19B588B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杨延超：《论数字货币的法律属性》，载《中国社会科学》</w:t>
      </w:r>
      <w:r w:rsidRPr="00BD7316">
        <w:rPr>
          <w:rStyle w:val="ql-author-28459610"/>
          <w:rFonts w:ascii="Times New Roman" w:hAnsi="Times New Roman" w:hint="eastAsia"/>
          <w:szCs w:val="22"/>
        </w:rPr>
        <w:t>2020</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1</w:t>
      </w:r>
      <w:r w:rsidRPr="00BD7316">
        <w:rPr>
          <w:rStyle w:val="ql-author-28459610"/>
          <w:rFonts w:ascii="Times New Roman" w:hAnsi="Times New Roman" w:hint="eastAsia"/>
          <w:szCs w:val="22"/>
        </w:rPr>
        <w:t>期。</w:t>
      </w:r>
    </w:p>
    <w:p w14:paraId="644B470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赵磊：《数字货币的私法意义——从东京地方裁判所</w:t>
      </w:r>
      <w:r w:rsidRPr="00BD7316">
        <w:rPr>
          <w:rStyle w:val="ql-author-28459610"/>
          <w:rFonts w:ascii="Times New Roman" w:hAnsi="Times New Roman" w:hint="eastAsia"/>
          <w:szCs w:val="22"/>
        </w:rPr>
        <w:t>2014</w:t>
      </w:r>
      <w:r w:rsidRPr="00BD7316">
        <w:rPr>
          <w:rStyle w:val="ql-author-28459610"/>
          <w:rFonts w:ascii="Times New Roman" w:hAnsi="Times New Roman" w:hint="eastAsia"/>
          <w:szCs w:val="22"/>
        </w:rPr>
        <w:t>年</w:t>
      </w:r>
      <w:r w:rsidRPr="00BD7316">
        <w:rPr>
          <w:rStyle w:val="ql-author-28459610"/>
          <w:rFonts w:ascii="Times New Roman" w:hAnsi="Times New Roman" w:hint="eastAsia"/>
          <w:szCs w:val="22"/>
        </w:rPr>
        <w:t>(</w:t>
      </w:r>
      <w:r w:rsidRPr="00BD7316">
        <w:rPr>
          <w:rStyle w:val="ql-author-28459610"/>
          <w:rFonts w:ascii="Times New Roman" w:hAnsi="Times New Roman" w:hint="eastAsia"/>
          <w:szCs w:val="22"/>
        </w:rPr>
        <w:t>ワ</w:t>
      </w:r>
      <w:r w:rsidRPr="00BD7316">
        <w:rPr>
          <w:rStyle w:val="ql-author-28459610"/>
          <w:rFonts w:ascii="Times New Roman" w:hAnsi="Times New Roman" w:hint="eastAsia"/>
          <w:szCs w:val="22"/>
        </w:rPr>
        <w:t>)</w:t>
      </w:r>
      <w:r w:rsidRPr="00BD7316">
        <w:rPr>
          <w:rStyle w:val="ql-author-28459610"/>
          <w:rFonts w:ascii="Times New Roman" w:hAnsi="Times New Roman" w:hint="eastAsia"/>
          <w:szCs w:val="22"/>
        </w:rPr>
        <w:t>第</w:t>
      </w:r>
      <w:r w:rsidRPr="00BD7316">
        <w:rPr>
          <w:rStyle w:val="ql-author-28459610"/>
          <w:rFonts w:ascii="Times New Roman" w:hAnsi="Times New Roman" w:hint="eastAsia"/>
          <w:szCs w:val="22"/>
        </w:rPr>
        <w:t>33320</w:t>
      </w:r>
      <w:r w:rsidRPr="00BD7316">
        <w:rPr>
          <w:rStyle w:val="ql-author-28459610"/>
          <w:rFonts w:ascii="Times New Roman" w:hAnsi="Times New Roman" w:hint="eastAsia"/>
          <w:szCs w:val="22"/>
        </w:rPr>
        <w:t>号判决谈起》，载《北京理工大学学报（社会科学版）》</w:t>
      </w:r>
      <w:r w:rsidRPr="00BD7316">
        <w:rPr>
          <w:rStyle w:val="ql-author-28459610"/>
          <w:rFonts w:ascii="Times New Roman" w:hAnsi="Times New Roman" w:hint="eastAsia"/>
          <w:szCs w:val="22"/>
        </w:rPr>
        <w:t>2020</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36F089E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张明楷：《刑法学》（第</w:t>
      </w:r>
      <w:r w:rsidRPr="00BD7316">
        <w:rPr>
          <w:rStyle w:val="ql-author-28459610"/>
          <w:rFonts w:ascii="Times New Roman" w:hAnsi="Times New Roman" w:hint="eastAsia"/>
          <w:szCs w:val="22"/>
        </w:rPr>
        <w:t>5</w:t>
      </w:r>
      <w:r w:rsidRPr="00BD7316">
        <w:rPr>
          <w:rStyle w:val="ql-author-28459610"/>
          <w:rFonts w:ascii="Times New Roman" w:hAnsi="Times New Roman" w:hint="eastAsia"/>
          <w:szCs w:val="22"/>
        </w:rPr>
        <w:t>版），法律出版社</w:t>
      </w:r>
      <w:r w:rsidRPr="00BD7316">
        <w:rPr>
          <w:rStyle w:val="ql-author-28459610"/>
          <w:rFonts w:ascii="Times New Roman" w:hAnsi="Times New Roman" w:hint="eastAsia"/>
          <w:szCs w:val="22"/>
        </w:rPr>
        <w:t>2016</w:t>
      </w:r>
      <w:r w:rsidRPr="00BD7316">
        <w:rPr>
          <w:rStyle w:val="ql-author-28459610"/>
          <w:rFonts w:ascii="Times New Roman" w:hAnsi="Times New Roman" w:hint="eastAsia"/>
          <w:szCs w:val="22"/>
        </w:rPr>
        <w:t>年版。</w:t>
      </w:r>
    </w:p>
    <w:p w14:paraId="44E6F26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柯达：《论区块链数字货币的非法集资刑法规制》，载《东北大学学报（社会科学版）》</w:t>
      </w:r>
      <w:r w:rsidRPr="00BD7316">
        <w:rPr>
          <w:rStyle w:val="ql-author-28459610"/>
          <w:rFonts w:ascii="Times New Roman" w:hAnsi="Times New Roman" w:hint="eastAsia"/>
          <w:szCs w:val="22"/>
        </w:rPr>
        <w:t>2020</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6AEF307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杨巍、易康静：《利益衡量视角下涉虚拟货币合同效力认定的困境及其纾解》，载《法治社会》</w:t>
      </w:r>
      <w:r w:rsidRPr="00BD7316">
        <w:rPr>
          <w:rStyle w:val="ql-author-28459610"/>
          <w:rFonts w:ascii="Times New Roman" w:hAnsi="Times New Roman" w:hint="eastAsia"/>
          <w:szCs w:val="22"/>
        </w:rPr>
        <w:t>2024</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752227A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程啸：《虚拟货币相关交易合同的效力》，载《法治日报》</w:t>
      </w:r>
      <w:r w:rsidRPr="00BD7316">
        <w:rPr>
          <w:rStyle w:val="ql-author-28459610"/>
          <w:rFonts w:ascii="Times New Roman" w:hAnsi="Times New Roman" w:hint="eastAsia"/>
          <w:szCs w:val="22"/>
        </w:rPr>
        <w:t>2022</w:t>
      </w:r>
      <w:r w:rsidRPr="00BD7316">
        <w:rPr>
          <w:rStyle w:val="ql-author-28459610"/>
          <w:rFonts w:ascii="Times New Roman" w:hAnsi="Times New Roman" w:hint="eastAsia"/>
          <w:szCs w:val="22"/>
        </w:rPr>
        <w:t>年</w:t>
      </w:r>
      <w:r w:rsidRPr="00BD7316">
        <w:rPr>
          <w:rStyle w:val="ql-author-28459610"/>
          <w:rFonts w:ascii="Times New Roman" w:hAnsi="Times New Roman" w:hint="eastAsia"/>
          <w:szCs w:val="22"/>
        </w:rPr>
        <w:t>5</w:t>
      </w:r>
      <w:r w:rsidRPr="00BD7316">
        <w:rPr>
          <w:rStyle w:val="ql-author-28459610"/>
          <w:rFonts w:ascii="Times New Roman" w:hAnsi="Times New Roman" w:hint="eastAsia"/>
          <w:szCs w:val="22"/>
        </w:rPr>
        <w:t>月</w:t>
      </w:r>
      <w:r w:rsidRPr="00BD7316">
        <w:rPr>
          <w:rStyle w:val="ql-author-28459610"/>
          <w:rFonts w:ascii="Times New Roman" w:hAnsi="Times New Roman" w:hint="eastAsia"/>
          <w:szCs w:val="22"/>
        </w:rPr>
        <w:t>18</w:t>
      </w:r>
      <w:r w:rsidRPr="00BD7316">
        <w:rPr>
          <w:rStyle w:val="ql-author-28459610"/>
          <w:rFonts w:ascii="Times New Roman" w:hAnsi="Times New Roman" w:hint="eastAsia"/>
          <w:szCs w:val="22"/>
        </w:rPr>
        <w:t>日，第</w:t>
      </w:r>
      <w:r w:rsidRPr="00BD7316">
        <w:rPr>
          <w:rStyle w:val="ql-author-28459610"/>
          <w:rFonts w:ascii="Times New Roman" w:hAnsi="Times New Roman" w:hint="eastAsia"/>
          <w:szCs w:val="22"/>
        </w:rPr>
        <w:t>9</w:t>
      </w:r>
      <w:r w:rsidRPr="00BD7316">
        <w:rPr>
          <w:rStyle w:val="ql-author-28459610"/>
          <w:rFonts w:ascii="Times New Roman" w:hAnsi="Times New Roman" w:hint="eastAsia"/>
          <w:szCs w:val="22"/>
        </w:rPr>
        <w:t>版。</w:t>
      </w:r>
    </w:p>
    <w:p w14:paraId="3A583252"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郭旨龙：《侵犯虚拟货币刑法定性的三层秩序观——从司法秩序、法秩序到数字经济秩序》，载《政治与法律》</w:t>
      </w:r>
      <w:r w:rsidRPr="00BD7316">
        <w:rPr>
          <w:rStyle w:val="ql-author-28459610"/>
          <w:rFonts w:ascii="Times New Roman" w:hAnsi="Times New Roman" w:hint="eastAsia"/>
          <w:szCs w:val="22"/>
        </w:rPr>
        <w:t>2023</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5</w:t>
      </w:r>
      <w:r w:rsidRPr="00BD7316">
        <w:rPr>
          <w:rStyle w:val="ql-author-28459610"/>
          <w:rFonts w:ascii="Times New Roman" w:hAnsi="Times New Roman" w:hint="eastAsia"/>
          <w:szCs w:val="22"/>
        </w:rPr>
        <w:t>期。</w:t>
      </w:r>
    </w:p>
    <w:p w14:paraId="648F48F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lastRenderedPageBreak/>
        <w:t>Antony M. Honor</w:t>
      </w:r>
      <w:r w:rsidRPr="00BD7316">
        <w:rPr>
          <w:rStyle w:val="ql-author-28459610"/>
          <w:rFonts w:ascii="Times New Roman" w:hAnsi="Times New Roman" w:hint="eastAsia"/>
          <w:szCs w:val="22"/>
        </w:rPr>
        <w:t>é</w:t>
      </w:r>
      <w:r w:rsidRPr="00BD7316">
        <w:rPr>
          <w:rStyle w:val="ql-author-28459610"/>
          <w:rFonts w:ascii="Times New Roman" w:hAnsi="Times New Roman" w:hint="eastAsia"/>
          <w:szCs w:val="22"/>
        </w:rPr>
        <w:t>, Ownership, in: A. G. Guest(ed.), Oxford Essays in Jurisprudence, Oxford University Press, 1961.</w:t>
      </w:r>
    </w:p>
    <w:p w14:paraId="67EFB32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Harold Demsetz, Towards a Theory of Property Rights, The American Economic Review, Volume 57, Issue 2, 1967.</w:t>
      </w:r>
    </w:p>
    <w:p w14:paraId="71B9B80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Oliver Hart, Firms, Contracts, and Financial Structure, Clarendon Press(Oxford University Press), 1995.</w:t>
      </w:r>
    </w:p>
    <w:p w14:paraId="7CD71B2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Yoram Barzel, Economic Analysis of Property Rights(2nd ed.), Cambridge University Press, 1997.</w:t>
      </w:r>
    </w:p>
    <w:p w14:paraId="633A4D69"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Jonathan Klick &amp; Gideon Parchomovsky, The Value of the Right to Exclude: An Empirical Assessment, 165 University of Pennsylvania Law Review 917 (2017). </w:t>
      </w:r>
    </w:p>
    <w:p w14:paraId="4EB89AA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John G. Gurley &amp; Edward S. Shaw, Money in a Theory of Finance, The Brookings Institution (1960).</w:t>
      </w:r>
    </w:p>
    <w:p w14:paraId="1B12970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John Maynard Keynes, A Treatise on Money, Harcourt, Brace and Company (1930).</w:t>
      </w:r>
    </w:p>
    <w:p w14:paraId="333963A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Joseph A. Schumpeter, History of Economic Analysis, Oxford University Press (1954).</w:t>
      </w:r>
    </w:p>
    <w:p w14:paraId="3BB1C62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Karl Polanyi, The Livelihood of Man (Harry W. Pearson ed., Academic Press, Inc. 1977).</w:t>
      </w:r>
    </w:p>
    <w:p w14:paraId="2E0BABF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Perry Mehrling, The Inherent Hierarchy of Money, in Social Fairness and Economics: Economic Essays in the Spirit of Duncan Foley (Lance Taylor, Armon Rezai, &amp; Thomas Michl eds., Routledge 2013).</w:t>
      </w:r>
    </w:p>
    <w:p w14:paraId="10D229B6"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Tobias Adrian &amp; Tommaso Mancini-</w:t>
      </w:r>
      <w:proofErr w:type="spellStart"/>
      <w:r w:rsidRPr="00BD7316">
        <w:rPr>
          <w:rStyle w:val="ql-author-28459610"/>
          <w:rFonts w:ascii="Times New Roman" w:hAnsi="Times New Roman" w:hint="eastAsia"/>
          <w:szCs w:val="22"/>
        </w:rPr>
        <w:t>Griffoli</w:t>
      </w:r>
      <w:proofErr w:type="spellEnd"/>
      <w:r w:rsidRPr="00BD7316">
        <w:rPr>
          <w:rStyle w:val="ql-author-28459610"/>
          <w:rFonts w:ascii="Times New Roman" w:hAnsi="Times New Roman" w:hint="eastAsia"/>
          <w:szCs w:val="22"/>
        </w:rPr>
        <w:t>, The Rise of Digital Money, 13 Annual Review of Financial Economics 57 (2021).</w:t>
      </w:r>
    </w:p>
    <w:p w14:paraId="3112D386" w14:textId="77777777" w:rsidR="00C51C62" w:rsidRPr="00BD7316" w:rsidRDefault="00C51C62" w:rsidP="00BD7316">
      <w:pPr>
        <w:pStyle w:val="ae"/>
        <w:shd w:val="clear" w:color="auto" w:fill="FFFFFF"/>
        <w:spacing w:before="0" w:beforeAutospacing="0" w:after="0" w:afterAutospacing="0" w:line="360" w:lineRule="auto"/>
        <w:contextualSpacing/>
        <w:rPr>
          <w:rFonts w:ascii="Times New Roman" w:hAnsi="Times New Roman"/>
        </w:rPr>
      </w:pPr>
    </w:p>
    <w:p w14:paraId="7235A836" w14:textId="77777777" w:rsidR="00C51C62" w:rsidRPr="00BD7316" w:rsidRDefault="00C51C62" w:rsidP="00BD7316">
      <w:pPr>
        <w:pStyle w:val="ae"/>
        <w:shd w:val="clear" w:color="auto" w:fill="FFFFFF"/>
        <w:spacing w:before="0" w:beforeAutospacing="0" w:after="0" w:afterAutospacing="0" w:line="360" w:lineRule="auto"/>
        <w:contextualSpacing/>
        <w:rPr>
          <w:rFonts w:ascii="Times New Roman" w:hAnsi="Times New Roman"/>
        </w:rPr>
      </w:pPr>
    </w:p>
    <w:p w14:paraId="7535AA8C"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ql-author-43713667"/>
          <w:rFonts w:ascii="Times New Roman" w:eastAsia="宋体" w:hAnsi="Times New Roman" w:hint="eastAsia"/>
          <w:color w:val="auto"/>
          <w:sz w:val="24"/>
          <w:szCs w:val="22"/>
        </w:rPr>
        <w:t>背景：</w:t>
      </w:r>
    </w:p>
    <w:p w14:paraId="26DCBCC4" w14:textId="77777777" w:rsidR="00C51C62" w:rsidRPr="00BD7316" w:rsidRDefault="00C51C62" w:rsidP="00BD7316">
      <w:pPr>
        <w:pStyle w:val="2"/>
        <w:numPr>
          <w:ilvl w:val="0"/>
          <w:numId w:val="3"/>
        </w:numPr>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hint="eastAsia"/>
          <w:color w:val="auto"/>
          <w:sz w:val="24"/>
          <w:szCs w:val="22"/>
        </w:rPr>
        <w:t>管理模式二选一：完全禁止或</w:t>
      </w:r>
      <w:r w:rsidRPr="00BD7316">
        <w:rPr>
          <w:rStyle w:val="ql-author-43713667"/>
          <w:rFonts w:ascii="Times New Roman" w:eastAsia="宋体" w:hAnsi="Times New Roman" w:hint="eastAsia"/>
          <w:color w:val="auto"/>
          <w:sz w:val="24"/>
          <w:szCs w:val="22"/>
        </w:rPr>
        <w:t>highly-restrictive</w:t>
      </w:r>
      <w:r w:rsidRPr="00BD7316">
        <w:rPr>
          <w:rStyle w:val="ql-author-43713667"/>
          <w:rFonts w:ascii="Times New Roman" w:eastAsia="宋体" w:hAnsi="Times New Roman" w:hint="eastAsia"/>
          <w:color w:val="auto"/>
          <w:sz w:val="24"/>
          <w:szCs w:val="22"/>
        </w:rPr>
        <w:t>，中国选前者</w:t>
      </w:r>
    </w:p>
    <w:p w14:paraId="7D42611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中国实践</w:t>
      </w:r>
    </w:p>
    <w:p w14:paraId="769306B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54" w:tgtFrame="_blank" w:history="1">
        <w:r w:rsidRPr="00BD7316">
          <w:rPr>
            <w:rStyle w:val="af7"/>
            <w:rFonts w:ascii="Times New Roman" w:hAnsi="Times New Roman"/>
            <w:color w:val="auto"/>
            <w:szCs w:val="22"/>
          </w:rPr>
          <w:t>从</w:t>
        </w:r>
        <w:r w:rsidRPr="00BD7316">
          <w:rPr>
            <w:rStyle w:val="af7"/>
            <w:rFonts w:ascii="Times New Roman" w:hAnsi="Times New Roman"/>
            <w:color w:val="auto"/>
            <w:szCs w:val="22"/>
          </w:rPr>
          <w:t>“</w:t>
        </w:r>
        <w:r w:rsidRPr="00BD7316">
          <w:rPr>
            <w:rStyle w:val="af7"/>
            <w:rFonts w:ascii="Times New Roman" w:hAnsi="Times New Roman"/>
            <w:color w:val="auto"/>
            <w:szCs w:val="22"/>
          </w:rPr>
          <w:t>全面封杀</w:t>
        </w:r>
        <w:r w:rsidRPr="00BD7316">
          <w:rPr>
            <w:rStyle w:val="af7"/>
            <w:rFonts w:ascii="Times New Roman" w:hAnsi="Times New Roman"/>
            <w:color w:val="auto"/>
            <w:szCs w:val="22"/>
          </w:rPr>
          <w:t>”</w:t>
        </w:r>
        <w:r w:rsidRPr="00BD7316">
          <w:rPr>
            <w:rStyle w:val="af7"/>
            <w:rFonts w:ascii="Times New Roman" w:hAnsi="Times New Roman"/>
            <w:color w:val="auto"/>
            <w:szCs w:val="22"/>
          </w:rPr>
          <w:t>到</w:t>
        </w:r>
        <w:r w:rsidRPr="00BD7316">
          <w:rPr>
            <w:rStyle w:val="af7"/>
            <w:rFonts w:ascii="Times New Roman" w:hAnsi="Times New Roman"/>
            <w:color w:val="auto"/>
            <w:szCs w:val="22"/>
          </w:rPr>
          <w:t>“</w:t>
        </w:r>
        <w:r w:rsidRPr="00BD7316">
          <w:rPr>
            <w:rStyle w:val="af7"/>
            <w:rFonts w:ascii="Times New Roman" w:hAnsi="Times New Roman"/>
            <w:color w:val="auto"/>
            <w:szCs w:val="22"/>
          </w:rPr>
          <w:t>精准拆弹</w:t>
        </w:r>
        <w:r w:rsidRPr="00BD7316">
          <w:rPr>
            <w:rStyle w:val="af7"/>
            <w:rFonts w:ascii="Times New Roman" w:hAnsi="Times New Roman"/>
            <w:color w:val="auto"/>
            <w:szCs w:val="22"/>
          </w:rPr>
          <w:t>”</w:t>
        </w:r>
        <w:r w:rsidRPr="00BD7316">
          <w:rPr>
            <w:rStyle w:val="af7"/>
            <w:rFonts w:ascii="Times New Roman" w:hAnsi="Times New Roman"/>
            <w:color w:val="auto"/>
            <w:szCs w:val="22"/>
          </w:rPr>
          <w:t>：中国加密货币监管的逻辑变了？</w:t>
        </w:r>
      </w:hyperlink>
    </w:p>
    <w:p w14:paraId="0176962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lastRenderedPageBreak/>
        <w:t>转折发生在</w:t>
      </w:r>
      <w:r w:rsidRPr="00BD7316">
        <w:rPr>
          <w:rStyle w:val="af"/>
          <w:rFonts w:ascii="Times New Roman" w:hAnsi="Times New Roman" w:hint="eastAsia"/>
          <w:szCs w:val="22"/>
        </w:rPr>
        <w:t>2023</w:t>
      </w:r>
      <w:r w:rsidRPr="00BD7316">
        <w:rPr>
          <w:rStyle w:val="af"/>
          <w:rFonts w:ascii="Times New Roman" w:hAnsi="Times New Roman" w:hint="eastAsia"/>
          <w:szCs w:val="22"/>
        </w:rPr>
        <w:t>年：浙江某法院首次认定个人持有的比特币属于合法财产</w:t>
      </w:r>
      <w:r w:rsidRPr="00BD7316">
        <w:rPr>
          <w:rStyle w:val="ql-author-43713667"/>
          <w:rFonts w:ascii="Times New Roman" w:hAnsi="Times New Roman" w:hint="eastAsia"/>
          <w:szCs w:val="22"/>
        </w:rPr>
        <w:t>；国家区块链创新应用试点明确将“数字货币监管科技”纳入重点任务。这些信号显示，监管逻辑正在发生根本性转变——从“防风险”的单维度管控，升级为“促创新”与“守底线”的平衡术。</w:t>
      </w:r>
    </w:p>
    <w:p w14:paraId="3D6ACB4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新监管体系如同精密的外科手术，在四个关键部位实施差异化治理：</w:t>
      </w:r>
    </w:p>
    <w:p w14:paraId="45063C3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 xml:space="preserve">1. </w:t>
      </w:r>
      <w:r w:rsidRPr="00BD7316">
        <w:rPr>
          <w:rStyle w:val="af"/>
          <w:rFonts w:ascii="Times New Roman" w:hAnsi="Times New Roman" w:hint="eastAsia"/>
          <w:szCs w:val="22"/>
        </w:rPr>
        <w:t>技术层：给区块链加上“红绿灯”</w:t>
      </w:r>
    </w:p>
    <w:p w14:paraId="1B40D6D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国家区块链新型基础设施“星火链网”已部署监管节点，可</w:t>
      </w:r>
      <w:r w:rsidRPr="00BD7316">
        <w:rPr>
          <w:rStyle w:val="af"/>
          <w:rFonts w:ascii="Times New Roman" w:hAnsi="Times New Roman" w:hint="eastAsia"/>
          <w:szCs w:val="22"/>
        </w:rPr>
        <w:t>实时追踪超过</w:t>
      </w:r>
      <w:r w:rsidRPr="00BD7316">
        <w:rPr>
          <w:rStyle w:val="af"/>
          <w:rFonts w:ascii="Times New Roman" w:hAnsi="Times New Roman" w:hint="eastAsia"/>
          <w:szCs w:val="22"/>
        </w:rPr>
        <w:t>2000</w:t>
      </w:r>
      <w:r w:rsidRPr="00BD7316">
        <w:rPr>
          <w:rStyle w:val="af"/>
          <w:rFonts w:ascii="Times New Roman" w:hAnsi="Times New Roman" w:hint="eastAsia"/>
          <w:szCs w:val="22"/>
        </w:rPr>
        <w:t>种代币的链上流动</w:t>
      </w:r>
      <w:r w:rsidRPr="00BD7316">
        <w:rPr>
          <w:rStyle w:val="ql-author-43713667"/>
          <w:rFonts w:ascii="Times New Roman" w:hAnsi="Times New Roman" w:hint="eastAsia"/>
          <w:szCs w:val="22"/>
        </w:rPr>
        <w:t>。这种</w:t>
      </w:r>
      <w:r w:rsidRPr="00BD7316">
        <w:rPr>
          <w:rStyle w:val="af"/>
          <w:rFonts w:ascii="Times New Roman" w:hAnsi="Times New Roman" w:hint="eastAsia"/>
          <w:szCs w:val="22"/>
        </w:rPr>
        <w:t>“嵌入式监管”技术</w:t>
      </w:r>
      <w:r w:rsidRPr="00BD7316">
        <w:rPr>
          <w:rStyle w:val="ql-author-43713667"/>
          <w:rFonts w:ascii="Times New Roman" w:hAnsi="Times New Roman" w:hint="eastAsia"/>
          <w:szCs w:val="22"/>
        </w:rPr>
        <w:t>，既能保障公链的开放性，又能对暗池交易、混币服务实施熔断。深圳某</w:t>
      </w:r>
      <w:r w:rsidRPr="00BD7316">
        <w:rPr>
          <w:rStyle w:val="ql-author-43713667"/>
          <w:rFonts w:ascii="Times New Roman" w:hAnsi="Times New Roman" w:hint="eastAsia"/>
          <w:szCs w:val="22"/>
        </w:rPr>
        <w:t>DeFi</w:t>
      </w:r>
      <w:r w:rsidRPr="00BD7316">
        <w:rPr>
          <w:rStyle w:val="ql-author-43713667"/>
          <w:rFonts w:ascii="Times New Roman" w:hAnsi="Times New Roman" w:hint="eastAsia"/>
          <w:szCs w:val="22"/>
        </w:rPr>
        <w:t>协议因未嵌入合规模块，上线</w:t>
      </w:r>
      <w:r w:rsidRPr="00BD7316">
        <w:rPr>
          <w:rStyle w:val="ql-author-43713667"/>
          <w:rFonts w:ascii="Times New Roman" w:hAnsi="Times New Roman" w:hint="eastAsia"/>
          <w:szCs w:val="22"/>
        </w:rPr>
        <w:t>48</w:t>
      </w:r>
      <w:r w:rsidRPr="00BD7316">
        <w:rPr>
          <w:rStyle w:val="ql-author-43713667"/>
          <w:rFonts w:ascii="Times New Roman" w:hAnsi="Times New Roman" w:hint="eastAsia"/>
          <w:szCs w:val="22"/>
        </w:rPr>
        <w:t>小时即被切断境内访问。</w:t>
      </w:r>
    </w:p>
    <w:p w14:paraId="217F7756"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 xml:space="preserve">2. </w:t>
      </w:r>
      <w:r w:rsidRPr="00BD7316">
        <w:rPr>
          <w:rStyle w:val="af"/>
          <w:rFonts w:ascii="Times New Roman" w:hAnsi="Times New Roman" w:hint="eastAsia"/>
          <w:szCs w:val="22"/>
        </w:rPr>
        <w:t>应用层：划出“隔离试验区”</w:t>
      </w:r>
    </w:p>
    <w:p w14:paraId="3211E7A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在雄安新区，数字人民币智能合约正与企业级区块链平台对接，实现政府补贴的穿透式监管；海南自贸港则允许合规机构开展跨境稳定币结算试点。这种“玻璃房”创新机制，既隔离了风险外溢，又为技术演进保留了空间。</w:t>
      </w:r>
    </w:p>
    <w:p w14:paraId="73F18B9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 xml:space="preserve">3. </w:t>
      </w:r>
      <w:r w:rsidRPr="00BD7316">
        <w:rPr>
          <w:rStyle w:val="af"/>
          <w:rFonts w:ascii="Times New Roman" w:hAnsi="Times New Roman" w:hint="eastAsia"/>
          <w:szCs w:val="22"/>
        </w:rPr>
        <w:t>资金层：建立“热钱防火墙”</w:t>
      </w:r>
    </w:p>
    <w:p w14:paraId="1486404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央行反洗钱监测系统新增虚拟货币交易识别模块</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2024</w:t>
      </w:r>
      <w:r w:rsidRPr="00BD7316">
        <w:rPr>
          <w:rStyle w:val="ql-author-43713667"/>
          <w:rFonts w:ascii="Times New Roman" w:hAnsi="Times New Roman" w:hint="eastAsia"/>
          <w:szCs w:val="22"/>
        </w:rPr>
        <w:t>年已拦截异常跨境资金流超</w:t>
      </w:r>
      <w:r w:rsidRPr="00BD7316">
        <w:rPr>
          <w:rStyle w:val="ql-author-43713667"/>
          <w:rFonts w:ascii="Times New Roman" w:hAnsi="Times New Roman" w:hint="eastAsia"/>
          <w:szCs w:val="22"/>
        </w:rPr>
        <w:t>380</w:t>
      </w:r>
      <w:r w:rsidRPr="00BD7316">
        <w:rPr>
          <w:rStyle w:val="ql-author-43713667"/>
          <w:rFonts w:ascii="Times New Roman" w:hAnsi="Times New Roman" w:hint="eastAsia"/>
          <w:szCs w:val="22"/>
        </w:rPr>
        <w:t>亿元。某</w:t>
      </w:r>
      <w:r w:rsidRPr="00BD7316">
        <w:rPr>
          <w:rStyle w:val="ql-author-43713667"/>
          <w:rFonts w:ascii="Times New Roman" w:hAnsi="Times New Roman" w:hint="eastAsia"/>
          <w:szCs w:val="22"/>
        </w:rPr>
        <w:t>OTC</w:t>
      </w:r>
      <w:r w:rsidRPr="00BD7316">
        <w:rPr>
          <w:rStyle w:val="ql-author-43713667"/>
          <w:rFonts w:ascii="Times New Roman" w:hAnsi="Times New Roman" w:hint="eastAsia"/>
          <w:szCs w:val="22"/>
        </w:rPr>
        <w:t>商户发现，单日交易超</w:t>
      </w:r>
      <w:r w:rsidRPr="00BD7316">
        <w:rPr>
          <w:rStyle w:val="ql-author-43713667"/>
          <w:rFonts w:ascii="Times New Roman" w:hAnsi="Times New Roman" w:hint="eastAsia"/>
          <w:szCs w:val="22"/>
        </w:rPr>
        <w:t>5</w:t>
      </w:r>
      <w:r w:rsidRPr="00BD7316">
        <w:rPr>
          <w:rStyle w:val="ql-author-43713667"/>
          <w:rFonts w:ascii="Times New Roman" w:hAnsi="Times New Roman" w:hint="eastAsia"/>
          <w:szCs w:val="22"/>
        </w:rPr>
        <w:t>万元就会触发银行风控提示，而合规出入金通道正在灰度测试中。</w:t>
      </w:r>
    </w:p>
    <w:p w14:paraId="7D5DDFC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 xml:space="preserve">4. </w:t>
      </w:r>
      <w:r w:rsidRPr="00BD7316">
        <w:rPr>
          <w:rStyle w:val="af"/>
          <w:rFonts w:ascii="Times New Roman" w:hAnsi="Times New Roman" w:hint="eastAsia"/>
          <w:szCs w:val="22"/>
        </w:rPr>
        <w:t>司法层：破解“私钥困境”</w:t>
      </w:r>
    </w:p>
    <w:p w14:paraId="155DCCC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广州互联网法院上线首个区块链证据平台，支持</w:t>
      </w:r>
      <w:r w:rsidRPr="00BD7316">
        <w:rPr>
          <w:rStyle w:val="af"/>
          <w:rFonts w:ascii="Times New Roman" w:hAnsi="Times New Roman" w:hint="eastAsia"/>
          <w:szCs w:val="22"/>
        </w:rPr>
        <w:t>对涉案加密货币的定向冻结与智能合约执行</w:t>
      </w:r>
      <w:r w:rsidRPr="00BD7316">
        <w:rPr>
          <w:rStyle w:val="ql-author-43713667"/>
          <w:rFonts w:ascii="Times New Roman" w:hAnsi="Times New Roman" w:hint="eastAsia"/>
          <w:szCs w:val="22"/>
        </w:rPr>
        <w:t>。在最近一起虚拟货币借贷纠纷中，法官通过链上仲裁机制，</w:t>
      </w:r>
      <w:r w:rsidRPr="00BD7316">
        <w:rPr>
          <w:rStyle w:val="ql-author-43713667"/>
          <w:rFonts w:ascii="Times New Roman" w:hAnsi="Times New Roman" w:hint="eastAsia"/>
          <w:szCs w:val="22"/>
        </w:rPr>
        <w:t>72</w:t>
      </w:r>
      <w:r w:rsidRPr="00BD7316">
        <w:rPr>
          <w:rStyle w:val="ql-author-43713667"/>
          <w:rFonts w:ascii="Times New Roman" w:hAnsi="Times New Roman" w:hint="eastAsia"/>
          <w:szCs w:val="22"/>
        </w:rPr>
        <w:t>小时内完成了从立案到执行的全流程。</w:t>
      </w:r>
    </w:p>
    <w:p w14:paraId="4A85A3D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55" w:tgtFrame="_blank" w:history="1">
        <w:r w:rsidRPr="00BD7316">
          <w:rPr>
            <w:rStyle w:val="af7"/>
            <w:rFonts w:ascii="Times New Roman" w:hAnsi="Times New Roman"/>
            <w:color w:val="auto"/>
            <w:szCs w:val="22"/>
          </w:rPr>
          <w:t>简述中国对于虚拟货币的监管态度</w:t>
        </w:r>
      </w:hyperlink>
    </w:p>
    <w:p w14:paraId="03EC509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1</w:t>
      </w:r>
      <w:r w:rsidRPr="00BD7316">
        <w:rPr>
          <w:rStyle w:val="ql-author-43713667"/>
          <w:rFonts w:ascii="Times New Roman" w:hAnsi="Times New Roman" w:hint="eastAsia"/>
          <w:szCs w:val="22"/>
        </w:rPr>
        <w:t>）虚拟货币不具有货币属性，不应且不能作为货币在市场上流通使用。虚拟货币相关业务活动属于非法金融活动，境外虚拟货币交易所通过互联网向我国境内居民提供服务属于非法金融活动。</w:t>
      </w:r>
    </w:p>
    <w:p w14:paraId="1BDD967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2</w:t>
      </w:r>
      <w:r w:rsidRPr="00BD7316">
        <w:rPr>
          <w:rStyle w:val="ql-author-43713667"/>
          <w:rFonts w:ascii="Times New Roman" w:hAnsi="Times New Roman" w:hint="eastAsia"/>
          <w:szCs w:val="22"/>
        </w:rPr>
        <w:t>）禁止任何组织和个人非法从事虚拟货币发行融资活动，禁止各金融机构和非银行支付机构开展与虚拟货币相关的业务。</w:t>
      </w:r>
    </w:p>
    <w:p w14:paraId="1EE3122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lastRenderedPageBreak/>
        <w:t>（</w:t>
      </w:r>
      <w:r w:rsidRPr="00BD7316">
        <w:rPr>
          <w:rStyle w:val="ql-author-43713667"/>
          <w:rFonts w:ascii="Times New Roman" w:hAnsi="Times New Roman" w:hint="eastAsia"/>
          <w:szCs w:val="22"/>
        </w:rPr>
        <w:t>3</w:t>
      </w:r>
      <w:r w:rsidRPr="00BD7316">
        <w:rPr>
          <w:rStyle w:val="ql-author-43713667"/>
          <w:rFonts w:ascii="Times New Roman" w:hAnsi="Times New Roman" w:hint="eastAsia"/>
          <w:szCs w:val="22"/>
        </w:rPr>
        <w:t>）并未对持有虚拟货币行为本身加以界定，即持有虚拟货币仍属于法律未明确禁止的行为。</w:t>
      </w:r>
    </w:p>
    <w:p w14:paraId="083B31D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56" w:tgtFrame="_blank" w:history="1">
        <w:r w:rsidRPr="00BD7316">
          <w:rPr>
            <w:rStyle w:val="af7"/>
            <w:rFonts w:ascii="Times New Roman" w:hAnsi="Times New Roman"/>
            <w:color w:val="auto"/>
            <w:szCs w:val="22"/>
          </w:rPr>
          <w:t>中豪研究丨虚拟货币的国内监管现状及司法裁判观点</w:t>
        </w:r>
      </w:hyperlink>
    </w:p>
    <w:p w14:paraId="61F4B5C3" w14:textId="77777777" w:rsidR="00C51C62" w:rsidRPr="00BD7316" w:rsidRDefault="00C51C62" w:rsidP="00BD7316">
      <w:pPr>
        <w:pStyle w:val="ql-align-justify"/>
        <w:spacing w:before="0" w:beforeAutospacing="0" w:after="0" w:afterAutospacing="0" w:line="360" w:lineRule="auto"/>
        <w:contextualSpacing/>
        <w:jc w:val="both"/>
        <w:rPr>
          <w:rFonts w:ascii="Times New Roman" w:hAnsi="Times New Roman"/>
          <w:szCs w:val="22"/>
        </w:rPr>
      </w:pPr>
      <w:r w:rsidRPr="00BD7316">
        <w:rPr>
          <w:rStyle w:val="ql-author-43713667"/>
          <w:rFonts w:ascii="Times New Roman" w:hAnsi="Times New Roman" w:hint="eastAsia"/>
          <w:szCs w:val="22"/>
        </w:rPr>
        <w:t>2021</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9</w:t>
      </w:r>
      <w:r w:rsidRPr="00BD7316">
        <w:rPr>
          <w:rStyle w:val="ql-author-43713667"/>
          <w:rFonts w:ascii="Times New Roman" w:hAnsi="Times New Roman" w:hint="eastAsia"/>
          <w:szCs w:val="22"/>
        </w:rPr>
        <w:t>月前，各地法院虽不认可虚拟货币的货币属性，但基本认可其财产属性，认为虚拟货币属于具备价值的财产，可作为民事法律关系的标的。典型的裁判观点可见于杭州互联网法院于</w:t>
      </w:r>
      <w:r w:rsidRPr="00BD7316">
        <w:rPr>
          <w:rStyle w:val="ql-author-43713667"/>
          <w:rFonts w:ascii="Times New Roman" w:hAnsi="Times New Roman" w:hint="eastAsia"/>
          <w:szCs w:val="22"/>
        </w:rPr>
        <w:t>2019</w:t>
      </w:r>
      <w:r w:rsidRPr="00BD7316">
        <w:rPr>
          <w:rStyle w:val="ql-author-43713667"/>
          <w:rFonts w:ascii="Times New Roman" w:hAnsi="Times New Roman" w:hint="eastAsia"/>
          <w:szCs w:val="22"/>
        </w:rPr>
        <w:t>年发布的《网络社会治理审判观点》，认为：“根据我国相关法律，比特币不具有货币属性，但因其凝结了抽象劳动力、具有使用价值和交换价值，应认定其具有虚拟财产和商品属性。”</w:t>
      </w:r>
    </w:p>
    <w:p w14:paraId="03EDE8D0" w14:textId="77777777" w:rsidR="00C51C62" w:rsidRPr="00BD7316" w:rsidRDefault="00C51C62" w:rsidP="00BD7316">
      <w:pPr>
        <w:pStyle w:val="ql-align-justify"/>
        <w:spacing w:before="0" w:beforeAutospacing="0" w:after="0" w:afterAutospacing="0" w:line="360" w:lineRule="auto"/>
        <w:contextualSpacing/>
        <w:jc w:val="both"/>
        <w:rPr>
          <w:rFonts w:ascii="Times New Roman" w:hAnsi="Times New Roman"/>
          <w:szCs w:val="22"/>
        </w:rPr>
      </w:pPr>
      <w:r w:rsidRPr="00BD7316">
        <w:rPr>
          <w:rStyle w:val="ql-author-43713667"/>
          <w:rFonts w:ascii="Times New Roman" w:hAnsi="Times New Roman" w:hint="eastAsia"/>
          <w:szCs w:val="22"/>
        </w:rPr>
        <w:t>而在</w:t>
      </w:r>
      <w:r w:rsidRPr="00BD7316">
        <w:rPr>
          <w:rStyle w:val="ql-author-43713667"/>
          <w:rFonts w:ascii="Times New Roman" w:hAnsi="Times New Roman" w:hint="eastAsia"/>
          <w:szCs w:val="22"/>
        </w:rPr>
        <w:t>2021</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9</w:t>
      </w:r>
      <w:r w:rsidRPr="00BD7316">
        <w:rPr>
          <w:rStyle w:val="ql-author-43713667"/>
          <w:rFonts w:ascii="Times New Roman" w:hAnsi="Times New Roman" w:hint="eastAsia"/>
          <w:szCs w:val="22"/>
        </w:rPr>
        <w:t>月后，法院基本否认虚拟货币的财产属性，且存在直接驳回起诉或全部诉讼请求以及认定民事行为无效同时处理财产返还或损失赔偿两种裁判思路。</w:t>
      </w:r>
    </w:p>
    <w:p w14:paraId="59092769" w14:textId="77777777" w:rsidR="00C51C62" w:rsidRPr="00BD7316" w:rsidRDefault="00C51C62" w:rsidP="00BD7316">
      <w:pPr>
        <w:pStyle w:val="ql-align-justify"/>
        <w:spacing w:before="0" w:beforeAutospacing="0" w:after="0" w:afterAutospacing="0" w:line="360" w:lineRule="auto"/>
        <w:contextualSpacing/>
        <w:jc w:val="both"/>
        <w:rPr>
          <w:rFonts w:ascii="Times New Roman" w:hAnsi="Times New Roman"/>
          <w:szCs w:val="22"/>
        </w:rPr>
      </w:pPr>
      <w:r w:rsidRPr="00BD7316">
        <w:rPr>
          <w:rStyle w:val="ql-author-43713667"/>
          <w:rFonts w:ascii="Times New Roman" w:hAnsi="Times New Roman" w:hint="eastAsia"/>
          <w:szCs w:val="22"/>
        </w:rPr>
        <w:t>该思路的转变在</w:t>
      </w:r>
      <w:r w:rsidRPr="00BD7316">
        <w:rPr>
          <w:rStyle w:val="ql-author-43713667"/>
          <w:rFonts w:ascii="Times New Roman" w:hAnsi="Times New Roman" w:hint="eastAsia"/>
          <w:szCs w:val="22"/>
        </w:rPr>
        <w:t>2024</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3</w:t>
      </w:r>
      <w:r w:rsidRPr="00BD7316">
        <w:rPr>
          <w:rStyle w:val="ql-author-43713667"/>
          <w:rFonts w:ascii="Times New Roman" w:hAnsi="Times New Roman" w:hint="eastAsia"/>
          <w:szCs w:val="22"/>
        </w:rPr>
        <w:t>月最高人民法院发布的第二批法答网精选答问亦可得到认证，即：人民法院审理涉比特币等虚拟货币“挖矿”纠纷案件，应当注意国家重要监管政策的变化，准确认定合同效力。对于与比特币等虚拟货币“挖矿”活动相关的纠纷，应以</w:t>
      </w:r>
      <w:r w:rsidRPr="00BD7316">
        <w:rPr>
          <w:rStyle w:val="ql-author-43713667"/>
          <w:rFonts w:ascii="Times New Roman" w:hAnsi="Times New Roman" w:hint="eastAsia"/>
          <w:szCs w:val="22"/>
        </w:rPr>
        <w:t>2021</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9</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3</w:t>
      </w:r>
      <w:r w:rsidRPr="00BD7316">
        <w:rPr>
          <w:rStyle w:val="ql-author-43713667"/>
          <w:rFonts w:ascii="Times New Roman" w:hAnsi="Times New Roman" w:hint="eastAsia"/>
          <w:szCs w:val="22"/>
        </w:rPr>
        <w:t>日为时间节点区别对待：该时点之后订立的合同应认定无效；该时点之前的相关合同，不应简单否认其效力，应根据民法典关于合同效力的规定，结合案件事实予以认定。</w:t>
      </w:r>
    </w:p>
    <w:p w14:paraId="4F39DBA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57" w:tgtFrame="_blank" w:history="1">
        <w:r w:rsidRPr="00BD7316">
          <w:rPr>
            <w:rStyle w:val="af7"/>
            <w:rFonts w:ascii="Times New Roman" w:hAnsi="Times New Roman"/>
            <w:color w:val="auto"/>
            <w:szCs w:val="22"/>
          </w:rPr>
          <w:t>迫于眉睫之内，成于久久为功：比特币司法执行的困境与思考</w:t>
        </w:r>
      </w:hyperlink>
    </w:p>
    <w:p w14:paraId="79ACA72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从法律规范来看，</w:t>
      </w:r>
      <w:r w:rsidRPr="00BD7316">
        <w:rPr>
          <w:rStyle w:val="ql-author-43713667"/>
          <w:rFonts w:ascii="Times New Roman" w:hAnsi="Times New Roman" w:hint="eastAsia"/>
          <w:szCs w:val="22"/>
        </w:rPr>
        <w:t>2013</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12</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3</w:t>
      </w:r>
      <w:r w:rsidRPr="00BD7316">
        <w:rPr>
          <w:rStyle w:val="ql-author-43713667"/>
          <w:rFonts w:ascii="Times New Roman" w:hAnsi="Times New Roman" w:hint="eastAsia"/>
          <w:szCs w:val="22"/>
        </w:rPr>
        <w:t>日，中国人民银行等五部委发布《关于防范比特币风险的通知》（以下简称“</w:t>
      </w:r>
      <w:r w:rsidRPr="00BD7316">
        <w:rPr>
          <w:rStyle w:val="af"/>
          <w:rFonts w:ascii="Times New Roman" w:hAnsi="Times New Roman" w:hint="eastAsia"/>
          <w:szCs w:val="22"/>
        </w:rPr>
        <w:t>《比特币风险通知》</w:t>
      </w:r>
      <w:r w:rsidRPr="00BD7316">
        <w:rPr>
          <w:rStyle w:val="ql-author-43713667"/>
          <w:rFonts w:ascii="Times New Roman" w:hAnsi="Times New Roman" w:hint="eastAsia"/>
          <w:szCs w:val="22"/>
        </w:rPr>
        <w:t>”），明确规定</w:t>
      </w:r>
      <w:r w:rsidRPr="00BD7316">
        <w:rPr>
          <w:rStyle w:val="ql-author-43713667"/>
          <w:rFonts w:ascii="Times New Roman" w:hAnsi="Times New Roman" w:hint="eastAsia"/>
          <w:szCs w:val="22"/>
        </w:rPr>
        <w:t xml:space="preserve"> </w:t>
      </w:r>
      <w:r w:rsidRPr="00BD7316">
        <w:rPr>
          <w:rStyle w:val="ql-author-43713667"/>
          <w:rFonts w:ascii="Times New Roman" w:hAnsi="Times New Roman" w:hint="eastAsia"/>
          <w:szCs w:val="22"/>
        </w:rPr>
        <w:t>“虽然比特币被称为‘货币’，但由于其不是由货币当局发行，不具有法偿性与强制性等货币属性，并不是真正意义的货币。从性质上看，比特币应当是一种特定的虚拟商品，不具有与货币等同的法律地位，不能且不应作为货币在市场上流通使用”。</w:t>
      </w:r>
      <w:r w:rsidRPr="00BD7316">
        <w:rPr>
          <w:rStyle w:val="ql-author-43713667"/>
          <w:rFonts w:ascii="Times New Roman" w:hAnsi="Times New Roman" w:hint="eastAsia"/>
          <w:szCs w:val="22"/>
        </w:rPr>
        <w:t>2017</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9</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4</w:t>
      </w:r>
      <w:r w:rsidRPr="00BD7316">
        <w:rPr>
          <w:rStyle w:val="ql-author-43713667"/>
          <w:rFonts w:ascii="Times New Roman" w:hAnsi="Times New Roman" w:hint="eastAsia"/>
          <w:szCs w:val="22"/>
        </w:rPr>
        <w:t>日，中国人民银行等七部门共同发布的《关于防范代币发行融资风险的公告》（以下简称“</w:t>
      </w:r>
      <w:r w:rsidRPr="00BD7316">
        <w:rPr>
          <w:rStyle w:val="af"/>
          <w:rFonts w:ascii="Times New Roman" w:hAnsi="Times New Roman" w:hint="eastAsia"/>
          <w:szCs w:val="22"/>
        </w:rPr>
        <w:t>《代币风险公告》</w:t>
      </w:r>
      <w:r w:rsidRPr="00BD7316">
        <w:rPr>
          <w:rStyle w:val="ql-author-43713667"/>
          <w:rFonts w:ascii="Times New Roman" w:hAnsi="Times New Roman" w:hint="eastAsia"/>
          <w:szCs w:val="22"/>
        </w:rPr>
        <w:t>”）再次强调，“代币发行融资中使用的代币或‘虚拟货币’不由货币当局发行，不具有法偿性与强制性等货币属性，不具有与货币等同的法律地位，不能也不应作为货币在市场上流通使用。”</w:t>
      </w:r>
      <w:r w:rsidRPr="00BD7316">
        <w:rPr>
          <w:rStyle w:val="ql-author-43713667"/>
          <w:rFonts w:ascii="Times New Roman" w:hAnsi="Times New Roman" w:hint="eastAsia"/>
          <w:szCs w:val="22"/>
        </w:rPr>
        <w:t xml:space="preserve"> 2021</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9</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15</w:t>
      </w:r>
      <w:r w:rsidRPr="00BD7316">
        <w:rPr>
          <w:rStyle w:val="ql-author-43713667"/>
          <w:rFonts w:ascii="Times New Roman" w:hAnsi="Times New Roman" w:hint="eastAsia"/>
          <w:szCs w:val="22"/>
        </w:rPr>
        <w:t>日，中国人民银行等十部委联合发布《关于进一步防范和处置虚拟货币交易炒作风险的通知》（以下简称“</w:t>
      </w:r>
      <w:r w:rsidRPr="00BD7316">
        <w:rPr>
          <w:rStyle w:val="af"/>
          <w:rFonts w:ascii="Times New Roman" w:hAnsi="Times New Roman" w:hint="eastAsia"/>
          <w:szCs w:val="22"/>
        </w:rPr>
        <w:t>《防范和处置</w:t>
      </w:r>
      <w:r w:rsidRPr="00BD7316">
        <w:rPr>
          <w:rStyle w:val="af"/>
          <w:rFonts w:ascii="Times New Roman" w:hAnsi="Times New Roman" w:hint="eastAsia"/>
          <w:szCs w:val="22"/>
        </w:rPr>
        <w:lastRenderedPageBreak/>
        <w:t>虚拟货币交易炒作风险的通知》</w:t>
      </w:r>
      <w:r w:rsidRPr="00BD7316">
        <w:rPr>
          <w:rStyle w:val="ql-author-43713667"/>
          <w:rFonts w:ascii="Times New Roman" w:hAnsi="Times New Roman" w:hint="eastAsia"/>
          <w:szCs w:val="22"/>
        </w:rPr>
        <w:t>”），亦明确“虚拟货币不具有与法定货币等同的法律地位。比特币、以太币、泰达币等虚拟货币具有非货币当局发行、使用加密技术及分布式账户或类似技术、以数字化形式存在等主要特点，不具有法偿性，不应且不能作为货币在市场上流通使用。”从前述规范性文件来看，我国已明确否定比特币的货币地位，将比特币性质认定为不具流通属性的“特定虚拟财产”。</w:t>
      </w:r>
    </w:p>
    <w:p w14:paraId="6F965FC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76E668C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目前的司法实践中，法院也多认可比特币“虚拟财产</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商品”的法律地位，然而，在比特币的法律保护和价值认定这一问题上，不同法院所持观点存在差异。如上海市宝山区人民法院在（</w:t>
      </w:r>
      <w:r w:rsidRPr="00BD7316">
        <w:rPr>
          <w:rStyle w:val="ql-author-43713667"/>
          <w:rFonts w:ascii="Times New Roman" w:hAnsi="Times New Roman" w:hint="eastAsia"/>
          <w:szCs w:val="22"/>
        </w:rPr>
        <w:t>2020</w:t>
      </w:r>
      <w:r w:rsidRPr="00BD7316">
        <w:rPr>
          <w:rStyle w:val="ql-author-43713667"/>
          <w:rFonts w:ascii="Times New Roman" w:hAnsi="Times New Roman" w:hint="eastAsia"/>
          <w:szCs w:val="22"/>
        </w:rPr>
        <w:t>）沪</w:t>
      </w:r>
      <w:r w:rsidRPr="00BD7316">
        <w:rPr>
          <w:rStyle w:val="ql-author-43713667"/>
          <w:rFonts w:ascii="Times New Roman" w:hAnsi="Times New Roman" w:hint="eastAsia"/>
          <w:szCs w:val="22"/>
        </w:rPr>
        <w:t>0113</w:t>
      </w:r>
      <w:r w:rsidRPr="00BD7316">
        <w:rPr>
          <w:rStyle w:val="ql-author-43713667"/>
          <w:rFonts w:ascii="Times New Roman" w:hAnsi="Times New Roman" w:hint="eastAsia"/>
          <w:szCs w:val="22"/>
        </w:rPr>
        <w:t>民初</w:t>
      </w:r>
      <w:r w:rsidRPr="00BD7316">
        <w:rPr>
          <w:rStyle w:val="ql-author-43713667"/>
          <w:rFonts w:ascii="Times New Roman" w:hAnsi="Times New Roman" w:hint="eastAsia"/>
          <w:szCs w:val="22"/>
        </w:rPr>
        <w:t>23704</w:t>
      </w:r>
      <w:r w:rsidRPr="00BD7316">
        <w:rPr>
          <w:rStyle w:val="ql-author-43713667"/>
          <w:rFonts w:ascii="Times New Roman" w:hAnsi="Times New Roman" w:hint="eastAsia"/>
          <w:szCs w:val="22"/>
        </w:rPr>
        <w:t>号案中认为“我国法律、行政法规亦并未禁止比特币的持有。因此，比特币具备虚拟财产、虚拟商品的属性，应受到法律的保护”，而在（</w:t>
      </w:r>
      <w:r w:rsidRPr="00BD7316">
        <w:rPr>
          <w:rStyle w:val="ql-author-43713667"/>
          <w:rFonts w:ascii="Times New Roman" w:hAnsi="Times New Roman" w:hint="eastAsia"/>
          <w:szCs w:val="22"/>
        </w:rPr>
        <w:t>2021</w:t>
      </w:r>
      <w:r w:rsidRPr="00BD7316">
        <w:rPr>
          <w:rStyle w:val="ql-author-43713667"/>
          <w:rFonts w:ascii="Times New Roman" w:hAnsi="Times New Roman" w:hint="eastAsia"/>
          <w:szCs w:val="22"/>
        </w:rPr>
        <w:t>）苏</w:t>
      </w:r>
      <w:r w:rsidRPr="00BD7316">
        <w:rPr>
          <w:rStyle w:val="ql-author-43713667"/>
          <w:rFonts w:ascii="Times New Roman" w:hAnsi="Times New Roman" w:hint="eastAsia"/>
          <w:szCs w:val="22"/>
        </w:rPr>
        <w:t>04</w:t>
      </w:r>
      <w:r w:rsidRPr="00BD7316">
        <w:rPr>
          <w:rStyle w:val="ql-author-43713667"/>
          <w:rFonts w:ascii="Times New Roman" w:hAnsi="Times New Roman" w:hint="eastAsia"/>
          <w:szCs w:val="22"/>
        </w:rPr>
        <w:t>民终</w:t>
      </w:r>
      <w:r w:rsidRPr="00BD7316">
        <w:rPr>
          <w:rStyle w:val="ql-author-43713667"/>
          <w:rFonts w:ascii="Times New Roman" w:hAnsi="Times New Roman" w:hint="eastAsia"/>
          <w:szCs w:val="22"/>
        </w:rPr>
        <w:t>4306</w:t>
      </w:r>
      <w:r w:rsidRPr="00BD7316">
        <w:rPr>
          <w:rStyle w:val="ql-author-43713667"/>
          <w:rFonts w:ascii="Times New Roman" w:hAnsi="Times New Roman" w:hint="eastAsia"/>
          <w:szCs w:val="22"/>
        </w:rPr>
        <w:t>号案中法院则认为，“本案双方当事人作为比特币投资者，双方之间借用比特币之交易行为，目前不受法律保护。同时，虽然比特币可以看作是一种特定的‘虚拟商品’，但目前我国尚未有相关的法律法规明确其为民法上之物，双方也均明确比特币系由境外平台进行运营；况且其不具有种类物的属性，在本案中不具有现实的可返回性，也无法使用法定货币进行量化……相关部门已禁止金融机构、支付机构以及任何代币融资交易平台为比特币提供定价服务，即比特币作为一种虚拟财产缺乏合法经济评价标准。因此，案涉主张返还比特币的纠纷，不属于人民法院受理民事诉讼的范围”</w:t>
      </w:r>
      <w:r w:rsidRPr="00BD7316">
        <w:rPr>
          <w:rStyle w:val="ql-author-43713667"/>
          <w:rFonts w:ascii="Times New Roman" w:hAnsi="Times New Roman" w:hint="eastAsia"/>
          <w:szCs w:val="22"/>
        </w:rPr>
        <w:t xml:space="preserve"> </w:t>
      </w:r>
      <w:r w:rsidRPr="00BD7316">
        <w:rPr>
          <w:rStyle w:val="ql-author-43713667"/>
          <w:rFonts w:ascii="Times New Roman" w:hAnsi="Times New Roman" w:hint="eastAsia"/>
          <w:szCs w:val="22"/>
        </w:rPr>
        <w:t>，并最终因此驳回原告起诉。</w:t>
      </w:r>
    </w:p>
    <w:p w14:paraId="004E9FB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58" w:tgtFrame="_blank" w:history="1">
        <w:r w:rsidRPr="00BD7316">
          <w:rPr>
            <w:rStyle w:val="af7"/>
            <w:rFonts w:ascii="Times New Roman" w:hAnsi="Times New Roman"/>
            <w:color w:val="auto"/>
            <w:szCs w:val="22"/>
          </w:rPr>
          <w:t>《全国法院金融审判工作会议纪要（征求意见稿）》</w:t>
        </w:r>
      </w:hyperlink>
    </w:p>
    <w:p w14:paraId="635302D4"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8"/>
          <w:rFonts w:ascii="Times New Roman" w:hAnsi="Times New Roman" w:hint="eastAsia"/>
          <w:b/>
          <w:bCs/>
        </w:rPr>
        <w:t>83.</w:t>
      </w:r>
      <w:r w:rsidRPr="00BD7316">
        <w:rPr>
          <w:rStyle w:val="af8"/>
          <w:rFonts w:ascii="Times New Roman" w:hAnsi="Times New Roman" w:hint="eastAsia"/>
          <w:b/>
          <w:bCs/>
        </w:rPr>
        <w:t>【以虚拟货币为支付对价纠纷的处理】</w:t>
      </w:r>
    </w:p>
    <w:p w14:paraId="02A071D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虚拟货币具备网络虚拟财产的部分属性。当事人之间约定以少量虚拟货币抵偿因互易、劳务等基础关系所生债务的，如果不存在其他无效事由，人民法院应当认定合同有效。当事人请求对方当事人履行交付虚拟货币义务的，人民法院可予支持；因相关政策限制等原因不能实际履行的，可按合同签订时约定给付虚拟货币一方接受相应财产的实际价值确定其赔偿损失范围。</w:t>
      </w:r>
      <w:r w:rsidRPr="00BD7316">
        <w:rPr>
          <w:rStyle w:val="af"/>
          <w:rFonts w:ascii="Times New Roman" w:hAnsi="Times New Roman" w:hint="eastAsia"/>
          <w:szCs w:val="22"/>
        </w:rPr>
        <w:t>当事人假借基础交易合同之名，以虚拟货币为经常性支付工具兑换法定货币或实物商品的，人民法院应当认定合同无效。</w:t>
      </w:r>
    </w:p>
    <w:p w14:paraId="603ADE8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8"/>
          <w:rFonts w:ascii="Times New Roman" w:hAnsi="Times New Roman" w:hint="eastAsia"/>
          <w:b/>
          <w:bCs/>
        </w:rPr>
        <w:lastRenderedPageBreak/>
        <w:t>84.</w:t>
      </w:r>
      <w:r w:rsidRPr="00BD7316">
        <w:rPr>
          <w:rStyle w:val="af8"/>
          <w:rFonts w:ascii="Times New Roman" w:hAnsi="Times New Roman" w:hint="eastAsia"/>
          <w:b/>
          <w:bCs/>
        </w:rPr>
        <w:t>【委托投资虚拟货币纠纷的审理】</w:t>
      </w:r>
    </w:p>
    <w:p w14:paraId="4D78A496"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当事人双方在合同中约定，委托人以自己的名义在虚拟货币交易平台上登记注册账户，委托受托人从事投资活动的；或者委托人直接将资金交付给受托人，由受托人以自己的名义或实际上借用他人名义从事投资管理的，可认定双方成立委托投资合同。合同签订在《关于防范代币发行融资风险的公告》（</w:t>
      </w:r>
      <w:r w:rsidRPr="00BD7316">
        <w:rPr>
          <w:rStyle w:val="ql-author-43713667"/>
          <w:rFonts w:ascii="Times New Roman" w:hAnsi="Times New Roman" w:hint="eastAsia"/>
          <w:szCs w:val="22"/>
        </w:rPr>
        <w:t xml:space="preserve">2017 </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 xml:space="preserve"> 9 </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 xml:space="preserve"> 4 </w:t>
      </w:r>
      <w:r w:rsidRPr="00BD7316">
        <w:rPr>
          <w:rStyle w:val="ql-author-43713667"/>
          <w:rFonts w:ascii="Times New Roman" w:hAnsi="Times New Roman" w:hint="eastAsia"/>
          <w:szCs w:val="22"/>
        </w:rPr>
        <w:t>日）发布之后的，因代理事项违法，人民法院应当认定委托合同无效。对委托人因此所受的损失，可以将委托事项的发生原因作为确定过错程度主要考量因素，由当事人分担。</w:t>
      </w:r>
    </w:p>
    <w:p w14:paraId="284EE569"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8"/>
          <w:rFonts w:ascii="Times New Roman" w:hAnsi="Times New Roman" w:hint="eastAsia"/>
          <w:b/>
          <w:bCs/>
        </w:rPr>
        <w:t>87.</w:t>
      </w:r>
      <w:r w:rsidRPr="00BD7316">
        <w:rPr>
          <w:rStyle w:val="af8"/>
          <w:rFonts w:ascii="Times New Roman" w:hAnsi="Times New Roman" w:hint="eastAsia"/>
          <w:b/>
          <w:bCs/>
        </w:rPr>
        <w:t>【判项及执行问题】</w:t>
      </w:r>
    </w:p>
    <w:p w14:paraId="75C3BB9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对当事人要求交付或返还比特币等“虚拟货币”的诉讼请求，人民法院应当查明虚拟货币的持有状况，明确是否具备交付或返还的可能性，并在文书中载明。</w:t>
      </w:r>
      <w:r w:rsidRPr="00BD7316">
        <w:rPr>
          <w:rStyle w:val="af"/>
          <w:rFonts w:ascii="Times New Roman" w:hAnsi="Times New Roman" w:hint="eastAsia"/>
          <w:szCs w:val="22"/>
        </w:rPr>
        <w:t>经审理查明确定不能返还或交付的，应引导当事人提出合理诉求，鼓励当事人就财产性权益达成合意。经审理查明具备实际履行基础的，人民法院依照当事人诉请在判项中明确交付或返还虚拟货币，负有交付或返还义务的当事人拒不履行生效判决确定义务的，人民法院可依照民事诉讼法执行程序相关规定采取相应措施。</w:t>
      </w:r>
    </w:p>
    <w:p w14:paraId="710096E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8"/>
          <w:rFonts w:ascii="Times New Roman" w:hAnsi="Times New Roman" w:hint="eastAsia"/>
          <w:b/>
          <w:bCs/>
        </w:rPr>
        <w:t>88.</w:t>
      </w:r>
      <w:r w:rsidRPr="00BD7316">
        <w:rPr>
          <w:rStyle w:val="af8"/>
          <w:rFonts w:ascii="Times New Roman" w:hAnsi="Times New Roman" w:hint="eastAsia"/>
          <w:b/>
          <w:bCs/>
        </w:rPr>
        <w:t>【经济纠纷涉及经济犯罪的处理】</w:t>
      </w:r>
    </w:p>
    <w:p w14:paraId="3EA8F58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人民法院在审理民商事案件中，发现行为人以代币发行融资或以从事虚拟货币理财及其他资产管理类活动等名义涉嫌非法筹集资金、非法发行证券、非法发售代币票券等涉众性经济犯罪的，应当及时将犯罪线索移送侦查机关。侦查机关作出立案决定前，人民法院应当中止审理；作出立案决定后，应当裁定驳回起诉；侦查机关未及时立案的，人民法院必要时可以将案件报请党委政法委协调处理。</w:t>
      </w:r>
      <w:r w:rsidRPr="00BD7316">
        <w:rPr>
          <w:rStyle w:val="af"/>
          <w:rFonts w:ascii="Times New Roman" w:hAnsi="Times New Roman" w:hint="eastAsia"/>
          <w:szCs w:val="22"/>
        </w:rPr>
        <w:t>当事人基于基础法律关系而发生的非经营性“虚拟货币”交易或抵偿行为，与上述涉众性经济犯罪无关的民事纠纷，人民法院应予受理</w:t>
      </w:r>
    </w:p>
    <w:p w14:paraId="72DF1F84"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74C8F9F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5D2B8CF8" w14:textId="77777777" w:rsidR="00C51C62" w:rsidRPr="00BD7316" w:rsidRDefault="00C51C62" w:rsidP="00BD7316">
      <w:pPr>
        <w:pStyle w:val="2"/>
        <w:numPr>
          <w:ilvl w:val="0"/>
          <w:numId w:val="4"/>
        </w:numPr>
        <w:tabs>
          <w:tab w:val="num" w:pos="720"/>
        </w:tabs>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hint="eastAsia"/>
          <w:color w:val="auto"/>
          <w:sz w:val="24"/>
          <w:szCs w:val="22"/>
        </w:rPr>
        <w:t>金融行动特别工作组（</w:t>
      </w:r>
      <w:r w:rsidRPr="00BD7316">
        <w:rPr>
          <w:rStyle w:val="ql-author-43713667"/>
          <w:rFonts w:ascii="Times New Roman" w:eastAsia="宋体" w:hAnsi="Times New Roman" w:hint="eastAsia"/>
          <w:color w:val="auto"/>
          <w:sz w:val="24"/>
          <w:szCs w:val="22"/>
        </w:rPr>
        <w:t>FATF</w:t>
      </w:r>
      <w:r w:rsidRPr="00BD7316">
        <w:rPr>
          <w:rStyle w:val="ql-author-43713667"/>
          <w:rFonts w:ascii="Times New Roman" w:eastAsia="宋体" w:hAnsi="Times New Roman" w:hint="eastAsia"/>
          <w:color w:val="auto"/>
          <w:sz w:val="24"/>
          <w:szCs w:val="22"/>
        </w:rPr>
        <w:t>）第五轮反洗钱与反恐怖融资互评在即</w:t>
      </w:r>
    </w:p>
    <w:p w14:paraId="6ACBDE22"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59" w:tgtFrame="_blank" w:history="1">
        <w:r w:rsidRPr="00BD7316">
          <w:rPr>
            <w:rStyle w:val="af7"/>
            <w:rFonts w:ascii="Times New Roman" w:hAnsi="Times New Roman"/>
            <w:color w:val="auto"/>
            <w:szCs w:val="22"/>
          </w:rPr>
          <w:t>最高检首提虚拟货币洗钱为打击重点</w:t>
        </w:r>
      </w:hyperlink>
    </w:p>
    <w:p w14:paraId="2A15A89A"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lastRenderedPageBreak/>
        <w:t>2025</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3</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8</w:t>
      </w:r>
      <w:r w:rsidRPr="00BD7316">
        <w:rPr>
          <w:rStyle w:val="ql-author-43713667"/>
          <w:rFonts w:ascii="Times New Roman" w:hAnsi="Times New Roman" w:hint="eastAsia"/>
          <w:szCs w:val="22"/>
        </w:rPr>
        <w:t>日，在第十四届全国人民代表大会第三次会议上，最高人民检察院检察长应勇与最高人民法院院长张军分别作工作报告。</w:t>
      </w:r>
      <w:r w:rsidRPr="00BD7316">
        <w:rPr>
          <w:rStyle w:val="af"/>
          <w:rFonts w:ascii="Times New Roman" w:hAnsi="Times New Roman" w:hint="eastAsia"/>
          <w:szCs w:val="22"/>
        </w:rPr>
        <w:t>两份报告中均提及虚拟货币相关洗钱犯罪问题</w:t>
      </w:r>
      <w:r w:rsidRPr="00BD7316">
        <w:rPr>
          <w:rStyle w:val="ql-author-43713667"/>
          <w:rFonts w:ascii="Times New Roman" w:hAnsi="Times New Roman" w:hint="eastAsia"/>
          <w:szCs w:val="22"/>
        </w:rPr>
        <w:t>，凸显了最高司法机关对此类案件的高度重视。</w:t>
      </w:r>
    </w:p>
    <w:p w14:paraId="1BF1E54D" w14:textId="77777777" w:rsidR="00C51C62" w:rsidRPr="00BD7316" w:rsidRDefault="00C51C62" w:rsidP="00BD7316">
      <w:pPr>
        <w:widowControl/>
        <w:numPr>
          <w:ilvl w:val="0"/>
          <w:numId w:val="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2024</w:t>
      </w:r>
      <w:r w:rsidRPr="00BD7316">
        <w:rPr>
          <w:rStyle w:val="ql-author-43713667"/>
          <w:rFonts w:ascii="Times New Roman" w:eastAsia="宋体" w:hAnsi="Times New Roman" w:hint="eastAsia"/>
          <w:sz w:val="24"/>
          <w:szCs w:val="22"/>
        </w:rPr>
        <w:t>年最高人民法院工作报告所披露的王某集资诈骗及洗钱案：本案确立了对</w:t>
      </w:r>
      <w:r w:rsidRPr="00BD7316">
        <w:rPr>
          <w:rStyle w:val="af"/>
          <w:rFonts w:ascii="Times New Roman" w:eastAsia="宋体" w:hAnsi="Times New Roman" w:hint="eastAsia"/>
          <w:sz w:val="24"/>
          <w:szCs w:val="22"/>
        </w:rPr>
        <w:t>“虚拟货币洗钱行为穿透式审查”</w:t>
      </w:r>
      <w:r w:rsidRPr="00BD7316">
        <w:rPr>
          <w:rStyle w:val="ql-author-43713667"/>
          <w:rFonts w:ascii="Times New Roman" w:eastAsia="宋体" w:hAnsi="Times New Roman" w:hint="eastAsia"/>
          <w:sz w:val="24"/>
          <w:szCs w:val="22"/>
        </w:rPr>
        <w:t>的裁判规则，即司法机关需全面审查资金流向、交易模式、技术特征等要素，通过链上数据分析锁定虚拟货币与犯罪所得的对应关系。检察机关在补充侦查阶段，通过调取区块链浏览器记录、交易所</w:t>
      </w:r>
      <w:r w:rsidRPr="00BD7316">
        <w:rPr>
          <w:rStyle w:val="ql-author-43713667"/>
          <w:rFonts w:ascii="Times New Roman" w:eastAsia="宋体" w:hAnsi="Times New Roman" w:hint="eastAsia"/>
          <w:sz w:val="24"/>
          <w:szCs w:val="22"/>
        </w:rPr>
        <w:t>KYC</w:t>
      </w:r>
      <w:r w:rsidRPr="00BD7316">
        <w:rPr>
          <w:rStyle w:val="ql-author-43713667"/>
          <w:rFonts w:ascii="Times New Roman" w:eastAsia="宋体" w:hAnsi="Times New Roman" w:hint="eastAsia"/>
          <w:sz w:val="24"/>
          <w:szCs w:val="22"/>
        </w:rPr>
        <w:t>信息等电子证据，成功构建了资金流向的完整证据链，此取证模式已被纳入最高检新型金融犯罪证据指引。</w:t>
      </w:r>
    </w:p>
    <w:p w14:paraId="29F68E25" w14:textId="77777777" w:rsidR="00C51C62" w:rsidRPr="00BD7316" w:rsidRDefault="00C51C62" w:rsidP="00BD7316">
      <w:pPr>
        <w:widowControl/>
        <w:numPr>
          <w:ilvl w:val="0"/>
          <w:numId w:val="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2024</w:t>
      </w:r>
      <w:r w:rsidRPr="00BD7316">
        <w:rPr>
          <w:rStyle w:val="ql-author-43713667"/>
          <w:rFonts w:ascii="Times New Roman" w:eastAsia="宋体" w:hAnsi="Times New Roman" w:hint="eastAsia"/>
          <w:sz w:val="24"/>
          <w:szCs w:val="22"/>
        </w:rPr>
        <w:t>年宣判的冯某等人职务侵占案：我国司法机关运用区块链技术打击虚拟货币洗钱的标志性案例。</w:t>
      </w:r>
    </w:p>
    <w:p w14:paraId="72B7ECBE" w14:textId="77777777" w:rsidR="00C51C62" w:rsidRPr="00BD7316" w:rsidRDefault="00C51C62" w:rsidP="00BD7316">
      <w:pPr>
        <w:widowControl/>
        <w:numPr>
          <w:ilvl w:val="1"/>
          <w:numId w:val="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技术突破与司法创新：公安机关联合国家区块链安全技术检测中心研发了专门追踪系统，首次实现对混币服务的穿透式监管。该系统通过分析区块链底层数据，成功破解</w:t>
      </w:r>
      <w:proofErr w:type="spellStart"/>
      <w:r w:rsidRPr="00BD7316">
        <w:rPr>
          <w:rStyle w:val="ql-author-43713667"/>
          <w:rFonts w:ascii="Times New Roman" w:eastAsia="宋体" w:hAnsi="Times New Roman" w:hint="eastAsia"/>
          <w:sz w:val="24"/>
          <w:szCs w:val="22"/>
        </w:rPr>
        <w:t>CoinJoin</w:t>
      </w:r>
      <w:proofErr w:type="spellEnd"/>
      <w:r w:rsidRPr="00BD7316">
        <w:rPr>
          <w:rStyle w:val="ql-author-43713667"/>
          <w:rFonts w:ascii="Times New Roman" w:eastAsia="宋体" w:hAnsi="Times New Roman" w:hint="eastAsia"/>
          <w:sz w:val="24"/>
          <w:szCs w:val="22"/>
        </w:rPr>
        <w:t>的隐私保护机制，还原了虚拟货币在多个</w:t>
      </w:r>
      <w:r w:rsidRPr="00BD7316">
        <w:rPr>
          <w:rStyle w:val="ql-author-43713667"/>
          <w:rFonts w:ascii="Times New Roman" w:eastAsia="宋体" w:hAnsi="Times New Roman" w:hint="eastAsia"/>
          <w:sz w:val="24"/>
          <w:szCs w:val="22"/>
        </w:rPr>
        <w:t>DEX</w:t>
      </w:r>
      <w:r w:rsidRPr="00BD7316">
        <w:rPr>
          <w:rStyle w:val="ql-author-43713667"/>
          <w:rFonts w:ascii="Times New Roman" w:eastAsia="宋体" w:hAnsi="Times New Roman" w:hint="eastAsia"/>
          <w:sz w:val="24"/>
          <w:szCs w:val="22"/>
        </w:rPr>
        <w:t>（去中心化交易所）间的流转路径。司法机关创新性地采用</w:t>
      </w:r>
      <w:r w:rsidRPr="00BD7316">
        <w:rPr>
          <w:rStyle w:val="af"/>
          <w:rFonts w:ascii="Times New Roman" w:eastAsia="宋体" w:hAnsi="Times New Roman" w:hint="eastAsia"/>
          <w:sz w:val="24"/>
          <w:szCs w:val="22"/>
        </w:rPr>
        <w:t>“币链双重审查”模式</w:t>
      </w:r>
      <w:r w:rsidRPr="00BD7316">
        <w:rPr>
          <w:rStyle w:val="ql-author-43713667"/>
          <w:rFonts w:ascii="Times New Roman" w:eastAsia="宋体" w:hAnsi="Times New Roman" w:hint="eastAsia"/>
          <w:sz w:val="24"/>
          <w:szCs w:val="22"/>
        </w:rPr>
        <w:t>，同步追踪虚拟货币交易哈希值与法币资金流向，通过比对链上地址与银行账户的关联性，锁定了犯罪团伙的资金闭环。例如，检察机关通过分析冯某电脑中虚拟货币交易平台的操作日志，发现其将</w:t>
      </w:r>
      <w:r w:rsidRPr="00BD7316">
        <w:rPr>
          <w:rStyle w:val="ql-author-43713667"/>
          <w:rFonts w:ascii="Times New Roman" w:eastAsia="宋体" w:hAnsi="Times New Roman" w:hint="eastAsia"/>
          <w:sz w:val="24"/>
          <w:szCs w:val="22"/>
        </w:rPr>
        <w:t>5000</w:t>
      </w:r>
      <w:r w:rsidRPr="00BD7316">
        <w:rPr>
          <w:rStyle w:val="ql-author-43713667"/>
          <w:rFonts w:ascii="Times New Roman" w:eastAsia="宋体" w:hAnsi="Times New Roman" w:hint="eastAsia"/>
          <w:sz w:val="24"/>
          <w:szCs w:val="22"/>
        </w:rPr>
        <w:t>余万元虚拟货币变现后转入亲属账户的关键证据。</w:t>
      </w:r>
    </w:p>
    <w:p w14:paraId="150223EC" w14:textId="77777777" w:rsidR="00C51C62" w:rsidRPr="00BD7316" w:rsidRDefault="00C51C62" w:rsidP="00BD7316">
      <w:pPr>
        <w:widowControl/>
        <w:numPr>
          <w:ilvl w:val="1"/>
          <w:numId w:val="5"/>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司法原则确立：该案判决首次明确“币链双重审查”原则，要求未来类似案件</w:t>
      </w:r>
      <w:r w:rsidRPr="00BD7316">
        <w:rPr>
          <w:rStyle w:val="af"/>
          <w:rFonts w:ascii="Times New Roman" w:eastAsia="宋体" w:hAnsi="Times New Roman" w:hint="eastAsia"/>
          <w:sz w:val="24"/>
          <w:szCs w:val="22"/>
        </w:rPr>
        <w:t>必须同时审查区块链底层数据与法币交易记录</w:t>
      </w:r>
      <w:r w:rsidRPr="00BD7316">
        <w:rPr>
          <w:rStyle w:val="ql-author-43713667"/>
          <w:rFonts w:ascii="Times New Roman" w:eastAsia="宋体" w:hAnsi="Times New Roman" w:hint="eastAsia"/>
          <w:sz w:val="24"/>
          <w:szCs w:val="22"/>
        </w:rPr>
        <w:t>。最高人民法院在《全国法院金融审判工作会议纪要（</w:t>
      </w:r>
      <w:r w:rsidRPr="00BD7316">
        <w:rPr>
          <w:rStyle w:val="ql-author-43713667"/>
          <w:rFonts w:ascii="Times New Roman" w:eastAsia="宋体" w:hAnsi="Times New Roman" w:hint="eastAsia"/>
          <w:sz w:val="24"/>
          <w:szCs w:val="22"/>
        </w:rPr>
        <w:t>2024</w:t>
      </w:r>
      <w:r w:rsidRPr="00BD7316">
        <w:rPr>
          <w:rStyle w:val="ql-author-43713667"/>
          <w:rFonts w:ascii="Times New Roman" w:eastAsia="宋体" w:hAnsi="Times New Roman" w:hint="eastAsia"/>
          <w:sz w:val="24"/>
          <w:szCs w:val="22"/>
        </w:rPr>
        <w:t>）》中强调，</w:t>
      </w:r>
      <w:r w:rsidRPr="00BD7316">
        <w:rPr>
          <w:rStyle w:val="af"/>
          <w:rFonts w:ascii="Times New Roman" w:eastAsia="宋体" w:hAnsi="Times New Roman" w:hint="eastAsia"/>
          <w:sz w:val="24"/>
          <w:szCs w:val="22"/>
        </w:rPr>
        <w:t>虚拟货币洗钱犯罪的认定需结合区块链存证、混币技术溯源等技术手段，确保资金流向可追溯、交易主体可关联。</w:t>
      </w:r>
    </w:p>
    <w:p w14:paraId="0E28C19F" w14:textId="77777777" w:rsidR="00C51C62" w:rsidRPr="00BD7316" w:rsidRDefault="00C51C62" w:rsidP="00BD7316">
      <w:pPr>
        <w:pStyle w:val="ae"/>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4C989CA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15BF36E6"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af"/>
          <w:rFonts w:ascii="Times New Roman" w:eastAsia="宋体" w:hAnsi="Times New Roman" w:hint="eastAsia"/>
          <w:b w:val="0"/>
          <w:bCs w:val="0"/>
          <w:color w:val="auto"/>
          <w:sz w:val="24"/>
          <w:szCs w:val="22"/>
        </w:rPr>
        <w:lastRenderedPageBreak/>
        <w:t>一、漏洞一：赋予数字货币财产权地位，导致海外溢出现象</w:t>
      </w:r>
    </w:p>
    <w:p w14:paraId="63A9C2CF"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af"/>
          <w:rFonts w:ascii="Times New Roman" w:eastAsia="宋体" w:hAnsi="Times New Roman" w:hint="eastAsia"/>
          <w:b w:val="0"/>
          <w:bCs w:val="0"/>
          <w:color w:val="auto"/>
          <w:sz w:val="24"/>
          <w:szCs w:val="22"/>
        </w:rPr>
        <w:t>（一）数字货币法律属性的比较法视角</w:t>
      </w:r>
    </w:p>
    <w:p w14:paraId="02A37451" w14:textId="77777777" w:rsidR="00C51C62" w:rsidRPr="00BD7316" w:rsidRDefault="00C51C62" w:rsidP="00BD7316">
      <w:pPr>
        <w:pStyle w:val="3"/>
        <w:spacing w:line="360" w:lineRule="auto"/>
        <w:contextualSpacing/>
        <w:rPr>
          <w:rFonts w:ascii="Times New Roman" w:eastAsia="宋体" w:hAnsi="Times New Roman"/>
          <w:color w:val="auto"/>
          <w:sz w:val="24"/>
          <w:szCs w:val="26"/>
        </w:rPr>
      </w:pPr>
      <w:r w:rsidRPr="00BD7316">
        <w:rPr>
          <w:rStyle w:val="af"/>
          <w:rFonts w:ascii="Times New Roman" w:eastAsia="宋体" w:hAnsi="Times New Roman" w:hint="eastAsia"/>
          <w:b w:val="0"/>
          <w:bCs w:val="0"/>
          <w:color w:val="auto"/>
          <w:sz w:val="24"/>
          <w:szCs w:val="22"/>
        </w:rPr>
        <w:t>我国</w:t>
      </w:r>
    </w:p>
    <w:p w14:paraId="53B1F73B" w14:textId="77777777" w:rsidR="00C51C62" w:rsidRPr="00BD7316" w:rsidRDefault="00C51C62" w:rsidP="00BD7316">
      <w:pPr>
        <w:widowControl/>
        <w:numPr>
          <w:ilvl w:val="0"/>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 xml:space="preserve">Keynes (1930) </w:t>
      </w:r>
      <w:r w:rsidRPr="00BD7316">
        <w:rPr>
          <w:rStyle w:val="ql-author-28459610"/>
          <w:rFonts w:ascii="Times New Roman" w:eastAsia="宋体" w:hAnsi="Times New Roman" w:hint="eastAsia"/>
          <w:sz w:val="24"/>
          <w:szCs w:val="22"/>
        </w:rPr>
        <w:t>和</w:t>
      </w:r>
      <w:r w:rsidRPr="00BD7316">
        <w:rPr>
          <w:rStyle w:val="ql-author-28459610"/>
          <w:rFonts w:ascii="Times New Roman" w:eastAsia="宋体" w:hAnsi="Times New Roman" w:hint="eastAsia"/>
          <w:sz w:val="24"/>
          <w:szCs w:val="22"/>
        </w:rPr>
        <w:t>Polanyi (1977)</w:t>
      </w:r>
      <w:r w:rsidRPr="00BD7316">
        <w:rPr>
          <w:rStyle w:val="ql-author-28459610"/>
          <w:rFonts w:ascii="Times New Roman" w:eastAsia="宋体" w:hAnsi="Times New Roman" w:hint="eastAsia"/>
          <w:sz w:val="24"/>
          <w:szCs w:val="22"/>
        </w:rPr>
        <w:t>提供了广泛认可的货币定义：“货币本身，即通过其交付可以清偿债务、支付价格，并以此形式持有一般购买力的贮存”，以及“货币作为一种符号工具（</w:t>
      </w:r>
      <w:r w:rsidRPr="00BD7316">
        <w:rPr>
          <w:rStyle w:val="ql-author-28459610"/>
          <w:rFonts w:ascii="Times New Roman" w:eastAsia="宋体" w:hAnsi="Times New Roman" w:hint="eastAsia"/>
          <w:sz w:val="24"/>
          <w:szCs w:val="22"/>
        </w:rPr>
        <w:t>device</w:t>
      </w:r>
      <w:r w:rsidRPr="00BD7316">
        <w:rPr>
          <w:rStyle w:val="ql-author-28459610"/>
          <w:rFonts w:ascii="Times New Roman" w:eastAsia="宋体" w:hAnsi="Times New Roman" w:hint="eastAsia"/>
          <w:sz w:val="24"/>
          <w:szCs w:val="22"/>
        </w:rPr>
        <w:t>），用于确定要交换的商品的正确数量。”</w:t>
      </w:r>
      <w:r w:rsidRPr="00BD7316">
        <w:rPr>
          <w:rStyle w:val="ql-author-28459610"/>
          <w:rFonts w:ascii="Times New Roman" w:eastAsia="宋体" w:hAnsi="Times New Roman" w:hint="eastAsia"/>
          <w:sz w:val="24"/>
          <w:szCs w:val="22"/>
        </w:rPr>
        <w:t>Schumpeter (1954)</w:t>
      </w:r>
      <w:r w:rsidRPr="00BD7316">
        <w:rPr>
          <w:rStyle w:val="ql-author-28459610"/>
          <w:rFonts w:ascii="Times New Roman" w:eastAsia="宋体" w:hAnsi="Times New Roman" w:hint="eastAsia"/>
          <w:sz w:val="24"/>
          <w:szCs w:val="22"/>
        </w:rPr>
        <w:t>进一步区分了两大研究流派：国家主义</w:t>
      </w:r>
      <w:r w:rsidRPr="00BD7316">
        <w:rPr>
          <w:rStyle w:val="ql-author-28459610"/>
          <w:rFonts w:ascii="Times New Roman" w:eastAsia="宋体" w:hAnsi="Times New Roman" w:hint="eastAsia"/>
          <w:sz w:val="24"/>
          <w:szCs w:val="22"/>
        </w:rPr>
        <w:t>(</w:t>
      </w:r>
      <w:proofErr w:type="spellStart"/>
      <w:r w:rsidRPr="00BD7316">
        <w:rPr>
          <w:rStyle w:val="ql-author-28459610"/>
          <w:rFonts w:ascii="Times New Roman" w:eastAsia="宋体" w:hAnsi="Times New Roman" w:hint="eastAsia"/>
          <w:sz w:val="24"/>
          <w:szCs w:val="22"/>
        </w:rPr>
        <w:t>Chartalism</w:t>
      </w:r>
      <w:proofErr w:type="spellEnd"/>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认为货币应由国家发行，而金属主义</w:t>
      </w:r>
      <w:r w:rsidRPr="00BD7316">
        <w:rPr>
          <w:rStyle w:val="ql-author-28459610"/>
          <w:rFonts w:ascii="Times New Roman" w:eastAsia="宋体" w:hAnsi="Times New Roman" w:hint="eastAsia"/>
          <w:sz w:val="24"/>
          <w:szCs w:val="22"/>
        </w:rPr>
        <w:t>(</w:t>
      </w:r>
      <w:proofErr w:type="spellStart"/>
      <w:r w:rsidRPr="00BD7316">
        <w:rPr>
          <w:rStyle w:val="ql-author-28459610"/>
          <w:rFonts w:ascii="Times New Roman" w:eastAsia="宋体" w:hAnsi="Times New Roman" w:hint="eastAsia"/>
          <w:sz w:val="24"/>
          <w:szCs w:val="22"/>
        </w:rPr>
        <w:t>Metallism</w:t>
      </w:r>
      <w:proofErr w:type="spellEnd"/>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则认为货币是由私人交易产生的一般等价物，以黄金和白银为代表。</w:t>
      </w:r>
      <w:r w:rsidRPr="00BD7316">
        <w:rPr>
          <w:rStyle w:val="ql-author-28459610"/>
          <w:rFonts w:ascii="Times New Roman" w:eastAsia="宋体" w:hAnsi="Times New Roman" w:hint="eastAsia"/>
          <w:sz w:val="24"/>
          <w:szCs w:val="22"/>
        </w:rPr>
        <w:t xml:space="preserve">John G. Gurley and Edward S. Shaw (1960) </w:t>
      </w:r>
      <w:r w:rsidRPr="00BD7316">
        <w:rPr>
          <w:rStyle w:val="ql-author-28459610"/>
          <w:rFonts w:ascii="Times New Roman" w:eastAsia="宋体" w:hAnsi="Times New Roman" w:hint="eastAsia"/>
          <w:sz w:val="24"/>
          <w:szCs w:val="22"/>
        </w:rPr>
        <w:t>的研究沿着货币主义的思路展开，提出以是否存在请求给付的对手方为标准，区分内在货币（如信用货币）与外在货币（法定货币）。最近，以比特币为代表的加密资产进一步深化了金属主义的观点，特别是通过</w:t>
      </w:r>
      <w:r w:rsidRPr="00BD7316">
        <w:rPr>
          <w:rStyle w:val="ql-author-28459610"/>
          <w:rFonts w:ascii="Times New Roman" w:eastAsia="宋体" w:hAnsi="Times New Roman" w:hint="eastAsia"/>
          <w:sz w:val="24"/>
          <w:szCs w:val="22"/>
        </w:rPr>
        <w:t>Tobias Adrian and Tommaso Mancini-</w:t>
      </w:r>
      <w:proofErr w:type="spellStart"/>
      <w:r w:rsidRPr="00BD7316">
        <w:rPr>
          <w:rStyle w:val="ql-author-28459610"/>
          <w:rFonts w:ascii="Times New Roman" w:eastAsia="宋体" w:hAnsi="Times New Roman" w:hint="eastAsia"/>
          <w:sz w:val="24"/>
          <w:szCs w:val="22"/>
        </w:rPr>
        <w:t>Griffoli</w:t>
      </w:r>
      <w:proofErr w:type="spellEnd"/>
      <w:r w:rsidRPr="00BD7316">
        <w:rPr>
          <w:rStyle w:val="ql-author-28459610"/>
          <w:rFonts w:ascii="Times New Roman" w:eastAsia="宋体" w:hAnsi="Times New Roman" w:hint="eastAsia"/>
          <w:sz w:val="24"/>
          <w:szCs w:val="22"/>
        </w:rPr>
        <w:t xml:space="preserve"> (2021)</w:t>
      </w:r>
      <w:r w:rsidRPr="00BD7316">
        <w:rPr>
          <w:rStyle w:val="ql-author-28459610"/>
          <w:rFonts w:ascii="Times New Roman" w:eastAsia="宋体" w:hAnsi="Times New Roman" w:hint="eastAsia"/>
          <w:sz w:val="24"/>
          <w:szCs w:val="22"/>
        </w:rPr>
        <w:t>提出的基于客体的货币</w:t>
      </w:r>
      <w:r w:rsidRPr="00BD7316">
        <w:rPr>
          <w:rStyle w:val="ql-author-28459610"/>
          <w:rFonts w:ascii="Times New Roman" w:eastAsia="宋体" w:hAnsi="Times New Roman" w:hint="eastAsia"/>
          <w:sz w:val="24"/>
          <w:szCs w:val="22"/>
        </w:rPr>
        <w:t>(objective-based money)</w:t>
      </w:r>
      <w:r w:rsidRPr="00BD7316">
        <w:rPr>
          <w:rStyle w:val="ql-author-28459610"/>
          <w:rFonts w:ascii="Times New Roman" w:eastAsia="宋体" w:hAnsi="Times New Roman" w:hint="eastAsia"/>
          <w:sz w:val="24"/>
          <w:szCs w:val="22"/>
        </w:rPr>
        <w:t>相较于基于请求权的货币</w:t>
      </w:r>
      <w:r w:rsidRPr="00BD7316">
        <w:rPr>
          <w:rStyle w:val="ql-author-28459610"/>
          <w:rFonts w:ascii="Times New Roman" w:eastAsia="宋体" w:hAnsi="Times New Roman" w:hint="eastAsia"/>
          <w:sz w:val="24"/>
          <w:szCs w:val="22"/>
        </w:rPr>
        <w:t>(claim-based money)</w:t>
      </w:r>
      <w:r w:rsidRPr="00BD7316">
        <w:rPr>
          <w:rStyle w:val="ql-author-28459610"/>
          <w:rFonts w:ascii="Times New Roman" w:eastAsia="宋体" w:hAnsi="Times New Roman" w:hint="eastAsia"/>
          <w:sz w:val="24"/>
          <w:szCs w:val="22"/>
        </w:rPr>
        <w:t>日益重要。货币等级理论则试图将这些不同类型的货币整合到一个等级框架中</w:t>
      </w:r>
      <w:r w:rsidRPr="00BD7316">
        <w:rPr>
          <w:rStyle w:val="ql-author-28459610"/>
          <w:rFonts w:ascii="Times New Roman" w:eastAsia="宋体" w:hAnsi="Times New Roman" w:hint="eastAsia"/>
          <w:sz w:val="24"/>
          <w:szCs w:val="22"/>
        </w:rPr>
        <w:t>(Perry Mehrling, 2013)</w:t>
      </w:r>
      <w:r w:rsidRPr="00BD7316">
        <w:rPr>
          <w:rStyle w:val="ql-author-28459610"/>
          <w:rFonts w:ascii="Times New Roman" w:eastAsia="宋体" w:hAnsi="Times New Roman" w:hint="eastAsia"/>
          <w:sz w:val="24"/>
          <w:szCs w:val="22"/>
        </w:rPr>
        <w:t>。</w:t>
      </w:r>
    </w:p>
    <w:p w14:paraId="6D6667ED" w14:textId="77777777" w:rsidR="00C51C62" w:rsidRPr="00BD7316" w:rsidRDefault="00C51C62" w:rsidP="00BD7316">
      <w:pPr>
        <w:widowControl/>
        <w:numPr>
          <w:ilvl w:val="0"/>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“产权”在经济学上指使自己或他人受益或受损的权利（</w:t>
      </w:r>
      <w:r w:rsidRPr="00BD7316">
        <w:rPr>
          <w:rStyle w:val="ql-author-28459610"/>
          <w:rFonts w:ascii="Times New Roman" w:eastAsia="宋体" w:hAnsi="Times New Roman" w:hint="eastAsia"/>
          <w:sz w:val="24"/>
          <w:szCs w:val="22"/>
        </w:rPr>
        <w:t>Harold Domesetz, 1967</w:t>
      </w:r>
      <w:r w:rsidRPr="00BD7316">
        <w:rPr>
          <w:rStyle w:val="ql-author-28459610"/>
          <w:rFonts w:ascii="Times New Roman" w:eastAsia="宋体" w:hAnsi="Times New Roman" w:hint="eastAsia"/>
          <w:sz w:val="24"/>
          <w:szCs w:val="22"/>
        </w:rPr>
        <w:t>），对应法学上的“财产权”，涵盖物权、债权、知识产权及各种无形财产权等权利（石佳友、高郦梅，</w:t>
      </w:r>
      <w:r w:rsidRPr="00BD7316">
        <w:rPr>
          <w:rStyle w:val="ql-author-28459610"/>
          <w:rFonts w:ascii="Times New Roman" w:eastAsia="宋体" w:hAnsi="Times New Roman" w:hint="eastAsia"/>
          <w:sz w:val="24"/>
          <w:szCs w:val="22"/>
        </w:rPr>
        <w:t>2021</w:t>
      </w:r>
      <w:r w:rsidRPr="00BD7316">
        <w:rPr>
          <w:rStyle w:val="ql-author-28459610"/>
          <w:rFonts w:ascii="Times New Roman" w:eastAsia="宋体" w:hAnsi="Times New Roman" w:hint="eastAsia"/>
          <w:sz w:val="24"/>
          <w:szCs w:val="22"/>
        </w:rPr>
        <w:t>）。财产权的基本面向包括排他对世性（</w:t>
      </w:r>
      <w:r w:rsidRPr="00BD7316">
        <w:rPr>
          <w:rStyle w:val="ql-author-28459610"/>
          <w:rFonts w:ascii="Times New Roman" w:eastAsia="宋体" w:hAnsi="Times New Roman" w:hint="eastAsia"/>
          <w:sz w:val="24"/>
          <w:szCs w:val="22"/>
        </w:rPr>
        <w:t>Antony M. Honor</w:t>
      </w:r>
      <w:r w:rsidRPr="00BD7316">
        <w:rPr>
          <w:rStyle w:val="ql-author-28459610"/>
          <w:rFonts w:ascii="Times New Roman" w:eastAsia="宋体" w:hAnsi="Times New Roman" w:hint="eastAsia"/>
          <w:sz w:val="24"/>
          <w:szCs w:val="22"/>
        </w:rPr>
        <w:t>é</w:t>
      </w:r>
      <w:r w:rsidRPr="00BD7316">
        <w:rPr>
          <w:rStyle w:val="ql-author-28459610"/>
          <w:rFonts w:ascii="Times New Roman" w:eastAsia="宋体" w:hAnsi="Times New Roman" w:hint="eastAsia"/>
          <w:sz w:val="24"/>
          <w:szCs w:val="22"/>
        </w:rPr>
        <w:t>, 1961; Jonathan Klick &amp; Gideon Parchomovsky, 2017</w:t>
      </w:r>
      <w:r w:rsidRPr="00BD7316">
        <w:rPr>
          <w:rStyle w:val="ql-author-28459610"/>
          <w:rFonts w:ascii="Times New Roman" w:eastAsia="宋体" w:hAnsi="Times New Roman" w:hint="eastAsia"/>
          <w:sz w:val="24"/>
          <w:szCs w:val="22"/>
        </w:rPr>
        <w:t>；王涌，</w:t>
      </w:r>
      <w:r w:rsidRPr="00BD7316">
        <w:rPr>
          <w:rStyle w:val="ql-author-28459610"/>
          <w:rFonts w:ascii="Times New Roman" w:eastAsia="宋体" w:hAnsi="Times New Roman" w:hint="eastAsia"/>
          <w:sz w:val="24"/>
          <w:szCs w:val="22"/>
        </w:rPr>
        <w:t>2016</w:t>
      </w:r>
      <w:r w:rsidRPr="00BD7316">
        <w:rPr>
          <w:rStyle w:val="ql-author-28459610"/>
          <w:rFonts w:ascii="Times New Roman" w:eastAsia="宋体" w:hAnsi="Times New Roman" w:hint="eastAsia"/>
          <w:sz w:val="24"/>
          <w:szCs w:val="22"/>
        </w:rPr>
        <w:t>）与剩余内容性（</w:t>
      </w:r>
      <w:r w:rsidRPr="00BD7316">
        <w:rPr>
          <w:rStyle w:val="ql-author-28459610"/>
          <w:rFonts w:ascii="Times New Roman" w:eastAsia="宋体" w:hAnsi="Times New Roman" w:hint="eastAsia"/>
          <w:sz w:val="24"/>
          <w:szCs w:val="22"/>
        </w:rPr>
        <w:t>Oliver Hart, 1995; Yoram Barzel, 1997</w:t>
      </w:r>
      <w:r w:rsidRPr="00BD7316">
        <w:rPr>
          <w:rStyle w:val="ql-author-28459610"/>
          <w:rFonts w:ascii="Times New Roman" w:eastAsia="宋体" w:hAnsi="Times New Roman" w:hint="eastAsia"/>
          <w:sz w:val="24"/>
          <w:szCs w:val="22"/>
        </w:rPr>
        <w:t>）；刑法上认为，具有以下三个特征的东西，才能被视作刑法上的“财物”，从而能被作为财产犯罪的对象：（</w:t>
      </w:r>
      <w:r w:rsidRPr="00BD7316">
        <w:rPr>
          <w:rStyle w:val="ql-author-28459610"/>
          <w:rFonts w:ascii="Times New Roman" w:eastAsia="宋体" w:hAnsi="Times New Roman" w:hint="eastAsia"/>
          <w:sz w:val="24"/>
          <w:szCs w:val="22"/>
        </w:rPr>
        <w:t>1</w:t>
      </w:r>
      <w:r w:rsidRPr="00BD7316">
        <w:rPr>
          <w:rStyle w:val="ql-author-28459610"/>
          <w:rFonts w:ascii="Times New Roman" w:eastAsia="宋体" w:hAnsi="Times New Roman" w:hint="eastAsia"/>
          <w:sz w:val="24"/>
          <w:szCs w:val="22"/>
        </w:rPr>
        <w:t>）管理可能性。这一性质是站在被害人角度而言的，只有被害人能够管理、支配、</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占有的东西，才能成为财物。（</w:t>
      </w:r>
      <w:r w:rsidRPr="00BD7316">
        <w:rPr>
          <w:rStyle w:val="ql-author-28459610"/>
          <w:rFonts w:ascii="Times New Roman" w:eastAsia="宋体" w:hAnsi="Times New Roman" w:hint="eastAsia"/>
          <w:sz w:val="24"/>
          <w:szCs w:val="22"/>
        </w:rPr>
        <w:t>2</w:t>
      </w:r>
      <w:r w:rsidRPr="00BD7316">
        <w:rPr>
          <w:rStyle w:val="ql-author-28459610"/>
          <w:rFonts w:ascii="Times New Roman" w:eastAsia="宋体" w:hAnsi="Times New Roman" w:hint="eastAsia"/>
          <w:sz w:val="24"/>
          <w:szCs w:val="22"/>
        </w:rPr>
        <w:t>）移转可能性。</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这一性质是站在犯罪行为人角度而言的，即行为人必须能够将其进行移转，脱离被害人可能的控制范围，建立新的占有关系，才能成为财物。（</w:t>
      </w:r>
      <w:r w:rsidRPr="00BD7316">
        <w:rPr>
          <w:rStyle w:val="ql-author-28459610"/>
          <w:rFonts w:ascii="Times New Roman" w:eastAsia="宋体" w:hAnsi="Times New Roman" w:hint="eastAsia"/>
          <w:sz w:val="24"/>
          <w:szCs w:val="22"/>
        </w:rPr>
        <w:t>3</w:t>
      </w:r>
      <w:r w:rsidRPr="00BD7316">
        <w:rPr>
          <w:rStyle w:val="ql-author-28459610"/>
          <w:rFonts w:ascii="Times New Roman" w:eastAsia="宋体" w:hAnsi="Times New Roman" w:hint="eastAsia"/>
          <w:sz w:val="24"/>
          <w:szCs w:val="22"/>
        </w:rPr>
        <w:t>）具有价值性。（张明楷，</w:t>
      </w:r>
      <w:r w:rsidRPr="00BD7316">
        <w:rPr>
          <w:rStyle w:val="ql-author-28459610"/>
          <w:rFonts w:ascii="Times New Roman" w:eastAsia="宋体" w:hAnsi="Times New Roman" w:hint="eastAsia"/>
          <w:sz w:val="24"/>
          <w:szCs w:val="22"/>
        </w:rPr>
        <w:t>2016</w:t>
      </w:r>
      <w:r w:rsidRPr="00BD7316">
        <w:rPr>
          <w:rStyle w:val="ql-author-28459610"/>
          <w:rFonts w:ascii="Times New Roman" w:eastAsia="宋体" w:hAnsi="Times New Roman" w:hint="eastAsia"/>
          <w:sz w:val="24"/>
          <w:szCs w:val="22"/>
        </w:rPr>
        <w:t>）</w:t>
      </w:r>
    </w:p>
    <w:p w14:paraId="0CADE99C" w14:textId="77777777" w:rsidR="00C51C62" w:rsidRPr="00BD7316" w:rsidRDefault="00C51C62" w:rsidP="00BD7316">
      <w:pPr>
        <w:widowControl/>
        <w:numPr>
          <w:ilvl w:val="0"/>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lastRenderedPageBreak/>
        <w:t>制定法上，明确虚拟货币的属性：</w:t>
      </w:r>
      <w:r w:rsidRPr="00BD7316">
        <w:rPr>
          <w:rStyle w:val="ql-author-28459610"/>
          <w:rFonts w:ascii="Times New Roman" w:eastAsia="宋体" w:hAnsi="Times New Roman" w:hint="eastAsia"/>
          <w:sz w:val="24"/>
          <w:szCs w:val="22"/>
        </w:rPr>
        <w:t>2013</w:t>
      </w:r>
      <w:r w:rsidRPr="00BD7316">
        <w:rPr>
          <w:rStyle w:val="ql-author-28459610"/>
          <w:rFonts w:ascii="Times New Roman" w:eastAsia="宋体" w:hAnsi="Times New Roman" w:hint="eastAsia"/>
          <w:sz w:val="24"/>
          <w:szCs w:val="22"/>
        </w:rPr>
        <w:t>年</w:t>
      </w:r>
      <w:r w:rsidRPr="00BD7316">
        <w:rPr>
          <w:rStyle w:val="ql-author-28459610"/>
          <w:rFonts w:ascii="Times New Roman" w:eastAsia="宋体" w:hAnsi="Times New Roman" w:hint="eastAsia"/>
          <w:sz w:val="24"/>
          <w:szCs w:val="22"/>
        </w:rPr>
        <w:t>12</w:t>
      </w:r>
      <w:r w:rsidRPr="00BD7316">
        <w:rPr>
          <w:rStyle w:val="ql-author-28459610"/>
          <w:rFonts w:ascii="Times New Roman" w:eastAsia="宋体" w:hAnsi="Times New Roman" w:hint="eastAsia"/>
          <w:sz w:val="24"/>
          <w:szCs w:val="22"/>
        </w:rPr>
        <w:t>月</w:t>
      </w:r>
      <w:r w:rsidRPr="00BD7316">
        <w:rPr>
          <w:rStyle w:val="ql-author-28459610"/>
          <w:rFonts w:ascii="Times New Roman" w:eastAsia="宋体" w:hAnsi="Times New Roman" w:hint="eastAsia"/>
          <w:sz w:val="24"/>
          <w:szCs w:val="22"/>
        </w:rPr>
        <w:t>3</w:t>
      </w:r>
      <w:r w:rsidRPr="00BD7316">
        <w:rPr>
          <w:rStyle w:val="ql-author-28459610"/>
          <w:rFonts w:ascii="Times New Roman" w:eastAsia="宋体" w:hAnsi="Times New Roman" w:hint="eastAsia"/>
          <w:sz w:val="24"/>
          <w:szCs w:val="22"/>
        </w:rPr>
        <w:t>日，中国人民银行、工业和信息化部、中国银行业监督管理委员会、中国证券监督管理委员会与中国保险监督管理委员会等五部委发布《关于防范比特币风险的通知》（银发〔</w:t>
      </w:r>
      <w:r w:rsidRPr="00BD7316">
        <w:rPr>
          <w:rStyle w:val="ql-author-28459610"/>
          <w:rFonts w:ascii="Times New Roman" w:eastAsia="宋体" w:hAnsi="Times New Roman" w:hint="eastAsia"/>
          <w:sz w:val="24"/>
          <w:szCs w:val="22"/>
        </w:rPr>
        <w:t>2013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289 </w:t>
      </w:r>
      <w:r w:rsidRPr="00BD7316">
        <w:rPr>
          <w:rStyle w:val="ql-author-28459610"/>
          <w:rFonts w:ascii="Times New Roman" w:eastAsia="宋体" w:hAnsi="Times New Roman" w:hint="eastAsia"/>
          <w:sz w:val="24"/>
          <w:szCs w:val="22"/>
        </w:rPr>
        <w:t>号），认为“比特币具有没有集中发行方、总量有限、使用不受地域限制和匿名性等四个特点。虽然比特币被称为‘货币’，但由于其不是由货币当局发行，不具有法偿性与强制性等货币属性，并不是真正意义的货币。从性质上看，比特币是一种特定的</w:t>
      </w:r>
      <w:r w:rsidRPr="00BD7316">
        <w:rPr>
          <w:rStyle w:val="af"/>
          <w:rFonts w:ascii="Times New Roman" w:eastAsia="宋体" w:hAnsi="Times New Roman" w:hint="eastAsia"/>
          <w:sz w:val="24"/>
          <w:szCs w:val="22"/>
        </w:rPr>
        <w:t>虚拟商品</w:t>
      </w:r>
      <w:r w:rsidRPr="00BD7316">
        <w:rPr>
          <w:rStyle w:val="ql-author-28459610"/>
          <w:rFonts w:ascii="Times New Roman" w:eastAsia="宋体" w:hAnsi="Times New Roman" w:hint="eastAsia"/>
          <w:sz w:val="24"/>
          <w:szCs w:val="22"/>
        </w:rPr>
        <w:t>，不具有与货币等同的法律地位，不能且不应作为货币在市场上流通使用。</w:t>
      </w:r>
    </w:p>
    <w:p w14:paraId="06E7B88D" w14:textId="77777777" w:rsidR="00C51C62" w:rsidRPr="00BD7316" w:rsidRDefault="00C51C62" w:rsidP="00BD7316">
      <w:pPr>
        <w:widowControl/>
        <w:numPr>
          <w:ilvl w:val="0"/>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当前学界关于虚拟货币属性界定存在：</w:t>
      </w:r>
    </w:p>
    <w:p w14:paraId="029FB984" w14:textId="77777777" w:rsidR="00C51C62" w:rsidRPr="00BD7316" w:rsidRDefault="00C51C62" w:rsidP="00BD7316">
      <w:pPr>
        <w:widowControl/>
        <w:numPr>
          <w:ilvl w:val="1"/>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虚拟财产说：具备流动性、稀缺性、明确性、排他性。该说似为有力说。（许多奇、蔡奇翰，</w:t>
      </w:r>
      <w:r w:rsidRPr="00BD7316">
        <w:rPr>
          <w:rStyle w:val="ql-author-28459610"/>
          <w:rFonts w:ascii="Times New Roman" w:eastAsia="宋体" w:hAnsi="Times New Roman" w:hint="eastAsia"/>
          <w:sz w:val="24"/>
          <w:szCs w:val="22"/>
        </w:rPr>
        <w:t>2021</w:t>
      </w:r>
      <w:r w:rsidRPr="00BD7316">
        <w:rPr>
          <w:rStyle w:val="ql-author-28459610"/>
          <w:rFonts w:ascii="Times New Roman" w:eastAsia="宋体" w:hAnsi="Times New Roman" w:hint="eastAsia"/>
          <w:sz w:val="24"/>
          <w:szCs w:val="22"/>
        </w:rPr>
        <w:t>；齐爱民、张哲，</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；田力男，</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p>
    <w:p w14:paraId="449CAA96" w14:textId="77777777" w:rsidR="00C51C62" w:rsidRPr="00BD7316" w:rsidRDefault="00C51C62" w:rsidP="00BD7316">
      <w:pPr>
        <w:widowControl/>
        <w:numPr>
          <w:ilvl w:val="1"/>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货币说：货币的本质作为普遍认可的记账符号，国家或私人银行发行仅是构建货币信用的手段，而非必要条件。相比较传统货币，数字货币正是依赖区块链技术，完成了去中心化的货币信用构建。（杨延超，</w:t>
      </w:r>
      <w:r w:rsidRPr="00BD7316">
        <w:rPr>
          <w:rStyle w:val="ql-author-28459610"/>
          <w:rFonts w:ascii="Times New Roman" w:eastAsia="宋体" w:hAnsi="Times New Roman" w:hint="eastAsia"/>
          <w:sz w:val="24"/>
          <w:szCs w:val="22"/>
        </w:rPr>
        <w:t>2020</w:t>
      </w:r>
      <w:r w:rsidRPr="00BD7316">
        <w:rPr>
          <w:rStyle w:val="ql-author-28459610"/>
          <w:rFonts w:ascii="Times New Roman" w:eastAsia="宋体" w:hAnsi="Times New Roman" w:hint="eastAsia"/>
          <w:sz w:val="24"/>
          <w:szCs w:val="22"/>
        </w:rPr>
        <w:t>）</w:t>
      </w:r>
    </w:p>
    <w:p w14:paraId="494907B9" w14:textId="77777777" w:rsidR="00C51C62" w:rsidRPr="00BD7316" w:rsidRDefault="00C51C62" w:rsidP="00BD7316">
      <w:pPr>
        <w:widowControl/>
        <w:numPr>
          <w:ilvl w:val="1"/>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物权说：数字货币成为所有权的客体，只要能够满足所有者对其排他地控制与支配，所有权权能具有占有、使用、收益与处分全部内容，所有权权属与变动能够以明确的方式予以公示即可，而这些条件虚拟货币基本能够具备。（赵磊，</w:t>
      </w:r>
      <w:r w:rsidRPr="00BD7316">
        <w:rPr>
          <w:rStyle w:val="ql-author-28459610"/>
          <w:rFonts w:ascii="Times New Roman" w:eastAsia="宋体" w:hAnsi="Times New Roman" w:hint="eastAsia"/>
          <w:sz w:val="24"/>
          <w:szCs w:val="22"/>
        </w:rPr>
        <w:t>2020</w:t>
      </w:r>
      <w:r w:rsidRPr="00BD7316">
        <w:rPr>
          <w:rStyle w:val="ql-author-28459610"/>
          <w:rFonts w:ascii="Times New Roman" w:eastAsia="宋体" w:hAnsi="Times New Roman" w:hint="eastAsia"/>
          <w:sz w:val="24"/>
          <w:szCs w:val="22"/>
        </w:rPr>
        <w:t>）</w:t>
      </w:r>
    </w:p>
    <w:p w14:paraId="11BA1CC7" w14:textId="77777777" w:rsidR="00C51C62" w:rsidRPr="00BD7316" w:rsidRDefault="00C51C62" w:rsidP="00BD7316">
      <w:pPr>
        <w:widowControl/>
        <w:numPr>
          <w:ilvl w:val="1"/>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债权说：层次更底层，基于其代码协议所发生的合同行为关系，权利人行使权利的对象理论上为担当区块链网络中记账负责人的各交易验证节点。（李敏，</w:t>
      </w:r>
      <w:r w:rsidRPr="00BD7316">
        <w:rPr>
          <w:rStyle w:val="ql-author-28459610"/>
          <w:rFonts w:ascii="Times New Roman" w:eastAsia="宋体" w:hAnsi="Times New Roman" w:hint="eastAsia"/>
          <w:sz w:val="24"/>
          <w:szCs w:val="22"/>
        </w:rPr>
        <w:t>2021</w:t>
      </w:r>
      <w:r w:rsidRPr="00BD7316">
        <w:rPr>
          <w:rStyle w:val="ql-author-28459610"/>
          <w:rFonts w:ascii="Times New Roman" w:eastAsia="宋体" w:hAnsi="Times New Roman" w:hint="eastAsia"/>
          <w:sz w:val="24"/>
          <w:szCs w:val="22"/>
        </w:rPr>
        <w:t>）</w:t>
      </w:r>
    </w:p>
    <w:p w14:paraId="2BEEA63B" w14:textId="77777777" w:rsidR="00C51C62" w:rsidRPr="00BD7316" w:rsidRDefault="00C51C62" w:rsidP="00BD7316">
      <w:pPr>
        <w:widowControl/>
        <w:numPr>
          <w:ilvl w:val="1"/>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资金说（柯达，</w:t>
      </w:r>
      <w:r w:rsidRPr="00BD7316">
        <w:rPr>
          <w:rStyle w:val="ql-author-28459610"/>
          <w:rFonts w:ascii="Times New Roman" w:eastAsia="宋体" w:hAnsi="Times New Roman" w:hint="eastAsia"/>
          <w:sz w:val="24"/>
          <w:szCs w:val="22"/>
        </w:rPr>
        <w:t>2020</w:t>
      </w:r>
      <w:r w:rsidRPr="00BD7316">
        <w:rPr>
          <w:rStyle w:val="ql-author-28459610"/>
          <w:rFonts w:ascii="Times New Roman" w:eastAsia="宋体" w:hAnsi="Times New Roman" w:hint="eastAsia"/>
          <w:sz w:val="24"/>
          <w:szCs w:val="22"/>
        </w:rPr>
        <w:t>）</w:t>
      </w:r>
    </w:p>
    <w:p w14:paraId="7D6BF827" w14:textId="77777777" w:rsidR="00C51C62" w:rsidRPr="00BD7316" w:rsidRDefault="00C51C62" w:rsidP="00BD7316">
      <w:pPr>
        <w:widowControl/>
        <w:numPr>
          <w:ilvl w:val="1"/>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数据说（因为要否定虚拟货币的合法性，所以否认其可能构成虚拟财产，而是要兜底地落入到数据概念中）（吕睿智，</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w:t>
      </w:r>
    </w:p>
    <w:p w14:paraId="321BDE63" w14:textId="77777777" w:rsidR="00C51C62" w:rsidRPr="00BD7316" w:rsidRDefault="00C51C62" w:rsidP="00BD7316">
      <w:pPr>
        <w:widowControl/>
        <w:numPr>
          <w:ilvl w:val="0"/>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当前实务界对虚拟货币的处理，在不同案型中分别体现了不同立场</w:t>
      </w:r>
    </w:p>
    <w:p w14:paraId="722F5D4B" w14:textId="77777777" w:rsidR="00C51C62" w:rsidRPr="00BD7316" w:rsidRDefault="00C51C62" w:rsidP="00BD7316">
      <w:pPr>
        <w:widowControl/>
        <w:numPr>
          <w:ilvl w:val="1"/>
          <w:numId w:val="6"/>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在民事案件中（杨巍、易康静，</w:t>
      </w:r>
      <w:r w:rsidRPr="00BD7316">
        <w:rPr>
          <w:rStyle w:val="ql-author-28459610"/>
          <w:rFonts w:ascii="Times New Roman" w:eastAsia="宋体" w:hAnsi="Times New Roman" w:hint="eastAsia"/>
          <w:sz w:val="24"/>
          <w:szCs w:val="22"/>
        </w:rPr>
        <w:t>2024</w:t>
      </w:r>
      <w:r w:rsidRPr="00BD7316">
        <w:rPr>
          <w:rStyle w:val="ql-author-28459610"/>
          <w:rFonts w:ascii="Times New Roman" w:eastAsia="宋体" w:hAnsi="Times New Roman" w:hint="eastAsia"/>
          <w:sz w:val="24"/>
          <w:szCs w:val="22"/>
        </w:rPr>
        <w:t>）</w:t>
      </w:r>
    </w:p>
    <w:p w14:paraId="1E1B0494" w14:textId="648BDCD9"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lastRenderedPageBreak/>
        <w:drawing>
          <wp:inline distT="0" distB="0" distL="0" distR="0" wp14:anchorId="0111ABED" wp14:editId="26F17B17">
            <wp:extent cx="5274310" cy="2041525"/>
            <wp:effectExtent l="0" t="0" r="2540" b="0"/>
            <wp:docPr id="1629934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2041525"/>
                    </a:xfrm>
                    <a:prstGeom prst="rect">
                      <a:avLst/>
                    </a:prstGeom>
                    <a:noFill/>
                    <a:ln>
                      <a:noFill/>
                    </a:ln>
                  </pic:spPr>
                </pic:pic>
              </a:graphicData>
            </a:graphic>
          </wp:inline>
        </w:drawing>
      </w:r>
    </w:p>
    <w:p w14:paraId="0D8B5ED6" w14:textId="1C5B642C"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1DFD6290" wp14:editId="6E9A0CFF">
            <wp:extent cx="5274310" cy="2692400"/>
            <wp:effectExtent l="0" t="0" r="2540" b="0"/>
            <wp:docPr id="19479569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692400"/>
                    </a:xfrm>
                    <a:prstGeom prst="rect">
                      <a:avLst/>
                    </a:prstGeom>
                    <a:noFill/>
                    <a:ln>
                      <a:noFill/>
                    </a:ln>
                  </pic:spPr>
                </pic:pic>
              </a:graphicData>
            </a:graphic>
          </wp:inline>
        </w:drawing>
      </w:r>
    </w:p>
    <w:p w14:paraId="36C1ECA4" w14:textId="667E4AF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lastRenderedPageBreak/>
        <w:drawing>
          <wp:inline distT="0" distB="0" distL="0" distR="0" wp14:anchorId="1CBB0263" wp14:editId="1D447662">
            <wp:extent cx="5274310" cy="4678680"/>
            <wp:effectExtent l="0" t="0" r="2540" b="7620"/>
            <wp:docPr id="7345071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4678680"/>
                    </a:xfrm>
                    <a:prstGeom prst="rect">
                      <a:avLst/>
                    </a:prstGeom>
                    <a:noFill/>
                    <a:ln>
                      <a:noFill/>
                    </a:ln>
                  </pic:spPr>
                </pic:pic>
              </a:graphicData>
            </a:graphic>
          </wp:inline>
        </w:drawing>
      </w:r>
    </w:p>
    <w:p w14:paraId="48A0328F" w14:textId="77777777" w:rsidR="00C51C62" w:rsidRPr="00BD7316" w:rsidRDefault="00C51C62" w:rsidP="00BD7316">
      <w:pPr>
        <w:widowControl/>
        <w:numPr>
          <w:ilvl w:val="2"/>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在委托理财中</w:t>
      </w:r>
    </w:p>
    <w:p w14:paraId="44C06FC4"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委托类合同的裁判难题主要在于识别作为委托事项的虚拟货币投资交易行为是否具有违法性。</w:t>
      </w:r>
    </w:p>
    <w:p w14:paraId="258C878C"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1</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虚拟货币作为投资理财对象，</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事实上充当了法定货币角色，</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扰乱了国家金融秩序；（北京市高级人民法院（</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京民申</w:t>
      </w:r>
      <w:r w:rsidRPr="00BD7316">
        <w:rPr>
          <w:rStyle w:val="ql-author-28459610"/>
          <w:rFonts w:ascii="Times New Roman" w:eastAsia="宋体" w:hAnsi="Times New Roman" w:hint="eastAsia"/>
          <w:sz w:val="24"/>
          <w:szCs w:val="22"/>
        </w:rPr>
        <w:t>463</w:t>
      </w:r>
      <w:r w:rsidRPr="00BD7316">
        <w:rPr>
          <w:rStyle w:val="ql-author-28459610"/>
          <w:rFonts w:ascii="Times New Roman" w:eastAsia="宋体" w:hAnsi="Times New Roman" w:hint="eastAsia"/>
          <w:sz w:val="24"/>
          <w:szCs w:val="22"/>
        </w:rPr>
        <w:t>号民事裁定书）</w:t>
      </w:r>
    </w:p>
    <w:p w14:paraId="1B38DB6E"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2</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保护虚拟货币的投资损失等同于承认其与人民币挂钩，</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违反了禁止性规定；（广东省广州市中级人民法院（</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粤</w:t>
      </w:r>
      <w:r w:rsidRPr="00BD7316">
        <w:rPr>
          <w:rStyle w:val="ql-author-28459610"/>
          <w:rFonts w:ascii="Times New Roman" w:eastAsia="宋体" w:hAnsi="Times New Roman" w:hint="eastAsia"/>
          <w:sz w:val="24"/>
          <w:szCs w:val="22"/>
        </w:rPr>
        <w:t>01</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17956</w:t>
      </w:r>
      <w:r w:rsidRPr="00BD7316">
        <w:rPr>
          <w:rStyle w:val="ql-author-28459610"/>
          <w:rFonts w:ascii="Times New Roman" w:eastAsia="宋体" w:hAnsi="Times New Roman" w:hint="eastAsia"/>
          <w:sz w:val="24"/>
          <w:szCs w:val="22"/>
        </w:rPr>
        <w:t>号民事判决书）</w:t>
      </w:r>
    </w:p>
    <w:p w14:paraId="6F46CF11"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虚拟货币投资属于代币发行融资的环节，</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依据相关规章不具有合法性；（广东省广州市中级人民法院（</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粤</w:t>
      </w:r>
      <w:r w:rsidRPr="00BD7316">
        <w:rPr>
          <w:rStyle w:val="ql-author-28459610"/>
          <w:rFonts w:ascii="Times New Roman" w:eastAsia="宋体" w:hAnsi="Times New Roman" w:hint="eastAsia"/>
          <w:sz w:val="24"/>
          <w:szCs w:val="22"/>
        </w:rPr>
        <w:t>01</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5584</w:t>
      </w:r>
      <w:r w:rsidRPr="00BD7316">
        <w:rPr>
          <w:rStyle w:val="ql-author-28459610"/>
          <w:rFonts w:ascii="Times New Roman" w:eastAsia="宋体" w:hAnsi="Times New Roman" w:hint="eastAsia"/>
          <w:sz w:val="24"/>
          <w:szCs w:val="22"/>
        </w:rPr>
        <w:t>号民事判决书；</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上</w:t>
      </w:r>
      <w:r w:rsidRPr="00BD7316">
        <w:rPr>
          <w:rStyle w:val="ql-author-28459610"/>
          <w:rFonts w:ascii="Times New Roman" w:eastAsia="宋体" w:hAnsi="Times New Roman" w:hint="eastAsia"/>
          <w:sz w:val="24"/>
          <w:szCs w:val="22"/>
        </w:rPr>
        <w:lastRenderedPageBreak/>
        <w:t>海金融法院（</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沪</w:t>
      </w:r>
      <w:r w:rsidRPr="00BD7316">
        <w:rPr>
          <w:rStyle w:val="ql-author-28459610"/>
          <w:rFonts w:ascii="Times New Roman" w:eastAsia="宋体" w:hAnsi="Times New Roman" w:hint="eastAsia"/>
          <w:sz w:val="24"/>
          <w:szCs w:val="22"/>
        </w:rPr>
        <w:t>74</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772</w:t>
      </w:r>
      <w:r w:rsidRPr="00BD7316">
        <w:rPr>
          <w:rStyle w:val="ql-author-28459610"/>
          <w:rFonts w:ascii="Times New Roman" w:eastAsia="宋体" w:hAnsi="Times New Roman" w:hint="eastAsia"/>
          <w:sz w:val="24"/>
          <w:szCs w:val="22"/>
        </w:rPr>
        <w:t>号民事判决书）</w:t>
      </w:r>
    </w:p>
    <w:p w14:paraId="0A82C3A7"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4</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双方约定的投资理财平台缺乏相应资质，</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致使委托合同无效；（新疆维吾尔自治区高级人民法院（</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新民申</w:t>
      </w:r>
      <w:r w:rsidRPr="00BD7316">
        <w:rPr>
          <w:rStyle w:val="ql-author-28459610"/>
          <w:rFonts w:ascii="Times New Roman" w:eastAsia="宋体" w:hAnsi="Times New Roman" w:hint="eastAsia"/>
          <w:sz w:val="24"/>
          <w:szCs w:val="22"/>
        </w:rPr>
        <w:t>1720</w:t>
      </w:r>
      <w:r w:rsidRPr="00BD7316">
        <w:rPr>
          <w:rStyle w:val="ql-author-28459610"/>
          <w:rFonts w:ascii="Times New Roman" w:eastAsia="宋体" w:hAnsi="Times New Roman" w:hint="eastAsia"/>
          <w:sz w:val="24"/>
          <w:szCs w:val="22"/>
        </w:rPr>
        <w:t>号民事裁定书）</w:t>
      </w:r>
    </w:p>
    <w:p w14:paraId="5598968A" w14:textId="77777777" w:rsidR="00C51C62" w:rsidRPr="00BD7316" w:rsidRDefault="00C51C62" w:rsidP="00BD7316">
      <w:pPr>
        <w:widowControl/>
        <w:numPr>
          <w:ilvl w:val="2"/>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在交易合同中</w:t>
      </w:r>
    </w:p>
    <w:p w14:paraId="59D400CD"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交易类合同的争议焦点在于虚拟货币是否为合法交易客体。</w:t>
      </w:r>
    </w:p>
    <w:p w14:paraId="352F9C0E"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其一，</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相关规章仅仅否认其“货币性”，</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并未否认其“财产性”；（程啸，</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w:t>
      </w:r>
    </w:p>
    <w:p w14:paraId="7E8287EB"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其二，</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虚拟货币的价值须通过法定货币的兑换来衡量，</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故其私人交易也有悖“法偿性”</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的禁止性规定。（北京市第三中级人民法院（</w:t>
      </w:r>
      <w:r w:rsidRPr="00BD7316">
        <w:rPr>
          <w:rStyle w:val="ql-author-28459610"/>
          <w:rFonts w:ascii="Times New Roman" w:eastAsia="宋体" w:hAnsi="Times New Roman" w:hint="eastAsia"/>
          <w:sz w:val="24"/>
          <w:szCs w:val="22"/>
        </w:rPr>
        <w:t>2022</w:t>
      </w:r>
      <w:r w:rsidRPr="00BD7316">
        <w:rPr>
          <w:rStyle w:val="ql-author-28459610"/>
          <w:rFonts w:ascii="Times New Roman" w:eastAsia="宋体" w:hAnsi="Times New Roman" w:hint="eastAsia"/>
          <w:sz w:val="24"/>
          <w:szCs w:val="22"/>
        </w:rPr>
        <w:t>）京</w:t>
      </w:r>
      <w:r w:rsidRPr="00BD7316">
        <w:rPr>
          <w:rStyle w:val="ql-author-28459610"/>
          <w:rFonts w:ascii="Times New Roman" w:eastAsia="宋体" w:hAnsi="Times New Roman" w:hint="eastAsia"/>
          <w:sz w:val="24"/>
          <w:szCs w:val="22"/>
        </w:rPr>
        <w:t>03</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 xml:space="preserve">239 </w:t>
      </w:r>
      <w:r w:rsidRPr="00BD7316">
        <w:rPr>
          <w:rStyle w:val="ql-author-28459610"/>
          <w:rFonts w:ascii="Times New Roman" w:eastAsia="宋体" w:hAnsi="Times New Roman" w:hint="eastAsia"/>
          <w:sz w:val="24"/>
          <w:szCs w:val="22"/>
        </w:rPr>
        <w:t>号民事判决书）</w:t>
      </w:r>
    </w:p>
    <w:p w14:paraId="70A54378" w14:textId="77777777" w:rsidR="00C51C62" w:rsidRPr="00BD7316" w:rsidRDefault="00C51C62" w:rsidP="00BD7316">
      <w:pPr>
        <w:widowControl/>
        <w:numPr>
          <w:ilvl w:val="2"/>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在挖矿合同中</w:t>
      </w:r>
    </w:p>
    <w:p w14:paraId="0F1A519A" w14:textId="77777777" w:rsidR="00C51C62" w:rsidRPr="00BD7316" w:rsidRDefault="00C51C62" w:rsidP="00BD7316">
      <w:pPr>
        <w:widowControl/>
        <w:numPr>
          <w:ilvl w:val="3"/>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“挖矿类”</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合同的核心争议体现为以“挖矿”为目的的合同是否因违背《民法典》</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第九条之精神而无效。（北京市第一中级人民法院（</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京</w:t>
      </w:r>
      <w:r w:rsidRPr="00BD7316">
        <w:rPr>
          <w:rStyle w:val="ql-author-28459610"/>
          <w:rFonts w:ascii="Times New Roman" w:eastAsia="宋体" w:hAnsi="Times New Roman" w:hint="eastAsia"/>
          <w:sz w:val="24"/>
          <w:szCs w:val="22"/>
        </w:rPr>
        <w:t>01</w:t>
      </w:r>
      <w:r w:rsidRPr="00BD7316">
        <w:rPr>
          <w:rStyle w:val="ql-author-28459610"/>
          <w:rFonts w:ascii="Times New Roman" w:eastAsia="宋体" w:hAnsi="Times New Roman" w:hint="eastAsia"/>
          <w:sz w:val="24"/>
          <w:szCs w:val="22"/>
        </w:rPr>
        <w:t>民终</w:t>
      </w:r>
      <w:r w:rsidRPr="00BD7316">
        <w:rPr>
          <w:rStyle w:val="ql-author-28459610"/>
          <w:rFonts w:ascii="Times New Roman" w:eastAsia="宋体" w:hAnsi="Times New Roman" w:hint="eastAsia"/>
          <w:sz w:val="24"/>
          <w:szCs w:val="22"/>
        </w:rPr>
        <w:t xml:space="preserve">12269 </w:t>
      </w:r>
      <w:r w:rsidRPr="00BD7316">
        <w:rPr>
          <w:rStyle w:val="ql-author-28459610"/>
          <w:rFonts w:ascii="Times New Roman" w:eastAsia="宋体" w:hAnsi="Times New Roman" w:hint="eastAsia"/>
          <w:sz w:val="24"/>
          <w:szCs w:val="22"/>
        </w:rPr>
        <w:t>号民事判决书。）</w:t>
      </w:r>
    </w:p>
    <w:p w14:paraId="7FB92FEC" w14:textId="77777777" w:rsidR="00C51C62" w:rsidRPr="00BD7316" w:rsidRDefault="00C51C62" w:rsidP="00BD7316">
      <w:pPr>
        <w:widowControl/>
        <w:numPr>
          <w:ilvl w:val="1"/>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在刑事案件中（郭旨龙，</w:t>
      </w:r>
      <w:r w:rsidRPr="00BD7316">
        <w:rPr>
          <w:rStyle w:val="ql-author-28459610"/>
          <w:rFonts w:ascii="Times New Roman" w:eastAsia="宋体" w:hAnsi="Times New Roman" w:hint="eastAsia"/>
          <w:sz w:val="24"/>
          <w:szCs w:val="22"/>
        </w:rPr>
        <w:t>2023</w:t>
      </w:r>
      <w:r w:rsidRPr="00BD7316">
        <w:rPr>
          <w:rStyle w:val="ql-author-28459610"/>
          <w:rFonts w:ascii="Times New Roman" w:eastAsia="宋体" w:hAnsi="Times New Roman" w:hint="eastAsia"/>
          <w:sz w:val="24"/>
          <w:szCs w:val="22"/>
        </w:rPr>
        <w:t>）</w:t>
      </w:r>
    </w:p>
    <w:p w14:paraId="7E706CAA" w14:textId="77777777" w:rsidR="00C51C62" w:rsidRPr="00BD7316" w:rsidRDefault="00C51C62" w:rsidP="00BD7316">
      <w:pPr>
        <w:widowControl/>
        <w:numPr>
          <w:ilvl w:val="2"/>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计算机犯罪：中心化平台虚拟货币的虚增或转移行为，若通过技术手段利用系统漏洞进行，通常被视为侵犯平台的运营秩序，而非财产侵犯，尤其是对于非加密货币而言。对于加密货币，尤其是与法定货币挂钩的稳定币，其稀缺性较为明显，因此需要专门研究其财产性问题。然而，随着非全额法定货币担保的超发，平台上的加密货币行为更适宜被认定为秩序扰乱。通过篡改系统数据、虚假充值或干扰服务器传输来非法获取虚拟货币的行为，通常被认定为计算机犯罪，且数额较大的情况下可能涉及盗窃公私财</w:t>
      </w:r>
      <w:r w:rsidRPr="00BD7316">
        <w:rPr>
          <w:rStyle w:val="ql-author-28459610"/>
          <w:rFonts w:ascii="Times New Roman" w:eastAsia="宋体" w:hAnsi="Times New Roman" w:hint="eastAsia"/>
          <w:sz w:val="24"/>
          <w:szCs w:val="22"/>
        </w:rPr>
        <w:lastRenderedPageBreak/>
        <w:t>产。对于仅存储用户数据而不持有虚拟货币的平台，侵入或控制该平台的行为构成扰乱公共秩序的犯罪。比特币交易平台通过撞库获取用户信息并更换钱包地址的案例，表明这类行为构成计算机犯罪及财产犯罪预备，尽管司法实践中通常不打击预备犯，但若此行为影响到平台经营，仍需引起关注。</w:t>
      </w:r>
    </w:p>
    <w:p w14:paraId="3A05A062" w14:textId="77777777" w:rsidR="00C51C62" w:rsidRPr="00BD7316" w:rsidRDefault="00C51C62" w:rsidP="00BD7316">
      <w:pPr>
        <w:widowControl/>
        <w:numPr>
          <w:ilvl w:val="2"/>
          <w:numId w:val="7"/>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财产犯罪：侵犯用户虚拟货币的行为，考虑到用户花费相当价值才获得虚拟货币，且其可以使用或转手虚拟货币而获得相当价值，此时认定为财产犯罪更合适。这是侵犯去中心化加密货币如比特币、以太币的常态，虽然没有中心化的发币平台，但有较为集中的交易、支付平台。平台替客户直接或间接控制的虚拟货币也具有财产性质，中心化的加密货币如泰达币和非加密货币如游戏币也有此用户特征，即该类货币的产生花费一定的必要劳动时间或具有一定的公认价值，且用户的使用或交易能获得一定的公认价值。“犯罪行为的目的不限于为了获取虚拟货币所对应的公钥与私钥，这两者只是计算机系统随机生成的英文与数字组合，其根本目的是通过公钥与私钥转移他人对虚拟货币的占有，取得虚拟货币带来的财产性利益，故仅认定其非法获取计算机信息系统数据不足以评价其犯罪行为。”计算机犯罪的法律条文并非如此，它们要求“后果严重”，只是司法罪名有问题，偏重了行为和后果的技术性，导致不能完整评价社会性后果和有效沟通该后果。相比之下，侵犯财产罪能完整评价手段行为和目的行为。</w:t>
      </w:r>
    </w:p>
    <w:p w14:paraId="04E6955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61" w:tgtFrame="_blank" w:history="1">
        <w:r w:rsidRPr="00BD7316">
          <w:rPr>
            <w:rStyle w:val="af7"/>
            <w:rFonts w:ascii="Times New Roman" w:hAnsi="Times New Roman"/>
            <w:color w:val="auto"/>
            <w:szCs w:val="22"/>
          </w:rPr>
          <w:t>鲍键等：涉案虚拟币的司法处置探析</w:t>
        </w:r>
      </w:hyperlink>
    </w:p>
    <w:p w14:paraId="1CFCC862" w14:textId="77777777" w:rsidR="00C51C62" w:rsidRPr="00BD7316" w:rsidRDefault="00C51C62" w:rsidP="00BD7316">
      <w:pPr>
        <w:widowControl/>
        <w:numPr>
          <w:ilvl w:val="0"/>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我国目前关于虚拟币法律属性有否定财产说、非法财产说和合法财产说三种观点。</w:t>
      </w:r>
    </w:p>
    <w:p w14:paraId="28A028E7" w14:textId="77777777" w:rsidR="00C51C62" w:rsidRPr="00BD7316" w:rsidRDefault="00C51C62" w:rsidP="00BD7316">
      <w:pPr>
        <w:widowControl/>
        <w:numPr>
          <w:ilvl w:val="1"/>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否定财产说认为，虚拟币流通面窄，社会接受度、熟悉度低，难以充当商品交换中的一般等价物，必须与真实的货币或产品发生</w:t>
      </w:r>
      <w:r w:rsidRPr="00BD7316">
        <w:rPr>
          <w:rStyle w:val="ql-author-43713667"/>
          <w:rFonts w:ascii="Times New Roman" w:eastAsia="宋体" w:hAnsi="Times New Roman" w:hint="eastAsia"/>
          <w:sz w:val="24"/>
          <w:szCs w:val="22"/>
        </w:rPr>
        <w:lastRenderedPageBreak/>
        <w:t>交换后才能体现出其隐性使用价值，且在保管及价值显示方式上也与普通财物明显不同，因此，虚拟币的本质属性应为电子信息数据，不属于刑法保护的财物范畴。</w:t>
      </w:r>
    </w:p>
    <w:p w14:paraId="234DDC78" w14:textId="77777777" w:rsidR="00C51C62" w:rsidRPr="00BD7316" w:rsidRDefault="00C51C62" w:rsidP="00BD7316">
      <w:pPr>
        <w:widowControl/>
        <w:numPr>
          <w:ilvl w:val="1"/>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非法财产说认为，虚拟币可在境外交易平台上交易，且有明确的交易价格，具有管理可能性、转移可能性和价值性，应当承认其财产的法律属性，但因其在我国不受法律保护，应认定属于违禁品，在司法处置时应按照违禁品的法律规定予以没收。</w:t>
      </w:r>
    </w:p>
    <w:p w14:paraId="7D0FA40F" w14:textId="77777777" w:rsidR="00C51C62" w:rsidRPr="00BD7316" w:rsidRDefault="00C51C62" w:rsidP="00BD7316">
      <w:pPr>
        <w:widowControl/>
        <w:numPr>
          <w:ilvl w:val="1"/>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合法财产说同样肯定虚拟币的财产属性，并进一步指出，从我国的虚拟币监管的政策性文件来看，当前我国严格禁止虚拟币的平台交易，但并未明文禁止个人持有虚拟币以及个人之间的虚拟币交易，而是允许公众在风险自担的前提下投资买卖虚拟币，故只要虚拟币交易行为不违背公序良俗，便应肯定交易行为的有效性。</w:t>
      </w:r>
    </w:p>
    <w:p w14:paraId="5C15C3B1" w14:textId="77777777" w:rsidR="00C51C62" w:rsidRPr="00BD7316" w:rsidRDefault="00C51C62" w:rsidP="00BD7316">
      <w:pPr>
        <w:widowControl/>
        <w:numPr>
          <w:ilvl w:val="0"/>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作者认为，虚拟币的虚拟性主要表现为其存在方式的非实体性，而就虚拟币的价值而言，则具有真实性。</w:t>
      </w:r>
    </w:p>
    <w:p w14:paraId="4A013B09" w14:textId="77777777" w:rsidR="00C51C62" w:rsidRPr="00BD7316" w:rsidRDefault="00C51C62" w:rsidP="00BD7316">
      <w:pPr>
        <w:widowControl/>
        <w:numPr>
          <w:ilvl w:val="1"/>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虚拟币具有财产属性且符合刑法中关于财物的认定标准：虚拟币本身具有使用价值和交换价值，将其认定为财物符合大众对于财物的普遍认知，也</w:t>
      </w:r>
      <w:r w:rsidRPr="00BD7316">
        <w:rPr>
          <w:rStyle w:val="af"/>
          <w:rFonts w:ascii="Times New Roman" w:eastAsia="宋体" w:hAnsi="Times New Roman" w:hint="eastAsia"/>
          <w:sz w:val="24"/>
          <w:szCs w:val="22"/>
        </w:rPr>
        <w:t>符合刑法中关于财物认定的三个特性，即有价值性、可转移性以及可管理性</w:t>
      </w:r>
      <w:r w:rsidRPr="00BD7316">
        <w:rPr>
          <w:rStyle w:val="ql-author-43713667"/>
          <w:rFonts w:ascii="Times New Roman" w:eastAsia="宋体" w:hAnsi="Times New Roman" w:hint="eastAsia"/>
          <w:sz w:val="24"/>
          <w:szCs w:val="22"/>
        </w:rPr>
        <w:t>。</w:t>
      </w:r>
    </w:p>
    <w:p w14:paraId="2C42AB07" w14:textId="77777777" w:rsidR="00C51C62" w:rsidRPr="00BD7316" w:rsidRDefault="00C51C62" w:rsidP="00BD7316">
      <w:pPr>
        <w:widowControl/>
        <w:numPr>
          <w:ilvl w:val="1"/>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认定虚拟币的财产属性符合法秩序统一性的要求：</w:t>
      </w:r>
    </w:p>
    <w:p w14:paraId="14A7EE75" w14:textId="77777777" w:rsidR="00C51C62" w:rsidRPr="00BD7316" w:rsidRDefault="00C51C62" w:rsidP="00BD7316">
      <w:pPr>
        <w:widowControl/>
        <w:numPr>
          <w:ilvl w:val="2"/>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1. </w:t>
      </w:r>
      <w:r w:rsidRPr="00BD7316">
        <w:rPr>
          <w:rStyle w:val="ql-author-43713667"/>
          <w:rFonts w:ascii="Times New Roman" w:eastAsia="宋体" w:hAnsi="Times New Roman" w:hint="eastAsia"/>
          <w:sz w:val="24"/>
          <w:szCs w:val="22"/>
        </w:rPr>
        <w:t>肯定虚拟币的财产属性</w:t>
      </w:r>
      <w:r w:rsidRPr="00BD7316">
        <w:rPr>
          <w:rStyle w:val="af"/>
          <w:rFonts w:ascii="Times New Roman" w:eastAsia="宋体" w:hAnsi="Times New Roman" w:hint="eastAsia"/>
          <w:sz w:val="24"/>
          <w:szCs w:val="22"/>
        </w:rPr>
        <w:t>有助于实现部门法之间的统一性</w:t>
      </w:r>
      <w:r w:rsidRPr="00BD7316">
        <w:rPr>
          <w:rStyle w:val="ql-author-43713667"/>
          <w:rFonts w:ascii="Times New Roman" w:eastAsia="宋体" w:hAnsi="Times New Roman" w:hint="eastAsia"/>
          <w:sz w:val="24"/>
          <w:szCs w:val="22"/>
        </w:rPr>
        <w:t>。我国民法领域已经原则上承认了对虚拟财产的保护（民法典第</w:t>
      </w:r>
      <w:r w:rsidRPr="00BD7316">
        <w:rPr>
          <w:rStyle w:val="ql-author-43713667"/>
          <w:rFonts w:ascii="Times New Roman" w:eastAsia="宋体" w:hAnsi="Times New Roman" w:hint="eastAsia"/>
          <w:sz w:val="24"/>
          <w:szCs w:val="22"/>
        </w:rPr>
        <w:t>127</w:t>
      </w:r>
      <w:r w:rsidRPr="00BD7316">
        <w:rPr>
          <w:rStyle w:val="ql-author-43713667"/>
          <w:rFonts w:ascii="Times New Roman" w:eastAsia="宋体" w:hAnsi="Times New Roman" w:hint="eastAsia"/>
          <w:sz w:val="24"/>
          <w:szCs w:val="22"/>
        </w:rPr>
        <w:t>条：法律对数据、网络虚拟财产的保护有规定的，依照其规定——将网络虚拟财产视为一种物权客体，可以建立所有权。）。刑法评价的目的在于通过定罪量刑完整评价行为恶性，实现罚当其罪。在以虚拟币为对象或者利用虚拟币实施的犯罪中，</w:t>
      </w:r>
      <w:r w:rsidRPr="00BD7316">
        <w:rPr>
          <w:rStyle w:val="af"/>
          <w:rFonts w:ascii="Times New Roman" w:eastAsia="宋体" w:hAnsi="Times New Roman" w:hint="eastAsia"/>
          <w:sz w:val="24"/>
          <w:szCs w:val="22"/>
        </w:rPr>
        <w:t>犯罪行为的目的不限于获取虚拟币所对应的公钥与私钥，其根本目的是通过公钥与私钥转移他人对虚拟币的占有，取得虚拟币带来的财产性</w:t>
      </w:r>
      <w:r w:rsidRPr="00BD7316">
        <w:rPr>
          <w:rStyle w:val="af"/>
          <w:rFonts w:ascii="Times New Roman" w:eastAsia="宋体" w:hAnsi="Times New Roman" w:hint="eastAsia"/>
          <w:sz w:val="24"/>
          <w:szCs w:val="22"/>
        </w:rPr>
        <w:lastRenderedPageBreak/>
        <w:t>利益</w:t>
      </w:r>
      <w:r w:rsidRPr="00BD7316">
        <w:rPr>
          <w:rStyle w:val="ql-author-43713667"/>
          <w:rFonts w:ascii="Times New Roman" w:eastAsia="宋体" w:hAnsi="Times New Roman" w:hint="eastAsia"/>
          <w:sz w:val="24"/>
          <w:szCs w:val="22"/>
        </w:rPr>
        <w:t>。由此可见，该类犯罪中的数据仅是虚拟财产的载体，并不具有独立的数据价值，数据本身并不是刑法要保护和恢复的法益。</w:t>
      </w:r>
      <w:r w:rsidRPr="00BD7316">
        <w:rPr>
          <w:rStyle w:val="af"/>
          <w:rFonts w:ascii="Times New Roman" w:eastAsia="宋体" w:hAnsi="Times New Roman" w:hint="eastAsia"/>
          <w:sz w:val="24"/>
          <w:szCs w:val="22"/>
        </w:rPr>
        <w:t>如果仅以数据犯罪对其进行规制，不仅面临严重的罪责刑失衡问题，也难以充分达到保护和恢复法益的目的</w:t>
      </w:r>
      <w:r w:rsidRPr="00BD7316">
        <w:rPr>
          <w:rStyle w:val="ql-author-43713667"/>
          <w:rFonts w:ascii="Times New Roman" w:eastAsia="宋体" w:hAnsi="Times New Roman" w:hint="eastAsia"/>
          <w:sz w:val="24"/>
          <w:szCs w:val="22"/>
        </w:rPr>
        <w:t>。</w:t>
      </w:r>
    </w:p>
    <w:p w14:paraId="0973B9DA" w14:textId="77777777" w:rsidR="00C51C62" w:rsidRPr="00BD7316" w:rsidRDefault="00C51C62" w:rsidP="00BD7316">
      <w:pPr>
        <w:widowControl/>
        <w:numPr>
          <w:ilvl w:val="2"/>
          <w:numId w:val="8"/>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2. </w:t>
      </w:r>
      <w:r w:rsidRPr="00BD7316">
        <w:rPr>
          <w:rStyle w:val="ql-author-43713667"/>
          <w:rFonts w:ascii="Times New Roman" w:eastAsia="宋体" w:hAnsi="Times New Roman" w:hint="eastAsia"/>
          <w:sz w:val="24"/>
          <w:szCs w:val="22"/>
        </w:rPr>
        <w:t>肯定虚拟币的财产属性</w:t>
      </w:r>
      <w:r w:rsidRPr="00BD7316">
        <w:rPr>
          <w:rStyle w:val="af"/>
          <w:rFonts w:ascii="Times New Roman" w:eastAsia="宋体" w:hAnsi="Times New Roman" w:hint="eastAsia"/>
          <w:sz w:val="24"/>
          <w:szCs w:val="22"/>
        </w:rPr>
        <w:t>有助于实现国际法与国内法之间的统一性</w:t>
      </w:r>
      <w:r w:rsidRPr="00BD7316">
        <w:rPr>
          <w:rStyle w:val="ql-author-43713667"/>
          <w:rFonts w:ascii="Times New Roman" w:eastAsia="宋体" w:hAnsi="Times New Roman" w:hint="eastAsia"/>
          <w:sz w:val="24"/>
          <w:szCs w:val="22"/>
        </w:rPr>
        <w:t>。《联合国打击网络犯罪公约》第</w:t>
      </w:r>
      <w:r w:rsidRPr="00BD7316">
        <w:rPr>
          <w:rStyle w:val="ql-author-43713667"/>
          <w:rFonts w:ascii="Times New Roman" w:eastAsia="宋体" w:hAnsi="Times New Roman" w:hint="eastAsia"/>
          <w:sz w:val="24"/>
          <w:szCs w:val="22"/>
        </w:rPr>
        <w:t>13</w:t>
      </w:r>
      <w:r w:rsidRPr="00BD7316">
        <w:rPr>
          <w:rStyle w:val="ql-author-43713667"/>
          <w:rFonts w:ascii="Times New Roman" w:eastAsia="宋体" w:hAnsi="Times New Roman" w:hint="eastAsia"/>
          <w:sz w:val="24"/>
          <w:szCs w:val="22"/>
        </w:rPr>
        <w:t>条规定，各缔约国均应采取必要的立法措施和其他措施，在本国法律中将没有相关权限而故意使用以下手段造成他人财产损失的行为规定为刑事犯罪行为：以任何方式输入、更改、删除或抑制电子数据；对信息通信技术系统运行的任何干扰；等等。上述规定实质表明“网络空间中虚拟资产”可以作为犯罪的对象。我国作为公约的主要推动者之一，为了履行国际条约的义务，需要考虑公约的实施问题。</w:t>
      </w:r>
    </w:p>
    <w:p w14:paraId="37AD8E4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62" w:tgtFrame="_blank" w:history="1">
        <w:r w:rsidRPr="00BD7316">
          <w:rPr>
            <w:rStyle w:val="af7"/>
            <w:rFonts w:ascii="Times New Roman" w:hAnsi="Times New Roman"/>
            <w:color w:val="auto"/>
            <w:szCs w:val="22"/>
          </w:rPr>
          <w:t>【刑事审判参考】比特币等虚拟货币是否属于财产犯罪的对象、涉案虚拟货币价值如何认定及如何处置</w:t>
        </w:r>
      </w:hyperlink>
      <w:r w:rsidRPr="00BD7316">
        <w:rPr>
          <w:rStyle w:val="ql-author-43713667"/>
          <w:rFonts w:ascii="Times New Roman" w:hAnsi="Times New Roman" w:hint="eastAsia"/>
          <w:szCs w:val="22"/>
        </w:rPr>
        <w:t xml:space="preserve"> </w:t>
      </w:r>
      <w:r w:rsidRPr="00BD7316">
        <w:rPr>
          <w:rStyle w:val="ql-author-43713667"/>
          <w:rFonts w:ascii="Times New Roman" w:hAnsi="Times New Roman" w:hint="eastAsia"/>
          <w:szCs w:val="22"/>
        </w:rPr>
        <w:t>来源：《刑事审判参考》，总第</w:t>
      </w:r>
      <w:r w:rsidRPr="00BD7316">
        <w:rPr>
          <w:rStyle w:val="ql-author-43713667"/>
          <w:rFonts w:ascii="Times New Roman" w:hAnsi="Times New Roman" w:hint="eastAsia"/>
          <w:szCs w:val="22"/>
        </w:rPr>
        <w:t>138</w:t>
      </w:r>
      <w:r w:rsidRPr="00BD7316">
        <w:rPr>
          <w:rStyle w:val="ql-author-43713667"/>
          <w:rFonts w:ascii="Times New Roman" w:hAnsi="Times New Roman" w:hint="eastAsia"/>
          <w:szCs w:val="22"/>
        </w:rPr>
        <w:t>集，第</w:t>
      </w:r>
      <w:r w:rsidRPr="00BD7316">
        <w:rPr>
          <w:rStyle w:val="ql-author-43713667"/>
          <w:rFonts w:ascii="Times New Roman" w:hAnsi="Times New Roman" w:hint="eastAsia"/>
          <w:szCs w:val="22"/>
        </w:rPr>
        <w:t>1569</w:t>
      </w:r>
      <w:r w:rsidRPr="00BD7316">
        <w:rPr>
          <w:rStyle w:val="ql-author-43713667"/>
          <w:rFonts w:ascii="Times New Roman" w:hAnsi="Times New Roman" w:hint="eastAsia"/>
          <w:szCs w:val="22"/>
        </w:rPr>
        <w:t>号。作者：</w:t>
      </w:r>
      <w:r w:rsidRPr="00BD7316">
        <w:rPr>
          <w:rStyle w:val="ql-author-43713667"/>
          <w:rFonts w:ascii="Times New Roman" w:hAnsi="Times New Roman" w:hint="eastAsia"/>
          <w:szCs w:val="22"/>
        </w:rPr>
        <w:t> </w:t>
      </w:r>
      <w:r w:rsidRPr="00BD7316">
        <w:rPr>
          <w:rStyle w:val="ql-author-43713667"/>
          <w:rFonts w:ascii="Times New Roman" w:hAnsi="Times New Roman" w:hint="eastAsia"/>
          <w:szCs w:val="22"/>
        </w:rPr>
        <w:t>付想兵，最高人民法院刑三庭；商登煜，北京市朝阳区人民法院。</w:t>
      </w:r>
    </w:p>
    <w:p w14:paraId="1838087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裁判理由：</w:t>
      </w:r>
      <w:r w:rsidRPr="00BD7316">
        <w:rPr>
          <w:rStyle w:val="af"/>
          <w:rFonts w:ascii="Times New Roman" w:hAnsi="Times New Roman" w:hint="eastAsia"/>
          <w:szCs w:val="22"/>
        </w:rPr>
        <w:t>虚拟货币并非法定货币形式，但不影响虚拟货币的财产属性</w:t>
      </w:r>
    </w:p>
    <w:p w14:paraId="38A9B2C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虚拟货币能否成为财产犯罪的对象，实质问题是虚拟货币是否具有刑法中财产的属性，理论界对此争议不休，司法实务界也存在不同观点。否定意见认为，根据《关于进一步防范和处置虚拟货币交易炒作风险的通知》等规定，虚拟货币不具有与法定货币等同的法律地位，虚拟货币相关业务活动属于非法金融活动，因此虚拟货币不是财产。肯定意见认为，虚拟货币为特殊虚拟财产，符合刑法中财产的特征。我们赞同肯定说，理由如下：</w:t>
      </w:r>
    </w:p>
    <w:p w14:paraId="613CEF5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1.</w:t>
      </w:r>
      <w:r w:rsidRPr="00BD7316">
        <w:rPr>
          <w:rStyle w:val="af"/>
          <w:rFonts w:ascii="Times New Roman" w:hAnsi="Times New Roman" w:hint="eastAsia"/>
          <w:szCs w:val="22"/>
        </w:rPr>
        <w:t>虚拟货币的</w:t>
      </w:r>
      <w:r w:rsidRPr="00BD7316">
        <w:rPr>
          <w:rStyle w:val="af"/>
          <w:rFonts w:ascii="Times New Roman" w:hAnsi="Times New Roman" w:hint="eastAsia"/>
          <w:szCs w:val="22"/>
          <w:u w:val="single"/>
        </w:rPr>
        <w:t>非法定性及相关业务活动的非法性</w:t>
      </w:r>
      <w:r w:rsidRPr="00BD7316">
        <w:rPr>
          <w:rStyle w:val="af"/>
          <w:rFonts w:ascii="Times New Roman" w:hAnsi="Times New Roman" w:hint="eastAsia"/>
          <w:szCs w:val="22"/>
        </w:rPr>
        <w:t>与</w:t>
      </w:r>
      <w:r w:rsidRPr="00BD7316">
        <w:rPr>
          <w:rStyle w:val="af"/>
          <w:rFonts w:ascii="Times New Roman" w:hAnsi="Times New Roman" w:hint="eastAsia"/>
          <w:szCs w:val="22"/>
          <w:u w:val="single"/>
        </w:rPr>
        <w:t>虚拟货币本身的财产属性</w:t>
      </w:r>
      <w:r w:rsidRPr="00BD7316">
        <w:rPr>
          <w:rStyle w:val="af8"/>
          <w:rFonts w:ascii="Times New Roman" w:hAnsi="Times New Roman" w:hint="eastAsia"/>
          <w:b/>
          <w:bCs/>
          <w:szCs w:val="22"/>
        </w:rPr>
        <w:t>分属不同层面</w:t>
      </w:r>
    </w:p>
    <w:p w14:paraId="79B77F8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虚拟货币扰乱金融市场秩序，滋生赌博、非法集资、诈骗、传销、洗钱等违法犯罪活动，严重危害人民群众财产安全，冲击人民币法定货币地位。</w:t>
      </w:r>
      <w:r w:rsidRPr="00BD7316">
        <w:rPr>
          <w:rStyle w:val="ql-author-43713667"/>
          <w:rFonts w:ascii="Times New Roman" w:hAnsi="Times New Roman" w:hint="eastAsia"/>
          <w:szCs w:val="22"/>
        </w:rPr>
        <w:t>2013</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12</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5</w:t>
      </w:r>
      <w:r w:rsidRPr="00BD7316">
        <w:rPr>
          <w:rStyle w:val="ql-author-43713667"/>
          <w:rFonts w:ascii="Times New Roman" w:hAnsi="Times New Roman" w:hint="eastAsia"/>
          <w:szCs w:val="22"/>
        </w:rPr>
        <w:t>日发布的《关于防范比特币风险的通知》、</w:t>
      </w:r>
      <w:r w:rsidRPr="00BD7316">
        <w:rPr>
          <w:rStyle w:val="ql-author-43713667"/>
          <w:rFonts w:ascii="Times New Roman" w:hAnsi="Times New Roman" w:hint="eastAsia"/>
          <w:szCs w:val="22"/>
        </w:rPr>
        <w:t>2017</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9</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4</w:t>
      </w:r>
      <w:r w:rsidRPr="00BD7316">
        <w:rPr>
          <w:rStyle w:val="ql-author-43713667"/>
          <w:rFonts w:ascii="Times New Roman" w:hAnsi="Times New Roman" w:hint="eastAsia"/>
          <w:szCs w:val="22"/>
        </w:rPr>
        <w:t>日发布的《关于</w:t>
      </w:r>
      <w:r w:rsidRPr="00BD7316">
        <w:rPr>
          <w:rStyle w:val="ql-author-43713667"/>
          <w:rFonts w:ascii="Times New Roman" w:hAnsi="Times New Roman" w:hint="eastAsia"/>
          <w:szCs w:val="22"/>
        </w:rPr>
        <w:lastRenderedPageBreak/>
        <w:t>防范代币发行融资风险的公告》、</w:t>
      </w:r>
      <w:r w:rsidRPr="00BD7316">
        <w:rPr>
          <w:rStyle w:val="ql-author-43713667"/>
          <w:rFonts w:ascii="Times New Roman" w:hAnsi="Times New Roman" w:hint="eastAsia"/>
          <w:szCs w:val="22"/>
        </w:rPr>
        <w:t>2021</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9</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15</w:t>
      </w:r>
      <w:r w:rsidRPr="00BD7316">
        <w:rPr>
          <w:rStyle w:val="ql-author-43713667"/>
          <w:rFonts w:ascii="Times New Roman" w:hAnsi="Times New Roman" w:hint="eastAsia"/>
          <w:szCs w:val="22"/>
        </w:rPr>
        <w:t>日发布的《关于进一步防范和处置虚拟货币交易炒作风险的通知》</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以下简称《通知》</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对虚拟货币的性质、业务活动进行了界定和限制。其中，《通知》明确规定，虚拟货币不具有法偿性和强制性等货币属性，不具有与法定货币等同的法律地位，虚拟货币兑换、买卖、融资、交易等相关业务活动属于非法金融活动；任何法人、非法人组织和自然人投资虚拟货币及相关衍生品，违背公序良俗的，相关民事法律行为无效，由此引发的损失由其自行承担。</w:t>
      </w:r>
    </w:p>
    <w:p w14:paraId="0FA529F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然而，</w:t>
      </w:r>
      <w:r w:rsidRPr="00BD7316">
        <w:rPr>
          <w:rStyle w:val="af"/>
          <w:rFonts w:ascii="Times New Roman" w:hAnsi="Times New Roman" w:hint="eastAsia"/>
          <w:szCs w:val="22"/>
        </w:rPr>
        <w:t>是否受法律保护与是否具有刑法财产属性是两个层面</w:t>
      </w:r>
      <w:r w:rsidRPr="00BD7316">
        <w:rPr>
          <w:rStyle w:val="ql-author-43713667"/>
          <w:rFonts w:ascii="Times New Roman" w:hAnsi="Times New Roman" w:hint="eastAsia"/>
          <w:szCs w:val="22"/>
        </w:rPr>
        <w:t>，二者没有必然关系。如《最高人民法院、最高人民检察院关于办理盗窃刑事案件适用法律若干问题的解释》</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法释〔</w:t>
      </w:r>
      <w:r w:rsidRPr="00BD7316">
        <w:rPr>
          <w:rStyle w:val="ql-author-43713667"/>
          <w:rFonts w:ascii="Times New Roman" w:hAnsi="Times New Roman" w:hint="eastAsia"/>
          <w:szCs w:val="22"/>
        </w:rPr>
        <w:t>2013</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8</w:t>
      </w:r>
      <w:r w:rsidRPr="00BD7316">
        <w:rPr>
          <w:rStyle w:val="ql-author-43713667"/>
          <w:rFonts w:ascii="Times New Roman" w:hAnsi="Times New Roman" w:hint="eastAsia"/>
          <w:szCs w:val="22"/>
        </w:rPr>
        <w:t>号</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第一条规定，盗窃毒品等违禁品，应当按照盗窃罪处理的，根据情节轻重量刑。《最高人民法院关于审理抢劫、抢夺刑事案件适用法律若干问题的意见》</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法发〔</w:t>
      </w:r>
      <w:r w:rsidRPr="00BD7316">
        <w:rPr>
          <w:rStyle w:val="ql-author-43713667"/>
          <w:rFonts w:ascii="Times New Roman" w:hAnsi="Times New Roman" w:hint="eastAsia"/>
          <w:szCs w:val="22"/>
        </w:rPr>
        <w:t>2005</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8</w:t>
      </w:r>
      <w:r w:rsidRPr="00BD7316">
        <w:rPr>
          <w:rStyle w:val="ql-author-43713667"/>
          <w:rFonts w:ascii="Times New Roman" w:hAnsi="Times New Roman" w:hint="eastAsia"/>
          <w:szCs w:val="22"/>
        </w:rPr>
        <w:t>号</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第七条规定，以</w:t>
      </w:r>
      <w:r w:rsidRPr="00BD7316">
        <w:rPr>
          <w:rStyle w:val="af"/>
          <w:rFonts w:ascii="Times New Roman" w:hAnsi="Times New Roman" w:hint="eastAsia"/>
          <w:szCs w:val="22"/>
        </w:rPr>
        <w:t>毒品、假币、淫秽物品</w:t>
      </w:r>
      <w:r w:rsidRPr="00BD7316">
        <w:rPr>
          <w:rStyle w:val="ql-author-43713667"/>
          <w:rFonts w:ascii="Times New Roman" w:hAnsi="Times New Roman" w:hint="eastAsia"/>
          <w:szCs w:val="22"/>
        </w:rPr>
        <w:t>等违禁品为对象，实施抢劫的，以抢劫罪定罪；抢劫的违禁品数量作为量刑情节予以考虑。《全国部分法院审理毒品犯罪案件工作座谈会纪要》</w:t>
      </w:r>
      <w:r w:rsidRPr="00BD7316">
        <w:rPr>
          <w:rStyle w:val="ql-author-43713667"/>
          <w:rFonts w:ascii="Times New Roman" w:hAnsi="Times New Roman" w:hint="eastAsia"/>
          <w:szCs w:val="22"/>
        </w:rPr>
        <w:t>(2008</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12</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1</w:t>
      </w:r>
      <w:r w:rsidRPr="00BD7316">
        <w:rPr>
          <w:rStyle w:val="ql-author-43713667"/>
          <w:rFonts w:ascii="Times New Roman" w:hAnsi="Times New Roman" w:hint="eastAsia"/>
          <w:szCs w:val="22"/>
        </w:rPr>
        <w:t>日</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规定，盗窃、抢夺、抢劫毒品的，应分别以盗窃罪、抢夺罪、抢劫罪定罪，但不计犯罪数额，根据情节轻重予以定罪量刑。毫无疑问，虚拟货币不能如同人民币等财产自由流通，交易虚拟货币行为不受我国法律保护。但相关规定只是否定了虚拟货币的法定货币地位，并未否认虚拟货币刑法财产属性。</w:t>
      </w:r>
    </w:p>
    <w:p w14:paraId="4E482912"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2.</w:t>
      </w:r>
      <w:r w:rsidRPr="00BD7316">
        <w:rPr>
          <w:rStyle w:val="af"/>
          <w:rFonts w:ascii="Times New Roman" w:hAnsi="Times New Roman" w:hint="eastAsia"/>
          <w:szCs w:val="22"/>
        </w:rPr>
        <w:t>虚拟货币具有刑法财产属性</w:t>
      </w:r>
    </w:p>
    <w:p w14:paraId="415C7BC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财产包括财物和财产性利益。虚拟货币是否具有刑法意义上的财产属性，</w:t>
      </w:r>
      <w:r w:rsidRPr="00BD7316">
        <w:rPr>
          <w:rStyle w:val="af"/>
          <w:rFonts w:ascii="Times New Roman" w:hAnsi="Times New Roman" w:hint="eastAsia"/>
          <w:szCs w:val="22"/>
        </w:rPr>
        <w:t>关键看其是否具有刑法中财产的特征，即管理可能性、移转可能性、价值性</w:t>
      </w:r>
      <w:r w:rsidRPr="00BD7316">
        <w:rPr>
          <w:rStyle w:val="ql-author-43713667"/>
          <w:rFonts w:ascii="Times New Roman" w:hAnsi="Times New Roman" w:hint="eastAsia"/>
          <w:szCs w:val="22"/>
        </w:rPr>
        <w:t>。虚拟货币也称为加密货币，持有者通过密码、秘钥占有、支配、管理虚拟货币，具有管理可能性。虚拟货币通过交易平台实现不同主体间的买卖、流通和货币兑换，具有移转可能性。虚拟货币的取得需要支付对应的劳动或成本，具有价值：能够交易，具有交易价值；能够兑换现实中的货币</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虽然不受我国法律保护</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具有使用价值。因此，虚拟货币具有刑法财产的一般特征，属于财产犯罪的对象。实际上，我国相关法律规范也明确虚拟货币是一种具有特殊属性的商</w:t>
      </w:r>
      <w:r w:rsidRPr="00BD7316">
        <w:rPr>
          <w:rStyle w:val="ql-author-43713667"/>
          <w:rFonts w:ascii="Times New Roman" w:hAnsi="Times New Roman" w:hint="eastAsia"/>
          <w:szCs w:val="22"/>
        </w:rPr>
        <w:lastRenderedPageBreak/>
        <w:t>品。如</w:t>
      </w:r>
      <w:r w:rsidRPr="00BD7316">
        <w:rPr>
          <w:rStyle w:val="ql-author-43713667"/>
          <w:rFonts w:ascii="Times New Roman" w:hAnsi="Times New Roman" w:hint="eastAsia"/>
          <w:szCs w:val="22"/>
        </w:rPr>
        <w:t>2021</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5</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18</w:t>
      </w:r>
      <w:r w:rsidRPr="00BD7316">
        <w:rPr>
          <w:rStyle w:val="ql-author-43713667"/>
          <w:rFonts w:ascii="Times New Roman" w:hAnsi="Times New Roman" w:hint="eastAsia"/>
          <w:szCs w:val="22"/>
        </w:rPr>
        <w:t>日</w:t>
      </w:r>
      <w:r w:rsidRPr="00BD7316">
        <w:rPr>
          <w:rStyle w:val="af"/>
          <w:rFonts w:ascii="Times New Roman" w:hAnsi="Times New Roman" w:hint="eastAsia"/>
          <w:szCs w:val="22"/>
        </w:rPr>
        <w:t>《关于防范虚拟货币交易炒作风险的公告》规定，虚拟货币是一种特定的虚拟商品</w:t>
      </w:r>
      <w:r w:rsidRPr="00BD7316">
        <w:rPr>
          <w:rStyle w:val="ql-author-43713667"/>
          <w:rFonts w:ascii="Times New Roman" w:hAnsi="Times New Roman" w:hint="eastAsia"/>
          <w:szCs w:val="22"/>
        </w:rPr>
        <w:t>。</w:t>
      </w:r>
    </w:p>
    <w:p w14:paraId="1405F5F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综上所述，虚拟货币具有刑法意义上的财产属性，可以成为财产犯罪的对象。本案中，被告人一伙以暴力、胁迫手段抢劫他人比特币，应以抢劫罪定罪处罚。</w:t>
      </w:r>
    </w:p>
    <w:p w14:paraId="43B8ADD6"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63" w:tgtFrame="_blank" w:history="1">
        <w:r w:rsidRPr="00BD7316">
          <w:rPr>
            <w:rStyle w:val="af7"/>
            <w:rFonts w:ascii="Times New Roman" w:hAnsi="Times New Roman"/>
            <w:color w:val="auto"/>
            <w:szCs w:val="22"/>
          </w:rPr>
          <w:t>上海市长宁区人民法院课题组</w:t>
        </w:r>
        <w:r w:rsidRPr="00BD7316">
          <w:rPr>
            <w:rStyle w:val="af7"/>
            <w:rFonts w:ascii="Times New Roman" w:hAnsi="Times New Roman"/>
            <w:color w:val="auto"/>
            <w:szCs w:val="22"/>
          </w:rPr>
          <w:t xml:space="preserve"> || </w:t>
        </w:r>
        <w:r w:rsidRPr="00BD7316">
          <w:rPr>
            <w:rStyle w:val="af7"/>
            <w:rFonts w:ascii="Times New Roman" w:hAnsi="Times New Roman"/>
            <w:color w:val="auto"/>
            <w:szCs w:val="22"/>
          </w:rPr>
          <w:t>电子资产强制执行的问题与对策</w:t>
        </w:r>
      </w:hyperlink>
    </w:p>
    <w:p w14:paraId="1EF1C6A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由于网络空间的跨越性和虚拟化特性，很难确认某一资产所在的地域和管辖权，这给跨境电子资产的查控工作及协助执行工作带来了不小的阻力。以上海某法院返还比特币执行案件为例，该案执行内容为要求被执行人返还申请执行人一个比特币。在案件执行过程中，承办人通过线上查控系统，未查询到被执行人的电子资产信息。后拟向比特币开户交易平台发出执行通知书及协助执行通知书，要求比特币交易平台协助执行。但该平台注册地在海外，因此，无法查询到该平台在中国境内有效的通信地址及联系方式，导致无法联系该平台解决比特币的返还事宜。</w:t>
      </w:r>
      <w:r w:rsidRPr="00BD7316">
        <w:rPr>
          <w:rStyle w:val="af"/>
          <w:rFonts w:ascii="Times New Roman" w:hAnsi="Times New Roman" w:hint="eastAsia"/>
          <w:szCs w:val="22"/>
        </w:rPr>
        <w:t>目前，我国并未赋予比特币等加密货币以货币属性，仅将其作为一类商品看待，涉及该类商品的原物返还，必须通过其远在海外的特定交易平台</w:t>
      </w:r>
      <w:r w:rsidRPr="00BD7316">
        <w:rPr>
          <w:rStyle w:val="ql-author-43713667"/>
          <w:rFonts w:ascii="Times New Roman" w:hAnsi="Times New Roman" w:hint="eastAsia"/>
          <w:szCs w:val="22"/>
        </w:rPr>
        <w:t>，这无疑给执行工作造成困难。</w:t>
      </w:r>
    </w:p>
    <w:p w14:paraId="3C5FD62E" w14:textId="77777777" w:rsidR="00C51C62" w:rsidRPr="00BD7316" w:rsidRDefault="00C51C62" w:rsidP="00BD7316">
      <w:pPr>
        <w:pStyle w:val="3"/>
        <w:spacing w:line="360" w:lineRule="auto"/>
        <w:contextualSpacing/>
        <w:rPr>
          <w:rFonts w:ascii="Times New Roman" w:eastAsia="宋体" w:hAnsi="Times New Roman"/>
          <w:color w:val="auto"/>
          <w:sz w:val="24"/>
          <w:szCs w:val="26"/>
        </w:rPr>
      </w:pPr>
      <w:r w:rsidRPr="00BD7316">
        <w:rPr>
          <w:rStyle w:val="ql-author-43713667"/>
          <w:rFonts w:ascii="Times New Roman" w:eastAsia="宋体" w:hAnsi="Times New Roman" w:hint="eastAsia"/>
          <w:color w:val="auto"/>
          <w:sz w:val="24"/>
          <w:szCs w:val="22"/>
        </w:rPr>
        <w:t>其他地区国家</w:t>
      </w:r>
    </w:p>
    <w:p w14:paraId="43A87BC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64" w:tgtFrame="_blank" w:history="1">
        <w:r w:rsidRPr="00BD7316">
          <w:rPr>
            <w:rStyle w:val="af7"/>
            <w:rFonts w:ascii="Times New Roman" w:hAnsi="Times New Roman"/>
            <w:color w:val="auto"/>
            <w:szCs w:val="22"/>
          </w:rPr>
          <w:t>泰和泰研析</w:t>
        </w:r>
        <w:r w:rsidRPr="00BD7316">
          <w:rPr>
            <w:rStyle w:val="af7"/>
            <w:rFonts w:ascii="Times New Roman" w:hAnsi="Times New Roman"/>
            <w:color w:val="auto"/>
            <w:szCs w:val="22"/>
          </w:rPr>
          <w:t xml:space="preserve"> | </w:t>
        </w:r>
        <w:r w:rsidRPr="00BD7316">
          <w:rPr>
            <w:rStyle w:val="af7"/>
            <w:rFonts w:ascii="Times New Roman" w:hAnsi="Times New Roman"/>
            <w:color w:val="auto"/>
            <w:szCs w:val="22"/>
          </w:rPr>
          <w:t>中英虚拟货币执行实务对比探析</w:t>
        </w:r>
      </w:hyperlink>
    </w:p>
    <w:p w14:paraId="31A24030" w14:textId="77777777" w:rsidR="00C51C62" w:rsidRPr="00BD7316" w:rsidRDefault="00C51C62" w:rsidP="00BD7316">
      <w:pPr>
        <w:widowControl/>
        <w:numPr>
          <w:ilvl w:val="0"/>
          <w:numId w:val="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2023</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2</w:t>
      </w:r>
      <w:r w:rsidRPr="00BD7316">
        <w:rPr>
          <w:rStyle w:val="ql-author-43713667"/>
          <w:rFonts w:ascii="Times New Roman" w:eastAsia="宋体" w:hAnsi="Times New Roman" w:hint="eastAsia"/>
          <w:sz w:val="24"/>
          <w:szCs w:val="22"/>
        </w:rPr>
        <w:t>月</w:t>
      </w:r>
      <w:r w:rsidRPr="00BD7316">
        <w:rPr>
          <w:rStyle w:val="ql-author-43713667"/>
          <w:rFonts w:ascii="Times New Roman" w:eastAsia="宋体" w:hAnsi="Times New Roman" w:hint="eastAsia"/>
          <w:sz w:val="24"/>
          <w:szCs w:val="22"/>
        </w:rPr>
        <w:t>20</w:t>
      </w:r>
      <w:r w:rsidRPr="00BD7316">
        <w:rPr>
          <w:rStyle w:val="ql-author-43713667"/>
          <w:rFonts w:ascii="Times New Roman" w:eastAsia="宋体" w:hAnsi="Times New Roman" w:hint="eastAsia"/>
          <w:sz w:val="24"/>
          <w:szCs w:val="22"/>
        </w:rPr>
        <w:t>日，香港证券及期货事务监察委员会发布了《</w:t>
      </w:r>
      <w:r w:rsidRPr="00BD7316">
        <w:rPr>
          <w:rStyle w:val="ql-author-43713667"/>
          <w:rFonts w:ascii="Times New Roman" w:eastAsia="宋体" w:hAnsi="Times New Roman" w:hint="eastAsia"/>
          <w:sz w:val="24"/>
          <w:szCs w:val="22"/>
        </w:rPr>
        <w:t>VASP</w:t>
      </w:r>
      <w:r w:rsidRPr="00BD7316">
        <w:rPr>
          <w:rStyle w:val="ql-author-43713667"/>
          <w:rFonts w:ascii="Times New Roman" w:eastAsia="宋体" w:hAnsi="Times New Roman" w:hint="eastAsia"/>
          <w:sz w:val="24"/>
          <w:szCs w:val="22"/>
        </w:rPr>
        <w:t>咨询文件》，并于</w:t>
      </w:r>
      <w:r w:rsidRPr="00BD7316">
        <w:rPr>
          <w:rStyle w:val="ql-author-43713667"/>
          <w:rFonts w:ascii="Times New Roman" w:eastAsia="宋体" w:hAnsi="Times New Roman" w:hint="eastAsia"/>
          <w:sz w:val="24"/>
          <w:szCs w:val="22"/>
        </w:rPr>
        <w:t>5</w:t>
      </w:r>
      <w:r w:rsidRPr="00BD7316">
        <w:rPr>
          <w:rStyle w:val="ql-author-43713667"/>
          <w:rFonts w:ascii="Times New Roman" w:eastAsia="宋体" w:hAnsi="Times New Roman" w:hint="eastAsia"/>
          <w:sz w:val="24"/>
          <w:szCs w:val="22"/>
        </w:rPr>
        <w:t>月</w:t>
      </w:r>
      <w:r w:rsidRPr="00BD7316">
        <w:rPr>
          <w:rStyle w:val="ql-author-43713667"/>
          <w:rFonts w:ascii="Times New Roman" w:eastAsia="宋体" w:hAnsi="Times New Roman" w:hint="eastAsia"/>
          <w:sz w:val="24"/>
          <w:szCs w:val="22"/>
        </w:rPr>
        <w:t>23</w:t>
      </w:r>
      <w:r w:rsidRPr="00BD7316">
        <w:rPr>
          <w:rStyle w:val="ql-author-43713667"/>
          <w:rFonts w:ascii="Times New Roman" w:eastAsia="宋体" w:hAnsi="Times New Roman" w:hint="eastAsia"/>
          <w:sz w:val="24"/>
          <w:szCs w:val="22"/>
        </w:rPr>
        <w:t>日发布了《</w:t>
      </w:r>
      <w:r w:rsidRPr="00BD7316">
        <w:rPr>
          <w:rStyle w:val="ql-author-43713667"/>
          <w:rFonts w:ascii="Times New Roman" w:eastAsia="宋体" w:hAnsi="Times New Roman" w:hint="eastAsia"/>
          <w:sz w:val="24"/>
          <w:szCs w:val="22"/>
        </w:rPr>
        <w:t>VASP</w:t>
      </w:r>
      <w:r w:rsidRPr="00BD7316">
        <w:rPr>
          <w:rStyle w:val="ql-author-43713667"/>
          <w:rFonts w:ascii="Times New Roman" w:eastAsia="宋体" w:hAnsi="Times New Roman" w:hint="eastAsia"/>
          <w:sz w:val="24"/>
          <w:szCs w:val="22"/>
        </w:rPr>
        <w:t>咨询总结》，明确《适用于虚拟资产交易平台运营者的指引》将于</w:t>
      </w:r>
      <w:r w:rsidRPr="00BD7316">
        <w:rPr>
          <w:rStyle w:val="ql-author-43713667"/>
          <w:rFonts w:ascii="Times New Roman" w:eastAsia="宋体" w:hAnsi="Times New Roman" w:hint="eastAsia"/>
          <w:sz w:val="24"/>
          <w:szCs w:val="22"/>
        </w:rPr>
        <w:t>2023</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6</w:t>
      </w:r>
      <w:r w:rsidRPr="00BD7316">
        <w:rPr>
          <w:rStyle w:val="ql-author-43713667"/>
          <w:rFonts w:ascii="Times New Roman" w:eastAsia="宋体" w:hAnsi="Times New Roman" w:hint="eastAsia"/>
          <w:sz w:val="24"/>
          <w:szCs w:val="22"/>
        </w:rPr>
        <w:t>月</w:t>
      </w:r>
      <w:r w:rsidRPr="00BD7316">
        <w:rPr>
          <w:rStyle w:val="ql-author-43713667"/>
          <w:rFonts w:ascii="Times New Roman" w:eastAsia="宋体" w:hAnsi="Times New Roman" w:hint="eastAsia"/>
          <w:sz w:val="24"/>
          <w:szCs w:val="22"/>
        </w:rPr>
        <w:t>1</w:t>
      </w:r>
      <w:r w:rsidRPr="00BD7316">
        <w:rPr>
          <w:rStyle w:val="ql-author-43713667"/>
          <w:rFonts w:ascii="Times New Roman" w:eastAsia="宋体" w:hAnsi="Times New Roman" w:hint="eastAsia"/>
          <w:sz w:val="24"/>
          <w:szCs w:val="22"/>
        </w:rPr>
        <w:t>日正式生效。该文件明确了虚拟货币在中国香港地区对虚拟货币证券化的认可态度。目前，以加拿大、中国香港地区为代表，某些国家或地区将虚拟货币视为有价证券，列入金融资本市场监管范围内。</w:t>
      </w:r>
    </w:p>
    <w:p w14:paraId="38854DAD" w14:textId="77777777" w:rsidR="00C51C62" w:rsidRPr="00BD7316" w:rsidRDefault="00C51C62" w:rsidP="00BD7316">
      <w:pPr>
        <w:widowControl/>
        <w:numPr>
          <w:ilvl w:val="0"/>
          <w:numId w:val="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2023</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6</w:t>
      </w:r>
      <w:r w:rsidRPr="00BD7316">
        <w:rPr>
          <w:rStyle w:val="ql-author-43713667"/>
          <w:rFonts w:ascii="Times New Roman" w:eastAsia="宋体" w:hAnsi="Times New Roman" w:hint="eastAsia"/>
          <w:sz w:val="24"/>
          <w:szCs w:val="22"/>
        </w:rPr>
        <w:t>月</w:t>
      </w:r>
      <w:r w:rsidRPr="00BD7316">
        <w:rPr>
          <w:rStyle w:val="ql-author-43713667"/>
          <w:rFonts w:ascii="Times New Roman" w:eastAsia="宋体" w:hAnsi="Times New Roman" w:hint="eastAsia"/>
          <w:sz w:val="24"/>
          <w:szCs w:val="22"/>
        </w:rPr>
        <w:t>3</w:t>
      </w:r>
      <w:r w:rsidRPr="00BD7316">
        <w:rPr>
          <w:rStyle w:val="ql-author-43713667"/>
          <w:rFonts w:ascii="Times New Roman" w:eastAsia="宋体" w:hAnsi="Times New Roman" w:hint="eastAsia"/>
          <w:sz w:val="24"/>
          <w:szCs w:val="22"/>
        </w:rPr>
        <w:t>日，《资金决算法案修订案》在日本上议院正式通过，日本成为全球第一个颁布稳定币法案的国家；目前，以日本为代表，某些国家将虚拟货币视为货币或货币支付方式，不与法定货币作实质区别。</w:t>
      </w:r>
    </w:p>
    <w:p w14:paraId="6D01B053" w14:textId="77777777" w:rsidR="00C51C62" w:rsidRPr="00BD7316" w:rsidRDefault="00C51C62" w:rsidP="00BD7316">
      <w:pPr>
        <w:widowControl/>
        <w:numPr>
          <w:ilvl w:val="0"/>
          <w:numId w:val="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2023</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7</w:t>
      </w:r>
      <w:r w:rsidRPr="00BD7316">
        <w:rPr>
          <w:rStyle w:val="ql-author-43713667"/>
          <w:rFonts w:ascii="Times New Roman" w:eastAsia="宋体" w:hAnsi="Times New Roman" w:hint="eastAsia"/>
          <w:sz w:val="24"/>
          <w:szCs w:val="22"/>
        </w:rPr>
        <w:t>月</w:t>
      </w:r>
      <w:r w:rsidRPr="00BD7316">
        <w:rPr>
          <w:rStyle w:val="ql-author-43713667"/>
          <w:rFonts w:ascii="Times New Roman" w:eastAsia="宋体" w:hAnsi="Times New Roman" w:hint="eastAsia"/>
          <w:sz w:val="24"/>
          <w:szCs w:val="22"/>
        </w:rPr>
        <w:t>26</w:t>
      </w:r>
      <w:r w:rsidRPr="00BD7316">
        <w:rPr>
          <w:rStyle w:val="ql-author-43713667"/>
          <w:rFonts w:ascii="Times New Roman" w:eastAsia="宋体" w:hAnsi="Times New Roman" w:hint="eastAsia"/>
          <w:sz w:val="24"/>
          <w:szCs w:val="22"/>
        </w:rPr>
        <w:t>日，美国国会通过了《区块链监管确定性法案》（</w:t>
      </w:r>
      <w:r w:rsidRPr="00BD7316">
        <w:rPr>
          <w:rStyle w:val="ql-author-43713667"/>
          <w:rFonts w:ascii="Times New Roman" w:eastAsia="宋体" w:hAnsi="Times New Roman" w:hint="eastAsia"/>
          <w:sz w:val="24"/>
          <w:szCs w:val="22"/>
        </w:rPr>
        <w:t>Blockchain Regulatory Certainty Act</w:t>
      </w:r>
      <w:r w:rsidRPr="00BD7316">
        <w:rPr>
          <w:rStyle w:val="ql-author-43713667"/>
          <w:rFonts w:ascii="Times New Roman" w:eastAsia="宋体" w:hAnsi="Times New Roman" w:hint="eastAsia"/>
          <w:sz w:val="24"/>
          <w:szCs w:val="22"/>
        </w:rPr>
        <w:t>），该法案明确将虚拟货币正式定义</w:t>
      </w:r>
      <w:r w:rsidRPr="00BD7316">
        <w:rPr>
          <w:rStyle w:val="ql-author-43713667"/>
          <w:rFonts w:ascii="Times New Roman" w:eastAsia="宋体" w:hAnsi="Times New Roman" w:hint="eastAsia"/>
          <w:sz w:val="24"/>
          <w:szCs w:val="22"/>
        </w:rPr>
        <w:lastRenderedPageBreak/>
        <w:t>为“可以由个人独占和从人对人转移，而无需必要依赖于中介的任何形式的无形个人财产”，也即“数字资产”</w:t>
      </w:r>
      <w:r w:rsidRPr="00BD7316">
        <w:rPr>
          <w:rStyle w:val="ql-author-43713667"/>
          <w:rFonts w:ascii="Times New Roman" w:eastAsia="宋体" w:hAnsi="Times New Roman" w:hint="eastAsia"/>
          <w:sz w:val="24"/>
          <w:szCs w:val="22"/>
        </w:rPr>
        <w:t xml:space="preserve"> </w:t>
      </w:r>
      <w:r w:rsidRPr="00BD7316">
        <w:rPr>
          <w:rStyle w:val="af8"/>
          <w:rFonts w:ascii="Times New Roman" w:eastAsia="宋体" w:hAnsi="Times New Roman" w:hint="eastAsia"/>
          <w:sz w:val="24"/>
          <w:szCs w:val="22"/>
        </w:rPr>
        <w:t>[4]</w:t>
      </w:r>
      <w:r w:rsidRPr="00BD7316">
        <w:rPr>
          <w:rStyle w:val="ql-author-43713667"/>
          <w:rFonts w:ascii="Times New Roman" w:eastAsia="宋体" w:hAnsi="Times New Roman" w:hint="eastAsia"/>
          <w:sz w:val="24"/>
          <w:szCs w:val="22"/>
        </w:rPr>
        <w:t>目前，以美国为代表，某些国家将虚拟货币视为数字资产。</w:t>
      </w:r>
    </w:p>
    <w:p w14:paraId="74D64F1E" w14:textId="77777777" w:rsidR="00C51C62" w:rsidRPr="00BD7316" w:rsidRDefault="00C51C62" w:rsidP="00BD7316">
      <w:pPr>
        <w:widowControl/>
        <w:numPr>
          <w:ilvl w:val="0"/>
          <w:numId w:val="9"/>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在英国，虚拟货币被认定为数字资产的一种，在英国众多判例和监管文件中被认定第三类个人财产，属于资产的一种，具有可流通交易的属性。</w:t>
      </w:r>
      <w:r w:rsidRPr="00BD7316">
        <w:rPr>
          <w:rStyle w:val="ql-author-43713667"/>
          <w:rFonts w:ascii="Times New Roman" w:eastAsia="宋体" w:hAnsi="Times New Roman" w:hint="eastAsia"/>
          <w:sz w:val="24"/>
          <w:szCs w:val="22"/>
        </w:rPr>
        <w:t>2023</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2</w:t>
      </w:r>
      <w:r w:rsidRPr="00BD7316">
        <w:rPr>
          <w:rStyle w:val="ql-author-43713667"/>
          <w:rFonts w:ascii="Times New Roman" w:eastAsia="宋体" w:hAnsi="Times New Roman" w:hint="eastAsia"/>
          <w:sz w:val="24"/>
          <w:szCs w:val="22"/>
        </w:rPr>
        <w:t>月</w:t>
      </w:r>
      <w:r w:rsidRPr="00BD7316">
        <w:rPr>
          <w:rStyle w:val="ql-author-43713667"/>
          <w:rFonts w:ascii="Times New Roman" w:eastAsia="宋体" w:hAnsi="Times New Roman" w:hint="eastAsia"/>
          <w:sz w:val="24"/>
          <w:szCs w:val="22"/>
        </w:rPr>
        <w:t>1</w:t>
      </w:r>
      <w:r w:rsidRPr="00BD7316">
        <w:rPr>
          <w:rStyle w:val="ql-author-43713667"/>
          <w:rFonts w:ascii="Times New Roman" w:eastAsia="宋体" w:hAnsi="Times New Roman" w:hint="eastAsia"/>
          <w:sz w:val="24"/>
          <w:szCs w:val="22"/>
        </w:rPr>
        <w:t>日，英国财政部发布了题为《未来对加密资产金融服务的监管制度》报告中将加密资产定义为任何数值或合同权利的电子化形式，并且可以通过电子方式转让、储存或交易，以及使用相应技术对其进行数据记录或存储（包括分布账簿技术，</w:t>
      </w:r>
      <w:r w:rsidRPr="00BD7316">
        <w:rPr>
          <w:rStyle w:val="ql-author-43713667"/>
          <w:rFonts w:ascii="Times New Roman" w:eastAsia="宋体" w:hAnsi="Times New Roman" w:hint="eastAsia"/>
          <w:sz w:val="24"/>
          <w:szCs w:val="22"/>
        </w:rPr>
        <w:t>distributed ledger technology</w:t>
      </w:r>
      <w:r w:rsidRPr="00BD7316">
        <w:rPr>
          <w:rStyle w:val="ql-author-43713667"/>
          <w:rFonts w:ascii="Times New Roman" w:eastAsia="宋体" w:hAnsi="Times New Roman" w:hint="eastAsia"/>
          <w:sz w:val="24"/>
          <w:szCs w:val="22"/>
        </w:rPr>
        <w:t>），其中包括分布账簿技术（</w:t>
      </w:r>
      <w:r w:rsidRPr="00BD7316">
        <w:rPr>
          <w:rStyle w:val="ql-author-43713667"/>
          <w:rFonts w:ascii="Times New Roman" w:eastAsia="宋体" w:hAnsi="Times New Roman" w:hint="eastAsia"/>
          <w:sz w:val="24"/>
          <w:szCs w:val="22"/>
        </w:rPr>
        <w:t>distributed ledger technology</w:t>
      </w:r>
      <w:r w:rsidRPr="00BD7316">
        <w:rPr>
          <w:rStyle w:val="ql-author-43713667"/>
          <w:rFonts w:ascii="Times New Roman" w:eastAsia="宋体" w:hAnsi="Times New Roman" w:hint="eastAsia"/>
          <w:sz w:val="24"/>
          <w:szCs w:val="22"/>
        </w:rPr>
        <w:t>）。</w:t>
      </w:r>
      <w:r w:rsidRPr="00BD7316">
        <w:rPr>
          <w:rStyle w:val="ql-author-43713667"/>
          <w:rFonts w:ascii="Times New Roman" w:eastAsia="宋体" w:hAnsi="Times New Roman" w:hint="eastAsia"/>
          <w:sz w:val="24"/>
          <w:szCs w:val="22"/>
        </w:rPr>
        <w:t>2023</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7</w:t>
      </w:r>
      <w:r w:rsidRPr="00BD7316">
        <w:rPr>
          <w:rStyle w:val="ql-author-43713667"/>
          <w:rFonts w:ascii="Times New Roman" w:eastAsia="宋体" w:hAnsi="Times New Roman" w:hint="eastAsia"/>
          <w:sz w:val="24"/>
          <w:szCs w:val="22"/>
        </w:rPr>
        <w:t>月，英国宪法和法律委员会发布的《数字资产最终报告》指出，英国法院应该继续以灵活的方式将普通法原则适用于包括虚拟货币在内的各种类型的数字资产，并逐渐形成与数字资产相关的案例法体系。</w:t>
      </w:r>
    </w:p>
    <w:p w14:paraId="5CA6328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65" w:tgtFrame="_blank" w:history="1">
        <w:r w:rsidRPr="00BD7316">
          <w:rPr>
            <w:rStyle w:val="af7"/>
            <w:rFonts w:ascii="Times New Roman" w:hAnsi="Times New Roman"/>
            <w:color w:val="auto"/>
            <w:szCs w:val="22"/>
          </w:rPr>
          <w:t>Cryptocurrency Regulations Around the World</w:t>
        </w:r>
      </w:hyperlink>
    </w:p>
    <w:p w14:paraId="6EEE206A"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United States </w:t>
      </w:r>
      <w:r w:rsidRPr="00BD7316">
        <w:rPr>
          <w:rStyle w:val="ql-author-43713667"/>
          <w:rFonts w:ascii="Times New Roman" w:eastAsia="宋体" w:hAnsi="Times New Roman" w:hint="eastAsia"/>
          <w:sz w:val="24"/>
          <w:szCs w:val="22"/>
        </w:rPr>
        <w:t>美国</w:t>
      </w:r>
    </w:p>
    <w:p w14:paraId="405E7081"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监管机构、司法机关存在态度斗争</w:t>
      </w:r>
    </w:p>
    <w:p w14:paraId="020ED138"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The U.S. announced a new framework in 2022 that opened the door to further regulation. The new directive handed power to existing market regulators such as the Securities and Exchange Commission (SEC) and the Commodity Futures Trading Commission (CFTC).</w:t>
      </w:r>
    </w:p>
    <w:p w14:paraId="0D7D0858"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美国于</w:t>
      </w:r>
      <w:r w:rsidRPr="00BD7316">
        <w:rPr>
          <w:rStyle w:val="ql-author-43713667"/>
          <w:rFonts w:ascii="Times New Roman" w:eastAsia="宋体" w:hAnsi="Times New Roman" w:hint="eastAsia"/>
          <w:sz w:val="24"/>
          <w:szCs w:val="22"/>
        </w:rPr>
        <w:t xml:space="preserve"> 2022 </w:t>
      </w:r>
      <w:r w:rsidRPr="00BD7316">
        <w:rPr>
          <w:rStyle w:val="ql-author-43713667"/>
          <w:rFonts w:ascii="Times New Roman" w:eastAsia="宋体" w:hAnsi="Times New Roman" w:hint="eastAsia"/>
          <w:sz w:val="24"/>
          <w:szCs w:val="22"/>
        </w:rPr>
        <w:t>年宣布了一项新框架，为进一步监管打开了大门。新指令将权力交给了现有的市场监管机构，如证券交易委员会（</w:t>
      </w:r>
      <w:r w:rsidRPr="00BD7316">
        <w:rPr>
          <w:rStyle w:val="ql-author-43713667"/>
          <w:rFonts w:ascii="Times New Roman" w:eastAsia="宋体" w:hAnsi="Times New Roman" w:hint="eastAsia"/>
          <w:sz w:val="24"/>
          <w:szCs w:val="22"/>
        </w:rPr>
        <w:t>SEC</w:t>
      </w:r>
      <w:r w:rsidRPr="00BD7316">
        <w:rPr>
          <w:rStyle w:val="ql-author-43713667"/>
          <w:rFonts w:ascii="Times New Roman" w:eastAsia="宋体" w:hAnsi="Times New Roman" w:hint="eastAsia"/>
          <w:sz w:val="24"/>
          <w:szCs w:val="22"/>
        </w:rPr>
        <w:t>）和商品期货交易委员会（</w:t>
      </w:r>
      <w:r w:rsidRPr="00BD7316">
        <w:rPr>
          <w:rStyle w:val="ql-author-43713667"/>
          <w:rFonts w:ascii="Times New Roman" w:eastAsia="宋体" w:hAnsi="Times New Roman" w:hint="eastAsia"/>
          <w:sz w:val="24"/>
          <w:szCs w:val="22"/>
        </w:rPr>
        <w:t>CFTC</w:t>
      </w:r>
      <w:r w:rsidRPr="00BD7316">
        <w:rPr>
          <w:rStyle w:val="ql-author-43713667"/>
          <w:rFonts w:ascii="Times New Roman" w:eastAsia="宋体" w:hAnsi="Times New Roman" w:hint="eastAsia"/>
          <w:sz w:val="24"/>
          <w:szCs w:val="22"/>
        </w:rPr>
        <w:t>）。</w:t>
      </w:r>
    </w:p>
    <w:p w14:paraId="10B5D7E3"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The SEC is already regulating the sector, demonstrated by its lengthy list of filings against crypto-centric businesses and projects, such as lawsuits and complaints against Ripple, Coinbase (COIN), Binance (BNB), and many others over their crypto products and services.</w:t>
      </w:r>
    </w:p>
    <w:p w14:paraId="2B27E79F"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lastRenderedPageBreak/>
        <w:t>美国证券交易委员会（</w:t>
      </w:r>
      <w:r w:rsidRPr="00BD7316">
        <w:rPr>
          <w:rStyle w:val="ql-author-43713667"/>
          <w:rFonts w:ascii="Times New Roman" w:eastAsia="宋体" w:hAnsi="Times New Roman" w:hint="eastAsia"/>
          <w:sz w:val="24"/>
          <w:szCs w:val="22"/>
        </w:rPr>
        <w:t>SEC</w:t>
      </w:r>
      <w:r w:rsidRPr="00BD7316">
        <w:rPr>
          <w:rStyle w:val="ql-author-43713667"/>
          <w:rFonts w:ascii="Times New Roman" w:eastAsia="宋体" w:hAnsi="Times New Roman" w:hint="eastAsia"/>
          <w:sz w:val="24"/>
          <w:szCs w:val="22"/>
        </w:rPr>
        <w:t>）已经开始对该行业进行监管，其针对以加密货币为中心的企业和项目的文件清单很长，例如针对瑞波（</w:t>
      </w:r>
      <w:r w:rsidRPr="00BD7316">
        <w:rPr>
          <w:rStyle w:val="ql-author-43713667"/>
          <w:rFonts w:ascii="Times New Roman" w:eastAsia="宋体" w:hAnsi="Times New Roman" w:hint="eastAsia"/>
          <w:sz w:val="24"/>
          <w:szCs w:val="22"/>
        </w:rPr>
        <w:t>Ripple</w:t>
      </w:r>
      <w:r w:rsidRPr="00BD7316">
        <w:rPr>
          <w:rStyle w:val="ql-author-43713667"/>
          <w:rFonts w:ascii="Times New Roman" w:eastAsia="宋体" w:hAnsi="Times New Roman" w:hint="eastAsia"/>
          <w:sz w:val="24"/>
          <w:szCs w:val="22"/>
        </w:rPr>
        <w:t>）、</w:t>
      </w:r>
      <w:r w:rsidRPr="00BD7316">
        <w:rPr>
          <w:rStyle w:val="ql-author-43713667"/>
          <w:rFonts w:ascii="Times New Roman" w:eastAsia="宋体" w:hAnsi="Times New Roman" w:hint="eastAsia"/>
          <w:sz w:val="24"/>
          <w:szCs w:val="22"/>
        </w:rPr>
        <w:t>Coinbase (COIN)</w:t>
      </w:r>
      <w:r w:rsidRPr="00BD7316">
        <w:rPr>
          <w:rStyle w:val="ql-author-43713667"/>
          <w:rFonts w:ascii="Times New Roman" w:eastAsia="宋体" w:hAnsi="Times New Roman" w:hint="eastAsia"/>
          <w:sz w:val="24"/>
          <w:szCs w:val="22"/>
        </w:rPr>
        <w:t>、</w:t>
      </w:r>
      <w:r w:rsidRPr="00BD7316">
        <w:rPr>
          <w:rStyle w:val="ql-author-43713667"/>
          <w:rFonts w:ascii="Times New Roman" w:eastAsia="宋体" w:hAnsi="Times New Roman" w:hint="eastAsia"/>
          <w:sz w:val="24"/>
          <w:szCs w:val="22"/>
        </w:rPr>
        <w:t xml:space="preserve">Binance (BNB) </w:t>
      </w:r>
      <w:r w:rsidRPr="00BD7316">
        <w:rPr>
          <w:rStyle w:val="ql-author-43713667"/>
          <w:rFonts w:ascii="Times New Roman" w:eastAsia="宋体" w:hAnsi="Times New Roman" w:hint="eastAsia"/>
          <w:sz w:val="24"/>
          <w:szCs w:val="22"/>
        </w:rPr>
        <w:t>等公司的加密货币产品和服务的诉讼和投诉。</w:t>
      </w:r>
    </w:p>
    <w:p w14:paraId="34ED9588"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But in 2023, a district court of appeals decided that Ripple's sale of XRP were securities offerings only when sold to institutions, not when they were sold on exchanges. This was one partial victory for the crypto industry</w:t>
      </w:r>
      <w:r w:rsidRPr="00BD7316">
        <w:rPr>
          <w:rStyle w:val="ql-author-43713667"/>
          <w:rFonts w:ascii="Times New Roman" w:eastAsia="宋体" w:hAnsi="Times New Roman" w:hint="eastAsia"/>
          <w:sz w:val="24"/>
          <w:szCs w:val="22"/>
        </w:rPr>
        <w:t>—</w:t>
      </w:r>
      <w:r w:rsidRPr="00BD7316">
        <w:rPr>
          <w:rStyle w:val="ql-author-43713667"/>
          <w:rFonts w:ascii="Times New Roman" w:eastAsia="宋体" w:hAnsi="Times New Roman" w:hint="eastAsia"/>
          <w:sz w:val="24"/>
          <w:szCs w:val="22"/>
        </w:rPr>
        <w:t xml:space="preserve">it was followed by another decision in November that vacated the Commission's denial of </w:t>
      </w:r>
      <w:proofErr w:type="spellStart"/>
      <w:r w:rsidRPr="00BD7316">
        <w:rPr>
          <w:rStyle w:val="ql-author-43713667"/>
          <w:rFonts w:ascii="Times New Roman" w:eastAsia="宋体" w:hAnsi="Times New Roman" w:hint="eastAsia"/>
          <w:sz w:val="24"/>
          <w:szCs w:val="22"/>
        </w:rPr>
        <w:t>Grayscal's</w:t>
      </w:r>
      <w:proofErr w:type="spellEnd"/>
      <w:r w:rsidRPr="00BD7316">
        <w:rPr>
          <w:rStyle w:val="ql-author-43713667"/>
          <w:rFonts w:ascii="Times New Roman" w:eastAsia="宋体" w:hAnsi="Times New Roman" w:hint="eastAsia"/>
          <w:sz w:val="24"/>
          <w:szCs w:val="22"/>
        </w:rPr>
        <w:t xml:space="preserve"> application to convert its Bitcoin ETF Trust to an ETF that holds bitcoin. The court ordered the Commission to re-review the application, which eventually led to the approval of the first Bitcoin Spot ETFs in January 2024 and Ethereum Spot ETFs in July 2024.</w:t>
      </w:r>
    </w:p>
    <w:p w14:paraId="198E42EC"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但在</w:t>
      </w:r>
      <w:r w:rsidRPr="00BD7316">
        <w:rPr>
          <w:rStyle w:val="ql-author-43713667"/>
          <w:rFonts w:ascii="Times New Roman" w:eastAsia="宋体" w:hAnsi="Times New Roman" w:hint="eastAsia"/>
          <w:sz w:val="24"/>
          <w:szCs w:val="22"/>
        </w:rPr>
        <w:t xml:space="preserve"> 2023 </w:t>
      </w:r>
      <w:r w:rsidRPr="00BD7316">
        <w:rPr>
          <w:rStyle w:val="ql-author-43713667"/>
          <w:rFonts w:ascii="Times New Roman" w:eastAsia="宋体" w:hAnsi="Times New Roman" w:hint="eastAsia"/>
          <w:sz w:val="24"/>
          <w:szCs w:val="22"/>
        </w:rPr>
        <w:t>年，地区上诉法院裁定，瑞波公司销售</w:t>
      </w:r>
      <w:r w:rsidRPr="00BD7316">
        <w:rPr>
          <w:rStyle w:val="ql-author-43713667"/>
          <w:rFonts w:ascii="Times New Roman" w:eastAsia="宋体" w:hAnsi="Times New Roman" w:hint="eastAsia"/>
          <w:sz w:val="24"/>
          <w:szCs w:val="22"/>
        </w:rPr>
        <w:t xml:space="preserve"> XRP </w:t>
      </w:r>
      <w:r w:rsidRPr="00BD7316">
        <w:rPr>
          <w:rStyle w:val="ql-author-43713667"/>
          <w:rFonts w:ascii="Times New Roman" w:eastAsia="宋体" w:hAnsi="Times New Roman" w:hint="eastAsia"/>
          <w:sz w:val="24"/>
          <w:szCs w:val="22"/>
        </w:rPr>
        <w:t>的行为只有在向机构销售时才属于证券发行，而不是在交易所销售时。这是加密货币行业取得的部分胜利</w:t>
      </w:r>
      <w:r w:rsidRPr="00BD7316">
        <w:rPr>
          <w:rStyle w:val="ql-author-43713667"/>
          <w:rFonts w:ascii="Times New Roman" w:eastAsia="宋体" w:hAnsi="Times New Roman" w:hint="eastAsia"/>
          <w:sz w:val="24"/>
          <w:szCs w:val="22"/>
        </w:rPr>
        <w:t>--</w:t>
      </w:r>
      <w:r w:rsidRPr="00BD7316">
        <w:rPr>
          <w:rStyle w:val="ql-author-43713667"/>
          <w:rFonts w:ascii="Times New Roman" w:eastAsia="宋体" w:hAnsi="Times New Roman" w:hint="eastAsia"/>
          <w:sz w:val="24"/>
          <w:szCs w:val="22"/>
        </w:rPr>
        <w:t>紧接着，</w:t>
      </w:r>
      <w:r w:rsidRPr="00BD7316">
        <w:rPr>
          <w:rStyle w:val="ql-author-43713667"/>
          <w:rFonts w:ascii="Times New Roman" w:eastAsia="宋体" w:hAnsi="Times New Roman" w:hint="eastAsia"/>
          <w:sz w:val="24"/>
          <w:szCs w:val="22"/>
        </w:rPr>
        <w:t xml:space="preserve">11 </w:t>
      </w:r>
      <w:r w:rsidRPr="00BD7316">
        <w:rPr>
          <w:rStyle w:val="ql-author-43713667"/>
          <w:rFonts w:ascii="Times New Roman" w:eastAsia="宋体" w:hAnsi="Times New Roman" w:hint="eastAsia"/>
          <w:sz w:val="24"/>
          <w:szCs w:val="22"/>
        </w:rPr>
        <w:t>月的另一项判决撤销了委员会对</w:t>
      </w:r>
      <w:r w:rsidRPr="00BD7316">
        <w:rPr>
          <w:rStyle w:val="ql-author-43713667"/>
          <w:rFonts w:ascii="Times New Roman" w:eastAsia="宋体" w:hAnsi="Times New Roman" w:hint="eastAsia"/>
          <w:sz w:val="24"/>
          <w:szCs w:val="22"/>
        </w:rPr>
        <w:t xml:space="preserve"> </w:t>
      </w:r>
      <w:proofErr w:type="spellStart"/>
      <w:r w:rsidRPr="00BD7316">
        <w:rPr>
          <w:rStyle w:val="ql-author-43713667"/>
          <w:rFonts w:ascii="Times New Roman" w:eastAsia="宋体" w:hAnsi="Times New Roman" w:hint="eastAsia"/>
          <w:sz w:val="24"/>
          <w:szCs w:val="22"/>
        </w:rPr>
        <w:t>Grayscal</w:t>
      </w:r>
      <w:proofErr w:type="spellEnd"/>
      <w:r w:rsidRPr="00BD7316">
        <w:rPr>
          <w:rStyle w:val="ql-author-43713667"/>
          <w:rFonts w:ascii="Times New Roman" w:eastAsia="宋体" w:hAnsi="Times New Roman" w:hint="eastAsia"/>
          <w:sz w:val="24"/>
          <w:szCs w:val="22"/>
        </w:rPr>
        <w:t xml:space="preserve"> </w:t>
      </w:r>
      <w:r w:rsidRPr="00BD7316">
        <w:rPr>
          <w:rStyle w:val="ql-author-43713667"/>
          <w:rFonts w:ascii="Times New Roman" w:eastAsia="宋体" w:hAnsi="Times New Roman" w:hint="eastAsia"/>
          <w:sz w:val="24"/>
          <w:szCs w:val="22"/>
        </w:rPr>
        <w:t>将其比特币</w:t>
      </w:r>
      <w:r w:rsidRPr="00BD7316">
        <w:rPr>
          <w:rStyle w:val="ql-author-43713667"/>
          <w:rFonts w:ascii="Times New Roman" w:eastAsia="宋体" w:hAnsi="Times New Roman" w:hint="eastAsia"/>
          <w:sz w:val="24"/>
          <w:szCs w:val="22"/>
        </w:rPr>
        <w:t xml:space="preserve"> ETF </w:t>
      </w:r>
      <w:r w:rsidRPr="00BD7316">
        <w:rPr>
          <w:rStyle w:val="ql-author-43713667"/>
          <w:rFonts w:ascii="Times New Roman" w:eastAsia="宋体" w:hAnsi="Times New Roman" w:hint="eastAsia"/>
          <w:sz w:val="24"/>
          <w:szCs w:val="22"/>
        </w:rPr>
        <w:t>信托转换为持有比特币的</w:t>
      </w:r>
      <w:r w:rsidRPr="00BD7316">
        <w:rPr>
          <w:rStyle w:val="ql-author-43713667"/>
          <w:rFonts w:ascii="Times New Roman" w:eastAsia="宋体" w:hAnsi="Times New Roman" w:hint="eastAsia"/>
          <w:sz w:val="24"/>
          <w:szCs w:val="22"/>
        </w:rPr>
        <w:t xml:space="preserve"> ETF </w:t>
      </w:r>
      <w:r w:rsidRPr="00BD7316">
        <w:rPr>
          <w:rStyle w:val="ql-author-43713667"/>
          <w:rFonts w:ascii="Times New Roman" w:eastAsia="宋体" w:hAnsi="Times New Roman" w:hint="eastAsia"/>
          <w:sz w:val="24"/>
          <w:szCs w:val="22"/>
        </w:rPr>
        <w:t>的申请的拒绝。法院命令委员会重新审查该申请，最终批准了</w:t>
      </w:r>
      <w:r w:rsidRPr="00BD7316">
        <w:rPr>
          <w:rStyle w:val="ql-author-43713667"/>
          <w:rFonts w:ascii="Times New Roman" w:eastAsia="宋体" w:hAnsi="Times New Roman" w:hint="eastAsia"/>
          <w:sz w:val="24"/>
          <w:szCs w:val="22"/>
        </w:rPr>
        <w:t xml:space="preserve"> 2024 </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 xml:space="preserve"> 1 </w:t>
      </w:r>
      <w:r w:rsidRPr="00BD7316">
        <w:rPr>
          <w:rStyle w:val="ql-author-43713667"/>
          <w:rFonts w:ascii="Times New Roman" w:eastAsia="宋体" w:hAnsi="Times New Roman" w:hint="eastAsia"/>
          <w:sz w:val="24"/>
          <w:szCs w:val="22"/>
        </w:rPr>
        <w:t>月的首批比特币现货</w:t>
      </w:r>
      <w:r w:rsidRPr="00BD7316">
        <w:rPr>
          <w:rStyle w:val="ql-author-43713667"/>
          <w:rFonts w:ascii="Times New Roman" w:eastAsia="宋体" w:hAnsi="Times New Roman" w:hint="eastAsia"/>
          <w:sz w:val="24"/>
          <w:szCs w:val="22"/>
        </w:rPr>
        <w:t xml:space="preserve"> ETF </w:t>
      </w:r>
      <w:r w:rsidRPr="00BD7316">
        <w:rPr>
          <w:rStyle w:val="ql-author-43713667"/>
          <w:rFonts w:ascii="Times New Roman" w:eastAsia="宋体" w:hAnsi="Times New Roman" w:hint="eastAsia"/>
          <w:sz w:val="24"/>
          <w:szCs w:val="22"/>
        </w:rPr>
        <w:t>和</w:t>
      </w:r>
      <w:r w:rsidRPr="00BD7316">
        <w:rPr>
          <w:rStyle w:val="ql-author-43713667"/>
          <w:rFonts w:ascii="Times New Roman" w:eastAsia="宋体" w:hAnsi="Times New Roman" w:hint="eastAsia"/>
          <w:sz w:val="24"/>
          <w:szCs w:val="22"/>
        </w:rPr>
        <w:t xml:space="preserve"> 2024 </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 xml:space="preserve"> 7 </w:t>
      </w:r>
      <w:r w:rsidRPr="00BD7316">
        <w:rPr>
          <w:rStyle w:val="ql-author-43713667"/>
          <w:rFonts w:ascii="Times New Roman" w:eastAsia="宋体" w:hAnsi="Times New Roman" w:hint="eastAsia"/>
          <w:sz w:val="24"/>
          <w:szCs w:val="22"/>
        </w:rPr>
        <w:t>月的以太坊现货</w:t>
      </w:r>
      <w:r w:rsidRPr="00BD7316">
        <w:rPr>
          <w:rStyle w:val="ql-author-43713667"/>
          <w:rFonts w:ascii="Times New Roman" w:eastAsia="宋体" w:hAnsi="Times New Roman" w:hint="eastAsia"/>
          <w:sz w:val="24"/>
          <w:szCs w:val="22"/>
        </w:rPr>
        <w:t xml:space="preserve"> ETF</w:t>
      </w:r>
      <w:r w:rsidRPr="00BD7316">
        <w:rPr>
          <w:rStyle w:val="ql-author-43713667"/>
          <w:rFonts w:ascii="Times New Roman" w:eastAsia="宋体" w:hAnsi="Times New Roman" w:hint="eastAsia"/>
          <w:sz w:val="24"/>
          <w:szCs w:val="22"/>
        </w:rPr>
        <w:t>。</w:t>
      </w:r>
    </w:p>
    <w:p w14:paraId="01AA1A46"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China </w:t>
      </w:r>
      <w:r w:rsidRPr="00BD7316">
        <w:rPr>
          <w:rStyle w:val="ql-author-43713667"/>
          <w:rFonts w:ascii="Times New Roman" w:eastAsia="宋体" w:hAnsi="Times New Roman" w:hint="eastAsia"/>
          <w:sz w:val="24"/>
          <w:szCs w:val="22"/>
        </w:rPr>
        <w:t>中国</w:t>
      </w:r>
      <w:r w:rsidRPr="00BD7316">
        <w:rPr>
          <w:rStyle w:val="ql-author-43713667"/>
          <w:rFonts w:ascii="Times New Roman" w:eastAsia="宋体" w:hAnsi="Times New Roman" w:hint="eastAsia"/>
          <w:sz w:val="24"/>
          <w:szCs w:val="22"/>
        </w:rPr>
        <w:t> </w:t>
      </w:r>
    </w:p>
    <w:p w14:paraId="75BEAE4B"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Canada </w:t>
      </w:r>
      <w:r w:rsidRPr="00BD7316">
        <w:rPr>
          <w:rStyle w:val="ql-author-43713667"/>
          <w:rFonts w:ascii="Times New Roman" w:eastAsia="宋体" w:hAnsi="Times New Roman" w:hint="eastAsia"/>
          <w:sz w:val="24"/>
          <w:szCs w:val="22"/>
        </w:rPr>
        <w:t>加拿大</w:t>
      </w:r>
      <w:r w:rsidRPr="00BD7316">
        <w:rPr>
          <w:rStyle w:val="ql-author-43713667"/>
          <w:rFonts w:ascii="Times New Roman" w:eastAsia="宋体" w:hAnsi="Times New Roman" w:hint="eastAsia"/>
          <w:sz w:val="24"/>
          <w:szCs w:val="22"/>
        </w:rPr>
        <w:t> </w:t>
      </w:r>
    </w:p>
    <w:p w14:paraId="2F315C4C"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While crypto is not considered legal tender in Canada, the country has been more proactive than others about crypto regulation. Canada became the first country to approve a Bitcoin exchange-traded fund (ETF), with several trading on the Toronto Stock Exchange.</w:t>
      </w:r>
    </w:p>
    <w:p w14:paraId="13AEA7F4"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虽然加密货币在加拿大不被视为法定货币，但该国在加密货币监管方面比其他国家更加积极主动。加拿大是第一个批准比特币交</w:t>
      </w:r>
      <w:r w:rsidRPr="00BD7316">
        <w:rPr>
          <w:rStyle w:val="ql-author-43713667"/>
          <w:rFonts w:ascii="Times New Roman" w:eastAsia="宋体" w:hAnsi="Times New Roman" w:hint="eastAsia"/>
          <w:sz w:val="24"/>
          <w:szCs w:val="22"/>
        </w:rPr>
        <w:lastRenderedPageBreak/>
        <w:t>易所交易基金（</w:t>
      </w:r>
      <w:r w:rsidRPr="00BD7316">
        <w:rPr>
          <w:rStyle w:val="ql-author-43713667"/>
          <w:rFonts w:ascii="Times New Roman" w:eastAsia="宋体" w:hAnsi="Times New Roman" w:hint="eastAsia"/>
          <w:sz w:val="24"/>
          <w:szCs w:val="22"/>
        </w:rPr>
        <w:t>ETF</w:t>
      </w:r>
      <w:r w:rsidRPr="00BD7316">
        <w:rPr>
          <w:rStyle w:val="ql-author-43713667"/>
          <w:rFonts w:ascii="Times New Roman" w:eastAsia="宋体" w:hAnsi="Times New Roman" w:hint="eastAsia"/>
          <w:sz w:val="24"/>
          <w:szCs w:val="22"/>
        </w:rPr>
        <w:t>）的国家，有几只基金在多伦多证券交易所交易。</w:t>
      </w:r>
    </w:p>
    <w:p w14:paraId="2E6DF509"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As for crypto trading platforms, the Canadian Securities Administrators (CSA) and the Investment Industry Regulatory Organization of Canada (IIROC) require that crypto trading platforms and dealers in the country register with provincial regulators.</w:t>
      </w:r>
    </w:p>
    <w:p w14:paraId="4B5E395A"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至于加密货币交易平台，加拿大证券管理机构（</w:t>
      </w:r>
      <w:r w:rsidRPr="00BD7316">
        <w:rPr>
          <w:rStyle w:val="ql-author-43713667"/>
          <w:rFonts w:ascii="Times New Roman" w:eastAsia="宋体" w:hAnsi="Times New Roman" w:hint="eastAsia"/>
          <w:sz w:val="24"/>
          <w:szCs w:val="22"/>
        </w:rPr>
        <w:t>CSA</w:t>
      </w:r>
      <w:r w:rsidRPr="00BD7316">
        <w:rPr>
          <w:rStyle w:val="ql-author-43713667"/>
          <w:rFonts w:ascii="Times New Roman" w:eastAsia="宋体" w:hAnsi="Times New Roman" w:hint="eastAsia"/>
          <w:sz w:val="24"/>
          <w:szCs w:val="22"/>
        </w:rPr>
        <w:t>）和加拿大投资业监管组织（</w:t>
      </w:r>
      <w:r w:rsidRPr="00BD7316">
        <w:rPr>
          <w:rStyle w:val="ql-author-43713667"/>
          <w:rFonts w:ascii="Times New Roman" w:eastAsia="宋体" w:hAnsi="Times New Roman" w:hint="eastAsia"/>
          <w:sz w:val="24"/>
          <w:szCs w:val="22"/>
        </w:rPr>
        <w:t>IIROC</w:t>
      </w:r>
      <w:r w:rsidRPr="00BD7316">
        <w:rPr>
          <w:rStyle w:val="ql-author-43713667"/>
          <w:rFonts w:ascii="Times New Roman" w:eastAsia="宋体" w:hAnsi="Times New Roman" w:hint="eastAsia"/>
          <w:sz w:val="24"/>
          <w:szCs w:val="22"/>
        </w:rPr>
        <w:t>）要求国内的加密货币交易平台和交易商向省级监管机构注册。</w:t>
      </w:r>
    </w:p>
    <w:p w14:paraId="78CB1ECA"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Canada classifies all crypto investment firms as money service businesses (MSBs) and requires that they register with the Financial Transactions and Reports Analysis Centre of Canada (FINTRAC).</w:t>
      </w:r>
    </w:p>
    <w:p w14:paraId="23691735"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From a taxation standpoint, Canada treats cryptocurrency similarly to other commodities.</w:t>
      </w:r>
    </w:p>
    <w:p w14:paraId="11AC0E6B"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加拿大将所有加密货币投资公司归类为货币服务企业（</w:t>
      </w:r>
      <w:r w:rsidRPr="00BD7316">
        <w:rPr>
          <w:rStyle w:val="ql-author-43713667"/>
          <w:rFonts w:ascii="Times New Roman" w:eastAsia="宋体" w:hAnsi="Times New Roman" w:hint="eastAsia"/>
          <w:sz w:val="24"/>
          <w:szCs w:val="22"/>
        </w:rPr>
        <w:t>MSB</w:t>
      </w:r>
      <w:r w:rsidRPr="00BD7316">
        <w:rPr>
          <w:rStyle w:val="ql-author-43713667"/>
          <w:rFonts w:ascii="Times New Roman" w:eastAsia="宋体" w:hAnsi="Times New Roman" w:hint="eastAsia"/>
          <w:sz w:val="24"/>
          <w:szCs w:val="22"/>
        </w:rPr>
        <w:t>），并要求它们在加拿大金融交易和报告分析中心（</w:t>
      </w:r>
      <w:r w:rsidRPr="00BD7316">
        <w:rPr>
          <w:rStyle w:val="ql-author-43713667"/>
          <w:rFonts w:ascii="Times New Roman" w:eastAsia="宋体" w:hAnsi="Times New Roman" w:hint="eastAsia"/>
          <w:sz w:val="24"/>
          <w:szCs w:val="22"/>
        </w:rPr>
        <w:t>FINTRAC</w:t>
      </w:r>
      <w:r w:rsidRPr="00BD7316">
        <w:rPr>
          <w:rStyle w:val="ql-author-43713667"/>
          <w:rFonts w:ascii="Times New Roman" w:eastAsia="宋体" w:hAnsi="Times New Roman" w:hint="eastAsia"/>
          <w:sz w:val="24"/>
          <w:szCs w:val="22"/>
        </w:rPr>
        <w:t>）注册。从税收角度来看，加拿大对加密货币的处理与其他商品类似。</w:t>
      </w:r>
    </w:p>
    <w:p w14:paraId="10B1E143"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United Kingdom </w:t>
      </w:r>
      <w:r w:rsidRPr="00BD7316">
        <w:rPr>
          <w:rStyle w:val="ql-author-43713667"/>
          <w:rFonts w:ascii="Times New Roman" w:eastAsia="宋体" w:hAnsi="Times New Roman" w:hint="eastAsia"/>
          <w:sz w:val="24"/>
          <w:szCs w:val="22"/>
        </w:rPr>
        <w:t>英国</w:t>
      </w:r>
      <w:r w:rsidRPr="00BD7316">
        <w:rPr>
          <w:rStyle w:val="ql-author-43713667"/>
          <w:rFonts w:ascii="Times New Roman" w:eastAsia="宋体" w:hAnsi="Times New Roman" w:hint="eastAsia"/>
          <w:sz w:val="24"/>
          <w:szCs w:val="22"/>
        </w:rPr>
        <w:t> </w:t>
      </w:r>
    </w:p>
    <w:p w14:paraId="131B7845"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 xml:space="preserve">Germany </w:t>
      </w:r>
      <w:r w:rsidRPr="00BD7316">
        <w:rPr>
          <w:rStyle w:val="ql-author-28459610"/>
          <w:rFonts w:ascii="Times New Roman" w:eastAsia="宋体" w:hAnsi="Times New Roman" w:hint="eastAsia"/>
          <w:sz w:val="24"/>
          <w:szCs w:val="22"/>
        </w:rPr>
        <w:t>德国</w:t>
      </w:r>
    </w:p>
    <w:p w14:paraId="1FE1B9FF"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法律定义是《德国信贷法》</w:t>
      </w:r>
      <w:r w:rsidRPr="00BD7316">
        <w:rPr>
          <w:rStyle w:val="ql-author-28459610"/>
          <w:rFonts w:ascii="Times New Roman" w:eastAsia="宋体" w:hAnsi="Times New Roman" w:hint="eastAsia"/>
          <w:sz w:val="24"/>
          <w:szCs w:val="22"/>
        </w:rPr>
        <w:t>(</w:t>
      </w:r>
      <w:proofErr w:type="spellStart"/>
      <w:r w:rsidRPr="00BD7316">
        <w:rPr>
          <w:rStyle w:val="ql-author-28459610"/>
          <w:rFonts w:ascii="Times New Roman" w:eastAsia="宋体" w:hAnsi="Times New Roman" w:hint="eastAsia"/>
          <w:sz w:val="24"/>
          <w:szCs w:val="22"/>
        </w:rPr>
        <w:t>Gesetz</w:t>
      </w:r>
      <w:proofErr w:type="spellEnd"/>
      <w:r w:rsidRPr="00BD7316">
        <w:rPr>
          <w:rStyle w:val="ql-author-28459610"/>
          <w:rFonts w:ascii="Times New Roman" w:eastAsia="宋体" w:hAnsi="Times New Roman" w:hint="eastAsia"/>
          <w:sz w:val="24"/>
          <w:szCs w:val="22"/>
        </w:rPr>
        <w:t xml:space="preserve"> </w:t>
      </w:r>
      <w:r w:rsidRPr="00BD7316">
        <w:rPr>
          <w:rStyle w:val="ql-author-28459610"/>
          <w:rFonts w:ascii="Times New Roman" w:eastAsia="宋体" w:hAnsi="Times New Roman" w:hint="eastAsia"/>
          <w:sz w:val="24"/>
          <w:szCs w:val="22"/>
        </w:rPr>
        <w:t>ü</w:t>
      </w:r>
      <w:proofErr w:type="spellStart"/>
      <w:r w:rsidRPr="00BD7316">
        <w:rPr>
          <w:rStyle w:val="ql-author-28459610"/>
          <w:rFonts w:ascii="Times New Roman" w:eastAsia="宋体" w:hAnsi="Times New Roman" w:hint="eastAsia"/>
          <w:sz w:val="24"/>
          <w:szCs w:val="22"/>
        </w:rPr>
        <w:t>ber</w:t>
      </w:r>
      <w:proofErr w:type="spellEnd"/>
      <w:r w:rsidRPr="00BD7316">
        <w:rPr>
          <w:rStyle w:val="ql-author-28459610"/>
          <w:rFonts w:ascii="Times New Roman" w:eastAsia="宋体" w:hAnsi="Times New Roman" w:hint="eastAsia"/>
          <w:sz w:val="24"/>
          <w:szCs w:val="22"/>
        </w:rPr>
        <w:t xml:space="preserve"> das </w:t>
      </w:r>
      <w:proofErr w:type="spellStart"/>
      <w:r w:rsidRPr="00BD7316">
        <w:rPr>
          <w:rStyle w:val="ql-author-28459610"/>
          <w:rFonts w:ascii="Times New Roman" w:eastAsia="宋体" w:hAnsi="Times New Roman" w:hint="eastAsia"/>
          <w:sz w:val="24"/>
          <w:szCs w:val="22"/>
        </w:rPr>
        <w:t>Kreditwesen</w:t>
      </w:r>
      <w:proofErr w:type="spellEnd"/>
      <w:r w:rsidRPr="00BD7316">
        <w:rPr>
          <w:rStyle w:val="ql-author-28459610"/>
          <w:rFonts w:ascii="Times New Roman" w:eastAsia="宋体" w:hAnsi="Times New Roman" w:hint="eastAsia"/>
          <w:sz w:val="24"/>
          <w:szCs w:val="22"/>
        </w:rPr>
        <w:t xml:space="preserve">, </w:t>
      </w:r>
      <w:proofErr w:type="spellStart"/>
      <w:r w:rsidRPr="00BD7316">
        <w:rPr>
          <w:rStyle w:val="ql-author-28459610"/>
          <w:rFonts w:ascii="Times New Roman" w:eastAsia="宋体" w:hAnsi="Times New Roman" w:hint="eastAsia"/>
          <w:sz w:val="24"/>
          <w:szCs w:val="22"/>
        </w:rPr>
        <w:t>Kreditwesengesetz</w:t>
      </w:r>
      <w:proofErr w:type="spellEnd"/>
      <w:r w:rsidRPr="00BD7316">
        <w:rPr>
          <w:rStyle w:val="ql-author-28459610"/>
          <w:rFonts w:ascii="Times New Roman" w:eastAsia="宋体" w:hAnsi="Times New Roman" w:hint="eastAsia"/>
          <w:sz w:val="24"/>
          <w:szCs w:val="22"/>
        </w:rPr>
        <w:t xml:space="preserve"> - KWG)</w:t>
      </w:r>
      <w:r w:rsidRPr="00BD7316">
        <w:rPr>
          <w:rStyle w:val="ql-author-28459610"/>
          <w:rFonts w:ascii="Times New Roman" w:eastAsia="宋体" w:hAnsi="Times New Roman" w:hint="eastAsia"/>
          <w:sz w:val="24"/>
          <w:szCs w:val="22"/>
        </w:rPr>
        <w:t>第</w:t>
      </w:r>
      <w:r w:rsidRPr="00BD7316">
        <w:rPr>
          <w:rStyle w:val="ql-author-28459610"/>
          <w:rFonts w:ascii="Times New Roman" w:eastAsia="宋体" w:hAnsi="Times New Roman" w:hint="eastAsia"/>
          <w:sz w:val="24"/>
          <w:szCs w:val="22"/>
        </w:rPr>
        <w:t>1</w:t>
      </w:r>
      <w:r w:rsidRPr="00BD7316">
        <w:rPr>
          <w:rStyle w:val="ql-author-28459610"/>
          <w:rFonts w:ascii="Times New Roman" w:eastAsia="宋体" w:hAnsi="Times New Roman" w:hint="eastAsia"/>
          <w:sz w:val="24"/>
          <w:szCs w:val="22"/>
        </w:rPr>
        <w:t>条第</w:t>
      </w:r>
      <w:r w:rsidRPr="00BD7316">
        <w:rPr>
          <w:rStyle w:val="ql-author-28459610"/>
          <w:rFonts w:ascii="Times New Roman" w:eastAsia="宋体" w:hAnsi="Times New Roman" w:hint="eastAsia"/>
          <w:sz w:val="24"/>
          <w:szCs w:val="22"/>
        </w:rPr>
        <w:t>11</w:t>
      </w:r>
      <w:r w:rsidRPr="00BD7316">
        <w:rPr>
          <w:rStyle w:val="ql-author-28459610"/>
          <w:rFonts w:ascii="Times New Roman" w:eastAsia="宋体" w:hAnsi="Times New Roman" w:hint="eastAsia"/>
          <w:sz w:val="24"/>
          <w:szCs w:val="22"/>
        </w:rPr>
        <w:t>款“</w:t>
      </w:r>
      <w:proofErr w:type="spellStart"/>
      <w:r w:rsidRPr="00BD7316">
        <w:rPr>
          <w:rStyle w:val="ql-author-28459610"/>
          <w:rFonts w:ascii="Times New Roman" w:eastAsia="宋体" w:hAnsi="Times New Roman" w:hint="eastAsia"/>
          <w:sz w:val="24"/>
          <w:szCs w:val="22"/>
        </w:rPr>
        <w:t>Kryptowerte</w:t>
      </w:r>
      <w:proofErr w:type="spellEnd"/>
      <w:r w:rsidRPr="00BD7316">
        <w:rPr>
          <w:rStyle w:val="ql-author-28459610"/>
          <w:rFonts w:ascii="Times New Roman" w:eastAsia="宋体" w:hAnsi="Times New Roman" w:hint="eastAsia"/>
          <w:sz w:val="24"/>
          <w:szCs w:val="22"/>
        </w:rPr>
        <w:t xml:space="preserve"> </w:t>
      </w:r>
      <w:proofErr w:type="spellStart"/>
      <w:r w:rsidRPr="00BD7316">
        <w:rPr>
          <w:rStyle w:val="ql-author-28459610"/>
          <w:rFonts w:ascii="Times New Roman" w:eastAsia="宋体" w:hAnsi="Times New Roman" w:hint="eastAsia"/>
          <w:sz w:val="24"/>
          <w:szCs w:val="22"/>
        </w:rPr>
        <w:t>sind</w:t>
      </w:r>
      <w:proofErr w:type="spellEnd"/>
      <w:r w:rsidRPr="00BD7316">
        <w:rPr>
          <w:rStyle w:val="ql-author-28459610"/>
          <w:rFonts w:ascii="Times New Roman" w:eastAsia="宋体" w:hAnsi="Times New Roman" w:hint="eastAsia"/>
          <w:sz w:val="24"/>
          <w:szCs w:val="22"/>
        </w:rPr>
        <w:t xml:space="preserve"> </w:t>
      </w:r>
      <w:proofErr w:type="spellStart"/>
      <w:r w:rsidRPr="00BD7316">
        <w:rPr>
          <w:rStyle w:val="ql-author-28459610"/>
          <w:rFonts w:ascii="Times New Roman" w:eastAsia="宋体" w:hAnsi="Times New Roman" w:hint="eastAsia"/>
          <w:sz w:val="24"/>
          <w:szCs w:val="22"/>
        </w:rPr>
        <w:t>solche</w:t>
      </w:r>
      <w:proofErr w:type="spellEnd"/>
      <w:r w:rsidRPr="00BD7316">
        <w:rPr>
          <w:rStyle w:val="ql-author-28459610"/>
          <w:rFonts w:ascii="Times New Roman" w:eastAsia="宋体" w:hAnsi="Times New Roman" w:hint="eastAsia"/>
          <w:sz w:val="24"/>
          <w:szCs w:val="22"/>
        </w:rPr>
        <w:t xml:space="preserve"> </w:t>
      </w:r>
      <w:proofErr w:type="spellStart"/>
      <w:r w:rsidRPr="00BD7316">
        <w:rPr>
          <w:rStyle w:val="ql-author-28459610"/>
          <w:rFonts w:ascii="Times New Roman" w:eastAsia="宋体" w:hAnsi="Times New Roman" w:hint="eastAsia"/>
          <w:sz w:val="24"/>
          <w:szCs w:val="22"/>
        </w:rPr>
        <w:t>im</w:t>
      </w:r>
      <w:proofErr w:type="spellEnd"/>
      <w:r w:rsidRPr="00BD7316">
        <w:rPr>
          <w:rStyle w:val="ql-author-28459610"/>
          <w:rFonts w:ascii="Times New Roman" w:eastAsia="宋体" w:hAnsi="Times New Roman" w:hint="eastAsia"/>
          <w:sz w:val="24"/>
          <w:szCs w:val="22"/>
        </w:rPr>
        <w:t xml:space="preserve"> Sinne des </w:t>
      </w:r>
      <w:proofErr w:type="spellStart"/>
      <w:r w:rsidRPr="00BD7316">
        <w:rPr>
          <w:rStyle w:val="ql-author-28459610"/>
          <w:rFonts w:ascii="Times New Roman" w:eastAsia="宋体" w:hAnsi="Times New Roman" w:hint="eastAsia"/>
          <w:sz w:val="24"/>
          <w:szCs w:val="22"/>
        </w:rPr>
        <w:t>Artikels</w:t>
      </w:r>
      <w:proofErr w:type="spellEnd"/>
      <w:r w:rsidRPr="00BD7316">
        <w:rPr>
          <w:rStyle w:val="ql-author-28459610"/>
          <w:rFonts w:ascii="Times New Roman" w:eastAsia="宋体" w:hAnsi="Times New Roman" w:hint="eastAsia"/>
          <w:sz w:val="24"/>
          <w:szCs w:val="22"/>
        </w:rPr>
        <w:t xml:space="preserve"> 3 </w:t>
      </w:r>
      <w:proofErr w:type="spellStart"/>
      <w:r w:rsidRPr="00BD7316">
        <w:rPr>
          <w:rStyle w:val="ql-author-28459610"/>
          <w:rFonts w:ascii="Times New Roman" w:eastAsia="宋体" w:hAnsi="Times New Roman" w:hint="eastAsia"/>
          <w:sz w:val="24"/>
          <w:szCs w:val="22"/>
        </w:rPr>
        <w:t>Absatz</w:t>
      </w:r>
      <w:proofErr w:type="spellEnd"/>
      <w:r w:rsidRPr="00BD7316">
        <w:rPr>
          <w:rStyle w:val="ql-author-28459610"/>
          <w:rFonts w:ascii="Times New Roman" w:eastAsia="宋体" w:hAnsi="Times New Roman" w:hint="eastAsia"/>
          <w:sz w:val="24"/>
          <w:szCs w:val="22"/>
        </w:rPr>
        <w:t xml:space="preserve"> 1 Nummer 5 der </w:t>
      </w:r>
      <w:proofErr w:type="spellStart"/>
      <w:r w:rsidRPr="00BD7316">
        <w:rPr>
          <w:rStyle w:val="ql-author-28459610"/>
          <w:rFonts w:ascii="Times New Roman" w:eastAsia="宋体" w:hAnsi="Times New Roman" w:hint="eastAsia"/>
          <w:sz w:val="24"/>
          <w:szCs w:val="22"/>
        </w:rPr>
        <w:t>Verordnung</w:t>
      </w:r>
      <w:proofErr w:type="spellEnd"/>
      <w:r w:rsidRPr="00BD7316">
        <w:rPr>
          <w:rStyle w:val="ql-author-28459610"/>
          <w:rFonts w:ascii="Times New Roman" w:eastAsia="宋体" w:hAnsi="Times New Roman" w:hint="eastAsia"/>
          <w:sz w:val="24"/>
          <w:szCs w:val="22"/>
        </w:rPr>
        <w:t xml:space="preserve"> (EU) 2023/1114.</w:t>
      </w:r>
      <w:r w:rsidRPr="00BD7316">
        <w:rPr>
          <w:rStyle w:val="ql-author-28459610"/>
          <w:rFonts w:ascii="Times New Roman" w:eastAsia="宋体" w:hAnsi="Times New Roman" w:hint="eastAsia"/>
          <w:sz w:val="24"/>
          <w:szCs w:val="22"/>
        </w:rPr>
        <w:t>”</w:t>
      </w:r>
    </w:p>
    <w:p w14:paraId="31A937B1"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(EU) 2023/1114</w:t>
      </w:r>
      <w:r w:rsidRPr="00BD7316">
        <w:rPr>
          <w:rStyle w:val="ql-author-28459610"/>
          <w:rFonts w:ascii="Times New Roman" w:eastAsia="宋体" w:hAnsi="Times New Roman" w:hint="eastAsia"/>
          <w:sz w:val="24"/>
          <w:szCs w:val="22"/>
        </w:rPr>
        <w:t>第</w:t>
      </w:r>
      <w:r w:rsidRPr="00BD7316">
        <w:rPr>
          <w:rStyle w:val="ql-author-28459610"/>
          <w:rFonts w:ascii="Times New Roman" w:eastAsia="宋体" w:hAnsi="Times New Roman" w:hint="eastAsia"/>
          <w:sz w:val="24"/>
          <w:szCs w:val="22"/>
        </w:rPr>
        <w:t>3</w:t>
      </w:r>
      <w:r w:rsidRPr="00BD7316">
        <w:rPr>
          <w:rStyle w:val="ql-author-28459610"/>
          <w:rFonts w:ascii="Times New Roman" w:eastAsia="宋体" w:hAnsi="Times New Roman" w:hint="eastAsia"/>
          <w:sz w:val="24"/>
          <w:szCs w:val="22"/>
        </w:rPr>
        <w:t>条第</w:t>
      </w:r>
      <w:r w:rsidRPr="00BD7316">
        <w:rPr>
          <w:rStyle w:val="ql-author-28459610"/>
          <w:rFonts w:ascii="Times New Roman" w:eastAsia="宋体" w:hAnsi="Times New Roman" w:hint="eastAsia"/>
          <w:sz w:val="24"/>
          <w:szCs w:val="22"/>
        </w:rPr>
        <w:t>2</w:t>
      </w:r>
      <w:r w:rsidRPr="00BD7316">
        <w:rPr>
          <w:rStyle w:val="ql-author-28459610"/>
          <w:rFonts w:ascii="Times New Roman" w:eastAsia="宋体" w:hAnsi="Times New Roman" w:hint="eastAsia"/>
          <w:sz w:val="24"/>
          <w:szCs w:val="22"/>
        </w:rPr>
        <w:t>款第</w:t>
      </w:r>
      <w:r w:rsidRPr="00BD7316">
        <w:rPr>
          <w:rStyle w:val="ql-author-28459610"/>
          <w:rFonts w:ascii="Times New Roman" w:eastAsia="宋体" w:hAnsi="Times New Roman" w:hint="eastAsia"/>
          <w:sz w:val="24"/>
          <w:szCs w:val="22"/>
        </w:rPr>
        <w:t>5</w:t>
      </w:r>
      <w:r w:rsidRPr="00BD7316">
        <w:rPr>
          <w:rStyle w:val="ql-author-28459610"/>
          <w:rFonts w:ascii="Times New Roman" w:eastAsia="宋体" w:hAnsi="Times New Roman" w:hint="eastAsia"/>
          <w:sz w:val="24"/>
          <w:szCs w:val="22"/>
        </w:rPr>
        <w:t>项，‘</w:t>
      </w:r>
      <w:r w:rsidRPr="00BD7316">
        <w:rPr>
          <w:rStyle w:val="ql-author-28459610"/>
          <w:rFonts w:ascii="Times New Roman" w:eastAsia="宋体" w:hAnsi="Times New Roman" w:hint="eastAsia"/>
          <w:sz w:val="24"/>
          <w:szCs w:val="22"/>
        </w:rPr>
        <w:t>crypto-asset</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means a digital representation of a value or of a right that is able to be transferred and stored electronically using distributed ledger technology or similar technology;</w:t>
      </w:r>
    </w:p>
    <w:p w14:paraId="43CA42CA"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lastRenderedPageBreak/>
        <w:t>同样在第</w:t>
      </w:r>
      <w:r w:rsidRPr="00BD7316">
        <w:rPr>
          <w:rStyle w:val="ql-author-28459610"/>
          <w:rFonts w:ascii="Times New Roman" w:eastAsia="宋体" w:hAnsi="Times New Roman" w:hint="eastAsia"/>
          <w:sz w:val="24"/>
          <w:szCs w:val="22"/>
        </w:rPr>
        <w:t>1</w:t>
      </w:r>
      <w:r w:rsidRPr="00BD7316">
        <w:rPr>
          <w:rStyle w:val="ql-author-28459610"/>
          <w:rFonts w:ascii="Times New Roman" w:eastAsia="宋体" w:hAnsi="Times New Roman" w:hint="eastAsia"/>
          <w:sz w:val="24"/>
          <w:szCs w:val="22"/>
        </w:rPr>
        <w:t>条第</w:t>
      </w:r>
      <w:r w:rsidRPr="00BD7316">
        <w:rPr>
          <w:rStyle w:val="ql-author-28459610"/>
          <w:rFonts w:ascii="Times New Roman" w:eastAsia="宋体" w:hAnsi="Times New Roman" w:hint="eastAsia"/>
          <w:sz w:val="24"/>
          <w:szCs w:val="22"/>
        </w:rPr>
        <w:t>11</w:t>
      </w:r>
      <w:r w:rsidRPr="00BD7316">
        <w:rPr>
          <w:rStyle w:val="ql-author-28459610"/>
          <w:rFonts w:ascii="Times New Roman" w:eastAsia="宋体" w:hAnsi="Times New Roman" w:hint="eastAsia"/>
          <w:sz w:val="24"/>
          <w:szCs w:val="22"/>
        </w:rPr>
        <w:t>款中，加密资产与外汇及记账单位（</w:t>
      </w:r>
      <w:proofErr w:type="spellStart"/>
      <w:r w:rsidRPr="00BD7316">
        <w:rPr>
          <w:rStyle w:val="ql-author-28459610"/>
          <w:rFonts w:ascii="Times New Roman" w:eastAsia="宋体" w:hAnsi="Times New Roman" w:hint="eastAsia"/>
          <w:sz w:val="24"/>
          <w:szCs w:val="22"/>
        </w:rPr>
        <w:t>Rechnungseinheit</w:t>
      </w:r>
      <w:proofErr w:type="spellEnd"/>
      <w:r w:rsidRPr="00BD7316">
        <w:rPr>
          <w:rStyle w:val="ql-author-28459610"/>
          <w:rFonts w:ascii="Times New Roman" w:eastAsia="宋体" w:hAnsi="Times New Roman" w:hint="eastAsia"/>
          <w:sz w:val="24"/>
          <w:szCs w:val="22"/>
        </w:rPr>
        <w:t>）并列。</w:t>
      </w:r>
    </w:p>
    <w:p w14:paraId="41710FC8"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学界主要分为货币代币、投资代币与使用代币三种类型。介绍性论文，参见于程远（</w:t>
      </w:r>
      <w:r w:rsidRPr="00BD7316">
        <w:rPr>
          <w:rStyle w:val="ql-author-28459610"/>
          <w:rFonts w:ascii="Times New Roman" w:eastAsia="宋体" w:hAnsi="Times New Roman" w:hint="eastAsia"/>
          <w:sz w:val="24"/>
          <w:szCs w:val="22"/>
        </w:rPr>
        <w:t>2021</w:t>
      </w:r>
      <w:r w:rsidRPr="00BD7316">
        <w:rPr>
          <w:rStyle w:val="ql-author-28459610"/>
          <w:rFonts w:ascii="Times New Roman" w:eastAsia="宋体" w:hAnsi="Times New Roman" w:hint="eastAsia"/>
          <w:sz w:val="24"/>
          <w:szCs w:val="22"/>
        </w:rPr>
        <w:t>）</w:t>
      </w:r>
    </w:p>
    <w:p w14:paraId="297741AD"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货币代币指的是诸如比特币、以太币等作为一般支付手段投入使用的虚拟货币，其特点在于此类虚拟货币用以购买的商品和服务并不与特定的网络交易供应商绑定。</w:t>
      </w:r>
    </w:p>
    <w:p w14:paraId="5F1F5167"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与货币代币不同，使用代币存在确定的发行人，代币的拥有者基于使用代币而对该发行人享有一定权利</w:t>
      </w:r>
    </w:p>
    <w:p w14:paraId="4F82C82A"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投资代币体现的价值是未来的支付、共同管理权或共同表决权，构成证券。</w:t>
      </w:r>
    </w:p>
    <w:p w14:paraId="6745D4BD"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Japan </w:t>
      </w:r>
      <w:r w:rsidRPr="00BD7316">
        <w:rPr>
          <w:rStyle w:val="ql-author-43713667"/>
          <w:rFonts w:ascii="Times New Roman" w:eastAsia="宋体" w:hAnsi="Times New Roman" w:hint="eastAsia"/>
          <w:sz w:val="24"/>
          <w:szCs w:val="22"/>
        </w:rPr>
        <w:t>日本</w:t>
      </w:r>
      <w:r w:rsidRPr="00BD7316">
        <w:rPr>
          <w:rStyle w:val="ql-author-43713667"/>
          <w:rFonts w:ascii="Times New Roman" w:eastAsia="宋体" w:hAnsi="Times New Roman" w:hint="eastAsia"/>
          <w:sz w:val="24"/>
          <w:szCs w:val="22"/>
        </w:rPr>
        <w:t> </w:t>
      </w:r>
    </w:p>
    <w:p w14:paraId="7CFF3C8F"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Australia </w:t>
      </w:r>
      <w:r w:rsidRPr="00BD7316">
        <w:rPr>
          <w:rStyle w:val="ql-author-43713667"/>
          <w:rFonts w:ascii="Times New Roman" w:eastAsia="宋体" w:hAnsi="Times New Roman" w:hint="eastAsia"/>
          <w:sz w:val="24"/>
          <w:szCs w:val="22"/>
        </w:rPr>
        <w:t>澳大利亚</w:t>
      </w:r>
      <w:r w:rsidRPr="00BD7316">
        <w:rPr>
          <w:rStyle w:val="ql-author-43713667"/>
          <w:rFonts w:ascii="Times New Roman" w:eastAsia="宋体" w:hAnsi="Times New Roman" w:hint="eastAsia"/>
          <w:sz w:val="24"/>
          <w:szCs w:val="22"/>
        </w:rPr>
        <w:t> </w:t>
      </w:r>
    </w:p>
    <w:p w14:paraId="66C33B59"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Singapore </w:t>
      </w:r>
      <w:r w:rsidRPr="00BD7316">
        <w:rPr>
          <w:rStyle w:val="ql-author-43713667"/>
          <w:rFonts w:ascii="Times New Roman" w:eastAsia="宋体" w:hAnsi="Times New Roman" w:hint="eastAsia"/>
          <w:sz w:val="24"/>
          <w:szCs w:val="22"/>
        </w:rPr>
        <w:t>新加坡</w:t>
      </w:r>
      <w:r w:rsidRPr="00BD7316">
        <w:rPr>
          <w:rStyle w:val="ql-author-43713667"/>
          <w:rFonts w:ascii="Times New Roman" w:eastAsia="宋体" w:hAnsi="Times New Roman" w:hint="eastAsia"/>
          <w:sz w:val="24"/>
          <w:szCs w:val="22"/>
        </w:rPr>
        <w:t> </w:t>
      </w:r>
    </w:p>
    <w:p w14:paraId="6AC8B9D8"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South Korea </w:t>
      </w:r>
      <w:r w:rsidRPr="00BD7316">
        <w:rPr>
          <w:rStyle w:val="ql-author-43713667"/>
          <w:rFonts w:ascii="Times New Roman" w:eastAsia="宋体" w:hAnsi="Times New Roman" w:hint="eastAsia"/>
          <w:sz w:val="24"/>
          <w:szCs w:val="22"/>
        </w:rPr>
        <w:t>韩国</w:t>
      </w:r>
      <w:r w:rsidRPr="00BD7316">
        <w:rPr>
          <w:rStyle w:val="ql-author-43713667"/>
          <w:rFonts w:ascii="Times New Roman" w:eastAsia="宋体" w:hAnsi="Times New Roman" w:hint="eastAsia"/>
          <w:sz w:val="24"/>
          <w:szCs w:val="22"/>
        </w:rPr>
        <w:t> </w:t>
      </w:r>
    </w:p>
    <w:p w14:paraId="318E7E9E"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India </w:t>
      </w:r>
      <w:r w:rsidRPr="00BD7316">
        <w:rPr>
          <w:rStyle w:val="ql-author-43713667"/>
          <w:rFonts w:ascii="Times New Roman" w:eastAsia="宋体" w:hAnsi="Times New Roman" w:hint="eastAsia"/>
          <w:sz w:val="24"/>
          <w:szCs w:val="22"/>
        </w:rPr>
        <w:t>印度</w:t>
      </w:r>
      <w:r w:rsidRPr="00BD7316">
        <w:rPr>
          <w:rStyle w:val="ql-author-43713667"/>
          <w:rFonts w:ascii="Times New Roman" w:eastAsia="宋体" w:hAnsi="Times New Roman" w:hint="eastAsia"/>
          <w:sz w:val="24"/>
          <w:szCs w:val="22"/>
        </w:rPr>
        <w:t> </w:t>
      </w:r>
    </w:p>
    <w:p w14:paraId="429C43A6"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India remains on the fence regarding crypto regulation, neither legalizing nor penalizing its use. There is a bill in circulation that prohibits all private cryptocurrencies in India, but it has yet to be voted on.</w:t>
      </w:r>
    </w:p>
    <w:p w14:paraId="7FDBFF62"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There is a 30% tax levied on all crypto investments and a 1% tax deduction at source (TDS) on crypto trades.</w:t>
      </w:r>
    </w:p>
    <w:p w14:paraId="35E148C4"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印度对加密货币的监管仍持观望态度，既不将其合法化，也不对其使用进行处罚。印度正在流传一项禁止所有私人加密货币的法案，但该法案尚未付诸表决。印度对所有加密货币投资征收</w:t>
      </w:r>
      <w:r w:rsidRPr="00BD7316">
        <w:rPr>
          <w:rStyle w:val="ql-author-43713667"/>
          <w:rFonts w:ascii="Times New Roman" w:eastAsia="宋体" w:hAnsi="Times New Roman" w:hint="eastAsia"/>
          <w:sz w:val="24"/>
          <w:szCs w:val="22"/>
        </w:rPr>
        <w:t xml:space="preserve"> 30% </w:t>
      </w:r>
      <w:r w:rsidRPr="00BD7316">
        <w:rPr>
          <w:rStyle w:val="ql-author-43713667"/>
          <w:rFonts w:ascii="Times New Roman" w:eastAsia="宋体" w:hAnsi="Times New Roman" w:hint="eastAsia"/>
          <w:sz w:val="24"/>
          <w:szCs w:val="22"/>
        </w:rPr>
        <w:t>的税，对加密货币交易征收</w:t>
      </w:r>
      <w:r w:rsidRPr="00BD7316">
        <w:rPr>
          <w:rStyle w:val="ql-author-43713667"/>
          <w:rFonts w:ascii="Times New Roman" w:eastAsia="宋体" w:hAnsi="Times New Roman" w:hint="eastAsia"/>
          <w:sz w:val="24"/>
          <w:szCs w:val="22"/>
        </w:rPr>
        <w:t xml:space="preserve"> 1% </w:t>
      </w:r>
      <w:r w:rsidRPr="00BD7316">
        <w:rPr>
          <w:rStyle w:val="ql-author-43713667"/>
          <w:rFonts w:ascii="Times New Roman" w:eastAsia="宋体" w:hAnsi="Times New Roman" w:hint="eastAsia"/>
          <w:sz w:val="24"/>
          <w:szCs w:val="22"/>
        </w:rPr>
        <w:t>的源头扣税（</w:t>
      </w:r>
      <w:r w:rsidRPr="00BD7316">
        <w:rPr>
          <w:rStyle w:val="ql-author-43713667"/>
          <w:rFonts w:ascii="Times New Roman" w:eastAsia="宋体" w:hAnsi="Times New Roman" w:hint="eastAsia"/>
          <w:sz w:val="24"/>
          <w:szCs w:val="22"/>
        </w:rPr>
        <w:t>TDS</w:t>
      </w:r>
      <w:r w:rsidRPr="00BD7316">
        <w:rPr>
          <w:rStyle w:val="ql-author-43713667"/>
          <w:rFonts w:ascii="Times New Roman" w:eastAsia="宋体" w:hAnsi="Times New Roman" w:hint="eastAsia"/>
          <w:sz w:val="24"/>
          <w:szCs w:val="22"/>
        </w:rPr>
        <w:t>）。</w:t>
      </w:r>
    </w:p>
    <w:p w14:paraId="1EB14BEA"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Overall, India continues to hesitate to ban crypto outright or to regulate it. The country's Finance Bill of 2022 defined virtual digital assets as property and outlined tax requirements for collecting taxes on income from them.</w:t>
      </w:r>
    </w:p>
    <w:p w14:paraId="12BA1924" w14:textId="77777777" w:rsidR="00C51C62" w:rsidRPr="00BD7316" w:rsidRDefault="00C51C62" w:rsidP="00BD7316">
      <w:pPr>
        <w:widowControl/>
        <w:numPr>
          <w:ilvl w:val="1"/>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lastRenderedPageBreak/>
        <w:t>总体而言，印度在彻底禁止或监管加密货币方面仍然犹豫不决。该国</w:t>
      </w:r>
      <w:r w:rsidRPr="00BD7316">
        <w:rPr>
          <w:rStyle w:val="ql-author-43713667"/>
          <w:rFonts w:ascii="Times New Roman" w:eastAsia="宋体" w:hAnsi="Times New Roman" w:hint="eastAsia"/>
          <w:sz w:val="24"/>
          <w:szCs w:val="22"/>
        </w:rPr>
        <w:t xml:space="preserve"> 2022 </w:t>
      </w:r>
      <w:r w:rsidRPr="00BD7316">
        <w:rPr>
          <w:rStyle w:val="ql-author-43713667"/>
          <w:rFonts w:ascii="Times New Roman" w:eastAsia="宋体" w:hAnsi="Times New Roman" w:hint="eastAsia"/>
          <w:sz w:val="24"/>
          <w:szCs w:val="22"/>
        </w:rPr>
        <w:t>年的《财政法案》将虚拟数字资产定义为财产，并概述了对其收入征税的税收要求。</w:t>
      </w:r>
    </w:p>
    <w:p w14:paraId="08633859"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Brazil </w:t>
      </w:r>
      <w:r w:rsidRPr="00BD7316">
        <w:rPr>
          <w:rStyle w:val="ql-author-43713667"/>
          <w:rFonts w:ascii="Times New Roman" w:eastAsia="宋体" w:hAnsi="Times New Roman" w:hint="eastAsia"/>
          <w:sz w:val="24"/>
          <w:szCs w:val="22"/>
        </w:rPr>
        <w:t>巴西</w:t>
      </w:r>
      <w:r w:rsidRPr="00BD7316">
        <w:rPr>
          <w:rStyle w:val="ql-author-43713667"/>
          <w:rFonts w:ascii="Times New Roman" w:eastAsia="宋体" w:hAnsi="Times New Roman" w:hint="eastAsia"/>
          <w:sz w:val="24"/>
          <w:szCs w:val="22"/>
        </w:rPr>
        <w:t> </w:t>
      </w:r>
    </w:p>
    <w:p w14:paraId="61755FA2" w14:textId="77777777" w:rsidR="00C51C62" w:rsidRPr="00BD7316" w:rsidRDefault="00C51C62" w:rsidP="00BD7316">
      <w:pPr>
        <w:widowControl/>
        <w:numPr>
          <w:ilvl w:val="0"/>
          <w:numId w:val="10"/>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 xml:space="preserve">European Union </w:t>
      </w:r>
      <w:r w:rsidRPr="00BD7316">
        <w:rPr>
          <w:rStyle w:val="ql-author-43713667"/>
          <w:rFonts w:ascii="Times New Roman" w:eastAsia="宋体" w:hAnsi="Times New Roman" w:hint="eastAsia"/>
          <w:sz w:val="24"/>
          <w:szCs w:val="22"/>
        </w:rPr>
        <w:t>欧洲联盟</w:t>
      </w:r>
      <w:r w:rsidRPr="00BD7316">
        <w:rPr>
          <w:rStyle w:val="ql-author-43713667"/>
          <w:rFonts w:ascii="Times New Roman" w:eastAsia="宋体" w:hAnsi="Times New Roman" w:hint="eastAsia"/>
          <w:sz w:val="24"/>
          <w:szCs w:val="22"/>
        </w:rPr>
        <w:t> </w:t>
      </w:r>
    </w:p>
    <w:p w14:paraId="6EE2B79E" w14:textId="77777777" w:rsidR="00C51C62" w:rsidRPr="00BD7316" w:rsidRDefault="00C51C62" w:rsidP="00BD7316">
      <w:pPr>
        <w:pStyle w:val="ql-align-justify"/>
        <w:spacing w:before="0" w:beforeAutospacing="0" w:after="0" w:afterAutospacing="0" w:line="360" w:lineRule="auto"/>
        <w:contextualSpacing/>
        <w:jc w:val="both"/>
        <w:rPr>
          <w:rFonts w:ascii="Times New Roman" w:hAnsi="Times New Roman"/>
          <w:szCs w:val="22"/>
        </w:rPr>
      </w:pPr>
      <w:hyperlink r:id="rId66" w:tgtFrame="_blank" w:history="1">
        <w:r w:rsidRPr="00BD7316">
          <w:rPr>
            <w:rStyle w:val="af7"/>
            <w:rFonts w:ascii="Times New Roman" w:hAnsi="Times New Roman"/>
            <w:color w:val="auto"/>
            <w:szCs w:val="22"/>
          </w:rPr>
          <w:t>君合法评丨虚拟资产市场发展中的合规平衡点</w:t>
        </w:r>
        <w:r w:rsidRPr="00BD7316">
          <w:rPr>
            <w:rStyle w:val="af7"/>
            <w:rFonts w:ascii="Times New Roman" w:hAnsi="Times New Roman"/>
            <w:color w:val="auto"/>
            <w:szCs w:val="22"/>
          </w:rPr>
          <w:t xml:space="preserve"> </w:t>
        </w:r>
        <w:r w:rsidRPr="00BD7316">
          <w:rPr>
            <w:rStyle w:val="af7"/>
            <w:rFonts w:ascii="Times New Roman" w:hAnsi="Times New Roman"/>
            <w:color w:val="auto"/>
            <w:szCs w:val="22"/>
          </w:rPr>
          <w:t>国际市场与内地、香港司法视角</w:t>
        </w:r>
      </w:hyperlink>
    </w:p>
    <w:p w14:paraId="0AAB2C93" w14:textId="77777777" w:rsidR="00C51C62" w:rsidRPr="00BD7316" w:rsidRDefault="00C51C62" w:rsidP="00BD7316">
      <w:pPr>
        <w:pStyle w:val="ql-align-justify"/>
        <w:spacing w:before="0" w:beforeAutospacing="0" w:after="0" w:afterAutospacing="0" w:line="360" w:lineRule="auto"/>
        <w:contextualSpacing/>
        <w:jc w:val="both"/>
        <w:rPr>
          <w:rFonts w:ascii="Times New Roman" w:hAnsi="Times New Roman"/>
          <w:szCs w:val="22"/>
        </w:rPr>
      </w:pPr>
      <w:r w:rsidRPr="00BD7316">
        <w:rPr>
          <w:rStyle w:val="ql-author-43713667"/>
          <w:rFonts w:ascii="Times New Roman" w:hAnsi="Times New Roman" w:hint="eastAsia"/>
          <w:szCs w:val="22"/>
        </w:rPr>
        <w:t>香港虚拟资产监管动态</w:t>
      </w:r>
    </w:p>
    <w:p w14:paraId="63D9C6C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香港证监会</w:t>
      </w:r>
      <w:r w:rsidRPr="00BD7316">
        <w:rPr>
          <w:rStyle w:val="ql-author-43713667"/>
          <w:rFonts w:ascii="Times New Roman" w:hAnsi="Times New Roman" w:hint="eastAsia"/>
          <w:szCs w:val="22"/>
        </w:rPr>
        <w:t>2018</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11</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1</w:t>
      </w:r>
      <w:r w:rsidRPr="00BD7316">
        <w:rPr>
          <w:rStyle w:val="ql-author-43713667"/>
          <w:rFonts w:ascii="Times New Roman" w:hAnsi="Times New Roman" w:hint="eastAsia"/>
          <w:szCs w:val="22"/>
        </w:rPr>
        <w:t>日发布《有关针对虚拟资产投资组合的管理公司、基金分销商及交易平台营运者的监管框架的声明》</w:t>
      </w:r>
      <w:r w:rsidRPr="00BD7316">
        <w:rPr>
          <w:rStyle w:val="ql-author-43713667"/>
          <w:rFonts w:ascii="Times New Roman" w:hAnsi="Times New Roman" w:hint="eastAsia"/>
          <w:szCs w:val="22"/>
        </w:rPr>
        <w:t>18</w:t>
      </w:r>
      <w:r w:rsidRPr="00BD7316">
        <w:rPr>
          <w:rStyle w:val="ql-author-43713667"/>
          <w:rFonts w:ascii="Times New Roman" w:hAnsi="Times New Roman" w:hint="eastAsia"/>
          <w:szCs w:val="22"/>
        </w:rPr>
        <w:t>，提出若虚拟资产属于“证券”或“期货合约”，则该等产品和相关活动可能属于证监会的监管范围。该声明还提出了针对虚拟资产投资组合管理公司及基金分销商的监管方针，内容包括监察范围、监管标准、发牌程序等。</w:t>
      </w:r>
    </w:p>
    <w:p w14:paraId="34AB0BF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2019</w:t>
      </w:r>
      <w:r w:rsidRPr="00BD7316">
        <w:rPr>
          <w:rStyle w:val="ql-author-43713667"/>
          <w:rFonts w:ascii="Times New Roman" w:hAnsi="Times New Roman" w:hint="eastAsia"/>
          <w:szCs w:val="22"/>
        </w:rPr>
        <w:t>年，香港证监会为虚拟资产交易平台引入了《证券及期货条例》</w:t>
      </w:r>
      <w:r w:rsidRPr="00BD7316">
        <w:rPr>
          <w:rStyle w:val="ql-author-43713667"/>
          <w:rFonts w:ascii="Times New Roman" w:hAnsi="Times New Roman" w:hint="eastAsia"/>
          <w:szCs w:val="22"/>
        </w:rPr>
        <w:t>19</w:t>
      </w:r>
      <w:r w:rsidRPr="00BD7316">
        <w:rPr>
          <w:rStyle w:val="ql-author-43713667"/>
          <w:rFonts w:ascii="Times New Roman" w:hAnsi="Times New Roman" w:hint="eastAsia"/>
          <w:szCs w:val="22"/>
        </w:rPr>
        <w:t>下的现行制度作为该类平台自愿参与的监管框架。根据该制度，</w:t>
      </w:r>
      <w:r w:rsidRPr="00BD7316">
        <w:rPr>
          <w:rStyle w:val="af"/>
          <w:rFonts w:ascii="Times New Roman" w:hAnsi="Times New Roman" w:hint="eastAsia"/>
          <w:szCs w:val="22"/>
        </w:rPr>
        <w:t>在香港提供或积极推广证券型代币交易服务的虚拟资产交易平台需要获得香港证监会颁发的第</w:t>
      </w:r>
      <w:r w:rsidRPr="00BD7316">
        <w:rPr>
          <w:rStyle w:val="af"/>
          <w:rFonts w:ascii="Times New Roman" w:hAnsi="Times New Roman" w:hint="eastAsia"/>
          <w:szCs w:val="22"/>
        </w:rPr>
        <w:t>1</w:t>
      </w:r>
      <w:r w:rsidRPr="00BD7316">
        <w:rPr>
          <w:rStyle w:val="af"/>
          <w:rFonts w:ascii="Times New Roman" w:hAnsi="Times New Roman" w:hint="eastAsia"/>
          <w:szCs w:val="22"/>
        </w:rPr>
        <w:t>类受监管业务（证券交易）及第</w:t>
      </w:r>
      <w:r w:rsidRPr="00BD7316">
        <w:rPr>
          <w:rStyle w:val="af"/>
          <w:rFonts w:ascii="Times New Roman" w:hAnsi="Times New Roman" w:hint="eastAsia"/>
          <w:szCs w:val="22"/>
        </w:rPr>
        <w:t>7</w:t>
      </w:r>
      <w:r w:rsidRPr="00BD7316">
        <w:rPr>
          <w:rStyle w:val="af"/>
          <w:rFonts w:ascii="Times New Roman" w:hAnsi="Times New Roman" w:hint="eastAsia"/>
          <w:szCs w:val="22"/>
        </w:rPr>
        <w:t>类受监管业务（提供自动化交易服务）牌照（下称“</w:t>
      </w:r>
      <w:r w:rsidRPr="00BD7316">
        <w:rPr>
          <w:rStyle w:val="af"/>
          <w:rFonts w:ascii="Times New Roman" w:hAnsi="Times New Roman" w:hint="eastAsia"/>
          <w:szCs w:val="22"/>
        </w:rPr>
        <w:t>1</w:t>
      </w:r>
      <w:r w:rsidRPr="00BD7316">
        <w:rPr>
          <w:rStyle w:val="af"/>
          <w:rFonts w:ascii="Times New Roman" w:hAnsi="Times New Roman" w:hint="eastAsia"/>
          <w:szCs w:val="22"/>
        </w:rPr>
        <w:t>号牌照”、“</w:t>
      </w:r>
      <w:r w:rsidRPr="00BD7316">
        <w:rPr>
          <w:rStyle w:val="af"/>
          <w:rFonts w:ascii="Times New Roman" w:hAnsi="Times New Roman" w:hint="eastAsia"/>
          <w:szCs w:val="22"/>
        </w:rPr>
        <w:t>7</w:t>
      </w:r>
      <w:r w:rsidRPr="00BD7316">
        <w:rPr>
          <w:rStyle w:val="af"/>
          <w:rFonts w:ascii="Times New Roman" w:hAnsi="Times New Roman" w:hint="eastAsia"/>
          <w:szCs w:val="22"/>
        </w:rPr>
        <w:t>号牌照”）</w:t>
      </w:r>
      <w:r w:rsidRPr="00BD7316">
        <w:rPr>
          <w:rStyle w:val="ql-author-43713667"/>
          <w:rFonts w:ascii="Times New Roman" w:hAnsi="Times New Roman" w:hint="eastAsia"/>
          <w:szCs w:val="22"/>
        </w:rPr>
        <w:t>。但此制度仅适用于向客户提供证券型代币交易服务的虚拟资产交易平台，并不适用于非证券型代币交易服务。</w:t>
      </w:r>
    </w:p>
    <w:p w14:paraId="20F7F15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2022</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12</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7</w:t>
      </w:r>
      <w:r w:rsidRPr="00BD7316">
        <w:rPr>
          <w:rStyle w:val="ql-author-43713667"/>
          <w:rFonts w:ascii="Times New Roman" w:hAnsi="Times New Roman" w:hint="eastAsia"/>
          <w:szCs w:val="22"/>
        </w:rPr>
        <w:t>日，《</w:t>
      </w:r>
      <w:r w:rsidRPr="00BD7316">
        <w:rPr>
          <w:rStyle w:val="ql-author-43713667"/>
          <w:rFonts w:ascii="Times New Roman" w:hAnsi="Times New Roman" w:hint="eastAsia"/>
          <w:szCs w:val="22"/>
        </w:rPr>
        <w:t>2022</w:t>
      </w:r>
      <w:r w:rsidRPr="00BD7316">
        <w:rPr>
          <w:rStyle w:val="ql-author-43713667"/>
          <w:rFonts w:ascii="Times New Roman" w:hAnsi="Times New Roman" w:hint="eastAsia"/>
          <w:szCs w:val="22"/>
        </w:rPr>
        <w:t>年打击洗钱及恐怖分子资金筹集（修订）条例草案》（下称“</w:t>
      </w:r>
      <w:r w:rsidRPr="00BD7316">
        <w:rPr>
          <w:rStyle w:val="af"/>
          <w:rFonts w:ascii="Times New Roman" w:hAnsi="Times New Roman" w:hint="eastAsia"/>
          <w:szCs w:val="22"/>
        </w:rPr>
        <w:t>《反洗钱条例》</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20</w:t>
      </w:r>
      <w:r w:rsidRPr="00BD7316">
        <w:rPr>
          <w:rStyle w:val="ql-author-43713667"/>
          <w:rFonts w:ascii="Times New Roman" w:hAnsi="Times New Roman" w:hint="eastAsia"/>
          <w:szCs w:val="22"/>
        </w:rPr>
        <w:t>获立法会通过，并拟于</w:t>
      </w:r>
      <w:r w:rsidRPr="00BD7316">
        <w:rPr>
          <w:rStyle w:val="ql-author-43713667"/>
          <w:rFonts w:ascii="Times New Roman" w:hAnsi="Times New Roman" w:hint="eastAsia"/>
          <w:szCs w:val="22"/>
        </w:rPr>
        <w:t>2023</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6</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1</w:t>
      </w:r>
      <w:r w:rsidRPr="00BD7316">
        <w:rPr>
          <w:rStyle w:val="ql-author-43713667"/>
          <w:rFonts w:ascii="Times New Roman" w:hAnsi="Times New Roman" w:hint="eastAsia"/>
          <w:szCs w:val="22"/>
        </w:rPr>
        <w:t>日生效。该条例主旨在于拟针对虚拟资产服务提供商（</w:t>
      </w:r>
      <w:r w:rsidRPr="00BD7316">
        <w:rPr>
          <w:rStyle w:val="ql-author-43713667"/>
          <w:rFonts w:ascii="Times New Roman" w:hAnsi="Times New Roman" w:hint="eastAsia"/>
          <w:szCs w:val="22"/>
        </w:rPr>
        <w:t>virtual asset service provider</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VASP</w:t>
      </w:r>
      <w:r w:rsidRPr="00BD7316">
        <w:rPr>
          <w:rStyle w:val="ql-author-43713667"/>
          <w:rFonts w:ascii="Times New Roman" w:hAnsi="Times New Roman" w:hint="eastAsia"/>
          <w:szCs w:val="22"/>
        </w:rPr>
        <w:t>”）设立发牌制度，即任何人在香港经营提供虚拟资产服务的业务，或向香港公众积极推广此类业务必须向香港证监会事先申请并获得虚拟资产服务提供商牌照（下称“</w:t>
      </w:r>
      <w:r w:rsidRPr="00BD7316">
        <w:rPr>
          <w:rStyle w:val="af"/>
          <w:rFonts w:ascii="Times New Roman" w:hAnsi="Times New Roman" w:hint="eastAsia"/>
          <w:szCs w:val="22"/>
        </w:rPr>
        <w:t>VASP</w:t>
      </w:r>
      <w:r w:rsidRPr="00BD7316">
        <w:rPr>
          <w:rStyle w:val="af"/>
          <w:rFonts w:ascii="Times New Roman" w:hAnsi="Times New Roman" w:hint="eastAsia"/>
          <w:szCs w:val="22"/>
        </w:rPr>
        <w:t>牌照</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21</w:t>
      </w:r>
      <w:r w:rsidRPr="00BD7316">
        <w:rPr>
          <w:rStyle w:val="ql-author-43713667"/>
          <w:rFonts w:ascii="Times New Roman" w:hAnsi="Times New Roman" w:hint="eastAsia"/>
          <w:szCs w:val="22"/>
        </w:rPr>
        <w:t>。由此</w:t>
      </w:r>
      <w:r w:rsidRPr="00BD7316">
        <w:rPr>
          <w:rStyle w:val="af"/>
          <w:rFonts w:ascii="Times New Roman" w:hAnsi="Times New Roman" w:hint="eastAsia"/>
          <w:szCs w:val="22"/>
        </w:rPr>
        <w:t>从侧面肯定了虚拟资产本身的交易属性与交易价值，同时弥补了《证券及期货条例》的监管盲区，将提供非证券型代币交易服务的虚拟资产交易平台也纳入发牌与监管范围</w:t>
      </w:r>
      <w:r w:rsidRPr="00BD7316">
        <w:rPr>
          <w:rStyle w:val="ql-author-43713667"/>
          <w:rFonts w:ascii="Times New Roman" w:hAnsi="Times New Roman" w:hint="eastAsia"/>
          <w:szCs w:val="22"/>
        </w:rPr>
        <w:t>。但此轮草案规定的虚拟资产服务仍不包括虚拟资产支付系统与托管服务。</w:t>
      </w:r>
    </w:p>
    <w:p w14:paraId="62F300FB"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2022</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10</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31</w:t>
      </w:r>
      <w:r w:rsidRPr="00BD7316">
        <w:rPr>
          <w:rStyle w:val="ql-author-43713667"/>
          <w:rFonts w:ascii="Times New Roman" w:hAnsi="Times New Roman" w:hint="eastAsia"/>
          <w:szCs w:val="22"/>
        </w:rPr>
        <w:t>日，香港财经事务及库务局正式发布《有关香港虚拟资产发展的政策宣言》</w:t>
      </w:r>
      <w:r w:rsidRPr="00BD7316">
        <w:rPr>
          <w:rStyle w:val="ql-author-43713667"/>
          <w:rFonts w:ascii="Times New Roman" w:hAnsi="Times New Roman" w:hint="eastAsia"/>
          <w:szCs w:val="22"/>
        </w:rPr>
        <w:t>22</w:t>
      </w:r>
      <w:r w:rsidRPr="00BD7316">
        <w:rPr>
          <w:rStyle w:val="ql-author-43713667"/>
          <w:rFonts w:ascii="Times New Roman" w:hAnsi="Times New Roman" w:hint="eastAsia"/>
          <w:szCs w:val="22"/>
        </w:rPr>
        <w:t>，该宣言的要义之一为拟大规模允许零售投资者参与。该宣言</w:t>
      </w:r>
      <w:r w:rsidRPr="00BD7316">
        <w:rPr>
          <w:rStyle w:val="ql-author-43713667"/>
          <w:rFonts w:ascii="Times New Roman" w:hAnsi="Times New Roman" w:hint="eastAsia"/>
          <w:szCs w:val="22"/>
        </w:rPr>
        <w:lastRenderedPageBreak/>
        <w:t>还对虚拟资产交易所买卖基金、稳定币、代币化资产、证券型代币发行的监管态度进行了明确。</w:t>
      </w:r>
    </w:p>
    <w:p w14:paraId="1F797D9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2023</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1</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31</w:t>
      </w:r>
      <w:r w:rsidRPr="00BD7316">
        <w:rPr>
          <w:rStyle w:val="ql-author-43713667"/>
          <w:rFonts w:ascii="Times New Roman" w:hAnsi="Times New Roman" w:hint="eastAsia"/>
          <w:szCs w:val="22"/>
        </w:rPr>
        <w:t>日，香港金融管理局发布了加密资产和稳定币讨论文件的咨询总结（下称“</w:t>
      </w:r>
      <w:r w:rsidRPr="00BD7316">
        <w:rPr>
          <w:rStyle w:val="af"/>
          <w:rFonts w:ascii="Times New Roman" w:hAnsi="Times New Roman" w:hint="eastAsia"/>
          <w:szCs w:val="22"/>
        </w:rPr>
        <w:t>《咨询总结》</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23</w:t>
      </w:r>
      <w:r w:rsidRPr="00BD7316">
        <w:rPr>
          <w:rStyle w:val="ql-author-43713667"/>
          <w:rFonts w:ascii="Times New Roman" w:hAnsi="Times New Roman" w:hint="eastAsia"/>
          <w:szCs w:val="22"/>
        </w:rPr>
        <w:t>，就其</w:t>
      </w:r>
      <w:r w:rsidRPr="00BD7316">
        <w:rPr>
          <w:rStyle w:val="ql-author-43713667"/>
          <w:rFonts w:ascii="Times New Roman" w:hAnsi="Times New Roman" w:hint="eastAsia"/>
          <w:szCs w:val="22"/>
        </w:rPr>
        <w:t>2022</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1</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22</w:t>
      </w:r>
      <w:r w:rsidRPr="00BD7316">
        <w:rPr>
          <w:rStyle w:val="ql-author-43713667"/>
          <w:rFonts w:ascii="Times New Roman" w:hAnsi="Times New Roman" w:hint="eastAsia"/>
          <w:szCs w:val="22"/>
        </w:rPr>
        <w:t>日发布的加密资产和稳定币讨论文件收集到的意见和香港金融管理局的回应进行归纳，并对未来在香港开展稳定币业务实施强制性发牌制度提出初步构想。《咨询总结》提出将优先监管声称</w:t>
      </w:r>
      <w:r w:rsidRPr="00BD7316">
        <w:rPr>
          <w:rStyle w:val="af"/>
          <w:rFonts w:ascii="Times New Roman" w:hAnsi="Times New Roman" w:hint="eastAsia"/>
          <w:szCs w:val="22"/>
        </w:rPr>
        <w:t>锚定一个或多个法定货币</w:t>
      </w:r>
      <w:r w:rsidRPr="00BD7316">
        <w:rPr>
          <w:rStyle w:val="ql-author-43713667"/>
          <w:rFonts w:ascii="Times New Roman" w:hAnsi="Times New Roman" w:hint="eastAsia"/>
          <w:szCs w:val="22"/>
        </w:rPr>
        <w:t>的稳定币，同时也提出法币与稳定币的兑换等业务将暂时不受发牌制度监管，但会建立灵活的监管制度，以便将来能把其他类型的稳定币业务也纳入监管范围内。此外，《咨询总结》还就受规管的业务、牌照类型与规管规则、受规管实体类型等进行了总结归纳。</w:t>
      </w:r>
    </w:p>
    <w:p w14:paraId="12D4E779"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2023</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2</w:t>
      </w:r>
      <w:r w:rsidRPr="00BD7316">
        <w:rPr>
          <w:rStyle w:val="ql-author-43713667"/>
          <w:rFonts w:ascii="Times New Roman" w:hAnsi="Times New Roman" w:hint="eastAsia"/>
          <w:szCs w:val="22"/>
        </w:rPr>
        <w:t>月</w:t>
      </w:r>
      <w:r w:rsidRPr="00BD7316">
        <w:rPr>
          <w:rStyle w:val="ql-author-43713667"/>
          <w:rFonts w:ascii="Times New Roman" w:hAnsi="Times New Roman" w:hint="eastAsia"/>
          <w:szCs w:val="22"/>
        </w:rPr>
        <w:t>20</w:t>
      </w:r>
      <w:r w:rsidRPr="00BD7316">
        <w:rPr>
          <w:rStyle w:val="ql-author-43713667"/>
          <w:rFonts w:ascii="Times New Roman" w:hAnsi="Times New Roman" w:hint="eastAsia"/>
          <w:szCs w:val="22"/>
        </w:rPr>
        <w:t>日，为健全对虚拟资产交易平台营运者的监管，香港证监会发布《有关适用于获证券及期货事务监察委员会发牌的虚拟资产交易平台营运者的建议监管规定的咨询文件》</w:t>
      </w:r>
      <w:r w:rsidRPr="00BD7316">
        <w:rPr>
          <w:rStyle w:val="ql-author-43713667"/>
          <w:rFonts w:ascii="Times New Roman" w:hAnsi="Times New Roman" w:hint="eastAsia"/>
          <w:szCs w:val="22"/>
        </w:rPr>
        <w:t>24</w:t>
      </w:r>
      <w:r w:rsidRPr="00BD7316">
        <w:rPr>
          <w:rStyle w:val="ql-author-43713667"/>
          <w:rFonts w:ascii="Times New Roman" w:hAnsi="Times New Roman" w:hint="eastAsia"/>
          <w:szCs w:val="22"/>
        </w:rPr>
        <w:t>（下称“</w:t>
      </w:r>
      <w:r w:rsidRPr="00BD7316">
        <w:rPr>
          <w:rStyle w:val="af"/>
          <w:rFonts w:ascii="Times New Roman" w:hAnsi="Times New Roman" w:hint="eastAsia"/>
          <w:szCs w:val="22"/>
        </w:rPr>
        <w:t>《咨询文件》</w:t>
      </w:r>
      <w:r w:rsidRPr="00BD7316">
        <w:rPr>
          <w:rStyle w:val="ql-author-43713667"/>
          <w:rFonts w:ascii="Times New Roman" w:hAnsi="Times New Roman" w:hint="eastAsia"/>
          <w:szCs w:val="22"/>
        </w:rPr>
        <w:t>”），《咨询文件》就适用于持牌虚拟资产交易平台营运者的主要建议监管规定和《反洗钱条例》下的过渡安排等做出了整理和总结。同时就《适用于虚拟资产交易平台营运者的指引》《打击洗钱及恐怖分子资金筹集指引（适用于持牌法团及获证监会发牌的虚拟资产服务提供者）》《证券及期货事务监察委员会发出适用于持牌法团及获证监会发牌的虚拟资产服务提供者的有联繫实体的防止洗钱及恐怖分子资金筹集的指引》《证监会纪律处分罚款指引》收集咨询意见。《咨询文件》明确了持牌平台营运者将一般代币纳入经营范围的准则，从侧面显示香港证监会对于虚拟资产与代币合规性的积极态度。</w:t>
      </w:r>
    </w:p>
    <w:p w14:paraId="0CC0D4F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《咨询文件》中的附录</w:t>
      </w:r>
      <w:r w:rsidRPr="00BD7316">
        <w:rPr>
          <w:rStyle w:val="ql-author-43713667"/>
          <w:rFonts w:ascii="Times New Roman" w:hAnsi="Times New Roman" w:hint="eastAsia"/>
          <w:szCs w:val="22"/>
        </w:rPr>
        <w:t>A</w:t>
      </w:r>
      <w:r w:rsidRPr="00BD7316">
        <w:rPr>
          <w:rStyle w:val="ql-author-43713667"/>
          <w:rFonts w:ascii="Times New Roman" w:hAnsi="Times New Roman" w:hint="eastAsia"/>
          <w:szCs w:val="22"/>
        </w:rPr>
        <w:t>《适用于虚拟资产交易平台营运者的指引》则是对虚拟资产交易平台营运者的适当人选规定、胜任能力规定、持续培训规定、财务稳健性、营运、客户交易、资产保管、网络安全、利益冲突等运营事项提出了指导，为虚拟资产交易平台在香港合法合规运营提供了一条清晰可行的路径。</w:t>
      </w:r>
    </w:p>
    <w:p w14:paraId="5CB6D08F" w14:textId="77777777" w:rsidR="00C51C62" w:rsidRPr="00BD7316" w:rsidRDefault="00C51C62" w:rsidP="00BD7316">
      <w:pPr>
        <w:pStyle w:val="ae"/>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6C6BED1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03728D55"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af"/>
          <w:rFonts w:ascii="Times New Roman" w:eastAsia="宋体" w:hAnsi="Times New Roman" w:hint="eastAsia"/>
          <w:b w:val="0"/>
          <w:bCs w:val="0"/>
          <w:color w:val="auto"/>
          <w:sz w:val="24"/>
          <w:szCs w:val="22"/>
        </w:rPr>
        <w:lastRenderedPageBreak/>
        <w:t>（二）中国赋予数字货币财产权背后的利益考量（</w:t>
      </w:r>
      <w:r w:rsidRPr="00BD7316">
        <w:rPr>
          <w:rStyle w:val="af"/>
          <w:rFonts w:ascii="Times New Roman" w:eastAsia="宋体" w:hAnsi="Times New Roman" w:hint="eastAsia"/>
          <w:b w:val="0"/>
          <w:bCs w:val="0"/>
          <w:color w:val="auto"/>
          <w:sz w:val="24"/>
          <w:szCs w:val="22"/>
        </w:rPr>
        <w:t>stakeholder, welfare</w:t>
      </w:r>
      <w:r w:rsidRPr="00BD7316">
        <w:rPr>
          <w:rStyle w:val="af"/>
          <w:rFonts w:ascii="Times New Roman" w:eastAsia="宋体" w:hAnsi="Times New Roman" w:hint="eastAsia"/>
          <w:b w:val="0"/>
          <w:bCs w:val="0"/>
          <w:color w:val="auto"/>
          <w:sz w:val="24"/>
          <w:szCs w:val="22"/>
        </w:rPr>
        <w:t>）</w:t>
      </w:r>
    </w:p>
    <w:p w14:paraId="5CA49592"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af"/>
          <w:rFonts w:ascii="Times New Roman" w:eastAsia="宋体" w:hAnsi="Times New Roman" w:hint="eastAsia"/>
          <w:b w:val="0"/>
          <w:bCs w:val="0"/>
          <w:color w:val="auto"/>
          <w:sz w:val="24"/>
          <w:szCs w:val="22"/>
        </w:rPr>
        <w:t>（三）其他相似国家对外溢的处理办法及其效果</w:t>
      </w:r>
    </w:p>
    <w:p w14:paraId="310AFBE0"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af"/>
          <w:rFonts w:ascii="Times New Roman" w:eastAsia="宋体" w:hAnsi="Times New Roman" w:hint="eastAsia"/>
          <w:b w:val="0"/>
          <w:bCs w:val="0"/>
          <w:color w:val="auto"/>
          <w:sz w:val="24"/>
          <w:szCs w:val="22"/>
        </w:rPr>
        <w:t>（四）和外汇的比较</w:t>
      </w:r>
    </w:p>
    <w:p w14:paraId="0D6D8131"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af"/>
          <w:rFonts w:ascii="Times New Roman" w:eastAsia="宋体" w:hAnsi="Times New Roman" w:hint="eastAsia"/>
          <w:b w:val="0"/>
          <w:bCs w:val="0"/>
          <w:color w:val="auto"/>
          <w:sz w:val="24"/>
          <w:szCs w:val="22"/>
        </w:rPr>
        <w:t>二、漏洞二：执法行为例外</w:t>
      </w:r>
    </w:p>
    <w:p w14:paraId="3D01ECD9"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具体包括</w:t>
      </w:r>
      <w:r w:rsidRPr="00BD7316">
        <w:rPr>
          <w:rStyle w:val="af"/>
          <w:rFonts w:ascii="Times New Roman" w:hAnsi="Times New Roman" w:hint="eastAsia"/>
          <w:szCs w:val="22"/>
        </w:rPr>
        <w:t>1.</w:t>
      </w:r>
      <w:r w:rsidRPr="00BD7316">
        <w:rPr>
          <w:rStyle w:val="af"/>
          <w:rFonts w:ascii="Times New Roman" w:hAnsi="Times New Roman" w:hint="eastAsia"/>
          <w:szCs w:val="22"/>
        </w:rPr>
        <w:t>可以对数字货币进行执法收归国库</w:t>
      </w:r>
      <w:r w:rsidRPr="00BD7316">
        <w:rPr>
          <w:rStyle w:val="af"/>
          <w:rFonts w:ascii="Times New Roman" w:hAnsi="Times New Roman" w:hint="eastAsia"/>
          <w:szCs w:val="22"/>
        </w:rPr>
        <w:t xml:space="preserve"> 2.</w:t>
      </w:r>
      <w:r w:rsidRPr="00BD7316">
        <w:rPr>
          <w:rStyle w:val="af"/>
          <w:rFonts w:ascii="Times New Roman" w:hAnsi="Times New Roman" w:hint="eastAsia"/>
          <w:szCs w:val="22"/>
        </w:rPr>
        <w:t>执法过程中存在漏洞</w:t>
      </w:r>
    </w:p>
    <w:p w14:paraId="0DE81594"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ql-author-43713667"/>
          <w:rFonts w:ascii="Times New Roman" w:eastAsia="宋体" w:hAnsi="Times New Roman" w:hint="eastAsia"/>
          <w:color w:val="auto"/>
          <w:sz w:val="24"/>
          <w:szCs w:val="22"/>
        </w:rPr>
        <w:t>背景：我国执法现状</w:t>
      </w:r>
    </w:p>
    <w:p w14:paraId="1B9092F4"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67" w:tgtFrame="_blank" w:history="1">
        <w:r w:rsidRPr="00BD7316">
          <w:rPr>
            <w:rStyle w:val="af7"/>
            <w:rFonts w:ascii="Times New Roman" w:hAnsi="Times New Roman"/>
            <w:color w:val="auto"/>
            <w:szCs w:val="22"/>
          </w:rPr>
          <w:t>鲍键等：涉案虚拟币的司法处置探析</w:t>
        </w:r>
      </w:hyperlink>
    </w:p>
    <w:p w14:paraId="1462595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司法实践中主要有以下几种虚拟币处置方式：一是法院判决被告人退赔被害人虚拟币；二是法院判决被告人退赔被害人等值人民币；三是公安机关将涉案虚拟币变现后予以扣押，法院判决没收扣押的变现款；四是司法机关采取变通方式，避免直接处置虚拟币的问题；五是法院判决未明确虚拟币的处置方式或予以模糊表述，该类情形最多。由此可见，虚拟币的司法处置在实务中远未形成较为统一的标准。</w:t>
      </w:r>
    </w:p>
    <w:p w14:paraId="1C0AD32D" w14:textId="77777777" w:rsidR="00C51C62" w:rsidRPr="00BD7316" w:rsidRDefault="00C51C62" w:rsidP="00BD7316">
      <w:pPr>
        <w:widowControl/>
        <w:numPr>
          <w:ilvl w:val="0"/>
          <w:numId w:val="11"/>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虚拟币司法处置的现实困境</w:t>
      </w:r>
    </w:p>
    <w:p w14:paraId="66541407"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控制手段缺失：虚拟币交易需要密钥，且持有密钥者是虚拟币的唯一控制人，如果犯罪嫌疑人不配合说出密钥，即使侦查机关发现了犯罪嫌疑人的虚拟币电子钱包，仍旧无法实际控制虚拟币。</w:t>
      </w:r>
    </w:p>
    <w:p w14:paraId="4291309A"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保管方式不当：针对虚拟币的诉中保管，目前缺乏专门的规范，且虚拟币的特性决定了其无法像其他传统财物一样进行保管，往往由侦查人员或第三方直接掌握密钥，因此产生安全隐患。</w:t>
      </w:r>
    </w:p>
    <w:p w14:paraId="5702588A"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执行方式不一：司法人员对虚拟币属性及价值的不同认识，对执行产生明显影响，主要表现为以下几类：视虚拟币属性认识不同，司法机关针对涉虚拟币案件执行分为不予执行、没收后上缴国库和发还被害人；视执行标的选择不同，执行内容分为直接执行虚拟币和执行虚拟币等值人民币；视虚拟币价值认定不同，执行金额分为执行被害人获取虚拟币支出的成本、被告人出售虚拟币的销赃数额以及被告人非法获取虚拟币时的市场交易均价；视变现阶段不同，执行方式分为直接执行虚拟币在侦查阶段的变现</w:t>
      </w:r>
      <w:r w:rsidRPr="00BD7316">
        <w:rPr>
          <w:rStyle w:val="ql-author-43713667"/>
          <w:rFonts w:ascii="Times New Roman" w:eastAsia="宋体" w:hAnsi="Times New Roman" w:hint="eastAsia"/>
          <w:sz w:val="24"/>
          <w:szCs w:val="22"/>
        </w:rPr>
        <w:lastRenderedPageBreak/>
        <w:t>款和判决后将虚拟币变现再予以执行；视变现的主体不同，执行方式分为司法机关直接出售后执行、司法机关委托第三方出售后执行及被告人自行出售后执行。</w:t>
      </w:r>
    </w:p>
    <w:p w14:paraId="100B82BF" w14:textId="77777777" w:rsidR="00C51C62" w:rsidRPr="00BD7316" w:rsidRDefault="00C51C62" w:rsidP="00BD7316">
      <w:pPr>
        <w:widowControl/>
        <w:numPr>
          <w:ilvl w:val="0"/>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虚拟货币对刑事司法处置能力上的挑战（胡铭，</w:t>
      </w:r>
      <w:r w:rsidRPr="00BD7316">
        <w:rPr>
          <w:rStyle w:val="ql-author-28459610"/>
          <w:rFonts w:ascii="Times New Roman" w:eastAsia="宋体" w:hAnsi="Times New Roman" w:hint="eastAsia"/>
          <w:sz w:val="24"/>
          <w:szCs w:val="22"/>
        </w:rPr>
        <w:t>2024</w:t>
      </w:r>
      <w:r w:rsidRPr="00BD7316">
        <w:rPr>
          <w:rStyle w:val="ql-author-28459610"/>
          <w:rFonts w:ascii="Times New Roman" w:eastAsia="宋体" w:hAnsi="Times New Roman" w:hint="eastAsia"/>
          <w:sz w:val="24"/>
          <w:szCs w:val="22"/>
        </w:rPr>
        <w:t>）</w:t>
      </w:r>
    </w:p>
    <w:p w14:paraId="24A3A059"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首先，虚拟货币追踪困难。由于其匿名性、去中心化和易跨境的特点，传统的办案手段难以解决虚拟货币链路追踪和身份溯源问题。虚拟货币的分布式网络和“混币”服务增加了交易行为追踪的复杂性，尤其是在跨境流通情况下，追踪难度进一步增加。此外，虚拟货币身份溯源难主要由于其匿名特性，尤其是隐私币采用环签名和一次性地址等技术，进一步强化了匿名性，增加了公安机关溯源的困难。</w:t>
      </w:r>
    </w:p>
    <w:p w14:paraId="344B2A55"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其次，虚拟货币扣押困难。有效扣押虚拟货币需要控制私钥，然而，犯罪嫌疑人通常会拒绝提供私钥，导致难以有效扣押。在非托管钱包的情况下，公安机关需通过搜查电子设备或物质媒介获取私钥，但这一过程具有时效性，若未能及时控制私钥，虚拟货币可能会被转移。而在托管钱包的情况下，虽然可以通过司法协助手段冻结账户，但由于国内外虚拟货币监管政策差异，国际司法协助和技术手段的运用增加了扣押难度。</w:t>
      </w:r>
    </w:p>
    <w:p w14:paraId="42A3DAF7"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最后，虚拟货币保管困难。虚拟货币的保管主要依赖于冷钱包、热钱包和多重签名钱包等方式。热钱包虽方便交易，但由于在线连接，容易受到恶意软件攻击，安全性较低。冷钱包因离线存储私钥，风险较小，但如果丢失或损坏，将导致虚拟货币的永久丧失。多重签名钱包增加了保管的复杂性和成本，虽然降低了单一保管主体违规的风险，但也带来了管理上的挑战。</w:t>
      </w:r>
    </w:p>
    <w:p w14:paraId="231418A3" w14:textId="77777777" w:rsidR="00C51C62" w:rsidRPr="00BD7316" w:rsidRDefault="00C51C62" w:rsidP="00BD7316">
      <w:pPr>
        <w:widowControl/>
        <w:numPr>
          <w:ilvl w:val="0"/>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虚拟货币对刑事司法处置规则上的挑战（胡铭，</w:t>
      </w:r>
      <w:r w:rsidRPr="00BD7316">
        <w:rPr>
          <w:rStyle w:val="ql-author-28459610"/>
          <w:rFonts w:ascii="Times New Roman" w:eastAsia="宋体" w:hAnsi="Times New Roman" w:hint="eastAsia"/>
          <w:sz w:val="24"/>
          <w:szCs w:val="22"/>
        </w:rPr>
        <w:t>2024</w:t>
      </w:r>
      <w:r w:rsidRPr="00BD7316">
        <w:rPr>
          <w:rStyle w:val="ql-author-28459610"/>
          <w:rFonts w:ascii="Times New Roman" w:eastAsia="宋体" w:hAnsi="Times New Roman" w:hint="eastAsia"/>
          <w:sz w:val="24"/>
          <w:szCs w:val="22"/>
        </w:rPr>
        <w:t>）</w:t>
      </w:r>
    </w:p>
    <w:p w14:paraId="5501F610"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首先，关于虚拟货币是否属于刑事涉案财物的问题仍有争议。虚拟货币是否具备“价值性、稀缺性、可支配性”等财产属性，直接影响其能否作为涉案财物被处置。学界存在多种观点，且不同</w:t>
      </w:r>
      <w:r w:rsidRPr="00BD7316">
        <w:rPr>
          <w:rStyle w:val="ql-author-28459610"/>
          <w:rFonts w:ascii="Times New Roman" w:eastAsia="宋体" w:hAnsi="Times New Roman" w:hint="eastAsia"/>
          <w:sz w:val="24"/>
          <w:szCs w:val="22"/>
        </w:rPr>
        <w:lastRenderedPageBreak/>
        <w:t>虚拟货币种类（如比特币、泰达币、空气币、传销币等）的财产属性不同，进一步加剧了争议。</w:t>
      </w:r>
    </w:p>
    <w:p w14:paraId="47499D47"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其次，刑事涉案虚拟货币的处置方式和合法性存在不确定性。我国对虚拟货币采取审慎的风险防控措施，严格禁止虚拟货币相关非法金融活动。尽管在司法实践中存在处置虚拟货币的需求，但由于涉及虚拟货币的保管、变现等操作，是否符合虚拟货币风险监管框架仍不明确，公安司法机关有时会通过第三方机构完成虚拟货币处置。第三方机构参与处置的方式尚未统一，且存在合法性风险。</w:t>
      </w:r>
    </w:p>
    <w:p w14:paraId="6E2381FC"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第三，刑事涉案虚拟货币的保管规则不完善。缺乏明确的保管主体，且在实践中可能出现办案人员自行保管虚拟货币的违规情形。保管和移送程序的衔接也存在问题，尤其是虚拟货币流通性强，涉及多个机关和人员，如何保证安全性和顺利移送缺乏相关规定。</w:t>
      </w:r>
    </w:p>
    <w:p w14:paraId="633E8E8A" w14:textId="77777777" w:rsidR="00C51C62" w:rsidRPr="00BD7316" w:rsidRDefault="00C51C62" w:rsidP="00BD7316">
      <w:pPr>
        <w:widowControl/>
        <w:numPr>
          <w:ilvl w:val="1"/>
          <w:numId w:val="1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最后，刑事涉案虚拟货币的先行处置规则尚不明确。虚拟货币的价格波动较大，如何选择合适时机进行保值处置是亟待解决的问题。尽管有论者建议及时处置，但因虚拟货币价格难以预测，公安司法机关能否把握市场时机仍然不确定。此外，确保处置过程的廉洁性与公正性，避免非法截留或违规处置，仍是当前实践中的重要挑战。</w:t>
      </w:r>
    </w:p>
    <w:p w14:paraId="71EF36D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68" w:tgtFrame="_blank" w:history="1">
        <w:r w:rsidRPr="00BD7316">
          <w:rPr>
            <w:rStyle w:val="af7"/>
            <w:rFonts w:ascii="Times New Roman" w:hAnsi="Times New Roman"/>
            <w:color w:val="auto"/>
            <w:szCs w:val="22"/>
          </w:rPr>
          <w:t>泰和泰研析</w:t>
        </w:r>
        <w:r w:rsidRPr="00BD7316">
          <w:rPr>
            <w:rStyle w:val="af7"/>
            <w:rFonts w:ascii="Times New Roman" w:hAnsi="Times New Roman"/>
            <w:color w:val="auto"/>
            <w:szCs w:val="22"/>
          </w:rPr>
          <w:t xml:space="preserve"> | </w:t>
        </w:r>
        <w:r w:rsidRPr="00BD7316">
          <w:rPr>
            <w:rStyle w:val="af7"/>
            <w:rFonts w:ascii="Times New Roman" w:hAnsi="Times New Roman"/>
            <w:color w:val="auto"/>
            <w:szCs w:val="22"/>
          </w:rPr>
          <w:t>中英虚拟货币执行实务对比探析</w:t>
        </w:r>
      </w:hyperlink>
    </w:p>
    <w:p w14:paraId="01180032" w14:textId="77777777" w:rsidR="00C51C62" w:rsidRPr="00BD7316" w:rsidRDefault="00C51C62" w:rsidP="00BD7316">
      <w:pPr>
        <w:widowControl/>
        <w:numPr>
          <w:ilvl w:val="0"/>
          <w:numId w:val="12"/>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我国虚拟货币执行实务：根据检索结果，能够获得法院支持虚拟币返还的主要有以下几种案由</w:t>
      </w:r>
    </w:p>
    <w:p w14:paraId="10CC3E3B" w14:textId="77777777" w:rsidR="00C51C62" w:rsidRPr="00BD7316" w:rsidRDefault="00C51C62" w:rsidP="00BD7316">
      <w:pPr>
        <w:widowControl/>
        <w:numPr>
          <w:ilvl w:val="1"/>
          <w:numId w:val="12"/>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在虚拟货币持有人不知情的情况下，犯罪人</w:t>
      </w:r>
      <w:r w:rsidRPr="00BD7316">
        <w:rPr>
          <w:rStyle w:val="af"/>
          <w:rFonts w:ascii="Times New Roman" w:eastAsia="宋体" w:hAnsi="Times New Roman" w:hint="eastAsia"/>
          <w:sz w:val="24"/>
          <w:szCs w:val="22"/>
        </w:rPr>
        <w:t>以非法占有为目的强行非法转移（抢劫、盗窃等）</w:t>
      </w:r>
      <w:r w:rsidRPr="00BD7316">
        <w:rPr>
          <w:rStyle w:val="ql-author-43713667"/>
          <w:rFonts w:ascii="Times New Roman" w:eastAsia="宋体" w:hAnsi="Times New Roman" w:hint="eastAsia"/>
          <w:sz w:val="24"/>
          <w:szCs w:val="22"/>
        </w:rPr>
        <w:t>，则虚拟货币持有人可以将虚拟货币认定为虚拟财产并基于此在民事层面享有请求返还权；</w:t>
      </w:r>
    </w:p>
    <w:p w14:paraId="067C1C87" w14:textId="77777777" w:rsidR="00C51C62" w:rsidRPr="00BD7316" w:rsidRDefault="00C51C62" w:rsidP="00BD7316">
      <w:pPr>
        <w:widowControl/>
        <w:numPr>
          <w:ilvl w:val="1"/>
          <w:numId w:val="12"/>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错误支付</w:t>
      </w:r>
      <w:r w:rsidRPr="00BD7316">
        <w:rPr>
          <w:rStyle w:val="ql-author-43713667"/>
          <w:rFonts w:ascii="Times New Roman" w:eastAsia="宋体" w:hAnsi="Times New Roman" w:hint="eastAsia"/>
          <w:sz w:val="24"/>
          <w:szCs w:val="22"/>
        </w:rPr>
        <w:t>虚拟币或</w:t>
      </w:r>
      <w:r w:rsidRPr="00BD7316">
        <w:rPr>
          <w:rStyle w:val="af"/>
          <w:rFonts w:ascii="Times New Roman" w:eastAsia="宋体" w:hAnsi="Times New Roman" w:hint="eastAsia"/>
          <w:sz w:val="24"/>
          <w:szCs w:val="22"/>
        </w:rPr>
        <w:t>借用他人或交由他人保管期间被使用</w:t>
      </w:r>
      <w:r w:rsidRPr="00BD7316">
        <w:rPr>
          <w:rStyle w:val="ql-author-43713667"/>
          <w:rFonts w:ascii="Times New Roman" w:eastAsia="宋体" w:hAnsi="Times New Roman" w:hint="eastAsia"/>
          <w:sz w:val="24"/>
          <w:szCs w:val="22"/>
        </w:rPr>
        <w:t>的，虚拟货币持有人享有</w:t>
      </w:r>
      <w:r w:rsidRPr="00BD7316">
        <w:rPr>
          <w:rStyle w:val="af"/>
          <w:rFonts w:ascii="Times New Roman" w:eastAsia="宋体" w:hAnsi="Times New Roman" w:hint="eastAsia"/>
          <w:sz w:val="24"/>
          <w:szCs w:val="22"/>
        </w:rPr>
        <w:t>不当得利返还请求权</w:t>
      </w:r>
      <w:r w:rsidRPr="00BD7316">
        <w:rPr>
          <w:rStyle w:val="ql-author-43713667"/>
          <w:rFonts w:ascii="Times New Roman" w:eastAsia="宋体" w:hAnsi="Times New Roman" w:hint="eastAsia"/>
          <w:sz w:val="24"/>
          <w:szCs w:val="22"/>
        </w:rPr>
        <w:t>。</w:t>
      </w:r>
    </w:p>
    <w:p w14:paraId="625F23C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69" w:tgtFrame="_blank" w:history="1">
        <w:r w:rsidRPr="00BD7316">
          <w:rPr>
            <w:rStyle w:val="af7"/>
            <w:rFonts w:ascii="Times New Roman" w:hAnsi="Times New Roman"/>
            <w:color w:val="auto"/>
            <w:szCs w:val="22"/>
          </w:rPr>
          <w:t>迫于眉睫之内，成于久久为功：比特币司法执行的困境与思考</w:t>
        </w:r>
      </w:hyperlink>
    </w:p>
    <w:p w14:paraId="76EC320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lastRenderedPageBreak/>
        <w:t xml:space="preserve">1. </w:t>
      </w:r>
      <w:r w:rsidRPr="00BD7316">
        <w:rPr>
          <w:rStyle w:val="af"/>
          <w:rFonts w:ascii="Times New Roman" w:hAnsi="Times New Roman" w:hint="eastAsia"/>
          <w:szCs w:val="22"/>
        </w:rPr>
        <w:t>民事案件中比特币的执行途径</w:t>
      </w:r>
    </w:p>
    <w:p w14:paraId="5E47A5C2"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经公开平台检索，目前民事案件中一方当事人起诉要求另一方当事人返还比特币的案例已有多例，对于此类案件，法院判决常见判项有两种类型。</w:t>
      </w:r>
    </w:p>
    <w:p w14:paraId="7DAEE94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第一种判项为判决被告向原告返还比特币，如无法返还则支付一定金额的人民币。如（</w:t>
      </w:r>
      <w:r w:rsidRPr="00BD7316">
        <w:rPr>
          <w:rStyle w:val="ql-author-43713667"/>
          <w:rFonts w:ascii="Times New Roman" w:hAnsi="Times New Roman" w:hint="eastAsia"/>
          <w:szCs w:val="22"/>
        </w:rPr>
        <w:t>2021</w:t>
      </w:r>
      <w:r w:rsidRPr="00BD7316">
        <w:rPr>
          <w:rStyle w:val="ql-author-43713667"/>
          <w:rFonts w:ascii="Times New Roman" w:hAnsi="Times New Roman" w:hint="eastAsia"/>
          <w:szCs w:val="22"/>
        </w:rPr>
        <w:t>）沪</w:t>
      </w:r>
      <w:r w:rsidRPr="00BD7316">
        <w:rPr>
          <w:rStyle w:val="ql-author-43713667"/>
          <w:rFonts w:ascii="Times New Roman" w:hAnsi="Times New Roman" w:hint="eastAsia"/>
          <w:szCs w:val="22"/>
        </w:rPr>
        <w:t>0104</w:t>
      </w:r>
      <w:r w:rsidRPr="00BD7316">
        <w:rPr>
          <w:rStyle w:val="ql-author-43713667"/>
          <w:rFonts w:ascii="Times New Roman" w:hAnsi="Times New Roman" w:hint="eastAsia"/>
          <w:szCs w:val="22"/>
        </w:rPr>
        <w:t>民初</w:t>
      </w:r>
      <w:r w:rsidRPr="00BD7316">
        <w:rPr>
          <w:rStyle w:val="ql-author-43713667"/>
          <w:rFonts w:ascii="Times New Roman" w:hAnsi="Times New Roman" w:hint="eastAsia"/>
          <w:szCs w:val="22"/>
        </w:rPr>
        <w:t>19401</w:t>
      </w:r>
      <w:r w:rsidRPr="00BD7316">
        <w:rPr>
          <w:rStyle w:val="ql-author-43713667"/>
          <w:rFonts w:ascii="Times New Roman" w:hAnsi="Times New Roman" w:hint="eastAsia"/>
          <w:szCs w:val="22"/>
        </w:rPr>
        <w:t>号案中，法院判决被告于判决生效之日起十日内支付原告</w:t>
      </w:r>
      <w:r w:rsidRPr="00BD7316">
        <w:rPr>
          <w:rStyle w:val="ql-author-43713667"/>
          <w:rFonts w:ascii="Times New Roman" w:hAnsi="Times New Roman" w:hint="eastAsia"/>
          <w:szCs w:val="22"/>
        </w:rPr>
        <w:t>60</w:t>
      </w:r>
      <w:r w:rsidRPr="00BD7316">
        <w:rPr>
          <w:rStyle w:val="ql-author-43713667"/>
          <w:rFonts w:ascii="Times New Roman" w:hAnsi="Times New Roman" w:hint="eastAsia"/>
          <w:szCs w:val="22"/>
        </w:rPr>
        <w:t>个比特币，如无法交付则支付原告</w:t>
      </w:r>
      <w:r w:rsidRPr="00BD7316">
        <w:rPr>
          <w:rStyle w:val="ql-author-43713667"/>
          <w:rFonts w:ascii="Times New Roman" w:hAnsi="Times New Roman" w:hint="eastAsia"/>
          <w:szCs w:val="22"/>
        </w:rPr>
        <w:t>4830000</w:t>
      </w:r>
      <w:r w:rsidRPr="00BD7316">
        <w:rPr>
          <w:rStyle w:val="ql-author-43713667"/>
          <w:rFonts w:ascii="Times New Roman" w:hAnsi="Times New Roman" w:hint="eastAsia"/>
          <w:szCs w:val="22"/>
        </w:rPr>
        <w:t>元。对于此种判项，执行法官在无法执行比特币时，可以直接对被告财产进行执行。如前述案件的执行程序中，执行法官依据判项对被告账户上</w:t>
      </w:r>
      <w:r w:rsidRPr="00BD7316">
        <w:rPr>
          <w:rStyle w:val="ql-author-43713667"/>
          <w:rFonts w:ascii="Times New Roman" w:hAnsi="Times New Roman" w:hint="eastAsia"/>
          <w:szCs w:val="22"/>
        </w:rPr>
        <w:t>22247.66</w:t>
      </w:r>
      <w:r w:rsidRPr="00BD7316">
        <w:rPr>
          <w:rStyle w:val="ql-author-43713667"/>
          <w:rFonts w:ascii="Times New Roman" w:hAnsi="Times New Roman" w:hint="eastAsia"/>
          <w:szCs w:val="22"/>
        </w:rPr>
        <w:t>元银行存款进行了划扣</w:t>
      </w:r>
      <w:r w:rsidRPr="00BD7316">
        <w:rPr>
          <w:rStyle w:val="ql-author-43713667"/>
          <w:rFonts w:ascii="Times New Roman" w:hAnsi="Times New Roman" w:hint="eastAsia"/>
          <w:szCs w:val="18"/>
        </w:rPr>
        <w:t>[4]</w:t>
      </w:r>
      <w:r w:rsidRPr="00BD7316">
        <w:rPr>
          <w:rStyle w:val="ql-author-43713667"/>
          <w:rFonts w:ascii="Times New Roman" w:hAnsi="Times New Roman" w:hint="eastAsia"/>
          <w:szCs w:val="22"/>
        </w:rPr>
        <w:t>。</w:t>
      </w:r>
    </w:p>
    <w:p w14:paraId="3A39296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第二种判项为仅判决被告向原告返还比特币。对于此种判项，上海市高级人民法院发布的典型案例具有参考价值。在上海市高级人民法院发布的程某申请执行施某某其他所有权纠纷案</w:t>
      </w:r>
      <w:r w:rsidRPr="00BD7316">
        <w:rPr>
          <w:rStyle w:val="ql-author-43713667"/>
          <w:rFonts w:ascii="Times New Roman" w:hAnsi="Times New Roman" w:hint="eastAsia"/>
          <w:szCs w:val="18"/>
        </w:rPr>
        <w:t>[5]</w:t>
      </w:r>
      <w:r w:rsidRPr="00BD7316">
        <w:rPr>
          <w:rStyle w:val="ql-author-43713667"/>
          <w:rFonts w:ascii="Times New Roman" w:hAnsi="Times New Roman" w:hint="eastAsia"/>
          <w:szCs w:val="22"/>
        </w:rPr>
        <w:t>中，法院在生效判决中要求被告施某某返还原告程某一个比特币，后因被告施某某未履行该判决，原告程某向法院申请执行。执行法院通过网络查控系统未能查询到被执行人施某某名下比特币财产，且因相关比特币平台注册在海外，也未能要求平台协助执行。最终，双方在法院的主持下进行执行和解，被执行人施某某以申请执行人程某购入价人民币</w:t>
      </w:r>
      <w:r w:rsidRPr="00BD7316">
        <w:rPr>
          <w:rStyle w:val="ql-author-43713667"/>
          <w:rFonts w:ascii="Times New Roman" w:hAnsi="Times New Roman" w:hint="eastAsia"/>
          <w:szCs w:val="22"/>
        </w:rPr>
        <w:t>84000</w:t>
      </w:r>
      <w:r w:rsidRPr="00BD7316">
        <w:rPr>
          <w:rStyle w:val="ql-author-43713667"/>
          <w:rFonts w:ascii="Times New Roman" w:hAnsi="Times New Roman" w:hint="eastAsia"/>
          <w:szCs w:val="22"/>
        </w:rPr>
        <w:t>元向程某进行折价赔偿。对于本案，法院评述道“比特币作为虚拟财产，具有财产属性，受财产权法律规范的调整。在比特币执行返还交付时，执行法院参照物之交付请求权规范处置，并判断被执行人有无可供执行的比特币。如被执行人无可供执行的比特币，基于公共利益、善意文明理念考量，经双方协商一致，以双方认可的价格进行折价赔偿”。我们认为，先尝试返还原物、后协商折价赔偿的方式具有一定的合理性，也符合司法实践的实际需求，此思路值得参考和借鉴。</w:t>
      </w:r>
    </w:p>
    <w:p w14:paraId="3DF64D2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 xml:space="preserve">2. </w:t>
      </w:r>
      <w:r w:rsidRPr="00BD7316">
        <w:rPr>
          <w:rStyle w:val="af"/>
          <w:rFonts w:ascii="Times New Roman" w:hAnsi="Times New Roman" w:hint="eastAsia"/>
          <w:szCs w:val="22"/>
        </w:rPr>
        <w:t>刑事案件中罚没比特币的处置</w:t>
      </w:r>
    </w:p>
    <w:p w14:paraId="2CF9B65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近年来，虚拟货币交易市场在全球范围内不断扩大，虚拟货币交易的便利性逐步增加，兼之虚拟货币自由、隐蔽的交易特点，以虚拟货币进行犯罪交易成为不法分子的优选，也使得我国涉虚拟货币刑事案件屡见不鲜。此类案件在我国境内侦破、裁判后，执法机关往往会面对刑事案件罚没虚拟货币处置、变价的难题。</w:t>
      </w:r>
      <w:r w:rsidRPr="00BD7316">
        <w:rPr>
          <w:rStyle w:val="af"/>
          <w:rFonts w:ascii="Times New Roman" w:hAnsi="Times New Roman" w:hint="eastAsia"/>
          <w:szCs w:val="22"/>
        </w:rPr>
        <w:t>在“币圈第一大案”</w:t>
      </w:r>
      <w:r w:rsidRPr="00BD7316">
        <w:rPr>
          <w:rStyle w:val="af"/>
          <w:rFonts w:ascii="Times New Roman" w:hAnsi="Times New Roman" w:hint="eastAsia"/>
          <w:szCs w:val="22"/>
        </w:rPr>
        <w:t xml:space="preserve"> </w:t>
      </w:r>
      <w:proofErr w:type="spellStart"/>
      <w:r w:rsidRPr="00BD7316">
        <w:rPr>
          <w:rStyle w:val="af"/>
          <w:rFonts w:ascii="Times New Roman" w:hAnsi="Times New Roman" w:hint="eastAsia"/>
          <w:szCs w:val="22"/>
        </w:rPr>
        <w:t>PlusToken</w:t>
      </w:r>
      <w:proofErr w:type="spellEnd"/>
      <w:r w:rsidRPr="00BD7316">
        <w:rPr>
          <w:rStyle w:val="af"/>
          <w:rFonts w:ascii="Times New Roman" w:hAnsi="Times New Roman" w:hint="eastAsia"/>
          <w:szCs w:val="22"/>
        </w:rPr>
        <w:t>案中，公安机关扣押比特币</w:t>
      </w:r>
      <w:r w:rsidRPr="00BD7316">
        <w:rPr>
          <w:rStyle w:val="af"/>
          <w:rFonts w:ascii="Times New Roman" w:hAnsi="Times New Roman" w:hint="eastAsia"/>
          <w:szCs w:val="22"/>
        </w:rPr>
        <w:t>19</w:t>
      </w:r>
      <w:r w:rsidRPr="00BD7316">
        <w:rPr>
          <w:rStyle w:val="af"/>
          <w:rFonts w:ascii="Times New Roman" w:hAnsi="Times New Roman" w:hint="eastAsia"/>
          <w:szCs w:val="22"/>
        </w:rPr>
        <w:t>万余</w:t>
      </w:r>
      <w:r w:rsidRPr="00BD7316">
        <w:rPr>
          <w:rStyle w:val="af"/>
          <w:rFonts w:ascii="Times New Roman" w:hAnsi="Times New Roman" w:hint="eastAsia"/>
          <w:szCs w:val="22"/>
        </w:rPr>
        <w:lastRenderedPageBreak/>
        <w:t>枚，法院最终判决“扣押的数字货币依法处理，所得资金及收益依法予以没收，上缴国库”</w:t>
      </w:r>
      <w:r w:rsidRPr="00BD7316">
        <w:rPr>
          <w:rStyle w:val="af"/>
          <w:rFonts w:ascii="Times New Roman" w:hAnsi="Times New Roman" w:hint="eastAsia"/>
          <w:szCs w:val="18"/>
        </w:rPr>
        <w:t>[6]</w:t>
      </w:r>
      <w:r w:rsidRPr="00BD7316">
        <w:rPr>
          <w:rStyle w:val="af"/>
          <w:rFonts w:ascii="Times New Roman" w:hAnsi="Times New Roman" w:hint="eastAsia"/>
          <w:szCs w:val="22"/>
        </w:rPr>
        <w:t>，但该笔财产应如何“依法处理”，至今仍未见结论。</w:t>
      </w:r>
    </w:p>
    <w:p w14:paraId="02D603A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鉴于规范缺位，目前实践中通常采取委托第三方机构进行处置的方式，对刑事案件罚没虚拟货币进行处置和变现。然而，在国内对虚拟货币监管趋严的现实情况下，此种路径困于无法可依，存在较大的合规风险。一方面，对政府机关来说，委托第三方机构变现无国家政策或法规支持，一旦操作不慎，将涉嫌公权违法</w:t>
      </w:r>
      <w:r w:rsidRPr="00BD7316">
        <w:rPr>
          <w:rStyle w:val="ql-author-43713667"/>
          <w:rFonts w:ascii="Times New Roman" w:hAnsi="Times New Roman" w:hint="eastAsia"/>
          <w:szCs w:val="18"/>
        </w:rPr>
        <w:t>[7]</w:t>
      </w:r>
      <w:r w:rsidRPr="00BD7316">
        <w:rPr>
          <w:rStyle w:val="ql-author-43713667"/>
          <w:rFonts w:ascii="Times New Roman" w:hAnsi="Times New Roman" w:hint="eastAsia"/>
          <w:szCs w:val="22"/>
        </w:rPr>
        <w:t>，处理机制不透明，也可能导致国有财产流失。另一方面，无法可依对第三方机构而言意味着更大的合规挑战。在无明确规定和操作规范的情况下，主体资质、变现途径、外汇处理、金融监管等各环节均可能触发合规问题。</w:t>
      </w:r>
    </w:p>
    <w:p w14:paraId="6756C66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07073C9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实际的田野调查发现：</w:t>
      </w:r>
    </w:p>
    <w:p w14:paraId="3BAD049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 xml:space="preserve">1. </w:t>
      </w:r>
      <w:r w:rsidRPr="00BD7316">
        <w:rPr>
          <w:rStyle w:val="ql-author-28459610"/>
          <w:rFonts w:ascii="Times New Roman" w:hAnsi="Times New Roman" w:hint="eastAsia"/>
          <w:szCs w:val="22"/>
        </w:rPr>
        <w:t>大陆境内非常轻松就可以接触到虚拟货币的交易平台，只要会科学上网。</w:t>
      </w:r>
    </w:p>
    <w:p w14:paraId="7794E49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 xml:space="preserve">2. </w:t>
      </w:r>
      <w:r w:rsidRPr="00BD7316">
        <w:rPr>
          <w:rStyle w:val="ql-author-28459610"/>
          <w:rFonts w:ascii="Times New Roman" w:hAnsi="Times New Roman" w:hint="eastAsia"/>
          <w:szCs w:val="22"/>
        </w:rPr>
        <w:t>完全可以人民币支付，而且支付方式就是微信支付宝，对手方也是通过微信支付宝收款的，收到支付后会在平台上把</w:t>
      </w:r>
      <w:r w:rsidRPr="00BD7316">
        <w:rPr>
          <w:rStyle w:val="ql-author-28459610"/>
          <w:rFonts w:ascii="Times New Roman" w:hAnsi="Times New Roman" w:hint="eastAsia"/>
          <w:szCs w:val="22"/>
        </w:rPr>
        <w:t>BTC</w:t>
      </w:r>
      <w:r w:rsidRPr="00BD7316">
        <w:rPr>
          <w:rStyle w:val="ql-author-28459610"/>
          <w:rFonts w:ascii="Times New Roman" w:hAnsi="Times New Roman" w:hint="eastAsia"/>
          <w:szCs w:val="22"/>
        </w:rPr>
        <w:t>划转给你，非常简单。这是一种</w:t>
      </w:r>
      <w:r w:rsidRPr="00BD7316">
        <w:rPr>
          <w:rStyle w:val="ql-author-28459610"/>
          <w:rFonts w:ascii="Times New Roman" w:hAnsi="Times New Roman" w:hint="eastAsia"/>
          <w:szCs w:val="22"/>
        </w:rPr>
        <w:t>C2C</w:t>
      </w:r>
      <w:r w:rsidRPr="00BD7316">
        <w:rPr>
          <w:rStyle w:val="ql-author-28459610"/>
          <w:rFonts w:ascii="Times New Roman" w:hAnsi="Times New Roman" w:hint="eastAsia"/>
          <w:szCs w:val="22"/>
        </w:rPr>
        <w:t>的交易方式，似乎点对点的零售。但是在交易的时候也有管制，微信和支付宝会审查关键词，但可以规避。</w:t>
      </w:r>
    </w:p>
    <w:p w14:paraId="26139F9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 xml:space="preserve">3. </w:t>
      </w:r>
      <w:r w:rsidRPr="00BD7316">
        <w:rPr>
          <w:rStyle w:val="ql-author-28459610"/>
          <w:rFonts w:ascii="Times New Roman" w:hAnsi="Times New Roman" w:hint="eastAsia"/>
          <w:szCs w:val="22"/>
        </w:rPr>
        <w:t>如果要通过交易所来直接购买或卖出</w:t>
      </w:r>
      <w:r w:rsidRPr="00BD7316">
        <w:rPr>
          <w:rStyle w:val="ql-author-28459610"/>
          <w:rFonts w:ascii="Times New Roman" w:hAnsi="Times New Roman" w:hint="eastAsia"/>
          <w:szCs w:val="22"/>
        </w:rPr>
        <w:t>BTC</w:t>
      </w:r>
      <w:r w:rsidRPr="00BD7316">
        <w:rPr>
          <w:rStyle w:val="ql-author-28459610"/>
          <w:rFonts w:ascii="Times New Roman" w:hAnsi="Times New Roman" w:hint="eastAsia"/>
          <w:szCs w:val="22"/>
        </w:rPr>
        <w:t>，那就无法使用微信支付宝了，主要使用的是欧元账户，也接受其他货币（似乎没有美元、人民币），需要有</w:t>
      </w:r>
      <w:r w:rsidRPr="00BD7316">
        <w:rPr>
          <w:rStyle w:val="ql-author-28459610"/>
          <w:rFonts w:ascii="Times New Roman" w:hAnsi="Times New Roman" w:hint="eastAsia"/>
          <w:szCs w:val="22"/>
        </w:rPr>
        <w:t>VISA</w:t>
      </w:r>
      <w:r w:rsidRPr="00BD7316">
        <w:rPr>
          <w:rStyle w:val="ql-author-28459610"/>
          <w:rFonts w:ascii="Times New Roman" w:hAnsi="Times New Roman" w:hint="eastAsia"/>
          <w:szCs w:val="22"/>
        </w:rPr>
        <w:t>卡等国际支付方式，这个应该也不难实现。</w:t>
      </w:r>
      <w:r w:rsidRPr="00BD7316">
        <w:rPr>
          <w:rStyle w:val="ql-author-28459610"/>
          <w:rFonts w:ascii="Times New Roman" w:hAnsi="Times New Roman" w:hint="eastAsia"/>
          <w:szCs w:val="22"/>
        </w:rPr>
        <w:t>C2C</w:t>
      </w:r>
      <w:r w:rsidRPr="00BD7316">
        <w:rPr>
          <w:rStyle w:val="ql-author-28459610"/>
          <w:rFonts w:ascii="Times New Roman" w:hAnsi="Times New Roman" w:hint="eastAsia"/>
          <w:szCs w:val="22"/>
        </w:rPr>
        <w:t>取得的</w:t>
      </w:r>
      <w:r w:rsidRPr="00BD7316">
        <w:rPr>
          <w:rStyle w:val="ql-author-28459610"/>
          <w:rFonts w:ascii="Times New Roman" w:hAnsi="Times New Roman" w:hint="eastAsia"/>
          <w:szCs w:val="22"/>
        </w:rPr>
        <w:t>BTC</w:t>
      </w:r>
      <w:r w:rsidRPr="00BD7316">
        <w:rPr>
          <w:rStyle w:val="ql-author-28459610"/>
          <w:rFonts w:ascii="Times New Roman" w:hAnsi="Times New Roman" w:hint="eastAsia"/>
          <w:szCs w:val="22"/>
        </w:rPr>
        <w:t>，也可以用于在交易所交易，可以说这是一种逃避外汇管理的方式，因为根本没有通过换汇，直接可以通过境内购买比特币，然后在交易所中取得美元定价的</w:t>
      </w:r>
      <w:r w:rsidRPr="00BD7316">
        <w:rPr>
          <w:rStyle w:val="ql-author-28459610"/>
          <w:rFonts w:ascii="Times New Roman" w:hAnsi="Times New Roman" w:hint="eastAsia"/>
          <w:szCs w:val="22"/>
        </w:rPr>
        <w:t>USDT</w:t>
      </w:r>
      <w:r w:rsidRPr="00BD7316">
        <w:rPr>
          <w:rStyle w:val="ql-author-28459610"/>
          <w:rFonts w:ascii="Times New Roman" w:hAnsi="Times New Roman" w:hint="eastAsia"/>
          <w:szCs w:val="22"/>
        </w:rPr>
        <w:t>，根本逃离了结售汇的管制。</w:t>
      </w:r>
    </w:p>
    <w:p w14:paraId="59DD8EF6"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4.BINANCE</w:t>
      </w:r>
      <w:r w:rsidRPr="00BD7316">
        <w:rPr>
          <w:rStyle w:val="ql-author-28459610"/>
          <w:rFonts w:ascii="Times New Roman" w:hAnsi="Times New Roman" w:hint="eastAsia"/>
          <w:szCs w:val="22"/>
        </w:rPr>
        <w:t>（币安）交易所平台是有做</w:t>
      </w:r>
      <w:r w:rsidRPr="00BD7316">
        <w:rPr>
          <w:rStyle w:val="ql-author-28459610"/>
          <w:rFonts w:ascii="Times New Roman" w:hAnsi="Times New Roman" w:hint="eastAsia"/>
          <w:szCs w:val="22"/>
        </w:rPr>
        <w:t>KYC</w:t>
      </w:r>
      <w:r w:rsidRPr="00BD7316">
        <w:rPr>
          <w:rStyle w:val="ql-author-28459610"/>
          <w:rFonts w:ascii="Times New Roman" w:hAnsi="Times New Roman" w:hint="eastAsia"/>
          <w:szCs w:val="22"/>
        </w:rPr>
        <w:t>的工作，需要身份证与手机号验证（中国大陆手机号是可以收到验证码的），也有做反诈骗宣传，</w:t>
      </w:r>
      <w:r w:rsidRPr="00BD7316">
        <w:rPr>
          <w:rStyle w:val="ql-author-28459610"/>
          <w:rFonts w:ascii="Times New Roman" w:hAnsi="Times New Roman" w:hint="eastAsia"/>
          <w:szCs w:val="22"/>
        </w:rPr>
        <w:t>AML</w:t>
      </w:r>
      <w:r w:rsidRPr="00BD7316">
        <w:rPr>
          <w:rStyle w:val="ql-author-28459610"/>
          <w:rFonts w:ascii="Times New Roman" w:hAnsi="Times New Roman" w:hint="eastAsia"/>
          <w:szCs w:val="22"/>
        </w:rPr>
        <w:t>的工作没看出来。</w:t>
      </w:r>
    </w:p>
    <w:p w14:paraId="23C254E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szCs w:val="22"/>
        </w:rPr>
        <w:t> </w:t>
      </w:r>
    </w:p>
    <w:p w14:paraId="7140CE9A"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af"/>
          <w:rFonts w:ascii="Times New Roman" w:eastAsia="宋体" w:hAnsi="Times New Roman" w:hint="eastAsia"/>
          <w:b w:val="0"/>
          <w:bCs w:val="0"/>
          <w:color w:val="auto"/>
          <w:sz w:val="24"/>
          <w:szCs w:val="22"/>
        </w:rPr>
        <w:t>（一）从</w:t>
      </w:r>
      <w:r w:rsidRPr="00BD7316">
        <w:rPr>
          <w:rStyle w:val="af"/>
          <w:rFonts w:ascii="Times New Roman" w:eastAsia="宋体" w:hAnsi="Times New Roman" w:hint="eastAsia"/>
          <w:b w:val="0"/>
          <w:bCs w:val="0"/>
          <w:color w:val="auto"/>
          <w:sz w:val="24"/>
          <w:szCs w:val="22"/>
        </w:rPr>
        <w:t>FATF</w:t>
      </w:r>
      <w:r w:rsidRPr="00BD7316">
        <w:rPr>
          <w:rStyle w:val="af"/>
          <w:rFonts w:ascii="Times New Roman" w:eastAsia="宋体" w:hAnsi="Times New Roman" w:hint="eastAsia"/>
          <w:b w:val="0"/>
          <w:bCs w:val="0"/>
          <w:color w:val="auto"/>
          <w:sz w:val="24"/>
          <w:szCs w:val="22"/>
        </w:rPr>
        <w:t>历史文件来看是否存在执法例外</w:t>
      </w:r>
    </w:p>
    <w:p w14:paraId="5E42E739"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70" w:tgtFrame="_blank" w:history="1">
        <w:r w:rsidRPr="00BD7316">
          <w:rPr>
            <w:rStyle w:val="af7"/>
            <w:rFonts w:ascii="Times New Roman" w:hAnsi="Times New Roman"/>
            <w:color w:val="auto"/>
            <w:szCs w:val="22"/>
          </w:rPr>
          <w:t>History of FATF</w:t>
        </w:r>
      </w:hyperlink>
    </w:p>
    <w:p w14:paraId="47AD6A8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lastRenderedPageBreak/>
        <w:t>FATF was formed at the 1989 G7 Summit in Paris to combat the growing problem of money laundering. The task force was charged with studying money laundering trends, monitoring legislative, financial and law enforcement activities taken at the national and international level, reporting on compliance, and issuing recommendations and standards to combat money laundering. At the time of its formation, FATF had 16 members, which by 2023 had grown to 40.</w:t>
      </w:r>
    </w:p>
    <w:p w14:paraId="62DC50F9"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反洗钱金融行动特别工作组于</w:t>
      </w:r>
      <w:r w:rsidRPr="00BD7316">
        <w:rPr>
          <w:rStyle w:val="ql-author-43713667"/>
          <w:rFonts w:ascii="Times New Roman" w:hAnsi="Times New Roman" w:hint="eastAsia"/>
          <w:szCs w:val="22"/>
        </w:rPr>
        <w:t xml:space="preserve"> 1989 </w:t>
      </w:r>
      <w:r w:rsidRPr="00BD7316">
        <w:rPr>
          <w:rStyle w:val="ql-author-43713667"/>
          <w:rFonts w:ascii="Times New Roman" w:hAnsi="Times New Roman" w:hint="eastAsia"/>
          <w:szCs w:val="22"/>
        </w:rPr>
        <w:t>年在巴黎举行的七国集团首脑会议上成立，旨在打击日益严重的洗钱问题。该工作组负责研究洗钱趋势，监督国家和国际层面的立法、金融和执法活动，报告合规情况，并发布打击洗钱的建议和标准。</w:t>
      </w:r>
    </w:p>
    <w:p w14:paraId="391B466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71" w:tgtFrame="_blank" w:history="1">
        <w:r w:rsidRPr="00BD7316">
          <w:rPr>
            <w:rStyle w:val="af7"/>
            <w:rFonts w:ascii="Times New Roman" w:hAnsi="Times New Roman"/>
            <w:color w:val="auto"/>
            <w:szCs w:val="22"/>
          </w:rPr>
          <w:t>the Economic Declaration from the G7 Summit in July 1989</w:t>
        </w:r>
      </w:hyperlink>
    </w:p>
    <w:p w14:paraId="6669F254" w14:textId="77777777" w:rsidR="00C51C62" w:rsidRPr="00BD7316" w:rsidRDefault="00C51C62" w:rsidP="00BD7316">
      <w:pPr>
        <w:widowControl/>
        <w:numPr>
          <w:ilvl w:val="0"/>
          <w:numId w:val="13"/>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Convene a financial action task force from Summit participants and other countries interested in these problems. Its mandate is to assess the results of cooperation already undertaken in order to prevent the utilization of the banking system and financial institutions for the purpose of money laundering, and to consider additional preventive efforts in this field, including the adaptation of the legal and regulatory systems so as to enhance multilateral judicial assistance. The first meeting of this task force will be called by France and its report will be completed by April 1990.</w:t>
      </w:r>
    </w:p>
    <w:p w14:paraId="098270D6" w14:textId="77777777" w:rsidR="00C51C62" w:rsidRPr="00BD7316" w:rsidRDefault="00C51C62" w:rsidP="00BD7316">
      <w:pPr>
        <w:widowControl/>
        <w:numPr>
          <w:ilvl w:val="0"/>
          <w:numId w:val="13"/>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召集首脑会议参加国和对这些问题感兴趣的其他国家组成金融行动特别工作组。其任务是评估为防止利用银行系统和金融机构洗钱而进行的合作的结果，并考虑在这一领域作出更多的预防努力，包括调整法律和管理制度，以加强多边司法援助。</w:t>
      </w:r>
      <w:r w:rsidRPr="00BD7316">
        <w:rPr>
          <w:rStyle w:val="ql-author-43713667"/>
          <w:rFonts w:ascii="Times New Roman" w:eastAsia="宋体" w:hAnsi="Times New Roman" w:hint="eastAsia"/>
          <w:sz w:val="24"/>
          <w:szCs w:val="22"/>
        </w:rPr>
        <w:t xml:space="preserve"> </w:t>
      </w:r>
      <w:r w:rsidRPr="00BD7316">
        <w:rPr>
          <w:rStyle w:val="ql-author-43713667"/>
          <w:rFonts w:ascii="Times New Roman" w:eastAsia="宋体" w:hAnsi="Times New Roman" w:hint="eastAsia"/>
          <w:sz w:val="24"/>
          <w:szCs w:val="22"/>
        </w:rPr>
        <w:t>该特别工作组的第一次会议将由法国召集，其报告将于</w:t>
      </w:r>
      <w:r w:rsidRPr="00BD7316">
        <w:rPr>
          <w:rStyle w:val="ql-author-43713667"/>
          <w:rFonts w:ascii="Times New Roman" w:eastAsia="宋体" w:hAnsi="Times New Roman" w:hint="eastAsia"/>
          <w:sz w:val="24"/>
          <w:szCs w:val="22"/>
        </w:rPr>
        <w:t>1990</w:t>
      </w:r>
      <w:r w:rsidRPr="00BD7316">
        <w:rPr>
          <w:rStyle w:val="ql-author-43713667"/>
          <w:rFonts w:ascii="Times New Roman" w:eastAsia="宋体" w:hAnsi="Times New Roman" w:hint="eastAsia"/>
          <w:sz w:val="24"/>
          <w:szCs w:val="22"/>
        </w:rPr>
        <w:t>年</w:t>
      </w:r>
      <w:r w:rsidRPr="00BD7316">
        <w:rPr>
          <w:rStyle w:val="ql-author-43713667"/>
          <w:rFonts w:ascii="Times New Roman" w:eastAsia="宋体" w:hAnsi="Times New Roman" w:hint="eastAsia"/>
          <w:sz w:val="24"/>
          <w:szCs w:val="22"/>
        </w:rPr>
        <w:t>4</w:t>
      </w:r>
      <w:r w:rsidRPr="00BD7316">
        <w:rPr>
          <w:rStyle w:val="ql-author-43713667"/>
          <w:rFonts w:ascii="Times New Roman" w:eastAsia="宋体" w:hAnsi="Times New Roman" w:hint="eastAsia"/>
          <w:sz w:val="24"/>
          <w:szCs w:val="22"/>
        </w:rPr>
        <w:t>月完成。</w:t>
      </w:r>
    </w:p>
    <w:p w14:paraId="6C2F7FEE" w14:textId="66B03412"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4D57474D" wp14:editId="1EE77495">
            <wp:extent cx="5274310" cy="1385570"/>
            <wp:effectExtent l="0" t="0" r="2540" b="5080"/>
            <wp:docPr id="18037700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74310" cy="1385570"/>
                    </a:xfrm>
                    <a:prstGeom prst="rect">
                      <a:avLst/>
                    </a:prstGeom>
                    <a:noFill/>
                    <a:ln>
                      <a:noFill/>
                    </a:ln>
                  </pic:spPr>
                </pic:pic>
              </a:graphicData>
            </a:graphic>
          </wp:inline>
        </w:drawing>
      </w:r>
    </w:p>
    <w:p w14:paraId="754BC48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szCs w:val="22"/>
          <w:u w:val="single"/>
        </w:rPr>
        <w:lastRenderedPageBreak/>
        <w:t>Chapter 2 Description of the Financial Action Task Force of The Legal Status of the Financial Action Task Force in the International Legal System</w:t>
      </w:r>
    </w:p>
    <w:p w14:paraId="76BF144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The first meeting was led by France, and three working groups (</w:t>
      </w:r>
      <w:proofErr w:type="spellStart"/>
      <w:r w:rsidRPr="00BD7316">
        <w:rPr>
          <w:rStyle w:val="ql-author-43713667"/>
          <w:rFonts w:ascii="Times New Roman" w:hAnsi="Times New Roman" w:hint="eastAsia"/>
          <w:szCs w:val="22"/>
        </w:rPr>
        <w:t>wg</w:t>
      </w:r>
      <w:proofErr w:type="spellEnd"/>
      <w:r w:rsidRPr="00BD7316">
        <w:rPr>
          <w:rStyle w:val="ql-author-43713667"/>
          <w:rFonts w:ascii="Times New Roman" w:hAnsi="Times New Roman" w:hint="eastAsia"/>
          <w:szCs w:val="22"/>
        </w:rPr>
        <w:t>) were formed with a mission of producing a report by April 1990: the </w:t>
      </w:r>
      <w:proofErr w:type="spellStart"/>
      <w:r w:rsidRPr="00BD7316">
        <w:rPr>
          <w:rStyle w:val="ql-author-43713667"/>
          <w:rFonts w:ascii="Times New Roman" w:hAnsi="Times New Roman" w:hint="eastAsia"/>
          <w:szCs w:val="22"/>
        </w:rPr>
        <w:t>wg</w:t>
      </w:r>
      <w:proofErr w:type="spellEnd"/>
      <w:r w:rsidRPr="00BD7316">
        <w:rPr>
          <w:rStyle w:val="ql-author-43713667"/>
          <w:rFonts w:ascii="Times New Roman" w:hAnsi="Times New Roman" w:hint="eastAsia"/>
          <w:szCs w:val="22"/>
        </w:rPr>
        <w:t> on Money Laundering and Statistics Methods, the </w:t>
      </w:r>
      <w:proofErr w:type="spellStart"/>
      <w:r w:rsidRPr="00BD7316">
        <w:rPr>
          <w:rStyle w:val="ql-author-43713667"/>
          <w:rFonts w:ascii="Times New Roman" w:hAnsi="Times New Roman" w:hint="eastAsia"/>
          <w:szCs w:val="22"/>
        </w:rPr>
        <w:t>wg</w:t>
      </w:r>
      <w:proofErr w:type="spellEnd"/>
      <w:r w:rsidRPr="00BD7316">
        <w:rPr>
          <w:rStyle w:val="ql-author-43713667"/>
          <w:rFonts w:ascii="Times New Roman" w:hAnsi="Times New Roman" w:hint="eastAsia"/>
          <w:szCs w:val="22"/>
        </w:rPr>
        <w:t> on Legal Questions and the </w:t>
      </w:r>
      <w:proofErr w:type="spellStart"/>
      <w:r w:rsidRPr="00BD7316">
        <w:rPr>
          <w:rStyle w:val="ql-author-43713667"/>
          <w:rFonts w:ascii="Times New Roman" w:hAnsi="Times New Roman" w:hint="eastAsia"/>
          <w:szCs w:val="22"/>
        </w:rPr>
        <w:t>wg</w:t>
      </w:r>
      <w:proofErr w:type="spellEnd"/>
      <w:r w:rsidRPr="00BD7316">
        <w:rPr>
          <w:rStyle w:val="ql-author-43713667"/>
          <w:rFonts w:ascii="Times New Roman" w:hAnsi="Times New Roman" w:hint="eastAsia"/>
          <w:szCs w:val="22"/>
        </w:rPr>
        <w:t xml:space="preserve"> on Administrative and Financial Co-operation. The report was divided into three segments: (1) extent and nature of money laundering process; (2) </w:t>
      </w:r>
      <w:proofErr w:type="spellStart"/>
      <w:r w:rsidRPr="00BD7316">
        <w:rPr>
          <w:rStyle w:val="ql-author-43713667"/>
          <w:rFonts w:ascii="Times New Roman" w:hAnsi="Times New Roman" w:hint="eastAsia"/>
          <w:szCs w:val="22"/>
        </w:rPr>
        <w:t>programmes</w:t>
      </w:r>
      <w:proofErr w:type="spellEnd"/>
      <w:r w:rsidRPr="00BD7316">
        <w:rPr>
          <w:rStyle w:val="ql-author-43713667"/>
          <w:rFonts w:ascii="Times New Roman" w:hAnsi="Times New Roman" w:hint="eastAsia"/>
          <w:szCs w:val="22"/>
        </w:rPr>
        <w:t> already in place to combat money laundering (national and international); and (3) Forty Recommendations.</w:t>
      </w:r>
    </w:p>
    <w:p w14:paraId="1B79F2A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第一次会议由法国牵头，成立了三个工作组（</w:t>
      </w:r>
      <w:proofErr w:type="spellStart"/>
      <w:r w:rsidRPr="00BD7316">
        <w:rPr>
          <w:rStyle w:val="ql-author-43713667"/>
          <w:rFonts w:ascii="Times New Roman" w:hAnsi="Times New Roman" w:hint="eastAsia"/>
          <w:szCs w:val="22"/>
        </w:rPr>
        <w:t>wg</w:t>
      </w:r>
      <w:proofErr w:type="spellEnd"/>
      <w:r w:rsidRPr="00BD7316">
        <w:rPr>
          <w:rStyle w:val="ql-author-43713667"/>
          <w:rFonts w:ascii="Times New Roman" w:hAnsi="Times New Roman" w:hint="eastAsia"/>
          <w:szCs w:val="22"/>
        </w:rPr>
        <w:t>），其任务是在</w:t>
      </w:r>
      <w:r w:rsidRPr="00BD7316">
        <w:rPr>
          <w:rStyle w:val="ql-author-43713667"/>
          <w:rFonts w:ascii="Times New Roman" w:hAnsi="Times New Roman" w:hint="eastAsia"/>
          <w:szCs w:val="22"/>
        </w:rPr>
        <w:t xml:space="preserve"> 1990 </w:t>
      </w:r>
      <w:r w:rsidRPr="00BD7316">
        <w:rPr>
          <w:rStyle w:val="ql-author-43713667"/>
          <w:rFonts w:ascii="Times New Roman" w:hAnsi="Times New Roman" w:hint="eastAsia"/>
          <w:szCs w:val="22"/>
        </w:rPr>
        <w:t>年</w:t>
      </w:r>
      <w:r w:rsidRPr="00BD7316">
        <w:rPr>
          <w:rStyle w:val="ql-author-43713667"/>
          <w:rFonts w:ascii="Times New Roman" w:hAnsi="Times New Roman" w:hint="eastAsia"/>
          <w:szCs w:val="22"/>
        </w:rPr>
        <w:t xml:space="preserve"> 4 </w:t>
      </w:r>
      <w:r w:rsidRPr="00BD7316">
        <w:rPr>
          <w:rStyle w:val="ql-author-43713667"/>
          <w:rFonts w:ascii="Times New Roman" w:hAnsi="Times New Roman" w:hint="eastAsia"/>
          <w:szCs w:val="22"/>
        </w:rPr>
        <w:t>月之前提出一份报告：洗钱和统计方法工作组、法律问题工作组以及行政和金融合作工作组。报告分为三个部分</w:t>
      </w:r>
      <w:r w:rsidRPr="00BD7316">
        <w:rPr>
          <w:rStyle w:val="ql-author-43713667"/>
          <w:rFonts w:ascii="Times New Roman" w:hAnsi="Times New Roman" w:hint="eastAsia"/>
          <w:szCs w:val="22"/>
        </w:rPr>
        <w:t xml:space="preserve">(1) </w:t>
      </w:r>
      <w:r w:rsidRPr="00BD7316">
        <w:rPr>
          <w:rStyle w:val="ql-author-43713667"/>
          <w:rFonts w:ascii="Times New Roman" w:hAnsi="Times New Roman" w:hint="eastAsia"/>
          <w:szCs w:val="22"/>
        </w:rPr>
        <w:t>洗钱过程的程度和性质；</w:t>
      </w:r>
      <w:r w:rsidRPr="00BD7316">
        <w:rPr>
          <w:rStyle w:val="ql-author-43713667"/>
          <w:rFonts w:ascii="Times New Roman" w:hAnsi="Times New Roman" w:hint="eastAsia"/>
          <w:szCs w:val="22"/>
        </w:rPr>
        <w:t xml:space="preserve">(2) </w:t>
      </w:r>
      <w:r w:rsidRPr="00BD7316">
        <w:rPr>
          <w:rStyle w:val="ql-author-43713667"/>
          <w:rFonts w:ascii="Times New Roman" w:hAnsi="Times New Roman" w:hint="eastAsia"/>
          <w:szCs w:val="22"/>
        </w:rPr>
        <w:t>已实施的（国家和国际）反洗钱计划；</w:t>
      </w:r>
      <w:r w:rsidRPr="00BD7316">
        <w:rPr>
          <w:rStyle w:val="ql-author-43713667"/>
          <w:rFonts w:ascii="Times New Roman" w:hAnsi="Times New Roman" w:hint="eastAsia"/>
          <w:szCs w:val="22"/>
        </w:rPr>
        <w:t xml:space="preserve">(3) 40 </w:t>
      </w:r>
      <w:r w:rsidRPr="00BD7316">
        <w:rPr>
          <w:rStyle w:val="ql-author-43713667"/>
          <w:rFonts w:ascii="Times New Roman" w:hAnsi="Times New Roman" w:hint="eastAsia"/>
          <w:szCs w:val="22"/>
        </w:rPr>
        <w:t>项建议。</w:t>
      </w:r>
    </w:p>
    <w:p w14:paraId="305E210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 xml:space="preserve">The </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Forty Recommendations</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 xml:space="preserve"> were drawn to assist States to combat the misuse of financial systems by persons laundering money from illicit production and trafficking of drugs and to promote information sharing and co-operation among States.</w:t>
      </w:r>
      <w:hyperlink r:id="rId73" w:anchor="FN000010" w:tgtFrame="_blank" w:history="1">
        <w:r w:rsidRPr="00BD7316">
          <w:rPr>
            <w:rStyle w:val="af7"/>
            <w:rFonts w:ascii="Times New Roman" w:hAnsi="Times New Roman"/>
            <w:color w:val="auto"/>
            <w:szCs w:val="22"/>
          </w:rPr>
          <w:t>7</w:t>
        </w:r>
      </w:hyperlink>
      <w:r w:rsidRPr="00BD7316">
        <w:rPr>
          <w:rStyle w:val="ql-author-43713667"/>
          <w:rFonts w:ascii="Times New Roman" w:hAnsi="Times New Roman" w:hint="eastAsia"/>
          <w:szCs w:val="22"/>
        </w:rPr>
        <w:t> Their scope comprised a general part of a political nature urging States to commit to implementing the 1988 Vienna Convention and to adopt an effective Anti-Money Laundering (</w:t>
      </w:r>
      <w:proofErr w:type="spellStart"/>
      <w:r w:rsidRPr="00BD7316">
        <w:rPr>
          <w:rStyle w:val="ql-author-43713667"/>
          <w:rFonts w:ascii="Times New Roman" w:hAnsi="Times New Roman" w:hint="eastAsia"/>
          <w:szCs w:val="22"/>
        </w:rPr>
        <w:t>aml</w:t>
      </w:r>
      <w:proofErr w:type="spellEnd"/>
      <w:r w:rsidRPr="00BD7316">
        <w:rPr>
          <w:rStyle w:val="ql-author-43713667"/>
          <w:rFonts w:ascii="Times New Roman" w:hAnsi="Times New Roman" w:hint="eastAsia"/>
          <w:szCs w:val="22"/>
        </w:rPr>
        <w:t xml:space="preserve">) </w:t>
      </w:r>
      <w:proofErr w:type="spellStart"/>
      <w:r w:rsidRPr="00BD7316">
        <w:rPr>
          <w:rStyle w:val="ql-author-43713667"/>
          <w:rFonts w:ascii="Times New Roman" w:hAnsi="Times New Roman" w:hint="eastAsia"/>
          <w:szCs w:val="22"/>
        </w:rPr>
        <w:t>programme</w:t>
      </w:r>
      <w:proofErr w:type="spellEnd"/>
      <w:r w:rsidRPr="00BD7316">
        <w:rPr>
          <w:rStyle w:val="ql-author-43713667"/>
          <w:rFonts w:ascii="Times New Roman" w:hAnsi="Times New Roman" w:hint="eastAsia"/>
          <w:szCs w:val="22"/>
        </w:rPr>
        <w:t>; a part covering national legal frameworks to combat money laundering; a part focusing on the role of the financial system and its reinforcement; and, lastly, a part addressing the strengthening of international co-operation.</w:t>
      </w:r>
    </w:p>
    <w:p w14:paraId="2625936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四十项建议</w:t>
      </w:r>
      <w:r w:rsidRPr="00BD7316">
        <w:rPr>
          <w:rStyle w:val="ql-author-43713667"/>
          <w:rFonts w:ascii="Times New Roman" w:hAnsi="Times New Roman" w:hint="eastAsia"/>
          <w:szCs w:val="22"/>
        </w:rPr>
        <w:t xml:space="preserve"> "</w:t>
      </w:r>
      <w:r w:rsidRPr="00BD7316">
        <w:rPr>
          <w:rStyle w:val="ql-author-43713667"/>
          <w:rFonts w:ascii="Times New Roman" w:hAnsi="Times New Roman" w:hint="eastAsia"/>
          <w:szCs w:val="22"/>
        </w:rPr>
        <w:t>旨在协助各国打击通过非法生产和贩运毒品洗钱者滥用金融系统的行为，并促进各国之间的信息共享与合作。</w:t>
      </w:r>
      <w:r w:rsidRPr="00BD7316">
        <w:rPr>
          <w:rStyle w:val="ql-author-43713667"/>
          <w:rFonts w:ascii="Times New Roman" w:hAnsi="Times New Roman" w:hint="eastAsia"/>
          <w:szCs w:val="22"/>
        </w:rPr>
        <w:t>7</w:t>
      </w:r>
      <w:r w:rsidRPr="00BD7316">
        <w:rPr>
          <w:rStyle w:val="ql-author-43713667"/>
          <w:rFonts w:ascii="Times New Roman" w:hAnsi="Times New Roman" w:hint="eastAsia"/>
          <w:szCs w:val="22"/>
        </w:rPr>
        <w:t>其范围包括政治性的一般部分，敦促各国承诺执行</w:t>
      </w:r>
      <w:r w:rsidRPr="00BD7316">
        <w:rPr>
          <w:rStyle w:val="ql-author-43713667"/>
          <w:rFonts w:ascii="Times New Roman" w:hAnsi="Times New Roman" w:hint="eastAsia"/>
          <w:szCs w:val="22"/>
        </w:rPr>
        <w:t xml:space="preserve"> 1988 </w:t>
      </w:r>
      <w:r w:rsidRPr="00BD7316">
        <w:rPr>
          <w:rStyle w:val="ql-author-43713667"/>
          <w:rFonts w:ascii="Times New Roman" w:hAnsi="Times New Roman" w:hint="eastAsia"/>
          <w:szCs w:val="22"/>
        </w:rPr>
        <w:t>年《维也纳公约》，并通过一项有效的反洗钱（</w:t>
      </w:r>
      <w:proofErr w:type="spellStart"/>
      <w:r w:rsidRPr="00BD7316">
        <w:rPr>
          <w:rStyle w:val="ql-author-43713667"/>
          <w:rFonts w:ascii="Times New Roman" w:hAnsi="Times New Roman" w:hint="eastAsia"/>
          <w:szCs w:val="22"/>
        </w:rPr>
        <w:t>aml</w:t>
      </w:r>
      <w:proofErr w:type="spellEnd"/>
      <w:r w:rsidRPr="00BD7316">
        <w:rPr>
          <w:rStyle w:val="ql-author-43713667"/>
          <w:rFonts w:ascii="Times New Roman" w:hAnsi="Times New Roman" w:hint="eastAsia"/>
          <w:szCs w:val="22"/>
        </w:rPr>
        <w:t>）计划；一部分涉及打击洗钱的国家法律框架；一部分侧重于金融系统的作用及其加强；最后一部分涉及加强国际合作。</w:t>
      </w:r>
    </w:p>
    <w:p w14:paraId="0A95E24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74" w:tgtFrame="_blank" w:history="1">
        <w:r w:rsidRPr="00BD7316">
          <w:rPr>
            <w:rStyle w:val="af7"/>
            <w:rFonts w:ascii="Times New Roman" w:hAnsi="Times New Roman"/>
            <w:color w:val="auto"/>
            <w:szCs w:val="22"/>
          </w:rPr>
          <w:t>THE FORTY RECOMMENDATIONS OF THE FINANCIAL ACTION TASK FORCE ON MONEY LAUNDERING 1990</w:t>
        </w:r>
      </w:hyperlink>
    </w:p>
    <w:p w14:paraId="3316157C" w14:textId="234DF0CD"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lastRenderedPageBreak/>
        <w:drawing>
          <wp:inline distT="0" distB="0" distL="0" distR="0" wp14:anchorId="28572110" wp14:editId="0B60E2BF">
            <wp:extent cx="5274310" cy="2715895"/>
            <wp:effectExtent l="0" t="0" r="2540" b="8255"/>
            <wp:docPr id="3308763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4310" cy="2715895"/>
                    </a:xfrm>
                    <a:prstGeom prst="rect">
                      <a:avLst/>
                    </a:prstGeom>
                    <a:noFill/>
                    <a:ln>
                      <a:noFill/>
                    </a:ln>
                  </pic:spPr>
                </pic:pic>
              </a:graphicData>
            </a:graphic>
          </wp:inline>
        </w:drawing>
      </w:r>
    </w:p>
    <w:p w14:paraId="7142F429"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76" w:tgtFrame="_blank" w:history="1">
        <w:r w:rsidRPr="00BD7316">
          <w:rPr>
            <w:rStyle w:val="af7"/>
            <w:rFonts w:ascii="Times New Roman" w:hAnsi="Times New Roman"/>
            <w:color w:val="auto"/>
            <w:szCs w:val="22"/>
          </w:rPr>
          <w:t>Guidance for a Risk-Based Approach to Virtual Currencies</w:t>
        </w:r>
      </w:hyperlink>
      <w:r w:rsidRPr="00BD7316">
        <w:rPr>
          <w:rStyle w:val="ql-author-43713667"/>
          <w:rFonts w:ascii="Times New Roman" w:hAnsi="Times New Roman" w:hint="eastAsia"/>
          <w:szCs w:val="22"/>
        </w:rPr>
        <w:t xml:space="preserve"> </w:t>
      </w:r>
      <w:r w:rsidRPr="00BD7316">
        <w:rPr>
          <w:rStyle w:val="ql-author-43713667"/>
          <w:rFonts w:ascii="Times New Roman" w:hAnsi="Times New Roman" w:hint="eastAsia"/>
          <w:szCs w:val="22"/>
        </w:rPr>
        <w:t>（</w:t>
      </w:r>
      <w:r w:rsidRPr="00BD7316">
        <w:rPr>
          <w:rStyle w:val="ql-author-43713667"/>
          <w:rFonts w:ascii="Times New Roman" w:hAnsi="Times New Roman" w:hint="eastAsia"/>
          <w:szCs w:val="22"/>
        </w:rPr>
        <w:t>2015</w:t>
      </w:r>
      <w:r w:rsidRPr="00BD7316">
        <w:rPr>
          <w:rStyle w:val="ql-author-43713667"/>
          <w:rFonts w:ascii="Times New Roman" w:hAnsi="Times New Roman" w:hint="eastAsia"/>
          <w:szCs w:val="22"/>
        </w:rPr>
        <w:t>）</w:t>
      </w:r>
    </w:p>
    <w:p w14:paraId="309DB8FD" w14:textId="50448B8D"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319C3AEE" wp14:editId="62DE75FA">
            <wp:extent cx="5274310" cy="2440940"/>
            <wp:effectExtent l="0" t="0" r="2540" b="0"/>
            <wp:docPr id="12095598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2440940"/>
                    </a:xfrm>
                    <a:prstGeom prst="rect">
                      <a:avLst/>
                    </a:prstGeom>
                    <a:noFill/>
                    <a:ln>
                      <a:noFill/>
                    </a:ln>
                  </pic:spPr>
                </pic:pic>
              </a:graphicData>
            </a:graphic>
          </wp:inline>
        </w:drawing>
      </w:r>
    </w:p>
    <w:p w14:paraId="2DCE918F"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af"/>
          <w:rFonts w:ascii="Times New Roman" w:eastAsia="宋体" w:hAnsi="Times New Roman" w:hint="eastAsia"/>
          <w:b w:val="0"/>
          <w:bCs w:val="0"/>
          <w:color w:val="auto"/>
          <w:sz w:val="24"/>
          <w:szCs w:val="22"/>
        </w:rPr>
        <w:t>（二）其他禁止数字货币流通的国家的执法实践</w:t>
      </w:r>
    </w:p>
    <w:p w14:paraId="68B2F802" w14:textId="77777777" w:rsidR="00C51C62" w:rsidRPr="00BD7316" w:rsidRDefault="00C51C62" w:rsidP="00BD7316">
      <w:pPr>
        <w:pStyle w:val="2"/>
        <w:spacing w:line="360" w:lineRule="auto"/>
        <w:contextualSpacing/>
        <w:rPr>
          <w:rFonts w:ascii="Times New Roman" w:eastAsia="宋体" w:hAnsi="Times New Roman"/>
          <w:color w:val="auto"/>
          <w:sz w:val="24"/>
          <w:szCs w:val="28"/>
        </w:rPr>
      </w:pPr>
      <w:r w:rsidRPr="00BD7316">
        <w:rPr>
          <w:rStyle w:val="af"/>
          <w:rFonts w:ascii="Times New Roman" w:eastAsia="宋体" w:hAnsi="Times New Roman" w:hint="eastAsia"/>
          <w:b w:val="0"/>
          <w:bCs w:val="0"/>
          <w:color w:val="auto"/>
          <w:sz w:val="24"/>
          <w:szCs w:val="22"/>
        </w:rPr>
        <w:t>（三）能否通过从国内法管制（</w:t>
      </w:r>
      <w:proofErr w:type="spellStart"/>
      <w:r w:rsidRPr="00BD7316">
        <w:rPr>
          <w:rStyle w:val="af"/>
          <w:rFonts w:ascii="Times New Roman" w:eastAsia="宋体" w:hAnsi="Times New Roman" w:hint="eastAsia"/>
          <w:b w:val="0"/>
          <w:bCs w:val="0"/>
          <w:color w:val="auto"/>
          <w:sz w:val="24"/>
          <w:szCs w:val="22"/>
        </w:rPr>
        <w:t>eg.</w:t>
      </w:r>
      <w:proofErr w:type="spellEnd"/>
      <w:r w:rsidRPr="00BD7316">
        <w:rPr>
          <w:rStyle w:val="af"/>
          <w:rFonts w:ascii="Times New Roman" w:eastAsia="宋体" w:hAnsi="Times New Roman" w:hint="eastAsia"/>
          <w:b w:val="0"/>
          <w:bCs w:val="0"/>
          <w:color w:val="auto"/>
          <w:sz w:val="24"/>
          <w:szCs w:val="22"/>
        </w:rPr>
        <w:t>完善扣押流程、渎职追责）来解决执法漏洞</w:t>
      </w:r>
    </w:p>
    <w:p w14:paraId="34E1557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78" w:tgtFrame="_blank" w:history="1">
        <w:r w:rsidRPr="00BD7316">
          <w:rPr>
            <w:rStyle w:val="af7"/>
            <w:rFonts w:ascii="Times New Roman" w:hAnsi="Times New Roman"/>
            <w:color w:val="auto"/>
            <w:szCs w:val="22"/>
          </w:rPr>
          <w:t>鲍键等：涉案虚拟币的司法处置探析</w:t>
        </w:r>
      </w:hyperlink>
    </w:p>
    <w:p w14:paraId="4399AAC6" w14:textId="77777777" w:rsidR="00C51C62" w:rsidRPr="00BD7316" w:rsidRDefault="00C51C62" w:rsidP="00BD7316">
      <w:pPr>
        <w:widowControl/>
        <w:numPr>
          <w:ilvl w:val="0"/>
          <w:numId w:val="14"/>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针对实践中侦查机关对涉案虚拟币的扣押和保管的问题，可从以下两方面予以完善：</w:t>
      </w:r>
    </w:p>
    <w:p w14:paraId="79394C43" w14:textId="77777777" w:rsidR="00C51C62" w:rsidRPr="00BD7316" w:rsidRDefault="00C51C62" w:rsidP="00BD7316">
      <w:pPr>
        <w:widowControl/>
        <w:numPr>
          <w:ilvl w:val="1"/>
          <w:numId w:val="14"/>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一是建立符合规范的扣押流程。由于虚拟币的交易涉及境外第三方交易平台，侦查机关往往无法直接通过境外第三方交易平台实现扣押、冻结。目前采用的通过交易的方式将涉案虚拟币转入管理账户，可以作为一种通用的方式。在操作方法上，侦查机关可以通过专用账户生成新的私钥和地址后，使用刑事扣押文书对虚</w:t>
      </w:r>
      <w:r w:rsidRPr="00BD7316">
        <w:rPr>
          <w:rStyle w:val="ql-author-43713667"/>
          <w:rFonts w:ascii="Times New Roman" w:eastAsia="宋体" w:hAnsi="Times New Roman" w:hint="eastAsia"/>
          <w:sz w:val="24"/>
          <w:szCs w:val="22"/>
        </w:rPr>
        <w:lastRenderedPageBreak/>
        <w:t>拟币进行扣押，同时将私钥存储在硬件钱包等与网络相隔离的移动硬件上，这样既可以避免遭受网络攻击而造成损失，也有利于实现对虚拟币的有效控制。</w:t>
      </w:r>
    </w:p>
    <w:p w14:paraId="262F9A7B" w14:textId="77777777" w:rsidR="00C51C62" w:rsidRPr="00BD7316" w:rsidRDefault="00C51C62" w:rsidP="00BD7316">
      <w:pPr>
        <w:widowControl/>
        <w:numPr>
          <w:ilvl w:val="1"/>
          <w:numId w:val="14"/>
        </w:numPr>
        <w:spacing w:after="0" w:line="360" w:lineRule="auto"/>
        <w:contextualSpacing/>
        <w:rPr>
          <w:rFonts w:ascii="Times New Roman" w:eastAsia="宋体" w:hAnsi="Times New Roman"/>
          <w:sz w:val="24"/>
          <w:szCs w:val="22"/>
        </w:rPr>
      </w:pPr>
      <w:r w:rsidRPr="00BD7316">
        <w:rPr>
          <w:rStyle w:val="ql-author-43713667"/>
          <w:rFonts w:ascii="Times New Roman" w:eastAsia="宋体" w:hAnsi="Times New Roman" w:hint="eastAsia"/>
          <w:sz w:val="24"/>
          <w:szCs w:val="22"/>
        </w:rPr>
        <w:t>二是完善办案与管理相分离的保管模式。根据办案与管理相分离原则，建议由公安机关牵头，将涉案虚拟币集中、统一存放在涉案财物管理中心，实现专人管理。</w:t>
      </w:r>
    </w:p>
    <w:p w14:paraId="0B46292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79" w:tgtFrame="_blank" w:history="1">
        <w:r w:rsidRPr="00BD7316">
          <w:rPr>
            <w:rStyle w:val="af7"/>
            <w:rFonts w:ascii="Times New Roman" w:hAnsi="Times New Roman"/>
            <w:color w:val="auto"/>
            <w:szCs w:val="22"/>
          </w:rPr>
          <w:t>加密货币的国家储备</w:t>
        </w:r>
      </w:hyperlink>
    </w:p>
    <w:p w14:paraId="1DA5165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80" w:tgtFrame="_blank" w:history="1">
        <w:r w:rsidRPr="00BD7316">
          <w:rPr>
            <w:rStyle w:val="af7"/>
            <w:rFonts w:ascii="Times New Roman" w:hAnsi="Times New Roman"/>
            <w:color w:val="auto"/>
            <w:szCs w:val="22"/>
          </w:rPr>
          <w:t>“</w:t>
        </w:r>
        <w:r w:rsidRPr="00BD7316">
          <w:rPr>
            <w:rStyle w:val="af7"/>
            <w:rFonts w:ascii="Times New Roman" w:hAnsi="Times New Roman"/>
            <w:color w:val="auto"/>
            <w:szCs w:val="22"/>
          </w:rPr>
          <w:t>美国优先</w:t>
        </w:r>
        <w:r w:rsidRPr="00BD7316">
          <w:rPr>
            <w:rStyle w:val="af7"/>
            <w:rFonts w:ascii="Times New Roman" w:hAnsi="Times New Roman"/>
            <w:color w:val="auto"/>
            <w:szCs w:val="22"/>
          </w:rPr>
          <w:t>”</w:t>
        </w:r>
        <w:r w:rsidRPr="00BD7316">
          <w:rPr>
            <w:rStyle w:val="af7"/>
            <w:rFonts w:ascii="Times New Roman" w:hAnsi="Times New Roman"/>
            <w:color w:val="auto"/>
            <w:szCs w:val="22"/>
          </w:rPr>
          <w:t>下的加密货币政策动向及研判</w:t>
        </w:r>
      </w:hyperlink>
    </w:p>
    <w:p w14:paraId="6157777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美国总统</w:t>
      </w:r>
      <w:r w:rsidRPr="00BD7316">
        <w:rPr>
          <w:rStyle w:val="ql-author-28459610"/>
          <w:rFonts w:ascii="Times New Roman" w:hAnsi="Times New Roman" w:hint="eastAsia"/>
          <w:szCs w:val="22"/>
        </w:rPr>
        <w:t>2025</w:t>
      </w:r>
      <w:r w:rsidRPr="00BD7316">
        <w:rPr>
          <w:rStyle w:val="ql-author-28459610"/>
          <w:rFonts w:ascii="Times New Roman" w:hAnsi="Times New Roman" w:hint="eastAsia"/>
          <w:szCs w:val="22"/>
        </w:rPr>
        <w:t>年</w:t>
      </w:r>
      <w:r w:rsidRPr="00BD7316">
        <w:rPr>
          <w:rStyle w:val="ql-author-28459610"/>
          <w:rFonts w:ascii="Times New Roman" w:hAnsi="Times New Roman" w:hint="eastAsia"/>
          <w:szCs w:val="22"/>
        </w:rPr>
        <w:t>3</w:t>
      </w:r>
      <w:r w:rsidRPr="00BD7316">
        <w:rPr>
          <w:rStyle w:val="ql-author-28459610"/>
          <w:rFonts w:ascii="Times New Roman" w:hAnsi="Times New Roman" w:hint="eastAsia"/>
          <w:szCs w:val="22"/>
        </w:rPr>
        <w:t>月</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日发布了一项行政命令，旨在建立</w:t>
      </w:r>
      <w:r w:rsidRPr="00BD7316">
        <w:rPr>
          <w:rStyle w:val="af"/>
          <w:rFonts w:ascii="Times New Roman" w:hAnsi="Times New Roman" w:hint="eastAsia"/>
          <w:szCs w:val="22"/>
        </w:rPr>
        <w:t>战略比特币储备</w:t>
      </w:r>
      <w:r w:rsidRPr="00BD7316">
        <w:rPr>
          <w:rStyle w:val="ql-author-28459610"/>
          <w:rFonts w:ascii="Times New Roman" w:hAnsi="Times New Roman" w:hint="eastAsia"/>
          <w:szCs w:val="22"/>
        </w:rPr>
        <w:t>和</w:t>
      </w:r>
      <w:r w:rsidRPr="00BD7316">
        <w:rPr>
          <w:rStyle w:val="af"/>
          <w:rFonts w:ascii="Times New Roman" w:hAnsi="Times New Roman" w:hint="eastAsia"/>
          <w:szCs w:val="22"/>
        </w:rPr>
        <w:t>美国数字资产储备</w:t>
      </w:r>
      <w:r w:rsidRPr="00BD7316">
        <w:rPr>
          <w:rStyle w:val="ql-author-28459610"/>
          <w:rFonts w:ascii="Times New Roman" w:hAnsi="Times New Roman" w:hint="eastAsia"/>
          <w:szCs w:val="22"/>
        </w:rPr>
        <w:t>。该命令承认比特币作为一种安全稀缺的数字资产，通常被称为“数字黄金”，并强调成为首批创建战略比特币储备的国家具有战略优势。尽管美国目前持有大量比特币，但尚未实施能够充分发挥比特币作为全球金融体系中独特价值储存工具的政策。</w:t>
      </w:r>
    </w:p>
    <w:p w14:paraId="738E612C"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该命令的主要内容如下：</w:t>
      </w:r>
    </w:p>
    <w:p w14:paraId="3832D27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政策目标</w:t>
      </w:r>
      <w:r w:rsidRPr="00BD7316">
        <w:rPr>
          <w:rStyle w:val="ql-author-28459610"/>
          <w:rFonts w:ascii="Times New Roman" w:hAnsi="Times New Roman" w:hint="eastAsia"/>
          <w:szCs w:val="22"/>
        </w:rPr>
        <w:t>：</w:t>
      </w:r>
    </w:p>
    <w:p w14:paraId="10C1E8D8" w14:textId="77777777" w:rsidR="00C51C62" w:rsidRPr="00BD7316" w:rsidRDefault="00C51C62" w:rsidP="00BD7316">
      <w:pPr>
        <w:widowControl/>
        <w:numPr>
          <w:ilvl w:val="1"/>
          <w:numId w:val="15"/>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美国旨在建立</w:t>
      </w:r>
      <w:r w:rsidRPr="00BD7316">
        <w:rPr>
          <w:rStyle w:val="af"/>
          <w:rFonts w:ascii="Times New Roman" w:eastAsia="宋体" w:hAnsi="Times New Roman" w:hint="eastAsia"/>
          <w:sz w:val="24"/>
          <w:szCs w:val="22"/>
        </w:rPr>
        <w:t>战略比特币储备</w:t>
      </w:r>
      <w:r w:rsidRPr="00BD7316">
        <w:rPr>
          <w:rStyle w:val="ql-author-28459610"/>
          <w:rFonts w:ascii="Times New Roman" w:eastAsia="宋体" w:hAnsi="Times New Roman" w:hint="eastAsia"/>
          <w:sz w:val="24"/>
          <w:szCs w:val="22"/>
        </w:rPr>
        <w:t>和</w:t>
      </w:r>
      <w:r w:rsidRPr="00BD7316">
        <w:rPr>
          <w:rStyle w:val="af"/>
          <w:rFonts w:ascii="Times New Roman" w:eastAsia="宋体" w:hAnsi="Times New Roman" w:hint="eastAsia"/>
          <w:sz w:val="24"/>
          <w:szCs w:val="22"/>
        </w:rPr>
        <w:t>数字资产储备</w:t>
      </w:r>
      <w:r w:rsidRPr="00BD7316">
        <w:rPr>
          <w:rStyle w:val="ql-author-28459610"/>
          <w:rFonts w:ascii="Times New Roman" w:eastAsia="宋体" w:hAnsi="Times New Roman" w:hint="eastAsia"/>
          <w:sz w:val="24"/>
          <w:szCs w:val="22"/>
        </w:rPr>
        <w:t>，以安全和战略性地管理其数字资产。</w:t>
      </w:r>
      <w:r w:rsidRPr="00BD7316">
        <w:rPr>
          <w:rStyle w:val="ql-author-28459610"/>
          <w:rFonts w:ascii="Times New Roman" w:eastAsia="宋体" w:hAnsi="Times New Roman" w:hint="eastAsia"/>
          <w:sz w:val="24"/>
          <w:szCs w:val="22"/>
        </w:rPr>
        <w:t xml:space="preserve"> </w:t>
      </w:r>
    </w:p>
    <w:p w14:paraId="7A0E5B5D" w14:textId="77777777" w:rsidR="00C51C62" w:rsidRPr="00BD7316" w:rsidRDefault="00C51C62" w:rsidP="00BD7316">
      <w:pPr>
        <w:widowControl/>
        <w:numPr>
          <w:ilvl w:val="1"/>
          <w:numId w:val="16"/>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战略比特币储备</w:t>
      </w:r>
      <w:r w:rsidRPr="00BD7316">
        <w:rPr>
          <w:rStyle w:val="ql-author-28459610"/>
          <w:rFonts w:ascii="Times New Roman" w:eastAsia="宋体" w:hAnsi="Times New Roman" w:hint="eastAsia"/>
          <w:sz w:val="24"/>
          <w:szCs w:val="22"/>
        </w:rPr>
        <w:t>将由财政部管理，使用所有通过刑事或民事资产没收程序获得的比特币（</w:t>
      </w:r>
      <w:r w:rsidRPr="00BD7316">
        <w:rPr>
          <w:rStyle w:val="ql-author-28459610"/>
          <w:rFonts w:ascii="Times New Roman" w:eastAsia="宋体" w:hAnsi="Times New Roman" w:hint="eastAsia"/>
          <w:sz w:val="24"/>
          <w:szCs w:val="22"/>
        </w:rPr>
        <w:t>BTC</w:t>
      </w:r>
      <w:r w:rsidRPr="00BD7316">
        <w:rPr>
          <w:rStyle w:val="ql-author-28459610"/>
          <w:rFonts w:ascii="Times New Roman" w:eastAsia="宋体" w:hAnsi="Times New Roman" w:hint="eastAsia"/>
          <w:sz w:val="24"/>
          <w:szCs w:val="22"/>
        </w:rPr>
        <w:t>）。</w:t>
      </w:r>
      <w:r w:rsidRPr="00BD7316">
        <w:rPr>
          <w:rStyle w:val="ql-author-28459610"/>
          <w:rFonts w:ascii="Times New Roman" w:eastAsia="宋体" w:hAnsi="Times New Roman" w:hint="eastAsia"/>
          <w:sz w:val="24"/>
          <w:szCs w:val="22"/>
        </w:rPr>
        <w:t xml:space="preserve"> </w:t>
      </w:r>
    </w:p>
    <w:p w14:paraId="13D40822" w14:textId="77777777" w:rsidR="00C51C62" w:rsidRPr="00BD7316" w:rsidRDefault="00C51C62" w:rsidP="00BD7316">
      <w:pPr>
        <w:widowControl/>
        <w:numPr>
          <w:ilvl w:val="1"/>
          <w:numId w:val="17"/>
        </w:numPr>
        <w:spacing w:after="0" w:line="360" w:lineRule="auto"/>
        <w:contextualSpacing/>
        <w:rPr>
          <w:rFonts w:ascii="Times New Roman" w:eastAsia="宋体" w:hAnsi="Times New Roman"/>
          <w:sz w:val="24"/>
          <w:szCs w:val="22"/>
        </w:rPr>
      </w:pPr>
      <w:r w:rsidRPr="00BD7316">
        <w:rPr>
          <w:rStyle w:val="af"/>
          <w:rFonts w:ascii="Times New Roman" w:eastAsia="宋体" w:hAnsi="Times New Roman" w:hint="eastAsia"/>
          <w:sz w:val="24"/>
          <w:szCs w:val="22"/>
        </w:rPr>
        <w:t>美国数字资产储备</w:t>
      </w:r>
      <w:r w:rsidRPr="00BD7316">
        <w:rPr>
          <w:rStyle w:val="ql-author-28459610"/>
          <w:rFonts w:ascii="Times New Roman" w:eastAsia="宋体" w:hAnsi="Times New Roman" w:hint="eastAsia"/>
          <w:sz w:val="24"/>
          <w:szCs w:val="22"/>
        </w:rPr>
        <w:t>将管理其他数字资产（不包括比特币），这些资产也通过没收程序获得。</w:t>
      </w:r>
    </w:p>
    <w:p w14:paraId="4848B1E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管理</w:t>
      </w:r>
      <w:r w:rsidRPr="00BD7316">
        <w:rPr>
          <w:rStyle w:val="ql-author-28459610"/>
          <w:rFonts w:ascii="Times New Roman" w:hAnsi="Times New Roman" w:hint="eastAsia"/>
          <w:szCs w:val="22"/>
        </w:rPr>
        <w:t>：</w:t>
      </w:r>
    </w:p>
    <w:p w14:paraId="27DCE10D" w14:textId="77777777" w:rsidR="00C51C62" w:rsidRPr="00BD7316" w:rsidRDefault="00C51C62" w:rsidP="00BD7316">
      <w:pPr>
        <w:widowControl/>
        <w:numPr>
          <w:ilvl w:val="1"/>
          <w:numId w:val="18"/>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财政部长将设立一个办公室，负责管理和维护这些资产，确保资产仅用于满足政府目标，不得出售或处置，除非在特定情况下。</w:t>
      </w:r>
      <w:r w:rsidRPr="00BD7316">
        <w:rPr>
          <w:rStyle w:val="ql-author-28459610"/>
          <w:rFonts w:ascii="Times New Roman" w:eastAsia="宋体" w:hAnsi="Times New Roman" w:hint="eastAsia"/>
          <w:sz w:val="24"/>
          <w:szCs w:val="22"/>
        </w:rPr>
        <w:t xml:space="preserve"> </w:t>
      </w:r>
    </w:p>
    <w:p w14:paraId="5FB2812B" w14:textId="77777777" w:rsidR="00C51C62" w:rsidRPr="00BD7316" w:rsidRDefault="00C51C62" w:rsidP="00BD7316">
      <w:pPr>
        <w:widowControl/>
        <w:numPr>
          <w:ilvl w:val="1"/>
          <w:numId w:val="19"/>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各机构必须在</w:t>
      </w:r>
      <w:r w:rsidRPr="00BD7316">
        <w:rPr>
          <w:rStyle w:val="ql-author-28459610"/>
          <w:rFonts w:ascii="Times New Roman" w:eastAsia="宋体" w:hAnsi="Times New Roman" w:hint="eastAsia"/>
          <w:sz w:val="24"/>
          <w:szCs w:val="22"/>
        </w:rPr>
        <w:t>30</w:t>
      </w:r>
      <w:r w:rsidRPr="00BD7316">
        <w:rPr>
          <w:rStyle w:val="ql-author-28459610"/>
          <w:rFonts w:ascii="Times New Roman" w:eastAsia="宋体" w:hAnsi="Times New Roman" w:hint="eastAsia"/>
          <w:sz w:val="24"/>
          <w:szCs w:val="22"/>
        </w:rPr>
        <w:t>天内审查其资产并提交报告，确认是否需要将比特币或数字资产转移到储备或储藏库。</w:t>
      </w:r>
    </w:p>
    <w:p w14:paraId="5E12397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收购与管理</w:t>
      </w:r>
      <w:r w:rsidRPr="00BD7316">
        <w:rPr>
          <w:rStyle w:val="ql-author-28459610"/>
          <w:rFonts w:ascii="Times New Roman" w:hAnsi="Times New Roman" w:hint="eastAsia"/>
          <w:szCs w:val="22"/>
        </w:rPr>
        <w:t>：</w:t>
      </w:r>
    </w:p>
    <w:p w14:paraId="7C338B2E" w14:textId="77777777" w:rsidR="00C51C62" w:rsidRPr="00BD7316" w:rsidRDefault="00C51C62" w:rsidP="00BD7316">
      <w:pPr>
        <w:widowControl/>
        <w:numPr>
          <w:ilvl w:val="1"/>
          <w:numId w:val="20"/>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lastRenderedPageBreak/>
        <w:t>将制定收购更多比特币的策略，但这些策略不应对纳税人产生额外成本。美国政府不会通过其他方式收购额外的数字资产，除非通过合法的没收。</w:t>
      </w:r>
      <w:r w:rsidRPr="00BD7316">
        <w:rPr>
          <w:rStyle w:val="ql-author-28459610"/>
          <w:rFonts w:ascii="Times New Roman" w:eastAsia="宋体" w:hAnsi="Times New Roman" w:hint="eastAsia"/>
          <w:sz w:val="24"/>
          <w:szCs w:val="22"/>
        </w:rPr>
        <w:t xml:space="preserve"> </w:t>
      </w:r>
    </w:p>
    <w:p w14:paraId="606F54B3" w14:textId="77777777" w:rsidR="00C51C62" w:rsidRPr="00BD7316" w:rsidRDefault="00C51C62" w:rsidP="00BD7316">
      <w:pPr>
        <w:widowControl/>
        <w:numPr>
          <w:ilvl w:val="1"/>
          <w:numId w:val="21"/>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财政部长将在</w:t>
      </w:r>
      <w:r w:rsidRPr="00BD7316">
        <w:rPr>
          <w:rStyle w:val="ql-author-28459610"/>
          <w:rFonts w:ascii="Times New Roman" w:eastAsia="宋体" w:hAnsi="Times New Roman" w:hint="eastAsia"/>
          <w:sz w:val="24"/>
          <w:szCs w:val="22"/>
        </w:rPr>
        <w:t>60</w:t>
      </w:r>
      <w:r w:rsidRPr="00BD7316">
        <w:rPr>
          <w:rStyle w:val="ql-author-28459610"/>
          <w:rFonts w:ascii="Times New Roman" w:eastAsia="宋体" w:hAnsi="Times New Roman" w:hint="eastAsia"/>
          <w:sz w:val="24"/>
          <w:szCs w:val="22"/>
        </w:rPr>
        <w:t>天内提供关于建立和管理战略比特币储备和数字资产储备的法律和投资评估报告，包含是否需要任何立法来实施该命令。</w:t>
      </w:r>
      <w:r w:rsidRPr="00BD7316">
        <w:rPr>
          <w:rStyle w:val="ql-author-28459610"/>
          <w:rFonts w:ascii="Times New Roman" w:eastAsia="宋体" w:hAnsi="Times New Roman" w:hint="eastAsia"/>
          <w:sz w:val="24"/>
          <w:szCs w:val="22"/>
        </w:rPr>
        <w:t xml:space="preserve"> </w:t>
      </w:r>
    </w:p>
    <w:p w14:paraId="2A1153E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会计和报告</w:t>
      </w:r>
      <w:r w:rsidRPr="00BD7316">
        <w:rPr>
          <w:rStyle w:val="ql-author-28459610"/>
          <w:rFonts w:ascii="Times New Roman" w:hAnsi="Times New Roman" w:hint="eastAsia"/>
          <w:szCs w:val="22"/>
        </w:rPr>
        <w:t>：</w:t>
      </w:r>
    </w:p>
    <w:p w14:paraId="75CDC9CB" w14:textId="77777777" w:rsidR="00C51C62" w:rsidRPr="00BD7316" w:rsidRDefault="00C51C62" w:rsidP="00BD7316">
      <w:pPr>
        <w:widowControl/>
        <w:numPr>
          <w:ilvl w:val="1"/>
          <w:numId w:val="22"/>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每个机构需在</w:t>
      </w:r>
      <w:r w:rsidRPr="00BD7316">
        <w:rPr>
          <w:rStyle w:val="ql-author-28459610"/>
          <w:rFonts w:ascii="Times New Roman" w:eastAsia="宋体" w:hAnsi="Times New Roman" w:hint="eastAsia"/>
          <w:sz w:val="24"/>
          <w:szCs w:val="22"/>
        </w:rPr>
        <w:t>30</w:t>
      </w:r>
      <w:r w:rsidRPr="00BD7316">
        <w:rPr>
          <w:rStyle w:val="ql-author-28459610"/>
          <w:rFonts w:ascii="Times New Roman" w:eastAsia="宋体" w:hAnsi="Times New Roman" w:hint="eastAsia"/>
          <w:sz w:val="24"/>
          <w:szCs w:val="22"/>
        </w:rPr>
        <w:t>天内报告其所持有的政府数字资产，并帮助将其转移至储备或储藏库（如适用）。</w:t>
      </w:r>
      <w:r w:rsidRPr="00BD7316">
        <w:rPr>
          <w:rStyle w:val="ql-author-28459610"/>
          <w:rFonts w:ascii="Times New Roman" w:eastAsia="宋体" w:hAnsi="Times New Roman" w:hint="eastAsia"/>
          <w:sz w:val="24"/>
          <w:szCs w:val="22"/>
        </w:rPr>
        <w:t xml:space="preserve"> </w:t>
      </w:r>
    </w:p>
    <w:p w14:paraId="72C36602"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af"/>
          <w:rFonts w:ascii="Times New Roman" w:hAnsi="Times New Roman" w:hint="eastAsia"/>
          <w:szCs w:val="22"/>
        </w:rPr>
        <w:t>一般条款</w:t>
      </w:r>
      <w:r w:rsidRPr="00BD7316">
        <w:rPr>
          <w:rStyle w:val="ql-author-28459610"/>
          <w:rFonts w:ascii="Times New Roman" w:hAnsi="Times New Roman" w:hint="eastAsia"/>
          <w:szCs w:val="22"/>
        </w:rPr>
        <w:t>：</w:t>
      </w:r>
    </w:p>
    <w:p w14:paraId="4D2D3EE8" w14:textId="77777777" w:rsidR="00C51C62" w:rsidRPr="00BD7316" w:rsidRDefault="00C51C62" w:rsidP="00BD7316">
      <w:pPr>
        <w:widowControl/>
        <w:numPr>
          <w:ilvl w:val="1"/>
          <w:numId w:val="23"/>
        </w:numPr>
        <w:spacing w:after="0" w:line="360" w:lineRule="auto"/>
        <w:contextualSpacing/>
        <w:rPr>
          <w:rFonts w:ascii="Times New Roman" w:eastAsia="宋体" w:hAnsi="Times New Roman"/>
          <w:sz w:val="24"/>
          <w:szCs w:val="22"/>
        </w:rPr>
      </w:pPr>
      <w:r w:rsidRPr="00BD7316">
        <w:rPr>
          <w:rStyle w:val="ql-author-28459610"/>
          <w:rFonts w:ascii="Times New Roman" w:eastAsia="宋体" w:hAnsi="Times New Roman" w:hint="eastAsia"/>
          <w:sz w:val="24"/>
          <w:szCs w:val="22"/>
        </w:rPr>
        <w:t>该命令不会影响其他部门或机构的权限，也不会为个人提供可执行的权利。</w:t>
      </w:r>
      <w:r w:rsidRPr="00BD7316">
        <w:rPr>
          <w:rStyle w:val="ql-author-28459610"/>
          <w:rFonts w:ascii="Times New Roman" w:eastAsia="宋体" w:hAnsi="Times New Roman" w:hint="eastAsia"/>
          <w:sz w:val="24"/>
          <w:szCs w:val="22"/>
        </w:rPr>
        <w:t xml:space="preserve"> </w:t>
      </w:r>
    </w:p>
    <w:p w14:paraId="5BD31E9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此项行政命令为美国管理数字资产的战略储备和储藏库奠定了基础，确保这些资产得到有效的控制和保护，以便为未来的使用做好准备。</w:t>
      </w:r>
    </w:p>
    <w:p w14:paraId="4D48D481" w14:textId="77777777" w:rsidR="00C51C62" w:rsidRPr="00BD7316" w:rsidRDefault="00C51C62" w:rsidP="00BD7316">
      <w:pPr>
        <w:pStyle w:val="3"/>
        <w:spacing w:line="360" w:lineRule="auto"/>
        <w:contextualSpacing/>
        <w:rPr>
          <w:rFonts w:ascii="Times New Roman" w:eastAsia="宋体" w:hAnsi="Times New Roman"/>
          <w:color w:val="auto"/>
          <w:sz w:val="24"/>
          <w:szCs w:val="26"/>
        </w:rPr>
      </w:pPr>
      <w:r w:rsidRPr="00BD7316">
        <w:rPr>
          <w:rStyle w:val="ql-author-43713667"/>
          <w:rFonts w:ascii="Times New Roman" w:eastAsia="宋体" w:hAnsi="Times New Roman" w:hint="eastAsia"/>
          <w:color w:val="auto"/>
          <w:sz w:val="24"/>
          <w:szCs w:val="26"/>
        </w:rPr>
        <w:t>附：</w:t>
      </w:r>
      <w:r w:rsidRPr="00BD7316">
        <w:rPr>
          <w:rStyle w:val="ql-author-43713667"/>
          <w:rFonts w:ascii="Times New Roman" w:eastAsia="宋体" w:hAnsi="Times New Roman" w:hint="eastAsia"/>
          <w:color w:val="auto"/>
          <w:sz w:val="24"/>
          <w:szCs w:val="26"/>
        </w:rPr>
        <w:t>FATF</w:t>
      </w:r>
      <w:r w:rsidRPr="00BD7316">
        <w:rPr>
          <w:rStyle w:val="ql-author-43713667"/>
          <w:rFonts w:ascii="Times New Roman" w:eastAsia="宋体" w:hAnsi="Times New Roman" w:hint="eastAsia"/>
          <w:color w:val="auto"/>
          <w:sz w:val="24"/>
          <w:szCs w:val="26"/>
        </w:rPr>
        <w:t>中国</w:t>
      </w:r>
      <w:r w:rsidRPr="00BD7316">
        <w:rPr>
          <w:rStyle w:val="ql-author-43713667"/>
          <w:rFonts w:ascii="Times New Roman" w:eastAsia="宋体" w:hAnsi="Times New Roman" w:hint="eastAsia"/>
          <w:color w:val="auto"/>
          <w:sz w:val="24"/>
          <w:szCs w:val="26"/>
        </w:rPr>
        <w:t>2019</w:t>
      </w:r>
      <w:r w:rsidRPr="00BD7316">
        <w:rPr>
          <w:rStyle w:val="ql-author-43713667"/>
          <w:rFonts w:ascii="Times New Roman" w:eastAsia="宋体" w:hAnsi="Times New Roman" w:hint="eastAsia"/>
          <w:color w:val="auto"/>
          <w:sz w:val="24"/>
          <w:szCs w:val="26"/>
        </w:rPr>
        <w:t>报告</w:t>
      </w:r>
      <w:r w:rsidRPr="00BD7316">
        <w:rPr>
          <w:rStyle w:val="ql-author-43713667"/>
          <w:rFonts w:ascii="Times New Roman" w:eastAsia="宋体" w:hAnsi="Times New Roman" w:hint="eastAsia"/>
          <w:color w:val="auto"/>
          <w:sz w:val="24"/>
          <w:szCs w:val="26"/>
        </w:rPr>
        <w:t xml:space="preserve"> </w:t>
      </w:r>
      <w:r w:rsidRPr="00BD7316">
        <w:rPr>
          <w:rStyle w:val="ql-author-43713667"/>
          <w:rFonts w:ascii="Times New Roman" w:eastAsia="宋体" w:hAnsi="Times New Roman" w:hint="eastAsia"/>
          <w:color w:val="auto"/>
          <w:sz w:val="24"/>
          <w:szCs w:val="26"/>
        </w:rPr>
        <w:t>有关内容</w:t>
      </w:r>
    </w:p>
    <w:p w14:paraId="7E0D304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hyperlink r:id="rId81" w:tgtFrame="_blank" w:history="1">
        <w:r w:rsidRPr="00BD7316">
          <w:rPr>
            <w:rStyle w:val="af7"/>
            <w:rFonts w:ascii="Times New Roman" w:hAnsi="Times New Roman"/>
            <w:color w:val="auto"/>
            <w:szCs w:val="22"/>
          </w:rPr>
          <w:t>Anti-money laundering and counter-terrorist financing measures People’s Republic of China Mutual Evaluation Report</w:t>
        </w:r>
      </w:hyperlink>
    </w:p>
    <w:p w14:paraId="5B02F93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赃款外逃现象</w:t>
      </w:r>
    </w:p>
    <w:p w14:paraId="1C1F03DA" w14:textId="4A00019D"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drawing>
          <wp:inline distT="0" distB="0" distL="0" distR="0" wp14:anchorId="518D8750" wp14:editId="0D5DCF18">
            <wp:extent cx="5274310" cy="1774825"/>
            <wp:effectExtent l="0" t="0" r="2540" b="0"/>
            <wp:docPr id="17214135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1774825"/>
                    </a:xfrm>
                    <a:prstGeom prst="rect">
                      <a:avLst/>
                    </a:prstGeom>
                    <a:noFill/>
                    <a:ln>
                      <a:noFill/>
                    </a:ln>
                  </pic:spPr>
                </pic:pic>
              </a:graphicData>
            </a:graphic>
          </wp:inline>
        </w:drawing>
      </w:r>
    </w:p>
    <w:p w14:paraId="6CE3925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43713667"/>
          <w:rFonts w:ascii="Times New Roman" w:hAnsi="Times New Roman" w:hint="eastAsia"/>
          <w:szCs w:val="22"/>
        </w:rPr>
        <w:t>地下钱庄</w:t>
      </w:r>
    </w:p>
    <w:p w14:paraId="7173079F" w14:textId="477E585E"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Fonts w:ascii="Times New Roman" w:hAnsi="Times New Roman" w:hint="eastAsia"/>
          <w:noProof/>
          <w:szCs w:val="22"/>
        </w:rPr>
        <w:lastRenderedPageBreak/>
        <w:drawing>
          <wp:inline distT="0" distB="0" distL="0" distR="0" wp14:anchorId="3D8CF383" wp14:editId="2C27C92F">
            <wp:extent cx="5274310" cy="2202180"/>
            <wp:effectExtent l="0" t="0" r="2540" b="7620"/>
            <wp:docPr id="5663047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74310" cy="2202180"/>
                    </a:xfrm>
                    <a:prstGeom prst="rect">
                      <a:avLst/>
                    </a:prstGeom>
                    <a:noFill/>
                    <a:ln>
                      <a:noFill/>
                    </a:ln>
                  </pic:spPr>
                </pic:pic>
              </a:graphicData>
            </a:graphic>
          </wp:inline>
        </w:drawing>
      </w:r>
      <w:r w:rsidRPr="00BD7316">
        <w:rPr>
          <w:rFonts w:ascii="Times New Roman" w:hAnsi="Times New Roman" w:hint="eastAsia"/>
          <w:noProof/>
          <w:szCs w:val="22"/>
        </w:rPr>
        <w:drawing>
          <wp:inline distT="0" distB="0" distL="0" distR="0" wp14:anchorId="6366AE32" wp14:editId="4FF2AEC6">
            <wp:extent cx="5274310" cy="2433955"/>
            <wp:effectExtent l="0" t="0" r="2540" b="4445"/>
            <wp:docPr id="191645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74310" cy="2433955"/>
                    </a:xfrm>
                    <a:prstGeom prst="rect">
                      <a:avLst/>
                    </a:prstGeom>
                    <a:noFill/>
                    <a:ln>
                      <a:noFill/>
                    </a:ln>
                  </pic:spPr>
                </pic:pic>
              </a:graphicData>
            </a:graphic>
          </wp:inline>
        </w:drawing>
      </w:r>
    </w:p>
    <w:p w14:paraId="64F8591E" w14:textId="77777777" w:rsidR="00C51C62" w:rsidRPr="00BD7316" w:rsidRDefault="00C51C62" w:rsidP="00BD7316">
      <w:pPr>
        <w:pStyle w:val="1"/>
        <w:spacing w:line="360" w:lineRule="auto"/>
        <w:contextualSpacing/>
        <w:rPr>
          <w:rFonts w:ascii="Times New Roman" w:eastAsia="宋体" w:hAnsi="Times New Roman"/>
          <w:color w:val="auto"/>
          <w:sz w:val="24"/>
          <w:szCs w:val="32"/>
        </w:rPr>
      </w:pPr>
      <w:r w:rsidRPr="00BD7316">
        <w:rPr>
          <w:rStyle w:val="ql-author-28459610"/>
          <w:rFonts w:ascii="Times New Roman" w:eastAsia="宋体" w:hAnsi="Times New Roman" w:hint="eastAsia"/>
          <w:color w:val="auto"/>
          <w:sz w:val="24"/>
          <w:szCs w:val="32"/>
        </w:rPr>
        <w:t>参考文献</w:t>
      </w:r>
    </w:p>
    <w:p w14:paraId="267FC59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石佳友、高郦梅：《〈民法典〉对产权保护的完善与发展》，载《武汉大学学报（哲学社会科学版）》</w:t>
      </w:r>
      <w:r w:rsidRPr="00BD7316">
        <w:rPr>
          <w:rStyle w:val="ql-author-28459610"/>
          <w:rFonts w:ascii="Times New Roman" w:hAnsi="Times New Roman" w:hint="eastAsia"/>
          <w:szCs w:val="22"/>
        </w:rPr>
        <w:t>2021</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3</w:t>
      </w:r>
      <w:r w:rsidRPr="00BD7316">
        <w:rPr>
          <w:rStyle w:val="ql-author-28459610"/>
          <w:rFonts w:ascii="Times New Roman" w:hAnsi="Times New Roman" w:hint="eastAsia"/>
          <w:szCs w:val="22"/>
        </w:rPr>
        <w:t>期。</w:t>
      </w:r>
    </w:p>
    <w:p w14:paraId="0ECB1436"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王涌：《财产权谱系、财产权法定主义与民法典〈财产法总则〉》，载《政法论坛》</w:t>
      </w:r>
      <w:r w:rsidRPr="00BD7316">
        <w:rPr>
          <w:rStyle w:val="ql-author-28459610"/>
          <w:rFonts w:ascii="Times New Roman" w:hAnsi="Times New Roman" w:hint="eastAsia"/>
          <w:szCs w:val="22"/>
        </w:rPr>
        <w:t>2016</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1</w:t>
      </w:r>
      <w:r w:rsidRPr="00BD7316">
        <w:rPr>
          <w:rStyle w:val="ql-author-28459610"/>
          <w:rFonts w:ascii="Times New Roman" w:hAnsi="Times New Roman" w:hint="eastAsia"/>
          <w:szCs w:val="22"/>
        </w:rPr>
        <w:t>期。</w:t>
      </w:r>
    </w:p>
    <w:p w14:paraId="1FD3088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于程远：《论民法典中区块链虚拟代币交易的性质》，载《东方法学》</w:t>
      </w:r>
      <w:r w:rsidRPr="00BD7316">
        <w:rPr>
          <w:rStyle w:val="ql-author-28459610"/>
          <w:rFonts w:ascii="Times New Roman" w:hAnsi="Times New Roman" w:hint="eastAsia"/>
          <w:szCs w:val="22"/>
        </w:rPr>
        <w:t>2021</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4</w:t>
      </w:r>
      <w:r w:rsidRPr="00BD7316">
        <w:rPr>
          <w:rStyle w:val="ql-author-28459610"/>
          <w:rFonts w:ascii="Times New Roman" w:hAnsi="Times New Roman" w:hint="eastAsia"/>
          <w:szCs w:val="22"/>
        </w:rPr>
        <w:t>期。</w:t>
      </w:r>
    </w:p>
    <w:p w14:paraId="7DF9E8C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许多奇、蔡奇翰：《我国加密货币财产属性的司法认定——以金融法与民商法的二维区分为视角》，载《上海政法学院学报（法治论丛）》</w:t>
      </w:r>
      <w:r w:rsidRPr="00BD7316">
        <w:rPr>
          <w:rStyle w:val="ql-author-28459610"/>
          <w:rFonts w:ascii="Times New Roman" w:hAnsi="Times New Roman" w:hint="eastAsia"/>
          <w:szCs w:val="22"/>
        </w:rPr>
        <w:t>2021</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7763B856"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齐爱民、张哲：《政策与司法背景下虚拟货币法律属性的实证分析》，载《求是学刊》</w:t>
      </w:r>
      <w:r w:rsidRPr="00BD7316">
        <w:rPr>
          <w:rStyle w:val="ql-author-28459610"/>
          <w:rFonts w:ascii="Times New Roman" w:hAnsi="Times New Roman" w:hint="eastAsia"/>
          <w:szCs w:val="22"/>
        </w:rPr>
        <w:t>2022</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2</w:t>
      </w:r>
      <w:r w:rsidRPr="00BD7316">
        <w:rPr>
          <w:rStyle w:val="ql-author-28459610"/>
          <w:rFonts w:ascii="Times New Roman" w:hAnsi="Times New Roman" w:hint="eastAsia"/>
          <w:szCs w:val="22"/>
        </w:rPr>
        <w:t>期。</w:t>
      </w:r>
    </w:p>
    <w:p w14:paraId="47A3B54D"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田力男：《刑事涉案虚拟财产强制处分论》，载《中国法学》</w:t>
      </w:r>
      <w:r w:rsidRPr="00BD7316">
        <w:rPr>
          <w:rStyle w:val="ql-author-28459610"/>
          <w:rFonts w:ascii="Times New Roman" w:hAnsi="Times New Roman" w:hint="eastAsia"/>
          <w:szCs w:val="22"/>
        </w:rPr>
        <w:t>2023</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5</w:t>
      </w:r>
      <w:r w:rsidRPr="00BD7316">
        <w:rPr>
          <w:rStyle w:val="ql-author-28459610"/>
          <w:rFonts w:ascii="Times New Roman" w:hAnsi="Times New Roman" w:hint="eastAsia"/>
          <w:szCs w:val="22"/>
        </w:rPr>
        <w:t>期。</w:t>
      </w:r>
    </w:p>
    <w:p w14:paraId="6E6F20C3"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lastRenderedPageBreak/>
        <w:t>胡铭：《论刑事涉案虚拟货币处置》，载《现代法学》</w:t>
      </w:r>
      <w:r w:rsidRPr="00BD7316">
        <w:rPr>
          <w:rStyle w:val="ql-author-28459610"/>
          <w:rFonts w:ascii="Times New Roman" w:hAnsi="Times New Roman" w:hint="eastAsia"/>
          <w:szCs w:val="22"/>
        </w:rPr>
        <w:t>2024</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3848D83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李敏：《数字货币的属性界定</w:t>
      </w:r>
      <w:r w:rsidRPr="00BD7316">
        <w:rPr>
          <w:rStyle w:val="ql-author-28459610"/>
          <w:rFonts w:ascii="Times New Roman" w:hAnsi="Times New Roman" w:hint="eastAsia"/>
          <w:szCs w:val="22"/>
        </w:rPr>
        <w:t>:</w:t>
      </w:r>
      <w:r w:rsidRPr="00BD7316">
        <w:rPr>
          <w:rStyle w:val="ql-author-28459610"/>
          <w:rFonts w:ascii="Times New Roman" w:hAnsi="Times New Roman" w:hint="eastAsia"/>
          <w:szCs w:val="22"/>
        </w:rPr>
        <w:t>法律和会计交叉研究的视角》，载《法学评论》</w:t>
      </w:r>
      <w:r w:rsidRPr="00BD7316">
        <w:rPr>
          <w:rStyle w:val="ql-author-28459610"/>
          <w:rFonts w:ascii="Times New Roman" w:hAnsi="Times New Roman" w:hint="eastAsia"/>
          <w:szCs w:val="22"/>
        </w:rPr>
        <w:t>2021</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2</w:t>
      </w:r>
      <w:r w:rsidRPr="00BD7316">
        <w:rPr>
          <w:rStyle w:val="ql-author-28459610"/>
          <w:rFonts w:ascii="Times New Roman" w:hAnsi="Times New Roman" w:hint="eastAsia"/>
          <w:szCs w:val="22"/>
        </w:rPr>
        <w:t>期。</w:t>
      </w:r>
    </w:p>
    <w:p w14:paraId="5D9BAE1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杨延超：《论数字货币的法律属性》，载《中国社会科学》</w:t>
      </w:r>
      <w:r w:rsidRPr="00BD7316">
        <w:rPr>
          <w:rStyle w:val="ql-author-28459610"/>
          <w:rFonts w:ascii="Times New Roman" w:hAnsi="Times New Roman" w:hint="eastAsia"/>
          <w:szCs w:val="22"/>
        </w:rPr>
        <w:t>2020</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1</w:t>
      </w:r>
      <w:r w:rsidRPr="00BD7316">
        <w:rPr>
          <w:rStyle w:val="ql-author-28459610"/>
          <w:rFonts w:ascii="Times New Roman" w:hAnsi="Times New Roman" w:hint="eastAsia"/>
          <w:szCs w:val="22"/>
        </w:rPr>
        <w:t>期。</w:t>
      </w:r>
    </w:p>
    <w:p w14:paraId="387288B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赵磊：《数字货币的私法意义——从东京地方裁判所</w:t>
      </w:r>
      <w:r w:rsidRPr="00BD7316">
        <w:rPr>
          <w:rStyle w:val="ql-author-28459610"/>
          <w:rFonts w:ascii="Times New Roman" w:hAnsi="Times New Roman" w:hint="eastAsia"/>
          <w:szCs w:val="22"/>
        </w:rPr>
        <w:t>2014</w:t>
      </w:r>
      <w:r w:rsidRPr="00BD7316">
        <w:rPr>
          <w:rStyle w:val="ql-author-28459610"/>
          <w:rFonts w:ascii="Times New Roman" w:hAnsi="Times New Roman" w:hint="eastAsia"/>
          <w:szCs w:val="22"/>
        </w:rPr>
        <w:t>年</w:t>
      </w:r>
      <w:r w:rsidRPr="00BD7316">
        <w:rPr>
          <w:rStyle w:val="ql-author-28459610"/>
          <w:rFonts w:ascii="Times New Roman" w:hAnsi="Times New Roman" w:hint="eastAsia"/>
          <w:szCs w:val="22"/>
        </w:rPr>
        <w:t>(</w:t>
      </w:r>
      <w:r w:rsidRPr="00BD7316">
        <w:rPr>
          <w:rStyle w:val="ql-author-28459610"/>
          <w:rFonts w:ascii="Times New Roman" w:hAnsi="Times New Roman" w:hint="eastAsia"/>
          <w:szCs w:val="22"/>
        </w:rPr>
        <w:t>ワ</w:t>
      </w:r>
      <w:r w:rsidRPr="00BD7316">
        <w:rPr>
          <w:rStyle w:val="ql-author-28459610"/>
          <w:rFonts w:ascii="Times New Roman" w:hAnsi="Times New Roman" w:hint="eastAsia"/>
          <w:szCs w:val="22"/>
        </w:rPr>
        <w:t>)</w:t>
      </w:r>
      <w:r w:rsidRPr="00BD7316">
        <w:rPr>
          <w:rStyle w:val="ql-author-28459610"/>
          <w:rFonts w:ascii="Times New Roman" w:hAnsi="Times New Roman" w:hint="eastAsia"/>
          <w:szCs w:val="22"/>
        </w:rPr>
        <w:t>第</w:t>
      </w:r>
      <w:r w:rsidRPr="00BD7316">
        <w:rPr>
          <w:rStyle w:val="ql-author-28459610"/>
          <w:rFonts w:ascii="Times New Roman" w:hAnsi="Times New Roman" w:hint="eastAsia"/>
          <w:szCs w:val="22"/>
        </w:rPr>
        <w:t>33320</w:t>
      </w:r>
      <w:r w:rsidRPr="00BD7316">
        <w:rPr>
          <w:rStyle w:val="ql-author-28459610"/>
          <w:rFonts w:ascii="Times New Roman" w:hAnsi="Times New Roman" w:hint="eastAsia"/>
          <w:szCs w:val="22"/>
        </w:rPr>
        <w:t>号判决谈起》，载《北京理工大学学报（社会科学版）》</w:t>
      </w:r>
      <w:r w:rsidRPr="00BD7316">
        <w:rPr>
          <w:rStyle w:val="ql-author-28459610"/>
          <w:rFonts w:ascii="Times New Roman" w:hAnsi="Times New Roman" w:hint="eastAsia"/>
          <w:szCs w:val="22"/>
        </w:rPr>
        <w:t>2020</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1CF39E96"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张明楷：《刑法学》（第</w:t>
      </w:r>
      <w:r w:rsidRPr="00BD7316">
        <w:rPr>
          <w:rStyle w:val="ql-author-28459610"/>
          <w:rFonts w:ascii="Times New Roman" w:hAnsi="Times New Roman" w:hint="eastAsia"/>
          <w:szCs w:val="22"/>
        </w:rPr>
        <w:t>5</w:t>
      </w:r>
      <w:r w:rsidRPr="00BD7316">
        <w:rPr>
          <w:rStyle w:val="ql-author-28459610"/>
          <w:rFonts w:ascii="Times New Roman" w:hAnsi="Times New Roman" w:hint="eastAsia"/>
          <w:szCs w:val="22"/>
        </w:rPr>
        <w:t>版），法律出版社</w:t>
      </w:r>
      <w:r w:rsidRPr="00BD7316">
        <w:rPr>
          <w:rStyle w:val="ql-author-28459610"/>
          <w:rFonts w:ascii="Times New Roman" w:hAnsi="Times New Roman" w:hint="eastAsia"/>
          <w:szCs w:val="22"/>
        </w:rPr>
        <w:t>2016</w:t>
      </w:r>
      <w:r w:rsidRPr="00BD7316">
        <w:rPr>
          <w:rStyle w:val="ql-author-28459610"/>
          <w:rFonts w:ascii="Times New Roman" w:hAnsi="Times New Roman" w:hint="eastAsia"/>
          <w:szCs w:val="22"/>
        </w:rPr>
        <w:t>年版。</w:t>
      </w:r>
    </w:p>
    <w:p w14:paraId="4917AC9E"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柯达：《论区块链数字货币的非法集资刑法规制》，载《东北大学学报（社会科学版）》</w:t>
      </w:r>
      <w:r w:rsidRPr="00BD7316">
        <w:rPr>
          <w:rStyle w:val="ql-author-28459610"/>
          <w:rFonts w:ascii="Times New Roman" w:hAnsi="Times New Roman" w:hint="eastAsia"/>
          <w:szCs w:val="22"/>
        </w:rPr>
        <w:t>2020</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2C46183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杨巍、易康静：《利益衡量视角下涉虚拟货币合同效力认定的困境及其纾解》，载《法治社会》</w:t>
      </w:r>
      <w:r w:rsidRPr="00BD7316">
        <w:rPr>
          <w:rStyle w:val="ql-author-28459610"/>
          <w:rFonts w:ascii="Times New Roman" w:hAnsi="Times New Roman" w:hint="eastAsia"/>
          <w:szCs w:val="22"/>
        </w:rPr>
        <w:t>2024</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6</w:t>
      </w:r>
      <w:r w:rsidRPr="00BD7316">
        <w:rPr>
          <w:rStyle w:val="ql-author-28459610"/>
          <w:rFonts w:ascii="Times New Roman" w:hAnsi="Times New Roman" w:hint="eastAsia"/>
          <w:szCs w:val="22"/>
        </w:rPr>
        <w:t>期。</w:t>
      </w:r>
    </w:p>
    <w:p w14:paraId="181BE8A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程啸：《虚拟货币相关交易合同的效力》，载《法治日报》</w:t>
      </w:r>
      <w:r w:rsidRPr="00BD7316">
        <w:rPr>
          <w:rStyle w:val="ql-author-28459610"/>
          <w:rFonts w:ascii="Times New Roman" w:hAnsi="Times New Roman" w:hint="eastAsia"/>
          <w:szCs w:val="22"/>
        </w:rPr>
        <w:t>2022</w:t>
      </w:r>
      <w:r w:rsidRPr="00BD7316">
        <w:rPr>
          <w:rStyle w:val="ql-author-28459610"/>
          <w:rFonts w:ascii="Times New Roman" w:hAnsi="Times New Roman" w:hint="eastAsia"/>
          <w:szCs w:val="22"/>
        </w:rPr>
        <w:t>年</w:t>
      </w:r>
      <w:r w:rsidRPr="00BD7316">
        <w:rPr>
          <w:rStyle w:val="ql-author-28459610"/>
          <w:rFonts w:ascii="Times New Roman" w:hAnsi="Times New Roman" w:hint="eastAsia"/>
          <w:szCs w:val="22"/>
        </w:rPr>
        <w:t>5</w:t>
      </w:r>
      <w:r w:rsidRPr="00BD7316">
        <w:rPr>
          <w:rStyle w:val="ql-author-28459610"/>
          <w:rFonts w:ascii="Times New Roman" w:hAnsi="Times New Roman" w:hint="eastAsia"/>
          <w:szCs w:val="22"/>
        </w:rPr>
        <w:t>月</w:t>
      </w:r>
      <w:r w:rsidRPr="00BD7316">
        <w:rPr>
          <w:rStyle w:val="ql-author-28459610"/>
          <w:rFonts w:ascii="Times New Roman" w:hAnsi="Times New Roman" w:hint="eastAsia"/>
          <w:szCs w:val="22"/>
        </w:rPr>
        <w:t>18</w:t>
      </w:r>
      <w:r w:rsidRPr="00BD7316">
        <w:rPr>
          <w:rStyle w:val="ql-author-28459610"/>
          <w:rFonts w:ascii="Times New Roman" w:hAnsi="Times New Roman" w:hint="eastAsia"/>
          <w:szCs w:val="22"/>
        </w:rPr>
        <w:t>日，第</w:t>
      </w:r>
      <w:r w:rsidRPr="00BD7316">
        <w:rPr>
          <w:rStyle w:val="ql-author-28459610"/>
          <w:rFonts w:ascii="Times New Roman" w:hAnsi="Times New Roman" w:hint="eastAsia"/>
          <w:szCs w:val="22"/>
        </w:rPr>
        <w:t>9</w:t>
      </w:r>
      <w:r w:rsidRPr="00BD7316">
        <w:rPr>
          <w:rStyle w:val="ql-author-28459610"/>
          <w:rFonts w:ascii="Times New Roman" w:hAnsi="Times New Roman" w:hint="eastAsia"/>
          <w:szCs w:val="22"/>
        </w:rPr>
        <w:t>版。</w:t>
      </w:r>
    </w:p>
    <w:p w14:paraId="01B7F22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郭旨龙：《侵犯虚拟货币刑法定性的三层秩序观——从司法秩序、法秩序到数字经济秩序》，载《政治与法律》</w:t>
      </w:r>
      <w:r w:rsidRPr="00BD7316">
        <w:rPr>
          <w:rStyle w:val="ql-author-28459610"/>
          <w:rFonts w:ascii="Times New Roman" w:hAnsi="Times New Roman" w:hint="eastAsia"/>
          <w:szCs w:val="22"/>
        </w:rPr>
        <w:t>2023</w:t>
      </w:r>
      <w:r w:rsidRPr="00BD7316">
        <w:rPr>
          <w:rStyle w:val="ql-author-28459610"/>
          <w:rFonts w:ascii="Times New Roman" w:hAnsi="Times New Roman" w:hint="eastAsia"/>
          <w:szCs w:val="22"/>
        </w:rPr>
        <w:t>年第</w:t>
      </w:r>
      <w:r w:rsidRPr="00BD7316">
        <w:rPr>
          <w:rStyle w:val="ql-author-28459610"/>
          <w:rFonts w:ascii="Times New Roman" w:hAnsi="Times New Roman" w:hint="eastAsia"/>
          <w:szCs w:val="22"/>
        </w:rPr>
        <w:t>5</w:t>
      </w:r>
      <w:r w:rsidRPr="00BD7316">
        <w:rPr>
          <w:rStyle w:val="ql-author-28459610"/>
          <w:rFonts w:ascii="Times New Roman" w:hAnsi="Times New Roman" w:hint="eastAsia"/>
          <w:szCs w:val="22"/>
        </w:rPr>
        <w:t>期。</w:t>
      </w:r>
    </w:p>
    <w:p w14:paraId="08D1AC92"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Antony M. Honor</w:t>
      </w:r>
      <w:r w:rsidRPr="00BD7316">
        <w:rPr>
          <w:rStyle w:val="ql-author-28459610"/>
          <w:rFonts w:ascii="Times New Roman" w:hAnsi="Times New Roman" w:hint="eastAsia"/>
          <w:szCs w:val="22"/>
        </w:rPr>
        <w:t>é</w:t>
      </w:r>
      <w:r w:rsidRPr="00BD7316">
        <w:rPr>
          <w:rStyle w:val="ql-author-28459610"/>
          <w:rFonts w:ascii="Times New Roman" w:hAnsi="Times New Roman" w:hint="eastAsia"/>
          <w:szCs w:val="22"/>
        </w:rPr>
        <w:t>, Ownership, in: A. G. Guest(ed.), Oxford Essays in Jurisprudence, Oxford University Press, 1961.</w:t>
      </w:r>
    </w:p>
    <w:p w14:paraId="6ED60DD1"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Harold Demsetz, Towards a Theory of Property Rights, The American Economic Review, Volume 57, Issue 2, 1967.</w:t>
      </w:r>
    </w:p>
    <w:p w14:paraId="24DD054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Oliver Hart, Firms, Contracts, and Financial Structure, Clarendon Press(Oxford University Press), 1995.</w:t>
      </w:r>
    </w:p>
    <w:p w14:paraId="4E2030C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Yoram Barzel, Economic Analysis of Property Rights(2nd ed.), Cambridge University Press, 1997.</w:t>
      </w:r>
    </w:p>
    <w:p w14:paraId="43FD61FF"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Jonathan Klick &amp; Gideon Parchomovsky, The Value of the Right to Exclude: An Empirical Assessment, 165 University of Pennsylvania Law Review 917 (2017). </w:t>
      </w:r>
    </w:p>
    <w:p w14:paraId="6AA54395"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John G. Gurley &amp; Edward S. Shaw, Money in a Theory of Finance, The Brookings Institution (1960).</w:t>
      </w:r>
    </w:p>
    <w:p w14:paraId="611EA41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John Maynard Keynes, A Treatise on Money, Harcourt, Brace and Company (1930).</w:t>
      </w:r>
    </w:p>
    <w:p w14:paraId="6F88DA1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Joseph A. Schumpeter, History of Economic Analysis, Oxford University Press (1954).</w:t>
      </w:r>
    </w:p>
    <w:p w14:paraId="7023B437"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lastRenderedPageBreak/>
        <w:t>Karl Polanyi, The Livelihood of Man (Harry W. Pearson ed., Academic Press, Inc. 1977).</w:t>
      </w:r>
    </w:p>
    <w:p w14:paraId="24C59898"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Perry Mehrling, The Inherent Hierarchy of Money, in Social Fairness and Economics: Economic Essays in the Spirit of Duncan Foley (Lance Taylor, Armon Rezai, &amp; Thomas Michl eds., Routledge 2013).</w:t>
      </w:r>
    </w:p>
    <w:p w14:paraId="4B7BC760" w14:textId="77777777" w:rsidR="00C51C62" w:rsidRPr="00BD7316" w:rsidRDefault="00C51C62" w:rsidP="00BD7316">
      <w:pPr>
        <w:pStyle w:val="ql-direction-ltr"/>
        <w:spacing w:before="0" w:beforeAutospacing="0" w:after="0" w:afterAutospacing="0" w:line="360" w:lineRule="auto"/>
        <w:contextualSpacing/>
        <w:rPr>
          <w:rFonts w:ascii="Times New Roman" w:hAnsi="Times New Roman"/>
          <w:szCs w:val="22"/>
        </w:rPr>
      </w:pPr>
      <w:r w:rsidRPr="00BD7316">
        <w:rPr>
          <w:rStyle w:val="ql-author-28459610"/>
          <w:rFonts w:ascii="Times New Roman" w:hAnsi="Times New Roman" w:hint="eastAsia"/>
          <w:szCs w:val="22"/>
        </w:rPr>
        <w:t>Tobias Adrian &amp; Tommaso Mancini-</w:t>
      </w:r>
      <w:proofErr w:type="spellStart"/>
      <w:r w:rsidRPr="00BD7316">
        <w:rPr>
          <w:rStyle w:val="ql-author-28459610"/>
          <w:rFonts w:ascii="Times New Roman" w:hAnsi="Times New Roman" w:hint="eastAsia"/>
          <w:szCs w:val="22"/>
        </w:rPr>
        <w:t>Griffoli</w:t>
      </w:r>
      <w:proofErr w:type="spellEnd"/>
      <w:r w:rsidRPr="00BD7316">
        <w:rPr>
          <w:rStyle w:val="ql-author-28459610"/>
          <w:rFonts w:ascii="Times New Roman" w:hAnsi="Times New Roman" w:hint="eastAsia"/>
          <w:szCs w:val="22"/>
        </w:rPr>
        <w:t>, The Rise of Digital Money, 13 Annual Review of Financial Economics 57 (2021).</w:t>
      </w:r>
    </w:p>
    <w:p w14:paraId="245E5EA5" w14:textId="77777777" w:rsidR="00C51C62" w:rsidRPr="00BD7316" w:rsidRDefault="00C51C62" w:rsidP="00BD7316">
      <w:pPr>
        <w:pStyle w:val="ae"/>
        <w:shd w:val="clear" w:color="auto" w:fill="FFFFFF"/>
        <w:spacing w:before="0" w:beforeAutospacing="0" w:after="0" w:afterAutospacing="0" w:line="360" w:lineRule="auto"/>
        <w:contextualSpacing/>
        <w:rPr>
          <w:rFonts w:ascii="Times New Roman" w:hAnsi="Times New Roman"/>
        </w:rPr>
      </w:pPr>
    </w:p>
    <w:p w14:paraId="5A3BA28E" w14:textId="77777777" w:rsidR="00C51C62" w:rsidRPr="00BD7316" w:rsidRDefault="00C51C62" w:rsidP="00BD7316">
      <w:pPr>
        <w:pStyle w:val="ae"/>
        <w:shd w:val="clear" w:color="auto" w:fill="FFFFFF"/>
        <w:spacing w:before="0" w:beforeAutospacing="0" w:after="0" w:afterAutospacing="0" w:line="360" w:lineRule="auto"/>
        <w:contextualSpacing/>
        <w:rPr>
          <w:rFonts w:ascii="Times New Roman" w:hAnsi="Times New Roman"/>
        </w:rPr>
      </w:pPr>
    </w:p>
    <w:p w14:paraId="0FC91C5D" w14:textId="58EA3CCA" w:rsidR="00064230" w:rsidRPr="00BD7316" w:rsidRDefault="00064230" w:rsidP="00BD7316">
      <w:pPr>
        <w:pStyle w:val="ae"/>
        <w:shd w:val="clear" w:color="auto" w:fill="FFFFFF"/>
        <w:spacing w:before="0" w:beforeAutospacing="0" w:after="0" w:afterAutospacing="0" w:line="360" w:lineRule="auto"/>
        <w:contextualSpacing/>
        <w:rPr>
          <w:rFonts w:ascii="Times New Roman" w:hAnsi="Times New Roman"/>
        </w:rPr>
      </w:pPr>
      <w:r w:rsidRPr="00BD7316">
        <w:rPr>
          <w:rStyle w:val="af"/>
          <w:rFonts w:ascii="Times New Roman" w:hAnsi="Times New Roman" w:hint="eastAsia"/>
        </w:rPr>
        <w:t>四、</w:t>
      </w:r>
      <w:r w:rsidRPr="00BD7316">
        <w:rPr>
          <w:rStyle w:val="af"/>
          <w:rFonts w:ascii="Times New Roman" w:hAnsi="Times New Roman" w:hint="eastAsia"/>
        </w:rPr>
        <w:t xml:space="preserve"> </w:t>
      </w:r>
      <w:r w:rsidRPr="00BD7316">
        <w:rPr>
          <w:rStyle w:val="af"/>
          <w:rFonts w:ascii="Times New Roman" w:hAnsi="Times New Roman" w:hint="eastAsia"/>
        </w:rPr>
        <w:t>结论</w:t>
      </w:r>
    </w:p>
    <w:p w14:paraId="15C5FE86" w14:textId="2D2AFEC8" w:rsidR="00AB7187" w:rsidRPr="00BD7316" w:rsidRDefault="00AB7187" w:rsidP="00BD7316">
      <w:pPr>
        <w:spacing w:line="360" w:lineRule="auto"/>
        <w:contextualSpacing/>
        <w:rPr>
          <w:rFonts w:ascii="Times New Roman" w:eastAsia="宋体" w:hAnsi="Times New Roman"/>
          <w:sz w:val="24"/>
        </w:rPr>
      </w:pPr>
    </w:p>
    <w:sectPr w:rsidR="00AB7187" w:rsidRPr="00BD73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A521" w14:textId="77777777" w:rsidR="00B24527" w:rsidRDefault="00B24527" w:rsidP="0021272A">
      <w:pPr>
        <w:spacing w:after="0" w:line="240" w:lineRule="auto"/>
        <w:rPr>
          <w:rFonts w:hint="eastAsia"/>
        </w:rPr>
      </w:pPr>
      <w:r>
        <w:separator/>
      </w:r>
    </w:p>
  </w:endnote>
  <w:endnote w:type="continuationSeparator" w:id="0">
    <w:p w14:paraId="69581FE6" w14:textId="77777777" w:rsidR="00B24527" w:rsidRDefault="00B24527" w:rsidP="002127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var(--font-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4A0D" w14:textId="77777777" w:rsidR="00B24527" w:rsidRDefault="00B24527" w:rsidP="0021272A">
      <w:pPr>
        <w:spacing w:after="0" w:line="240" w:lineRule="auto"/>
        <w:rPr>
          <w:rFonts w:hint="eastAsia"/>
        </w:rPr>
      </w:pPr>
      <w:r>
        <w:separator/>
      </w:r>
    </w:p>
  </w:footnote>
  <w:footnote w:type="continuationSeparator" w:id="0">
    <w:p w14:paraId="29FAAE8D" w14:textId="77777777" w:rsidR="00B24527" w:rsidRDefault="00B24527" w:rsidP="0021272A">
      <w:pPr>
        <w:spacing w:after="0" w:line="240" w:lineRule="auto"/>
        <w:rPr>
          <w:rFonts w:hint="eastAsia"/>
        </w:rPr>
      </w:pPr>
      <w:r>
        <w:continuationSeparator/>
      </w:r>
    </w:p>
  </w:footnote>
  <w:footnote w:id="1">
    <w:p w14:paraId="15E8B699" w14:textId="50ECC225" w:rsidR="00F763D3" w:rsidRDefault="00F763D3" w:rsidP="00F763D3">
      <w:pPr>
        <w:pStyle w:val="af0"/>
        <w:contextualSpacing/>
        <w:rPr>
          <w:rFonts w:hint="eastAsia"/>
        </w:rPr>
      </w:pPr>
      <w:r>
        <w:rPr>
          <w:rStyle w:val="af2"/>
        </w:rPr>
        <w:t>*</w:t>
      </w:r>
      <w:r w:rsidR="00D92654">
        <w:rPr>
          <w:rFonts w:hint="eastAsia"/>
        </w:rPr>
        <w:t xml:space="preserve"> </w:t>
      </w:r>
      <w:r w:rsidR="002C3687">
        <w:rPr>
          <w:rFonts w:ascii="Times New Roman" w:eastAsia="宋体" w:hAnsi="Times New Roman" w:cs="Times New Roman" w:hint="eastAsia"/>
          <w:kern w:val="0"/>
          <w:szCs w:val="21"/>
        </w:rPr>
        <w:t>应岳，复旦大学法学院博士研究生</w:t>
      </w:r>
      <w:r w:rsidR="00D92654">
        <w:rPr>
          <w:rFonts w:ascii="Times New Roman" w:eastAsia="宋体" w:hAnsi="Times New Roman" w:cs="Times New Roman" w:hint="eastAsia"/>
          <w:kern w:val="0"/>
          <w:szCs w:val="21"/>
        </w:rPr>
        <w:t>；王佳艺，复旦大学法学院硕士研究生</w:t>
      </w:r>
      <w:r>
        <w:rPr>
          <w:rFonts w:ascii="Times New Roman" w:eastAsia="宋体" w:hAnsi="Times New Roman" w:cs="Times New Roman" w:hint="eastAsia"/>
          <w:kern w:val="0"/>
          <w:szCs w:val="21"/>
        </w:rPr>
        <w:t>。</w:t>
      </w:r>
    </w:p>
  </w:footnote>
  <w:footnote w:id="2">
    <w:p w14:paraId="712BF32A" w14:textId="23FF0E58" w:rsidR="00EF4D4C" w:rsidRPr="00712AC9" w:rsidRDefault="00EF4D4C" w:rsidP="007D4551">
      <w:pPr>
        <w:pStyle w:val="ae"/>
        <w:rPr>
          <w:rFonts w:hint="eastAsia"/>
        </w:rPr>
      </w:pPr>
      <w:r>
        <w:rPr>
          <w:rStyle w:val="af2"/>
          <w:rFonts w:hint="eastAsia"/>
        </w:rPr>
        <w:footnoteRef/>
      </w:r>
      <w:r>
        <w:rPr>
          <w:rFonts w:hint="eastAsia"/>
        </w:rPr>
        <w:t xml:space="preserve"> </w:t>
      </w:r>
      <w:r w:rsidR="00B52FF8" w:rsidRPr="00B52FF8">
        <w:rPr>
          <w:rFonts w:ascii="等线" w:eastAsia="等线" w:hAnsi="等线" w:cs="Times New Roman"/>
        </w:rPr>
        <w:t xml:space="preserve">See IMF Staff Team, </w:t>
      </w:r>
      <w:r w:rsidR="00B52FF8" w:rsidRPr="00B52FF8">
        <w:rPr>
          <w:rFonts w:ascii="等线" w:eastAsia="等线" w:hAnsi="等线" w:cs="Times New Roman"/>
          <w:i/>
          <w:iCs/>
        </w:rPr>
        <w:t>Virtual Currencies and Beyond: Initial Considerations</w:t>
      </w:r>
      <w:r w:rsidR="00B52FF8" w:rsidRPr="00B52FF8">
        <w:rPr>
          <w:rFonts w:ascii="等线" w:eastAsia="等线" w:hAnsi="等线" w:cs="Times New Roman"/>
        </w:rPr>
        <w:t>, 2016, p. 7-18.</w:t>
      </w:r>
      <w:r w:rsidR="00712AC9">
        <w:rPr>
          <w:rFonts w:hint="eastAsia"/>
        </w:rPr>
        <w:t xml:space="preserve"> </w:t>
      </w:r>
    </w:p>
  </w:footnote>
  <w:footnote w:id="3">
    <w:p w14:paraId="211EA78C" w14:textId="2DD78299" w:rsidR="00B52FF8" w:rsidRDefault="00B52FF8">
      <w:pPr>
        <w:pStyle w:val="af0"/>
        <w:rPr>
          <w:rFonts w:hint="eastAsia"/>
        </w:rPr>
      </w:pPr>
      <w:r>
        <w:rPr>
          <w:rStyle w:val="af2"/>
          <w:rFonts w:hint="eastAsia"/>
        </w:rPr>
        <w:footnoteRef/>
      </w:r>
      <w:r>
        <w:rPr>
          <w:rFonts w:hint="eastAsia"/>
        </w:rPr>
        <w:t xml:space="preserve"> </w:t>
      </w:r>
      <w:r w:rsidR="009B462C">
        <w:rPr>
          <w:rFonts w:hint="eastAsia"/>
        </w:rPr>
        <w:t xml:space="preserve">See </w:t>
      </w:r>
      <w:r w:rsidRPr="00B52FF8">
        <w:rPr>
          <w:rFonts w:ascii="等线" w:eastAsia="等线" w:hAnsi="等线" w:cs="Times New Roman"/>
          <w:kern w:val="0"/>
        </w:rPr>
        <w:t xml:space="preserve">Satoshi Nakamoto, </w:t>
      </w:r>
      <w:r w:rsidRPr="00B52FF8">
        <w:rPr>
          <w:rFonts w:ascii="等线" w:eastAsia="等线" w:hAnsi="等线" w:cs="Times New Roman"/>
          <w:i/>
          <w:iCs/>
          <w:kern w:val="0"/>
        </w:rPr>
        <w:t>Bitcoin: A Peer-to-Peer Electronic Cash System</w:t>
      </w:r>
      <w:r w:rsidRPr="00B52FF8">
        <w:rPr>
          <w:rFonts w:ascii="等线" w:eastAsia="等线" w:hAnsi="等线" w:cs="Times New Roman"/>
          <w:kern w:val="0"/>
        </w:rPr>
        <w:t>, Social Science Research Network, 2008.</w:t>
      </w:r>
      <w:r w:rsidR="000B694A">
        <w:rPr>
          <w:rFonts w:hint="eastAsia"/>
        </w:rPr>
        <w:t xml:space="preserve"> </w:t>
      </w:r>
      <w:r w:rsidR="00810662">
        <w:rPr>
          <w:rFonts w:hint="eastAsia"/>
        </w:rPr>
        <w:t>参见</w:t>
      </w:r>
      <w:r w:rsidR="00810662" w:rsidRPr="00810662">
        <w:rPr>
          <w:rFonts w:ascii="等线" w:eastAsia="等线" w:hAnsi="等线" w:cs="Times New Roman"/>
          <w:kern w:val="0"/>
        </w:rPr>
        <w:t>凌力：《解构区块链》（第1版），清华大学出版社2019年版</w:t>
      </w:r>
      <w:r w:rsidR="00810662">
        <w:rPr>
          <w:rFonts w:ascii="等线" w:eastAsia="等线" w:hAnsi="等线" w:cs="Times New Roman" w:hint="eastAsia"/>
          <w:kern w:val="0"/>
        </w:rPr>
        <w:t>，第120-170页</w:t>
      </w:r>
      <w:r w:rsidR="00810662" w:rsidRPr="00810662">
        <w:rPr>
          <w:rFonts w:ascii="等线" w:eastAsia="等线" w:hAnsi="等线" w:cs="Times New Roman"/>
          <w:kern w:val="0"/>
        </w:rPr>
        <w:t>。</w:t>
      </w:r>
      <w:r w:rsidR="0085522F">
        <w:rPr>
          <w:rFonts w:hint="eastAsia"/>
        </w:rPr>
        <w:t>例如，</w:t>
      </w:r>
      <w:r w:rsidR="0085522F" w:rsidRPr="00D32399">
        <w:rPr>
          <w:rFonts w:hint="eastAsia"/>
        </w:rPr>
        <w:t>比特币利用基于非对称加密的椭圆曲线数字签名算法（ECDSA）和哈希算法来实现交易的授权和验证，整个网络遵循一种去中心化、需验证的模式运行，依赖密码学而非信任中介来确保安全</w:t>
      </w:r>
      <w:r w:rsidR="0085522F">
        <w:t>。首先，用户生成一个</w:t>
      </w:r>
      <w:r w:rsidR="0085522F">
        <w:rPr>
          <w:rStyle w:val="af"/>
        </w:rPr>
        <w:t>私钥</w:t>
      </w:r>
      <w:r w:rsidR="0085522F">
        <w:t>（随机数</w:t>
      </w:r>
      <m:oMath>
        <m:r>
          <w:rPr>
            <w:rStyle w:val="katex"/>
            <w:rFonts w:ascii="Cambria Math" w:hAnsi="Cambria Math"/>
          </w:rPr>
          <m:t>x</m:t>
        </m:r>
      </m:oMath>
      <w:r w:rsidR="0085522F">
        <w:t>）和对应的</w:t>
      </w:r>
      <w:r w:rsidR="0085522F">
        <w:rPr>
          <w:rStyle w:val="af"/>
        </w:rPr>
        <w:t>公钥</w:t>
      </w:r>
      <w:r w:rsidR="0085522F">
        <w:t>（通过私钥与椭圆曲线基点</w:t>
      </w:r>
      <m:oMath>
        <m:r>
          <w:rPr>
            <w:rStyle w:val="katex"/>
            <w:rFonts w:ascii="Cambria Math" w:hAnsi="Cambria Math"/>
          </w:rPr>
          <m:t>G</m:t>
        </m:r>
      </m:oMath>
      <w:r w:rsidR="0085522F">
        <w:t>的点乘</w:t>
      </w:r>
      <m:oMath>
        <m:r>
          <w:rPr>
            <w:rStyle w:val="katex"/>
            <w:rFonts w:ascii="Cambria Math" w:hAnsi="Cambria Math"/>
          </w:rPr>
          <m:t>P=x</m:t>
        </m:r>
        <m:r>
          <w:rPr>
            <w:rStyle w:val="katex"/>
            <w:rFonts w:ascii="Cambria Math" w:hAnsi="Cambria Math" w:cs="Cambria Math"/>
          </w:rPr>
          <m:t>⋅</m:t>
        </m:r>
        <m:r>
          <w:rPr>
            <w:rStyle w:val="katex"/>
            <w:rFonts w:ascii="Cambria Math" w:hAnsi="Cambria Math"/>
          </w:rPr>
          <m:t>G</m:t>
        </m:r>
      </m:oMath>
      <w:r w:rsidR="0085522F">
        <w:t>获得）。当用户发起交易时，交易数据会通过哈希算法（如</w:t>
      </w:r>
      <w:r w:rsidR="0085522F">
        <w:rPr>
          <w:rStyle w:val="af"/>
        </w:rPr>
        <w:t>SHA-256</w:t>
      </w:r>
      <w:r w:rsidR="0085522F">
        <w:t>）计算出交易的哈希值</w:t>
      </w:r>
      <m:oMath>
        <m:r>
          <w:rPr>
            <w:rStyle w:val="katex"/>
            <w:rFonts w:ascii="Cambria Math" w:hAnsi="Cambria Math"/>
          </w:rPr>
          <m:t>z</m:t>
        </m:r>
      </m:oMath>
      <w:r w:rsidR="0085522F">
        <w:t>。然后，用户使用私钥</w:t>
      </w:r>
      <m:oMath>
        <m:r>
          <w:rPr>
            <w:rStyle w:val="katex"/>
            <w:rFonts w:ascii="Cambria Math" w:hAnsi="Cambria Math"/>
          </w:rPr>
          <m:t>x</m:t>
        </m:r>
      </m:oMath>
      <w:r w:rsidR="0085522F">
        <w:t>和一个新生成的</w:t>
      </w:r>
      <w:r w:rsidR="0085522F">
        <w:rPr>
          <w:rStyle w:val="af"/>
        </w:rPr>
        <w:t>随机数</w:t>
      </w:r>
      <m:oMath>
        <m:r>
          <m:rPr>
            <m:sty m:val="bi"/>
          </m:rPr>
          <w:rPr>
            <w:rStyle w:val="katex"/>
            <w:rFonts w:ascii="Cambria Math" w:hAnsi="Cambria Math"/>
          </w:rPr>
          <m:t>k</m:t>
        </m:r>
      </m:oMath>
      <w:r w:rsidR="0085522F">
        <w:t>对消息进行签名，生成签名的两部分</w:t>
      </w:r>
      <m:oMath>
        <m:r>
          <w:rPr>
            <w:rStyle w:val="katex"/>
            <w:rFonts w:ascii="Cambria Math" w:hAnsi="Cambria Math"/>
          </w:rPr>
          <m:t>r</m:t>
        </m:r>
      </m:oMath>
      <w:r w:rsidR="0085522F">
        <w:t>和</w:t>
      </w:r>
      <m:oMath>
        <m:r>
          <w:rPr>
            <w:rStyle w:val="katex"/>
            <w:rFonts w:ascii="Cambria Math" w:hAnsi="Cambria Math"/>
          </w:rPr>
          <m:t>s</m:t>
        </m:r>
      </m:oMath>
      <w:r w:rsidR="0085522F">
        <w:t>。具体来说，签名的计算为：</w:t>
      </w:r>
      <m:oMath>
        <m:r>
          <w:rPr>
            <w:rStyle w:val="katex"/>
            <w:rFonts w:ascii="Cambria Math" w:hAnsi="Cambria Math"/>
          </w:rPr>
          <m:t>r=</m:t>
        </m:r>
        <m:sSub>
          <m:sSubPr>
            <m:ctrlPr>
              <w:rPr>
                <w:rStyle w:val="katex"/>
                <w:rFonts w:ascii="Cambria Math" w:hAnsi="Cambria Math"/>
                <w:i/>
              </w:rPr>
            </m:ctrlPr>
          </m:sSubPr>
          <m:e>
            <m:d>
              <m:dPr>
                <m:ctrlPr>
                  <w:rPr>
                    <w:rStyle w:val="katex"/>
                    <w:rFonts w:ascii="Cambria Math" w:hAnsi="Cambria Math"/>
                    <w:i/>
                  </w:rPr>
                </m:ctrlPr>
              </m:dPr>
              <m:e>
                <m:r>
                  <w:rPr>
                    <w:rStyle w:val="katex"/>
                    <w:rFonts w:ascii="Cambria Math" w:hAnsi="Cambria Math"/>
                  </w:rPr>
                  <m:t>k</m:t>
                </m:r>
                <m:r>
                  <m:rPr>
                    <m:sty m:val="p"/>
                  </m:rPr>
                  <w:rPr>
                    <w:rStyle w:val="katex"/>
                    <w:rFonts w:ascii="Cambria Math" w:hAnsi="Cambria Math"/>
                  </w:rPr>
                  <m:t>⋅</m:t>
                </m:r>
                <m:r>
                  <w:rPr>
                    <w:rStyle w:val="katex"/>
                    <w:rFonts w:ascii="Cambria Math" w:hAnsi="Cambria Math"/>
                  </w:rPr>
                  <m:t>G</m:t>
                </m:r>
              </m:e>
            </m:d>
          </m:e>
          <m:sub>
            <m:r>
              <w:rPr>
                <w:rStyle w:val="katex"/>
                <w:rFonts w:ascii="Cambria Math" w:hAnsi="Cambria Math"/>
              </w:rPr>
              <m:t>x</m:t>
            </m:r>
          </m:sub>
        </m:sSub>
        <m:r>
          <w:rPr>
            <w:rStyle w:val="katex"/>
            <w:rFonts w:ascii="Cambria Math" w:hAnsi="Cambria Math"/>
          </w:rPr>
          <m:t xml:space="preserve"> mod n</m:t>
        </m:r>
      </m:oMath>
      <w:r w:rsidR="0085522F">
        <w:rPr>
          <w:rFonts w:hint="eastAsia"/>
        </w:rPr>
        <w:t>,</w:t>
      </w:r>
      <m:oMath>
        <m:r>
          <w:rPr>
            <w:rStyle w:val="katex"/>
            <w:rFonts w:ascii="Cambria Math" w:hAnsi="Cambria Math"/>
          </w:rPr>
          <m:t>s=</m:t>
        </m:r>
        <m:sSup>
          <m:sSupPr>
            <m:ctrlPr>
              <w:rPr>
                <w:rStyle w:val="katex"/>
                <w:rFonts w:ascii="Cambria Math" w:hAnsi="Cambria Math"/>
                <w:i/>
              </w:rPr>
            </m:ctrlPr>
          </m:sSupPr>
          <m:e>
            <m:r>
              <w:rPr>
                <w:rStyle w:val="katex"/>
                <w:rFonts w:ascii="Cambria Math" w:hAnsi="Cambria Math"/>
              </w:rPr>
              <m:t>k</m:t>
            </m:r>
          </m:e>
          <m:sup>
            <m:r>
              <w:rPr>
                <w:rStyle w:val="katex"/>
                <w:rFonts w:ascii="Cambria Math" w:hAnsi="Cambria Math"/>
              </w:rPr>
              <m:t>-1</m:t>
            </m:r>
          </m:sup>
        </m:sSup>
        <m:r>
          <m:rPr>
            <m:sty m:val="p"/>
          </m:rPr>
          <w:rPr>
            <w:rStyle w:val="katex"/>
            <w:rFonts w:ascii="Cambria Math" w:hAnsi="Cambria Math"/>
          </w:rPr>
          <m:t>⋅</m:t>
        </m:r>
        <m:d>
          <m:dPr>
            <m:ctrlPr>
              <w:rPr>
                <w:rStyle w:val="katex"/>
                <w:rFonts w:ascii="Cambria Math" w:hAnsi="Cambria Math"/>
                <w:i/>
              </w:rPr>
            </m:ctrlPr>
          </m:dPr>
          <m:e>
            <m:r>
              <w:rPr>
                <w:rStyle w:val="katex"/>
                <w:rFonts w:ascii="Cambria Math" w:hAnsi="Cambria Math"/>
              </w:rPr>
              <m:t>z+r</m:t>
            </m:r>
            <m:r>
              <m:rPr>
                <m:sty m:val="p"/>
              </m:rPr>
              <w:rPr>
                <w:rStyle w:val="katex"/>
                <w:rFonts w:ascii="Cambria Math" w:hAnsi="Cambria Math"/>
              </w:rPr>
              <m:t>⋅</m:t>
            </m:r>
            <m:r>
              <w:rPr>
                <w:rStyle w:val="katex"/>
                <w:rFonts w:ascii="Cambria Math" w:hAnsi="Cambria Math"/>
              </w:rPr>
              <m:t>x</m:t>
            </m:r>
          </m:e>
        </m:d>
        <m:r>
          <w:rPr>
            <w:rStyle w:val="katex"/>
            <w:rFonts w:ascii="Cambria Math" w:hAnsi="Cambria Math"/>
          </w:rPr>
          <m:t xml:space="preserve"> mod n</m:t>
        </m:r>
      </m:oMath>
      <w:r w:rsidR="0085522F">
        <w:t>，其中</w:t>
      </w:r>
      <m:oMath>
        <m:r>
          <w:rPr>
            <w:rStyle w:val="katex"/>
            <w:rFonts w:ascii="Cambria Math" w:hAnsi="Cambria Math"/>
          </w:rPr>
          <m:t>k</m:t>
        </m:r>
      </m:oMath>
      <w:r w:rsidR="0085522F">
        <w:t>是一次性随机数，</w:t>
      </w:r>
      <m:oMath>
        <m:r>
          <w:rPr>
            <w:rStyle w:val="katex"/>
            <w:rFonts w:ascii="Cambria Math" w:hAnsi="Cambria Math"/>
          </w:rPr>
          <m:t>n</m:t>
        </m:r>
      </m:oMath>
      <w:r w:rsidR="0085522F">
        <w:t>是椭圆曲线的阶，</w:t>
      </w:r>
      <m:oMath>
        <m:r>
          <w:rPr>
            <w:rStyle w:val="katex"/>
            <w:rFonts w:ascii="Cambria Math" w:hAnsi="Cambria Math"/>
          </w:rPr>
          <m:t>r</m:t>
        </m:r>
      </m:oMath>
      <w:r w:rsidR="0085522F">
        <w:t>是通过随机数生成的横坐标值，</w:t>
      </w:r>
      <m:oMath>
        <m:r>
          <w:rPr>
            <w:rStyle w:val="katex"/>
            <w:rFonts w:ascii="Cambria Math" w:hAnsi="Cambria Math"/>
          </w:rPr>
          <m:t>s</m:t>
        </m:r>
      </m:oMath>
      <w:r w:rsidR="0085522F">
        <w:t>是通过私钥</w:t>
      </w:r>
      <m:oMath>
        <m:r>
          <w:rPr>
            <w:rStyle w:val="katex"/>
            <w:rFonts w:ascii="Cambria Math" w:hAnsi="Cambria Math"/>
          </w:rPr>
          <m:t>x</m:t>
        </m:r>
      </m:oMath>
      <w:r w:rsidR="0085522F">
        <w:t>和消息哈希值</w:t>
      </w:r>
      <m:oMath>
        <m:r>
          <w:rPr>
            <w:rStyle w:val="katex"/>
            <w:rFonts w:ascii="Cambria Math" w:hAnsi="Cambria Math"/>
          </w:rPr>
          <m:t>z</m:t>
        </m:r>
      </m:oMath>
      <w:r w:rsidR="0085522F">
        <w:t>计算的。交易和签名一起广播到比特币网络，网络节点通过验证签名来确认交易的有效性。验证过程通过使用公钥</w:t>
      </w:r>
      <m:oMath>
        <m:r>
          <w:rPr>
            <w:rStyle w:val="katex"/>
            <w:rFonts w:ascii="Cambria Math" w:hAnsi="Cambria Math"/>
          </w:rPr>
          <m:t>P</m:t>
        </m:r>
      </m:oMath>
      <w:r w:rsidR="0085522F">
        <w:t>和签名</w:t>
      </w:r>
      <m:oMath>
        <m:r>
          <w:rPr>
            <w:rStyle w:val="katex"/>
            <w:rFonts w:ascii="Cambria Math" w:hAnsi="Cambria Math"/>
          </w:rPr>
          <m:t>(r,s)</m:t>
        </m:r>
      </m:oMath>
      <w:r w:rsidR="0085522F">
        <w:t>来确保该交易确实由拥有私钥</w:t>
      </w:r>
      <m:oMath>
        <m:r>
          <w:rPr>
            <w:rStyle w:val="katex"/>
            <w:rFonts w:ascii="Cambria Math" w:hAnsi="Cambria Math"/>
          </w:rPr>
          <m:t>x</m:t>
        </m:r>
      </m:oMath>
      <w:r w:rsidR="0085522F">
        <w:t>的用户授权。最终，交易被矿工打包到区块中，通过工作量证明（PoW）机制确保其不可篡改性，并永久记录在区块链上。</w:t>
      </w:r>
      <w:r w:rsidR="0085522F">
        <w:rPr>
          <w:rFonts w:hint="eastAsia"/>
        </w:rPr>
        <w:t>在整个过程中，</w:t>
      </w:r>
      <w:r w:rsidR="0085522F" w:rsidRPr="00D32399">
        <w:rPr>
          <w:rFonts w:hint="eastAsia"/>
        </w:rPr>
        <w:t>比特币网络不会、也不需要知道签署交易者使用了私钥本身，而是基于私钥并利用椭圆曲线的点加法的不可逆性构造了公钥，再</w:t>
      </w:r>
      <w:r w:rsidR="0085522F">
        <w:rPr>
          <w:rFonts w:hint="eastAsia"/>
        </w:rPr>
        <w:t>通过</w:t>
      </w:r>
      <w:r w:rsidR="0085522F" w:rsidRPr="00D32399">
        <w:rPr>
          <w:rFonts w:hint="eastAsia"/>
        </w:rPr>
        <w:t>签署交易者附随着交易信息提交的签名</w:t>
      </w:r>
      <w:r w:rsidR="0085522F">
        <w:rPr>
          <w:rFonts w:hint="eastAsia"/>
        </w:rPr>
        <w:t>、</w:t>
      </w:r>
      <w:r w:rsidR="0085522F" w:rsidRPr="00D32399">
        <w:rPr>
          <w:rFonts w:hint="eastAsia"/>
        </w:rPr>
        <w:t>公钥</w:t>
      </w:r>
      <w:r w:rsidR="0085522F">
        <w:rPr>
          <w:rFonts w:hint="eastAsia"/>
        </w:rPr>
        <w:t>与</w:t>
      </w:r>
      <w:r w:rsidR="0085522F" w:rsidRPr="00D32399">
        <w:rPr>
          <w:rFonts w:hint="eastAsia"/>
        </w:rPr>
        <w:t>交易数据</w:t>
      </w:r>
      <w:r w:rsidR="0085522F">
        <w:rPr>
          <w:rFonts w:hint="eastAsia"/>
        </w:rPr>
        <w:t>，利用</w:t>
      </w:r>
      <w:r w:rsidR="0085522F">
        <w:t>一系列椭圆曲线运算</w:t>
      </w:r>
      <w:r w:rsidR="0085522F">
        <w:rPr>
          <w:rFonts w:hint="eastAsia"/>
        </w:rPr>
        <w:t>以</w:t>
      </w:r>
      <w:r w:rsidR="0085522F">
        <w:t>检查一个特定的数学方程是否成立</w:t>
      </w:r>
      <w:r w:rsidR="0085522F">
        <w:rPr>
          <w:rFonts w:hint="eastAsia"/>
        </w:rPr>
        <w:t>并由此</w:t>
      </w:r>
      <w:r w:rsidR="0085522F" w:rsidRPr="00D32399">
        <w:rPr>
          <w:rFonts w:hint="eastAsia"/>
        </w:rPr>
        <w:t>验证</w:t>
      </w:r>
      <w:r w:rsidR="0085522F">
        <w:rPr>
          <w:rFonts w:hint="eastAsia"/>
        </w:rPr>
        <w:t>相关信息是否匹配</w:t>
      </w:r>
      <w:r w:rsidR="0085522F" w:rsidRPr="00D32399">
        <w:rPr>
          <w:rFonts w:hint="eastAsia"/>
        </w:rPr>
        <w:t>，</w:t>
      </w:r>
      <w:r w:rsidR="0085522F">
        <w:rPr>
          <w:rFonts w:hint="eastAsia"/>
        </w:rPr>
        <w:t>在</w:t>
      </w:r>
      <w:r w:rsidR="0085522F" w:rsidRPr="00D32399">
        <w:rPr>
          <w:rFonts w:hint="eastAsia"/>
        </w:rPr>
        <w:t>数学上确认签署交易者拥有私钥。</w:t>
      </w:r>
    </w:p>
  </w:footnote>
  <w:footnote w:id="4">
    <w:p w14:paraId="048CC916" w14:textId="26E45B85" w:rsidR="002C3687" w:rsidRDefault="002C3687">
      <w:pPr>
        <w:pStyle w:val="af0"/>
        <w:rPr>
          <w:rFonts w:hint="eastAsia"/>
        </w:rPr>
      </w:pPr>
      <w:r>
        <w:rPr>
          <w:rStyle w:val="af2"/>
          <w:rFonts w:hint="eastAsia"/>
        </w:rPr>
        <w:footnoteRef/>
      </w:r>
      <w:r>
        <w:rPr>
          <w:rFonts w:hint="eastAsia"/>
        </w:rPr>
        <w:t xml:space="preserve"> </w:t>
      </w:r>
      <w:r w:rsidRPr="00BD7316">
        <w:rPr>
          <w:rFonts w:ascii="Times New Roman" w:hAnsi="Times New Roman" w:hint="eastAsia"/>
        </w:rPr>
        <w:t>2013</w:t>
      </w:r>
      <w:r w:rsidRPr="00BD7316">
        <w:rPr>
          <w:rFonts w:ascii="Times New Roman" w:hAnsi="Times New Roman" w:hint="eastAsia"/>
        </w:rPr>
        <w:t>年，央行</w:t>
      </w:r>
      <w:r>
        <w:rPr>
          <w:rFonts w:ascii="Times New Roman" w:hAnsi="Times New Roman" w:hint="eastAsia"/>
        </w:rPr>
        <w:t>等</w:t>
      </w:r>
      <w:r w:rsidRPr="00BD7316">
        <w:rPr>
          <w:rFonts w:ascii="Times New Roman" w:hAnsi="Times New Roman" w:hint="eastAsia"/>
        </w:rPr>
        <w:t>五部委发布《关于防范比特币风险的通知》（</w:t>
      </w:r>
      <w:r w:rsidRPr="00BD7316">
        <w:rPr>
          <w:rFonts w:ascii="Times New Roman" w:hAnsi="Times New Roman" w:hint="eastAsia"/>
          <w:shd w:val="clear" w:color="auto" w:fill="FFFFFF"/>
        </w:rPr>
        <w:t>银发〔</w:t>
      </w:r>
      <w:r w:rsidRPr="00BD7316">
        <w:rPr>
          <w:rFonts w:ascii="Times New Roman" w:hAnsi="Times New Roman" w:hint="eastAsia"/>
          <w:shd w:val="clear" w:color="auto" w:fill="FFFFFF"/>
        </w:rPr>
        <w:t>2013</w:t>
      </w:r>
      <w:r w:rsidRPr="00BD7316">
        <w:rPr>
          <w:rFonts w:ascii="Times New Roman" w:hAnsi="Times New Roman" w:hint="eastAsia"/>
          <w:shd w:val="clear" w:color="auto" w:fill="FFFFFF"/>
        </w:rPr>
        <w:t>〕</w:t>
      </w:r>
      <w:r w:rsidRPr="00BD7316">
        <w:rPr>
          <w:rFonts w:ascii="Times New Roman" w:hAnsi="Times New Roman" w:hint="eastAsia"/>
          <w:shd w:val="clear" w:color="auto" w:fill="FFFFFF"/>
        </w:rPr>
        <w:t>289</w:t>
      </w:r>
      <w:r w:rsidRPr="00BD7316">
        <w:rPr>
          <w:rFonts w:ascii="Times New Roman" w:hAnsi="Times New Roman" w:hint="eastAsia"/>
          <w:shd w:val="clear" w:color="auto" w:fill="FFFFFF"/>
        </w:rPr>
        <w:t>号</w:t>
      </w:r>
      <w:r w:rsidRPr="00BD7316">
        <w:rPr>
          <w:rFonts w:ascii="Times New Roman" w:hAnsi="Times New Roman" w:hint="eastAsia"/>
        </w:rPr>
        <w:t>），提出“比特币应当是一种特定的虚拟商品，不具有与货币等同的法律地位，不能且不应作为货币在市场上流通使用”。到</w:t>
      </w:r>
      <w:r w:rsidRPr="00BD7316">
        <w:rPr>
          <w:rFonts w:ascii="Times New Roman" w:hAnsi="Times New Roman" w:hint="eastAsia"/>
        </w:rPr>
        <w:t>2017</w:t>
      </w:r>
      <w:r w:rsidRPr="00BD7316">
        <w:rPr>
          <w:rFonts w:ascii="Times New Roman" w:hAnsi="Times New Roman" w:hint="eastAsia"/>
        </w:rPr>
        <w:t>年，央行</w:t>
      </w:r>
      <w:r>
        <w:rPr>
          <w:rFonts w:ascii="Times New Roman" w:hAnsi="Times New Roman" w:hint="eastAsia"/>
        </w:rPr>
        <w:t>等</w:t>
      </w:r>
      <w:r w:rsidRPr="00BD7316">
        <w:rPr>
          <w:rFonts w:ascii="Times New Roman" w:hAnsi="Times New Roman" w:hint="eastAsia"/>
        </w:rPr>
        <w:t>七部委发布《关于防范代币发行融资风险的公告》，明确“任何组织和个人不得非法从事代币发行融资活动”，应“加强代币融资交易平台的管理”、“各金融机构和非银行支付机构不得开展与代币发行融资交易相关的业务”。</w:t>
      </w:r>
      <w:r w:rsidRPr="00BD7316">
        <w:rPr>
          <w:rFonts w:ascii="Times New Roman" w:hAnsi="Times New Roman" w:hint="eastAsia"/>
        </w:rPr>
        <w:t>2021</w:t>
      </w:r>
      <w:r w:rsidRPr="00BD7316">
        <w:rPr>
          <w:rFonts w:ascii="Times New Roman" w:hAnsi="Times New Roman" w:hint="eastAsia"/>
        </w:rPr>
        <w:t>年</w:t>
      </w:r>
      <w:r w:rsidRPr="00BD7316">
        <w:rPr>
          <w:rFonts w:ascii="Times New Roman" w:hAnsi="Times New Roman" w:hint="eastAsia"/>
        </w:rPr>
        <w:t>5</w:t>
      </w:r>
      <w:r w:rsidRPr="00BD7316">
        <w:rPr>
          <w:rFonts w:ascii="Times New Roman" w:hAnsi="Times New Roman" w:hint="eastAsia"/>
        </w:rPr>
        <w:t>月，中国互联网金融协会、中国银行业协会及中国支付清算协会发布的《关于防范虚拟货币交易炒作风险的公告》则进一步要求“有关机构不得开展与虚拟货币相关的业务”、“消费者要提高风险防范意识，谨防财产和权益损失”。</w:t>
      </w:r>
      <w:r w:rsidRPr="00BD7316">
        <w:rPr>
          <w:rStyle w:val="ql-author-43713667"/>
          <w:rFonts w:ascii="Times New Roman" w:hAnsi="Times New Roman" w:hint="eastAsia"/>
        </w:rPr>
        <w:t>2021</w:t>
      </w:r>
      <w:r w:rsidRPr="00BD7316">
        <w:rPr>
          <w:rStyle w:val="ql-author-43713667"/>
          <w:rFonts w:ascii="Times New Roman" w:hAnsi="Times New Roman" w:hint="eastAsia"/>
        </w:rPr>
        <w:t>年</w:t>
      </w:r>
      <w:r w:rsidRPr="00BD7316">
        <w:rPr>
          <w:rStyle w:val="ql-author-43713667"/>
          <w:rFonts w:ascii="Times New Roman" w:hAnsi="Times New Roman" w:hint="eastAsia"/>
        </w:rPr>
        <w:t>9</w:t>
      </w:r>
      <w:r w:rsidRPr="00BD7316">
        <w:rPr>
          <w:rStyle w:val="ql-author-43713667"/>
          <w:rFonts w:ascii="Times New Roman" w:hAnsi="Times New Roman" w:hint="eastAsia"/>
        </w:rPr>
        <w:t>月</w:t>
      </w:r>
      <w:r w:rsidRPr="00BD7316">
        <w:rPr>
          <w:rStyle w:val="ql-author-43713667"/>
          <w:rFonts w:ascii="Times New Roman" w:hAnsi="Times New Roman" w:hint="eastAsia"/>
        </w:rPr>
        <w:t>15</w:t>
      </w:r>
      <w:r w:rsidRPr="00BD7316">
        <w:rPr>
          <w:rStyle w:val="ql-author-43713667"/>
          <w:rFonts w:ascii="Times New Roman" w:hAnsi="Times New Roman" w:hint="eastAsia"/>
        </w:rPr>
        <w:t>日，央行、网信办、最高院、最高检、工业和信息化部、公安部、市监总局、银保监会、证监会、外汇局发布了迄今在我国虚拟货币规制史上最重要、态度最严格</w:t>
      </w:r>
      <w:r w:rsidRPr="00BD7316">
        <w:rPr>
          <w:rStyle w:val="ql-author-28459610"/>
          <w:rFonts w:ascii="Times New Roman" w:hAnsi="Times New Roman" w:hint="eastAsia"/>
        </w:rPr>
        <w:t>《关于进一步防范和处置虚拟货币交易炒作风险的通知》（</w:t>
      </w:r>
      <w:r w:rsidRPr="00BD7316">
        <w:rPr>
          <w:rFonts w:ascii="Times New Roman" w:hAnsi="Times New Roman" w:hint="eastAsia"/>
          <w:shd w:val="clear" w:color="auto" w:fill="FFFFFF"/>
        </w:rPr>
        <w:t>银发〔</w:t>
      </w:r>
      <w:r w:rsidRPr="00BD7316">
        <w:rPr>
          <w:rFonts w:ascii="Times New Roman" w:hAnsi="Times New Roman" w:hint="eastAsia"/>
          <w:shd w:val="clear" w:color="auto" w:fill="FFFFFF"/>
        </w:rPr>
        <w:t>2021</w:t>
      </w:r>
      <w:r w:rsidRPr="00BD7316">
        <w:rPr>
          <w:rFonts w:ascii="Times New Roman" w:hAnsi="Times New Roman" w:hint="eastAsia"/>
          <w:shd w:val="clear" w:color="auto" w:fill="FFFFFF"/>
        </w:rPr>
        <w:t>〕</w:t>
      </w:r>
      <w:r w:rsidRPr="00BD7316">
        <w:rPr>
          <w:rFonts w:ascii="Times New Roman" w:hAnsi="Times New Roman" w:hint="eastAsia"/>
          <w:shd w:val="clear" w:color="auto" w:fill="FFFFFF"/>
        </w:rPr>
        <w:t>237</w:t>
      </w:r>
      <w:r w:rsidRPr="00BD7316">
        <w:rPr>
          <w:rFonts w:ascii="Times New Roman" w:hAnsi="Times New Roman" w:hint="eastAsia"/>
          <w:shd w:val="clear" w:color="auto" w:fill="FFFFFF"/>
        </w:rPr>
        <w:t>号，下称“虚拟货币禁令”</w:t>
      </w:r>
      <w:r w:rsidRPr="00BD7316">
        <w:rPr>
          <w:rStyle w:val="ql-author-28459610"/>
          <w:rFonts w:ascii="Times New Roman" w:hAnsi="Times New Roman" w:hint="eastAsia"/>
        </w:rPr>
        <w:t>），定调“</w:t>
      </w:r>
      <w:r w:rsidRPr="00BD7316">
        <w:rPr>
          <w:rFonts w:ascii="Times New Roman" w:hAnsi="Times New Roman" w:hint="eastAsia"/>
          <w:shd w:val="clear" w:color="auto" w:fill="FFFFFF"/>
        </w:rPr>
        <w:t>虚拟货币相关业务活动属于非法金融活动。开展法定货币与虚拟货币兑换业务、虚拟货币之间的兑换业务、作为中央对手方买卖虚拟货币、为虚拟货币交易提供信息中介和定价服务、代币发行融资以及虚拟货币衍生品交易等虚拟货币相关业务活动涉嫌非法发售代币票券、擅自公开发行证券、非法经营期货业务、非法集资等非法金融活动，一律严格禁止，坚决依法取缔。对于开展相关非法金融活动构成犯罪的，依法追究刑事责任。</w:t>
      </w:r>
      <w:r w:rsidRPr="00BD7316">
        <w:rPr>
          <w:rStyle w:val="ql-author-28459610"/>
          <w:rFonts w:ascii="Times New Roman" w:hAnsi="Times New Roman" w:hint="eastAsia"/>
        </w:rPr>
        <w:t>”</w:t>
      </w:r>
    </w:p>
  </w:footnote>
  <w:footnote w:id="5">
    <w:p w14:paraId="5F46E420" w14:textId="5AA8816F" w:rsidR="0021272A" w:rsidRDefault="0021272A" w:rsidP="003A1577">
      <w:pPr>
        <w:pStyle w:val="af0"/>
        <w:rPr>
          <w:rFonts w:hint="eastAsia"/>
        </w:rPr>
      </w:pPr>
      <w:r>
        <w:rPr>
          <w:rStyle w:val="af2"/>
          <w:rFonts w:hint="eastAsia"/>
        </w:rPr>
        <w:footnoteRef/>
      </w:r>
      <w:r w:rsidR="0068749C">
        <w:rPr>
          <w:rFonts w:hint="eastAsia"/>
        </w:rPr>
        <w:t xml:space="preserve"> </w:t>
      </w:r>
      <w:r w:rsidR="003A1577">
        <w:rPr>
          <w:rFonts w:hint="eastAsia"/>
        </w:rPr>
        <w:t>美国总统特朗普自竞选期间起便</w:t>
      </w:r>
      <w:r w:rsidR="0068749C">
        <w:rPr>
          <w:rFonts w:hint="eastAsia"/>
        </w:rPr>
        <w:t>展现出虚拟</w:t>
      </w:r>
      <w:r w:rsidR="003A1577">
        <w:rPr>
          <w:rFonts w:hint="eastAsia"/>
        </w:rPr>
        <w:t>货币</w:t>
      </w:r>
      <w:r w:rsidR="0068749C">
        <w:rPr>
          <w:rFonts w:hint="eastAsia"/>
        </w:rPr>
        <w:t>的</w:t>
      </w:r>
      <w:r w:rsidR="003A1577">
        <w:rPr>
          <w:rFonts w:hint="eastAsia"/>
        </w:rPr>
        <w:t>大力支持，上任后迅速通过行政命令《加强美国在数字金融技术领域的领导地位》</w:t>
      </w:r>
      <w:r w:rsidR="0068749C">
        <w:rPr>
          <w:rFonts w:hint="eastAsia"/>
        </w:rPr>
        <w:t>（Strengthening American Leadership in Digital Financial Technology）与《</w:t>
      </w:r>
      <w:r w:rsidR="0068749C">
        <w:t>建立战略比特币储备和美国数字资产储备</w:t>
      </w:r>
      <w:r w:rsidR="0068749C">
        <w:rPr>
          <w:rFonts w:hint="eastAsia"/>
        </w:rPr>
        <w:t>》（</w:t>
      </w:r>
      <w:r w:rsidR="0068749C">
        <w:t>Establishment of the Strategic Bitcoin Reserve and United States Digital Asset Stockpile</w:t>
      </w:r>
      <w:r w:rsidR="0068749C">
        <w:rPr>
          <w:rFonts w:hint="eastAsia"/>
        </w:rPr>
        <w:t>）</w:t>
      </w:r>
      <w:r w:rsidR="003A1577">
        <w:rPr>
          <w:rFonts w:hint="eastAsia"/>
        </w:rPr>
        <w:t>，旨在促进美国</w:t>
      </w:r>
      <w:r w:rsidR="0068749C">
        <w:rPr>
          <w:rFonts w:hint="eastAsia"/>
        </w:rPr>
        <w:t>巩固</w:t>
      </w:r>
      <w:r w:rsidR="003A1577">
        <w:rPr>
          <w:rFonts w:hint="eastAsia"/>
        </w:rPr>
        <w:t>在数字资产和金融科技领域的领导地位</w:t>
      </w:r>
      <w:r w:rsidR="0068749C">
        <w:rPr>
          <w:rFonts w:hint="eastAsia"/>
        </w:rPr>
        <w:t>。</w:t>
      </w:r>
      <w:r w:rsidR="003A1577">
        <w:rPr>
          <w:rFonts w:hint="eastAsia"/>
        </w:rPr>
        <w:t>2024年以来，美国在加密货币、美元稳定币以及</w:t>
      </w:r>
      <w:r w:rsidR="0068749C">
        <w:rPr>
          <w:rFonts w:hint="eastAsia"/>
        </w:rPr>
        <w:t>存款、基金、证券等传统</w:t>
      </w:r>
      <w:r w:rsidR="003A1577">
        <w:rPr>
          <w:rFonts w:hint="eastAsia"/>
        </w:rPr>
        <w:t>金融</w:t>
      </w:r>
      <w:r w:rsidR="0068749C">
        <w:rPr>
          <w:rFonts w:hint="eastAsia"/>
        </w:rPr>
        <w:t>业态的代币化（Tokenization）上都取得了显著进展</w:t>
      </w:r>
      <w:r w:rsidR="003A1577">
        <w:rPr>
          <w:rFonts w:hint="eastAsia"/>
        </w:rPr>
        <w:t>。</w:t>
      </w:r>
      <w:r w:rsidR="0068749C">
        <w:rPr>
          <w:rFonts w:hint="eastAsia"/>
        </w:rPr>
        <w:t>参见</w:t>
      </w:r>
      <w:r w:rsidR="0068749C" w:rsidRPr="0068749C">
        <w:rPr>
          <w:rFonts w:ascii="等线" w:eastAsia="等线" w:hAnsi="等线" w:cs="Times New Roman"/>
          <w:kern w:val="0"/>
        </w:rPr>
        <w:t>宋爽</w:t>
      </w:r>
      <w:r w:rsidR="003B65A5">
        <w:rPr>
          <w:rFonts w:ascii="等线" w:eastAsia="等线" w:hAnsi="等线" w:cs="Times New Roman" w:hint="eastAsia"/>
          <w:kern w:val="0"/>
        </w:rPr>
        <w:t>、</w:t>
      </w:r>
      <w:r w:rsidR="003B65A5" w:rsidRPr="003B65A5">
        <w:rPr>
          <w:rFonts w:ascii="等线" w:eastAsia="等线" w:hAnsi="等线" w:cs="Times New Roman" w:hint="eastAsia"/>
          <w:kern w:val="0"/>
        </w:rPr>
        <w:t>苏泽渊</w:t>
      </w:r>
      <w:r w:rsidR="003B65A5">
        <w:rPr>
          <w:rFonts w:ascii="等线" w:eastAsia="等线" w:hAnsi="等线" w:cs="Times New Roman" w:hint="eastAsia"/>
          <w:kern w:val="0"/>
        </w:rPr>
        <w:t>、</w:t>
      </w:r>
      <w:r w:rsidR="003B65A5" w:rsidRPr="003B65A5">
        <w:rPr>
          <w:rFonts w:ascii="等线" w:eastAsia="等线" w:hAnsi="等线" w:cs="Times New Roman" w:hint="eastAsia"/>
          <w:kern w:val="0"/>
        </w:rPr>
        <w:t>王永中</w:t>
      </w:r>
      <w:r w:rsidR="0068749C" w:rsidRPr="0068749C">
        <w:rPr>
          <w:rFonts w:ascii="等线" w:eastAsia="等线" w:hAnsi="等线" w:cs="Times New Roman"/>
          <w:kern w:val="0"/>
        </w:rPr>
        <w:t>：《美国在数字货币领域的最新进展及其影响》，载《国际金融》2025年第2期。</w:t>
      </w:r>
    </w:p>
  </w:footnote>
  <w:footnote w:id="6">
    <w:p w14:paraId="4EB5DFE6" w14:textId="01ADD342" w:rsidR="00F530FC" w:rsidRDefault="00F530FC">
      <w:pPr>
        <w:pStyle w:val="af0"/>
        <w:rPr>
          <w:rFonts w:hint="eastAsia"/>
        </w:rPr>
      </w:pPr>
      <w:r>
        <w:rPr>
          <w:rStyle w:val="af2"/>
          <w:rFonts w:hint="eastAsia"/>
        </w:rPr>
        <w:footnoteRef/>
      </w:r>
      <w:r>
        <w:rPr>
          <w:rFonts w:hint="eastAsia"/>
        </w:rPr>
        <w:t xml:space="preserve"> 稳定币是基于特定机制以保持币值稳定的虚拟货币，</w:t>
      </w:r>
      <w:r>
        <w:t>采用链下抵押机制和链上抵押机制的稳定币均需借助中心化的抵押模式实现数字货币与抵押资产的联结</w:t>
      </w:r>
      <w:r>
        <w:rPr>
          <w:rFonts w:hint="eastAsia"/>
        </w:rPr>
        <w:t>，而</w:t>
      </w:r>
      <w:r>
        <w:t>算法式机制转而借助供需关系调节实现数字货币的货币信用与价格稳定</w:t>
      </w:r>
      <w:r>
        <w:rPr>
          <w:rFonts w:hint="eastAsia"/>
        </w:rPr>
        <w:t>。</w:t>
      </w:r>
      <w:r w:rsidR="00B52FF8" w:rsidRPr="00B52FF8">
        <w:rPr>
          <w:rFonts w:ascii="等线" w:eastAsia="等线" w:hAnsi="等线" w:cs="Times New Roman"/>
          <w:kern w:val="0"/>
        </w:rPr>
        <w:t>李娟娟、袁勇、王飞跃：《基于区块链的数字货币发展现状与展望》，载《自动化学报》2021年第4期。</w:t>
      </w:r>
    </w:p>
  </w:footnote>
  <w:footnote w:id="7">
    <w:p w14:paraId="75AB761D" w14:textId="3A422C7A" w:rsidR="00295E4E" w:rsidRDefault="00295E4E" w:rsidP="00295E4E">
      <w:pPr>
        <w:pStyle w:val="af0"/>
        <w:rPr>
          <w:rFonts w:hint="eastAsia"/>
        </w:rPr>
      </w:pPr>
      <w:r>
        <w:rPr>
          <w:rStyle w:val="af2"/>
          <w:rFonts w:hint="eastAsia"/>
        </w:rPr>
        <w:footnoteRef/>
      </w:r>
      <w:r>
        <w:rPr>
          <w:rFonts w:hint="eastAsia"/>
        </w:rPr>
        <w:t xml:space="preserve"> </w:t>
      </w:r>
      <w:r w:rsidRPr="00295E4E">
        <w:rPr>
          <w:rFonts w:ascii="等线" w:eastAsia="等线" w:hAnsi="等线" w:cs="Times New Roman"/>
          <w:kern w:val="0"/>
        </w:rPr>
        <w:t xml:space="preserve">Bloomberg News, </w:t>
      </w:r>
      <w:r w:rsidRPr="00295E4E">
        <w:rPr>
          <w:rFonts w:ascii="等线" w:eastAsia="等线" w:hAnsi="等线" w:cs="Times New Roman"/>
          <w:i/>
          <w:iCs/>
          <w:kern w:val="0"/>
        </w:rPr>
        <w:t>Through Rally or Crash, Here’s Why Bitcoin Buyers Are Nervous About China</w:t>
      </w:r>
      <w:r w:rsidRPr="00295E4E">
        <w:rPr>
          <w:rFonts w:ascii="等线" w:eastAsia="等线" w:hAnsi="等线" w:cs="Times New Roman"/>
          <w:kern w:val="0"/>
        </w:rPr>
        <w:t>, Bloomberg.Com, 6 January 2017</w:t>
      </w:r>
      <w:r>
        <w:rPr>
          <w:rFonts w:ascii="等线" w:eastAsia="等线" w:hAnsi="等线" w:cs="Times New Roman" w:hint="eastAsia"/>
          <w:kern w:val="0"/>
        </w:rPr>
        <w:t xml:space="preserve">, </w:t>
      </w:r>
      <w:r w:rsidRPr="00295E4E">
        <w:rPr>
          <w:rFonts w:ascii="等线" w:eastAsia="等线" w:hAnsi="等线" w:cs="Times New Roman" w:hint="eastAsia"/>
          <w:kern w:val="0"/>
        </w:rPr>
        <w:t>https://www.bloomberg.com/news/articles/2017-01-06/bitcoin-buyers-eye-beijing-nervously-as-prices-slide-from-record</w:t>
      </w:r>
      <w:r>
        <w:rPr>
          <w:rFonts w:ascii="等线" w:eastAsia="等线" w:hAnsi="等线" w:cs="Times New Roman" w:hint="eastAsia"/>
          <w:kern w:val="0"/>
        </w:rPr>
        <w:t xml:space="preserve"> </w:t>
      </w:r>
      <w:r w:rsidRPr="00295E4E">
        <w:rPr>
          <w:rFonts w:ascii="等线" w:eastAsia="等线" w:hAnsi="等线" w:cs="Times New Roman"/>
          <w:kern w:val="0"/>
        </w:rPr>
        <w:t>(last visited Apr. 21, 2025).</w:t>
      </w:r>
    </w:p>
  </w:footnote>
  <w:footnote w:id="8">
    <w:p w14:paraId="6C304803" w14:textId="6215BCB5" w:rsidR="00295E4E" w:rsidRDefault="00295E4E">
      <w:pPr>
        <w:pStyle w:val="af0"/>
        <w:rPr>
          <w:rFonts w:hint="eastAsia"/>
        </w:rPr>
      </w:pPr>
      <w:r>
        <w:rPr>
          <w:rStyle w:val="af2"/>
          <w:rFonts w:hint="eastAsia"/>
        </w:rPr>
        <w:footnoteRef/>
      </w:r>
      <w:r>
        <w:rPr>
          <w:rFonts w:hint="eastAsia"/>
        </w:rPr>
        <w:t xml:space="preserve"> </w:t>
      </w:r>
      <w:r w:rsidRPr="00295E4E">
        <w:rPr>
          <w:rFonts w:ascii="等线" w:eastAsia="等线" w:hAnsi="等线" w:cs="Times New Roman"/>
          <w:kern w:val="0"/>
        </w:rPr>
        <w:t>Coinhills</w:t>
      </w:r>
      <w:r>
        <w:rPr>
          <w:rFonts w:hint="eastAsia"/>
        </w:rPr>
        <w:t xml:space="preserve">, </w:t>
      </w:r>
      <w:r w:rsidRPr="00295E4E">
        <w:rPr>
          <w:rFonts w:ascii="等线" w:eastAsia="等线" w:hAnsi="等线" w:cs="Times New Roman"/>
          <w:i/>
          <w:iCs/>
          <w:kern w:val="0"/>
        </w:rPr>
        <w:t>Most Traded National Currencies for Bitcoin</w:t>
      </w:r>
      <w:r w:rsidRPr="00295E4E">
        <w:rPr>
          <w:rFonts w:ascii="等线" w:eastAsia="等线" w:hAnsi="等线" w:cs="Times New Roman"/>
          <w:kern w:val="0"/>
        </w:rPr>
        <w:t>, https://www.coinhills.com/market/currency/ (last visited Apr. 21, 2025).</w:t>
      </w:r>
    </w:p>
  </w:footnote>
  <w:footnote w:id="9">
    <w:p w14:paraId="51482117" w14:textId="35269150" w:rsidR="00715C87" w:rsidRDefault="00715C87">
      <w:pPr>
        <w:pStyle w:val="af0"/>
        <w:rPr>
          <w:rFonts w:hint="eastAsia"/>
        </w:rPr>
      </w:pPr>
      <w:r>
        <w:rPr>
          <w:rStyle w:val="af2"/>
          <w:rFonts w:hint="eastAsia"/>
        </w:rPr>
        <w:footnoteRef/>
      </w:r>
      <w:r>
        <w:rPr>
          <w:rFonts w:hint="eastAsia"/>
        </w:rPr>
        <w:t xml:space="preserve"> </w:t>
      </w:r>
      <w:r w:rsidRPr="00715C87">
        <w:rPr>
          <w:rFonts w:ascii="等线" w:eastAsia="等线" w:hAnsi="等线" w:cs="Times New Roman"/>
          <w:kern w:val="0"/>
        </w:rPr>
        <w:t>CoinGecko</w:t>
      </w:r>
      <w:r>
        <w:rPr>
          <w:rFonts w:ascii="等线" w:eastAsia="等线" w:hAnsi="等线" w:cs="Times New Roman" w:hint="eastAsia"/>
          <w:kern w:val="0"/>
        </w:rPr>
        <w:t>,</w:t>
      </w:r>
      <w:r>
        <w:rPr>
          <w:rFonts w:hint="eastAsia"/>
        </w:rPr>
        <w:t xml:space="preserve"> </w:t>
      </w:r>
      <w:r w:rsidR="00B52FF8" w:rsidRPr="00B52FF8">
        <w:rPr>
          <w:rFonts w:ascii="等线" w:eastAsia="等线" w:hAnsi="等线" w:cs="Times New Roman"/>
          <w:i/>
          <w:iCs/>
          <w:kern w:val="0"/>
        </w:rPr>
        <w:t>2024 Annual Crypto Industry Report</w:t>
      </w:r>
      <w:r w:rsidR="00B52FF8" w:rsidRPr="00B52FF8">
        <w:rPr>
          <w:rFonts w:ascii="等线" w:eastAsia="等线" w:hAnsi="等线" w:cs="Times New Roman"/>
          <w:kern w:val="0"/>
        </w:rPr>
        <w:t>, CoinGecko,</w:t>
      </w:r>
      <w:r w:rsidR="00F32A41">
        <w:rPr>
          <w:rFonts w:ascii="等线" w:eastAsia="等线" w:hAnsi="等线" w:cs="Times New Roman" w:hint="eastAsia"/>
          <w:kern w:val="0"/>
        </w:rPr>
        <w:t xml:space="preserve"> 23 January 2025,</w:t>
      </w:r>
      <w:r w:rsidR="00B52FF8" w:rsidRPr="00B52FF8">
        <w:rPr>
          <w:rFonts w:ascii="等线" w:eastAsia="等线" w:hAnsi="等线" w:cs="Times New Roman"/>
          <w:kern w:val="0"/>
        </w:rPr>
        <w:t xml:space="preserve"> https://www.coingecko.com/research/publications/2024-annual-crypto-report (last visited Apr. 22, 2025).</w:t>
      </w:r>
    </w:p>
  </w:footnote>
  <w:footnote w:id="10">
    <w:p w14:paraId="5D63E0CA" w14:textId="655EA5AD" w:rsidR="00DC790B" w:rsidRDefault="00DC790B">
      <w:pPr>
        <w:pStyle w:val="af0"/>
        <w:rPr>
          <w:rFonts w:hint="eastAsia"/>
        </w:rPr>
      </w:pPr>
      <w:r>
        <w:rPr>
          <w:rStyle w:val="af2"/>
          <w:rFonts w:hint="eastAsia"/>
        </w:rPr>
        <w:footnoteRef/>
      </w:r>
      <w:r>
        <w:rPr>
          <w:rFonts w:hint="eastAsia"/>
        </w:rPr>
        <w:t xml:space="preserve"> </w:t>
      </w:r>
      <w:r w:rsidR="00373E56">
        <w:rPr>
          <w:rFonts w:hint="eastAsia"/>
        </w:rPr>
        <w:t>金融稳定理事会</w:t>
      </w:r>
      <w:r w:rsidR="000A5E90">
        <w:rPr>
          <w:rFonts w:hint="eastAsia"/>
        </w:rPr>
        <w:t>（FSB）2024年</w:t>
      </w:r>
      <w:r w:rsidR="00373E56">
        <w:rPr>
          <w:rFonts w:hint="eastAsia"/>
        </w:rPr>
        <w:t>发布的报告</w:t>
      </w:r>
      <w:r w:rsidR="000A5E90">
        <w:rPr>
          <w:rFonts w:hint="eastAsia"/>
        </w:rPr>
        <w:t>《代币化对金融稳定的影响》（</w:t>
      </w:r>
      <w:r w:rsidR="000A5E90">
        <w:t>The Financial Stability Implications of Tokenisation</w:t>
      </w:r>
      <w:r w:rsidR="000A5E90">
        <w:rPr>
          <w:rFonts w:hint="eastAsia"/>
        </w:rPr>
        <w:t>）</w:t>
      </w:r>
      <w:r w:rsidR="00373E56">
        <w:rPr>
          <w:rFonts w:hint="eastAsia"/>
        </w:rPr>
        <w:t>指出，对传统金融资产的</w:t>
      </w:r>
      <w:r w:rsidR="00A13FE3">
        <w:rPr>
          <w:rFonts w:hint="eastAsia"/>
        </w:rPr>
        <w:t>上链以及</w:t>
      </w:r>
      <w:r w:rsidR="00373E56">
        <w:rPr>
          <w:rFonts w:hint="eastAsia"/>
        </w:rPr>
        <w:t>代币化（tokeni</w:t>
      </w:r>
      <w:r w:rsidR="000A5E90">
        <w:rPr>
          <w:rFonts w:hint="eastAsia"/>
        </w:rPr>
        <w:t>s</w:t>
      </w:r>
      <w:r w:rsidR="00373E56">
        <w:rPr>
          <w:rFonts w:hint="eastAsia"/>
        </w:rPr>
        <w:t>ation）有助于</w:t>
      </w:r>
      <w:r w:rsidR="009B3269">
        <w:rPr>
          <w:rFonts w:hint="eastAsia"/>
        </w:rPr>
        <w:t>保证货银对付（“原子清算”，a</w:t>
      </w:r>
      <w:r w:rsidR="009B3269">
        <w:t>tomic settlement</w:t>
      </w:r>
      <w:r w:rsidR="009B3269">
        <w:rPr>
          <w:rFonts w:hint="eastAsia"/>
        </w:rPr>
        <w:t>）、</w:t>
      </w:r>
      <w:r w:rsidR="00373E56">
        <w:rPr>
          <w:rFonts w:hint="eastAsia"/>
        </w:rPr>
        <w:t>提高</w:t>
      </w:r>
      <w:r w:rsidR="00373E56">
        <w:t>清算和结算方面</w:t>
      </w:r>
      <w:r w:rsidR="00373E56">
        <w:rPr>
          <w:rFonts w:hint="eastAsia"/>
        </w:rPr>
        <w:t>的</w:t>
      </w:r>
      <w:r w:rsidR="00373E56">
        <w:t>效率、增加透明度以及</w:t>
      </w:r>
      <w:r w:rsidR="00373E56">
        <w:rPr>
          <w:rFonts w:hint="eastAsia"/>
        </w:rPr>
        <w:t>实现基于智能合约可编程性与可组合性的</w:t>
      </w:r>
      <w:r w:rsidR="00373E56">
        <w:t>灵活性</w:t>
      </w:r>
      <w:r w:rsidR="00373E56">
        <w:rPr>
          <w:rFonts w:hint="eastAsia"/>
        </w:rPr>
        <w:t>。</w:t>
      </w:r>
      <w:r w:rsidR="00987762">
        <w:rPr>
          <w:rFonts w:hint="eastAsia"/>
        </w:rPr>
        <w:t xml:space="preserve">See </w:t>
      </w:r>
      <w:r w:rsidR="00987762" w:rsidRPr="00987762">
        <w:rPr>
          <w:rFonts w:ascii="等线" w:eastAsia="等线" w:hAnsi="等线" w:cs="Times New Roman"/>
          <w:kern w:val="0"/>
        </w:rPr>
        <w:t xml:space="preserve">Financial Stability Board, </w:t>
      </w:r>
      <w:r w:rsidR="00987762" w:rsidRPr="00987762">
        <w:rPr>
          <w:rFonts w:ascii="等线" w:eastAsia="等线" w:hAnsi="等线" w:cs="Times New Roman"/>
          <w:i/>
          <w:iCs/>
          <w:kern w:val="0"/>
        </w:rPr>
        <w:t>The Financial Stability Implications of Tokenisation</w:t>
      </w:r>
      <w:r w:rsidR="00987762" w:rsidRPr="00987762">
        <w:rPr>
          <w:rFonts w:ascii="等线" w:eastAsia="等线" w:hAnsi="等线" w:cs="Times New Roman"/>
          <w:kern w:val="0"/>
        </w:rPr>
        <w:t>, 2024</w:t>
      </w:r>
      <w:r w:rsidR="00987762">
        <w:rPr>
          <w:rFonts w:ascii="等线" w:eastAsia="等线" w:hAnsi="等线" w:cs="Times New Roman" w:hint="eastAsia"/>
          <w:kern w:val="0"/>
        </w:rPr>
        <w:t xml:space="preserve">, p. 7-12. </w:t>
      </w:r>
      <w:r w:rsidR="00987762" w:rsidRPr="00987762">
        <w:rPr>
          <w:rFonts w:ascii="等线" w:eastAsia="等线" w:hAnsi="等线" w:cs="Times New Roman" w:hint="eastAsia"/>
          <w:kern w:val="0"/>
        </w:rPr>
        <w:t>https://www.fsb.org/2024/10/the-financial-stability-implications-of-tokenisation/</w:t>
      </w:r>
      <w:r w:rsidR="00987762">
        <w:rPr>
          <w:rFonts w:ascii="等线" w:eastAsia="等线" w:hAnsi="等线" w:cs="Times New Roman" w:hint="eastAsia"/>
          <w:kern w:val="0"/>
        </w:rPr>
        <w:t xml:space="preserve"> </w:t>
      </w:r>
      <w:r w:rsidR="00987762" w:rsidRPr="00B52FF8">
        <w:rPr>
          <w:rFonts w:ascii="等线" w:eastAsia="等线" w:hAnsi="等线" w:cs="Times New Roman"/>
          <w:kern w:val="0"/>
        </w:rPr>
        <w:t xml:space="preserve">(last visited </w:t>
      </w:r>
      <w:r w:rsidR="00987762">
        <w:rPr>
          <w:rFonts w:ascii="等线" w:eastAsia="等线" w:hAnsi="等线" w:cs="Times New Roman" w:hint="eastAsia"/>
          <w:kern w:val="0"/>
        </w:rPr>
        <w:t>May</w:t>
      </w:r>
      <w:r w:rsidR="00987762" w:rsidRPr="00B52FF8">
        <w:rPr>
          <w:rFonts w:ascii="等线" w:eastAsia="等线" w:hAnsi="等线" w:cs="Times New Roman"/>
          <w:kern w:val="0"/>
        </w:rPr>
        <w:t>. 2</w:t>
      </w:r>
      <w:r w:rsidR="00987762">
        <w:rPr>
          <w:rFonts w:ascii="等线" w:eastAsia="等线" w:hAnsi="等线" w:cs="Times New Roman" w:hint="eastAsia"/>
          <w:kern w:val="0"/>
        </w:rPr>
        <w:t>4</w:t>
      </w:r>
      <w:r w:rsidR="00987762" w:rsidRPr="00B52FF8">
        <w:rPr>
          <w:rFonts w:ascii="等线" w:eastAsia="等线" w:hAnsi="等线" w:cs="Times New Roman"/>
          <w:kern w:val="0"/>
        </w:rPr>
        <w:t>, 2025)</w:t>
      </w:r>
      <w:r w:rsidR="00987762" w:rsidRPr="00987762">
        <w:rPr>
          <w:rFonts w:ascii="等线" w:eastAsia="等线" w:hAnsi="等线" w:cs="Times New Roman"/>
          <w:kern w:val="0"/>
        </w:rPr>
        <w:t>.</w:t>
      </w:r>
      <w:r w:rsidR="00987762">
        <w:rPr>
          <w:rFonts w:hint="eastAsia"/>
        </w:rPr>
        <w:t xml:space="preserve"> </w:t>
      </w:r>
      <w:r w:rsidR="00D92654">
        <w:rPr>
          <w:rFonts w:hint="eastAsia"/>
        </w:rPr>
        <w:t>美国摩根大通</w:t>
      </w:r>
      <w:r w:rsidR="0017050E">
        <w:rPr>
          <w:rFonts w:hint="eastAsia"/>
        </w:rPr>
        <w:t>于</w:t>
      </w:r>
      <w:r w:rsidR="008C20A7">
        <w:rPr>
          <w:rFonts w:hint="eastAsia"/>
        </w:rPr>
        <w:t>20</w:t>
      </w:r>
      <w:r w:rsidR="0017050E">
        <w:rPr>
          <w:rFonts w:hint="eastAsia"/>
        </w:rPr>
        <w:t>19年发布的JPM Coin、2020</w:t>
      </w:r>
      <w:r w:rsidR="008C20A7">
        <w:rPr>
          <w:rFonts w:hint="eastAsia"/>
        </w:rPr>
        <w:t>年</w:t>
      </w:r>
      <w:r w:rsidR="00E22451">
        <w:rPr>
          <w:rFonts w:hint="eastAsia"/>
        </w:rPr>
        <w:t>发布的</w:t>
      </w:r>
      <w:r w:rsidR="0017050E">
        <w:rPr>
          <w:rFonts w:hint="eastAsia"/>
        </w:rPr>
        <w:t>Onyx（2024年改名为</w:t>
      </w:r>
      <w:r w:rsidR="00D92654">
        <w:t>Kinexys</w:t>
      </w:r>
      <w:r w:rsidR="0017050E">
        <w:rPr>
          <w:rFonts w:hint="eastAsia"/>
        </w:rPr>
        <w:t>）</w:t>
      </w:r>
      <w:r w:rsidR="00E22451">
        <w:rPr>
          <w:rFonts w:hint="eastAsia"/>
        </w:rPr>
        <w:t>区块链</w:t>
      </w:r>
      <w:r w:rsidR="00D92654">
        <w:t>平台</w:t>
      </w:r>
      <w:r w:rsidR="00E22451">
        <w:rPr>
          <w:rFonts w:hint="eastAsia"/>
        </w:rPr>
        <w:t>以及</w:t>
      </w:r>
      <w:r w:rsidR="0017050E">
        <w:rPr>
          <w:rFonts w:hint="eastAsia"/>
        </w:rPr>
        <w:t>2022年在</w:t>
      </w:r>
      <w:r w:rsidR="00E22451">
        <w:t>新加坡金管局Project Guardian试点项目中发行的</w:t>
      </w:r>
      <w:r w:rsidR="00E22451">
        <w:rPr>
          <w:rFonts w:hint="eastAsia"/>
        </w:rPr>
        <w:t>新加坡元（SGD）</w:t>
      </w:r>
      <w:r w:rsidR="00E22451">
        <w:t>存款代币</w:t>
      </w:r>
      <w:r w:rsidR="00D92654">
        <w:rPr>
          <w:rFonts w:hint="eastAsia"/>
        </w:rPr>
        <w:t>是金融资产代币化的先驱</w:t>
      </w:r>
      <w:r w:rsidR="0017050E">
        <w:rPr>
          <w:rFonts w:hint="eastAsia"/>
        </w:rPr>
        <w:t>之一</w:t>
      </w:r>
      <w:r w:rsidR="00D92654">
        <w:rPr>
          <w:rFonts w:hint="eastAsia"/>
        </w:rPr>
        <w:t>。</w:t>
      </w:r>
      <w:r w:rsidR="00987762" w:rsidRPr="00987762">
        <w:rPr>
          <w:rFonts w:ascii="等线" w:eastAsia="等线" w:hAnsi="等线" w:cs="Times New Roman"/>
          <w:i/>
          <w:iCs/>
          <w:kern w:val="0"/>
        </w:rPr>
        <w:t>About Kinexys: Our Story, Leadership and More | J.P. Morgan</w:t>
      </w:r>
      <w:r w:rsidR="00987762" w:rsidRPr="00987762">
        <w:rPr>
          <w:rFonts w:ascii="等线" w:eastAsia="等线" w:hAnsi="等线" w:cs="Times New Roman"/>
          <w:kern w:val="0"/>
        </w:rPr>
        <w:t>, Kinexys by J.P. Morgan, https://www.jpmorgan.com/kinexys/about (last visited May 24, 2025).</w:t>
      </w:r>
      <w:r w:rsidR="00987762">
        <w:rPr>
          <w:rFonts w:hint="eastAsia"/>
        </w:rPr>
        <w:t xml:space="preserve"> 2025年5月，虚拟</w:t>
      </w:r>
      <w:r w:rsidR="008C20A7" w:rsidRPr="008C20A7">
        <w:rPr>
          <w:rFonts w:hint="eastAsia"/>
        </w:rPr>
        <w:t>货币交易所Kraken</w:t>
      </w:r>
      <w:r w:rsidR="00987762">
        <w:rPr>
          <w:rFonts w:hint="eastAsia"/>
        </w:rPr>
        <w:t>宣布</w:t>
      </w:r>
      <w:r w:rsidR="008C20A7" w:rsidRPr="008C20A7">
        <w:rPr>
          <w:rFonts w:hint="eastAsia"/>
        </w:rPr>
        <w:t>计划允许非美国客户通过数字账本以代币形式</w:t>
      </w:r>
      <w:r w:rsidR="008C20A7">
        <w:rPr>
          <w:rFonts w:hint="eastAsia"/>
        </w:rPr>
        <w:t>全天候</w:t>
      </w:r>
      <w:r w:rsidR="008C20A7" w:rsidRPr="008C20A7">
        <w:rPr>
          <w:rFonts w:hint="eastAsia"/>
        </w:rPr>
        <w:t>交易苹果、特斯拉、英伟达等热门股票</w:t>
      </w:r>
      <w:r w:rsidR="009B3269">
        <w:rPr>
          <w:rFonts w:hint="eastAsia"/>
        </w:rPr>
        <w:t>证券。</w:t>
      </w:r>
      <w:r w:rsidR="00987762" w:rsidRPr="00987762">
        <w:rPr>
          <w:rFonts w:ascii="等线" w:eastAsia="等线" w:hAnsi="等线" w:cs="Times New Roman"/>
          <w:i/>
          <w:iCs/>
          <w:kern w:val="0"/>
        </w:rPr>
        <w:t>Kraken Launches Tokens to Offer 24/7 Trading of U.S. Equities</w:t>
      </w:r>
      <w:r w:rsidR="00987762" w:rsidRPr="00987762">
        <w:rPr>
          <w:rFonts w:ascii="等线" w:eastAsia="等线" w:hAnsi="等线" w:cs="Times New Roman"/>
          <w:kern w:val="0"/>
        </w:rPr>
        <w:t>, Reuters</w:t>
      </w:r>
      <w:r w:rsidR="00F32A41">
        <w:rPr>
          <w:rFonts w:ascii="等线" w:eastAsia="等线" w:hAnsi="等线" w:cs="Times New Roman" w:hint="eastAsia"/>
          <w:kern w:val="0"/>
        </w:rPr>
        <w:t xml:space="preserve">, </w:t>
      </w:r>
      <w:r w:rsidR="00987762" w:rsidRPr="00987762">
        <w:rPr>
          <w:rFonts w:ascii="等线" w:eastAsia="等线" w:hAnsi="等线" w:cs="Times New Roman"/>
          <w:kern w:val="0"/>
        </w:rPr>
        <w:t>22 May 2025, https://www.reuters.com/business/autos-transportation/kraken-allow-trading-apple-tesla-nvidia-shares-digital-tokens-wsj-reports-2025-05-22/</w:t>
      </w:r>
      <w:r w:rsidR="00987762">
        <w:rPr>
          <w:rFonts w:ascii="等线" w:eastAsia="等线" w:hAnsi="等线" w:cs="Times New Roman" w:hint="eastAsia"/>
          <w:kern w:val="0"/>
        </w:rPr>
        <w:t xml:space="preserve"> </w:t>
      </w:r>
      <w:r w:rsidR="00987762" w:rsidRPr="00987762">
        <w:rPr>
          <w:rFonts w:ascii="等线" w:eastAsia="等线" w:hAnsi="等线" w:cs="Times New Roman"/>
          <w:kern w:val="0"/>
        </w:rPr>
        <w:t>(last visited May 24, 2025).</w:t>
      </w:r>
      <w:r w:rsidR="00987762">
        <w:rPr>
          <w:rFonts w:hint="eastAsia"/>
        </w:rPr>
        <w:t xml:space="preserve"> </w:t>
      </w:r>
      <w:r w:rsidR="00E22451">
        <w:rPr>
          <w:rFonts w:hint="eastAsia"/>
        </w:rPr>
        <w:t>欧盟与日本在</w:t>
      </w:r>
      <w:r w:rsidR="00F32A41">
        <w:rPr>
          <w:rFonts w:hint="eastAsia"/>
        </w:rPr>
        <w:t>2024年</w:t>
      </w:r>
      <w:r w:rsidR="00E22451">
        <w:rPr>
          <w:rFonts w:hint="eastAsia"/>
        </w:rPr>
        <w:t>各自发布的</w:t>
      </w:r>
      <w:r w:rsidR="00014C13">
        <w:rPr>
          <w:rFonts w:hint="eastAsia"/>
        </w:rPr>
        <w:t>研究</w:t>
      </w:r>
      <w:r w:rsidR="00E22451">
        <w:rPr>
          <w:rFonts w:hint="eastAsia"/>
        </w:rPr>
        <w:t>报告中也对</w:t>
      </w:r>
      <w:r w:rsidR="009B3269">
        <w:rPr>
          <w:rFonts w:hint="eastAsia"/>
        </w:rPr>
        <w:t>金融资产</w:t>
      </w:r>
      <w:r w:rsidR="00E22451">
        <w:rPr>
          <w:rFonts w:hint="eastAsia"/>
        </w:rPr>
        <w:t>代币化展开了详细的研究与可行性分析</w:t>
      </w:r>
      <w:r w:rsidR="00014C13">
        <w:rPr>
          <w:rFonts w:hint="eastAsia"/>
        </w:rPr>
        <w:t>。</w:t>
      </w:r>
      <w:r w:rsidR="00F32A41" w:rsidRPr="00F32A41">
        <w:rPr>
          <w:rFonts w:hint="eastAsia"/>
        </w:rPr>
        <w:t>European Banking Authority</w:t>
      </w:r>
      <w:r w:rsidR="00014C13">
        <w:rPr>
          <w:rFonts w:ascii="等线" w:eastAsia="等线" w:hAnsi="等线" w:cs="Times New Roman" w:hint="eastAsia"/>
          <w:kern w:val="0"/>
        </w:rPr>
        <w:t xml:space="preserve">, </w:t>
      </w:r>
      <w:r w:rsidR="00014C13" w:rsidRPr="00014C13">
        <w:rPr>
          <w:rFonts w:ascii="等线" w:eastAsia="等线" w:hAnsi="等线" w:cs="Times New Roman" w:hint="eastAsia"/>
          <w:i/>
          <w:iCs/>
          <w:kern w:val="0"/>
        </w:rPr>
        <w:t>Report on Tokenised deposits</w:t>
      </w:r>
      <w:r w:rsidR="00014C13" w:rsidRPr="00014C13">
        <w:rPr>
          <w:rFonts w:ascii="等线" w:eastAsia="等线" w:hAnsi="等线" w:cs="Times New Roman"/>
          <w:kern w:val="0"/>
        </w:rPr>
        <w:t xml:space="preserve">, </w:t>
      </w:r>
      <w:r w:rsidR="00F32A41">
        <w:rPr>
          <w:rFonts w:ascii="等线" w:eastAsia="等线" w:hAnsi="等线" w:cs="Times New Roman" w:hint="eastAsia"/>
          <w:kern w:val="0"/>
        </w:rPr>
        <w:t xml:space="preserve">12 Dec 2024, </w:t>
      </w:r>
      <w:r w:rsidR="00014C13" w:rsidRPr="00014C13">
        <w:rPr>
          <w:rFonts w:ascii="等线" w:eastAsia="等线" w:hAnsi="等线" w:cs="Times New Roman"/>
          <w:kern w:val="0"/>
        </w:rPr>
        <w:t>https://www.eba.europa.eu/publications-and-media/press-releases/eba-assesses-potential-benefits-and-challenges-tokenised-deposits (last visited May 24, 2025).</w:t>
      </w:r>
      <w:r w:rsidR="00F32A41">
        <w:rPr>
          <w:rFonts w:hint="eastAsia"/>
        </w:rPr>
        <w:t xml:space="preserve"> </w:t>
      </w:r>
      <w:r w:rsidR="00014C13" w:rsidRPr="00014C13">
        <w:rPr>
          <w:rFonts w:ascii="等线" w:eastAsia="等线" w:hAnsi="等线" w:cs="Times New Roman"/>
          <w:kern w:val="0"/>
        </w:rPr>
        <w:t xml:space="preserve">SUGIMURA Kazutosh &amp; BESSHO Masaki, </w:t>
      </w:r>
      <w:r w:rsidR="00014C13" w:rsidRPr="00014C13">
        <w:rPr>
          <w:rFonts w:ascii="等线" w:eastAsia="等线" w:hAnsi="等线" w:cs="Times New Roman"/>
          <w:i/>
          <w:iCs/>
          <w:kern w:val="0"/>
        </w:rPr>
        <w:t>Deposit Tokenization: Survey of Overseas Initiatives</w:t>
      </w:r>
      <w:r w:rsidR="00014C13" w:rsidRPr="00014C13">
        <w:rPr>
          <w:rFonts w:ascii="等线" w:eastAsia="等线" w:hAnsi="等线" w:cs="Times New Roman"/>
          <w:kern w:val="0"/>
        </w:rPr>
        <w:t>, Bank of Japan</w:t>
      </w:r>
      <w:r w:rsidR="00014C13">
        <w:rPr>
          <w:rFonts w:ascii="等线" w:eastAsia="等线" w:hAnsi="等线" w:cs="Times New Roman" w:hint="eastAsia"/>
          <w:kern w:val="0"/>
        </w:rPr>
        <w:t xml:space="preserve"> Review, </w:t>
      </w:r>
      <w:r w:rsidR="00014C13">
        <w:t>2024-E-9</w:t>
      </w:r>
      <w:r w:rsidR="00014C13" w:rsidRPr="00014C13">
        <w:rPr>
          <w:rFonts w:ascii="等线" w:eastAsia="等线" w:hAnsi="等线" w:cs="Times New Roman"/>
          <w:kern w:val="0"/>
        </w:rPr>
        <w:t>, 2024</w:t>
      </w:r>
      <w:r w:rsidR="00014C13">
        <w:rPr>
          <w:rFonts w:ascii="等线" w:eastAsia="等线" w:hAnsi="等线" w:cs="Times New Roman" w:hint="eastAsia"/>
          <w:kern w:val="0"/>
        </w:rPr>
        <w:t xml:space="preserve">, </w:t>
      </w:r>
      <w:r w:rsidR="00014C13" w:rsidRPr="00014C13">
        <w:rPr>
          <w:rFonts w:ascii="等线" w:eastAsia="等线" w:hAnsi="等线" w:cs="Times New Roman" w:hint="eastAsia"/>
          <w:kern w:val="0"/>
        </w:rPr>
        <w:t>https://www.boj.or.jp/en/research/wps_rev/rev_2024/rev24e09.htm</w:t>
      </w:r>
      <w:r w:rsidR="00014C13">
        <w:rPr>
          <w:rFonts w:ascii="等线" w:eastAsia="等线" w:hAnsi="等线" w:cs="Times New Roman" w:hint="eastAsia"/>
          <w:kern w:val="0"/>
        </w:rPr>
        <w:t xml:space="preserve"> </w:t>
      </w:r>
      <w:r w:rsidR="00014C13" w:rsidRPr="00987762">
        <w:rPr>
          <w:rFonts w:ascii="等线" w:eastAsia="等线" w:hAnsi="等线" w:cs="Times New Roman"/>
          <w:kern w:val="0"/>
        </w:rPr>
        <w:t>(last visited May 24, 2025)</w:t>
      </w:r>
      <w:r w:rsidR="00014C13" w:rsidRPr="00014C13">
        <w:rPr>
          <w:rFonts w:ascii="等线" w:eastAsia="等线" w:hAnsi="等线" w:cs="Times New Roman"/>
          <w:kern w:val="0"/>
        </w:rPr>
        <w:t>.</w:t>
      </w:r>
      <w:r w:rsidR="00014C13">
        <w:rPr>
          <w:rFonts w:hint="eastAsia"/>
        </w:rPr>
        <w:t xml:space="preserve"> </w:t>
      </w:r>
      <w:r w:rsidR="009B3269">
        <w:rPr>
          <w:rFonts w:hint="eastAsia"/>
        </w:rPr>
        <w:t>香港</w:t>
      </w:r>
      <w:r w:rsidR="0017050E">
        <w:rPr>
          <w:rFonts w:hint="eastAsia"/>
        </w:rPr>
        <w:t>金管局</w:t>
      </w:r>
      <w:r w:rsidR="00F32A41">
        <w:rPr>
          <w:rFonts w:hint="eastAsia"/>
        </w:rPr>
        <w:t>2024年8月发布的</w:t>
      </w:r>
      <w:r w:rsidR="0017050E">
        <w:t>Ensemble项目旨在探索基于区块链平台的创新金融市场基础设施，</w:t>
      </w:r>
      <w:r w:rsidR="00F32A41">
        <w:rPr>
          <w:rFonts w:hint="eastAsia"/>
        </w:rPr>
        <w:t>旨在通过沙盒实验</w:t>
      </w:r>
      <w:r w:rsidR="0017050E">
        <w:t>验证代币化资产、代币化存款和</w:t>
      </w:r>
      <w:r w:rsidR="00F32A41">
        <w:rPr>
          <w:rFonts w:hint="eastAsia"/>
        </w:rPr>
        <w:t>批发型央行数字货币</w:t>
      </w:r>
      <w:r w:rsidR="0017050E">
        <w:t>之间的技术互通性，亦会让业界参与者在实际业务场景中，对代币化资产交易进行端对端测试。</w:t>
      </w:r>
      <w:r w:rsidR="00F32A41" w:rsidRPr="00F32A41">
        <w:rPr>
          <w:rFonts w:ascii="等线" w:eastAsia="等线" w:hAnsi="等线" w:cs="Times New Roman"/>
          <w:kern w:val="0"/>
        </w:rPr>
        <w:t>香港金融管理局：《香港金融管理局 - 金管局推出Ensemble項目沙盒促進代幣化應用》，载香港金融管理局，www.hkma.gov.hk/chi/news-and-media/press-releases/2024/08/20240828-3/，2025年5月24日访问。</w:t>
      </w:r>
    </w:p>
  </w:footnote>
  <w:footnote w:id="11">
    <w:p w14:paraId="0B8D14BC" w14:textId="5BC4C6B0" w:rsidR="00AC37F1" w:rsidRDefault="00AC37F1">
      <w:pPr>
        <w:pStyle w:val="af0"/>
        <w:rPr>
          <w:rFonts w:hint="eastAsia"/>
        </w:rPr>
      </w:pPr>
      <w:r>
        <w:rPr>
          <w:rStyle w:val="af2"/>
          <w:rFonts w:hint="eastAsia"/>
        </w:rPr>
        <w:footnoteRef/>
      </w:r>
      <w:r>
        <w:rPr>
          <w:rFonts w:hint="eastAsia"/>
        </w:rPr>
        <w:t xml:space="preserve"> </w:t>
      </w:r>
      <w:r w:rsidR="002578B0">
        <w:rPr>
          <w:rFonts w:hint="eastAsia"/>
        </w:rPr>
        <w:t>已有学者基于域外</w:t>
      </w:r>
      <w:r w:rsidR="002578B0" w:rsidRPr="002578B0">
        <w:rPr>
          <w:rFonts w:hint="eastAsia"/>
        </w:rPr>
        <w:t>虚拟货币市场</w:t>
      </w:r>
      <w:r w:rsidR="002578B0">
        <w:rPr>
          <w:rFonts w:hint="eastAsia"/>
        </w:rPr>
        <w:t>从无担保型虚拟货币向稳定币的</w:t>
      </w:r>
      <w:r w:rsidR="002578B0" w:rsidRPr="002578B0">
        <w:rPr>
          <w:rFonts w:hint="eastAsia"/>
        </w:rPr>
        <w:t>结构性转变</w:t>
      </w:r>
      <w:r w:rsidR="002578B0">
        <w:rPr>
          <w:rFonts w:hint="eastAsia"/>
        </w:rPr>
        <w:t>，</w:t>
      </w:r>
      <w:r w:rsidR="00AF1EBC">
        <w:rPr>
          <w:rFonts w:hint="eastAsia"/>
        </w:rPr>
        <w:t>对我国虚拟货币的“禁止式监管”展开反思，但其论证并未正面回应比特币等无担保型虚拟货币对我国司法体系产生的现实压力及其纾解路径，仍然有待完善。参见</w:t>
      </w:r>
      <w:r w:rsidR="00AF1EBC" w:rsidRPr="00AF1EBC">
        <w:rPr>
          <w:rFonts w:ascii="等线" w:eastAsia="等线" w:hAnsi="等线" w:cs="Times New Roman"/>
          <w:kern w:val="0"/>
        </w:rPr>
        <w:t>柯达：《虚拟货币“禁止式”监管：法理反思与制度优化》，载《华东政法大学学报》2024年第3期</w:t>
      </w:r>
      <w:r w:rsidR="00AF1EBC">
        <w:rPr>
          <w:rFonts w:ascii="等线" w:eastAsia="等线" w:hAnsi="等线" w:cs="Times New Roman" w:hint="eastAsia"/>
          <w:kern w:val="0"/>
        </w:rPr>
        <w:t>，第140-144页。</w:t>
      </w:r>
      <w:r w:rsidR="00AF1EBC" w:rsidRPr="00AF1EBC">
        <w:rPr>
          <w:rFonts w:ascii="等线" w:eastAsia="等线" w:hAnsi="等线" w:cs="Times New Roman"/>
          <w:kern w:val="0"/>
        </w:rPr>
        <w:t>。</w:t>
      </w:r>
    </w:p>
  </w:footnote>
  <w:footnote w:id="12">
    <w:p w14:paraId="6B07BBC4" w14:textId="04AE420D" w:rsidR="00C165CF" w:rsidRDefault="00C165CF">
      <w:pPr>
        <w:pStyle w:val="af0"/>
        <w:rPr>
          <w:rFonts w:hint="eastAsia"/>
        </w:rPr>
      </w:pPr>
      <w:r>
        <w:rPr>
          <w:rStyle w:val="af2"/>
          <w:rFonts w:hint="eastAsia"/>
        </w:rPr>
        <w:footnoteRef/>
      </w:r>
      <w:r>
        <w:rPr>
          <w:rFonts w:hint="eastAsia"/>
        </w:rPr>
        <w:t xml:space="preserve"> </w:t>
      </w:r>
      <w:r w:rsidR="00B52FF8" w:rsidRPr="00B52FF8">
        <w:rPr>
          <w:rFonts w:ascii="等线" w:eastAsia="等线" w:hAnsi="等线" w:cs="Times New Roman"/>
          <w:kern w:val="0"/>
        </w:rPr>
        <w:t>参见吕晗：《虚拟货币相关刑事犯罪的惩治困境与法律保障》，载《中国政法大学学报》2023年第4期，第176-180页。参见吴云、朱玮：《虚拟货币的国际监管：以反洗钱为起点走出自发秩序》，载《财经法学》2021年第2期，第85-87页。</w:t>
      </w:r>
    </w:p>
  </w:footnote>
  <w:footnote w:id="13">
    <w:p w14:paraId="7EC9BD4D" w14:textId="3BE85B71" w:rsidR="00950C01" w:rsidRDefault="00950C01">
      <w:pPr>
        <w:pStyle w:val="af0"/>
        <w:rPr>
          <w:rFonts w:hint="eastAsia"/>
        </w:rPr>
      </w:pPr>
      <w:r>
        <w:rPr>
          <w:rStyle w:val="af2"/>
          <w:rFonts w:hint="eastAsia"/>
        </w:rPr>
        <w:footnoteRef/>
      </w:r>
      <w:r>
        <w:rPr>
          <w:rFonts w:hint="eastAsia"/>
        </w:rPr>
        <w:t xml:space="preserve"> </w:t>
      </w:r>
      <w:r w:rsidR="004F7F24" w:rsidRPr="004F7F24">
        <w:rPr>
          <w:rFonts w:ascii="等线" w:eastAsia="等线" w:hAnsi="等线" w:cs="Times New Roman"/>
          <w:kern w:val="0"/>
        </w:rPr>
        <w:t>参见杨东、陈哲立：《虚拟货币立法:日本经验与对中国的启示》，载《证券市场导报》2018年第2期，第76-77页。</w:t>
      </w:r>
    </w:p>
  </w:footnote>
  <w:footnote w:id="14">
    <w:p w14:paraId="6EA1CA13" w14:textId="41F53DB4" w:rsidR="00EF0D73" w:rsidRDefault="00EF0D73">
      <w:pPr>
        <w:pStyle w:val="af0"/>
        <w:rPr>
          <w:rFonts w:hint="eastAsia"/>
        </w:rPr>
      </w:pPr>
      <w:r>
        <w:rPr>
          <w:rStyle w:val="af2"/>
          <w:rFonts w:hint="eastAsia"/>
        </w:rPr>
        <w:footnoteRef/>
      </w:r>
      <w:r>
        <w:rPr>
          <w:rFonts w:hint="eastAsia"/>
        </w:rPr>
        <w:t xml:space="preserve"> </w:t>
      </w:r>
      <w:r w:rsidR="004F7F24" w:rsidRPr="004F7F24">
        <w:rPr>
          <w:rFonts w:ascii="等线" w:eastAsia="等线" w:hAnsi="等线" w:cs="Times New Roman"/>
          <w:kern w:val="0"/>
        </w:rPr>
        <w:t>参见齐爱民、张哲：《政策与司法背景下虚拟货币法律属性的实证分析》，载《求是学刊》2022年第2期，第113-117页。参见叶良芳：《数据抑或财物：以虚拟货币为犯罪对象的案件之定性分析》，载《中国应用法学》2023年第3期，第72-73页。</w:t>
      </w:r>
    </w:p>
  </w:footnote>
  <w:footnote w:id="15">
    <w:p w14:paraId="24B2C601" w14:textId="4DB4F1C2" w:rsidR="00EF0D73" w:rsidRDefault="00EF0D73">
      <w:pPr>
        <w:pStyle w:val="af0"/>
        <w:rPr>
          <w:rFonts w:hint="eastAsia"/>
        </w:rPr>
      </w:pPr>
      <w:r>
        <w:rPr>
          <w:rStyle w:val="af2"/>
          <w:rFonts w:hint="eastAsia"/>
        </w:rPr>
        <w:footnoteRef/>
      </w:r>
      <w:r>
        <w:rPr>
          <w:rFonts w:hint="eastAsia"/>
        </w:rPr>
        <w:t xml:space="preserve"> </w:t>
      </w:r>
      <w:r w:rsidR="004F7F24" w:rsidRPr="004F7F24">
        <w:rPr>
          <w:rFonts w:ascii="等线" w:eastAsia="等线" w:hAnsi="等线" w:cs="Times New Roman"/>
          <w:kern w:val="0"/>
        </w:rPr>
        <w:t>参见许多奇、蔡奇翰：《我国加密货币财产属性的司法认定——以金融法与民商法的二维区分为视角》，载《上海政法学院学报（法治论丛）》2021年第6期，第98-99页。</w:t>
      </w:r>
    </w:p>
  </w:footnote>
  <w:footnote w:id="16">
    <w:p w14:paraId="25EC010C" w14:textId="1803DDC3" w:rsidR="00582FF4" w:rsidRDefault="00582FF4">
      <w:pPr>
        <w:pStyle w:val="af0"/>
        <w:rPr>
          <w:rFonts w:hint="eastAsia"/>
        </w:rPr>
      </w:pPr>
      <w:r>
        <w:rPr>
          <w:rStyle w:val="af2"/>
          <w:rFonts w:hint="eastAsia"/>
        </w:rPr>
        <w:footnoteRef/>
      </w:r>
      <w:r>
        <w:rPr>
          <w:rFonts w:hint="eastAsia"/>
        </w:rPr>
        <w:t xml:space="preserve"> </w:t>
      </w:r>
      <w:r w:rsidR="004F7F24" w:rsidRPr="004F7F24">
        <w:rPr>
          <w:rFonts w:ascii="等线" w:eastAsia="等线" w:hAnsi="等线" w:cs="Times New Roman"/>
          <w:kern w:val="0"/>
        </w:rPr>
        <w:t>参见杨延超：《论数字货币的法律属性》，载《中国社会科学》2020年第1期，第100-102页。</w:t>
      </w:r>
    </w:p>
  </w:footnote>
  <w:footnote w:id="17">
    <w:p w14:paraId="6117C979" w14:textId="556E8031" w:rsidR="002B686E" w:rsidRDefault="002B686E">
      <w:pPr>
        <w:pStyle w:val="af0"/>
        <w:rPr>
          <w:rFonts w:hint="eastAsia"/>
        </w:rPr>
      </w:pPr>
      <w:r>
        <w:rPr>
          <w:rStyle w:val="af2"/>
          <w:rFonts w:hint="eastAsia"/>
        </w:rPr>
        <w:footnoteRef/>
      </w:r>
      <w:r>
        <w:rPr>
          <w:rFonts w:hint="eastAsia"/>
        </w:rPr>
        <w:t xml:space="preserve"> </w:t>
      </w:r>
      <w:r w:rsidR="004F7F24" w:rsidRPr="004F7F24">
        <w:rPr>
          <w:rFonts w:ascii="等线" w:eastAsia="等线" w:hAnsi="等线" w:cs="Times New Roman"/>
          <w:kern w:val="0"/>
        </w:rPr>
        <w:t>参见赵磊：《数字货币的私法意义——从东京地方裁判所2014年(ワ)第33320号判决谈起》，载《北京理工大学学报（社会科学版）》2020年第6期，第115-117页。</w:t>
      </w:r>
    </w:p>
  </w:footnote>
  <w:footnote w:id="18">
    <w:p w14:paraId="654CF496" w14:textId="32F725C5" w:rsidR="002B686E" w:rsidRDefault="002B686E">
      <w:pPr>
        <w:pStyle w:val="af0"/>
        <w:rPr>
          <w:rFonts w:hint="eastAsia"/>
        </w:rPr>
      </w:pPr>
      <w:r>
        <w:rPr>
          <w:rStyle w:val="af2"/>
          <w:rFonts w:hint="eastAsia"/>
        </w:rPr>
        <w:footnoteRef/>
      </w:r>
      <w:r>
        <w:rPr>
          <w:rFonts w:hint="eastAsia"/>
        </w:rPr>
        <w:t xml:space="preserve"> </w:t>
      </w:r>
      <w:r w:rsidR="004F7F24" w:rsidRPr="004F7F24">
        <w:rPr>
          <w:rFonts w:ascii="等线" w:eastAsia="等线" w:hAnsi="等线" w:cs="Times New Roman"/>
          <w:kern w:val="0"/>
        </w:rPr>
        <w:t>参见李敏：《数字货币的属性界定:法律和会计交叉研究的视角》，载《法学评论》2021年第2期，第118-120页。</w:t>
      </w:r>
    </w:p>
  </w:footnote>
  <w:footnote w:id="19">
    <w:p w14:paraId="39789502" w14:textId="3656F657" w:rsidR="004F7F24" w:rsidRDefault="004F7F24">
      <w:pPr>
        <w:pStyle w:val="af0"/>
        <w:rPr>
          <w:rFonts w:hint="eastAsia"/>
        </w:rPr>
      </w:pPr>
      <w:r>
        <w:rPr>
          <w:rStyle w:val="af2"/>
          <w:rFonts w:hint="eastAsia"/>
        </w:rPr>
        <w:footnoteRef/>
      </w:r>
      <w:r>
        <w:rPr>
          <w:rFonts w:hint="eastAsia"/>
        </w:rPr>
        <w:t xml:space="preserve"> </w:t>
      </w:r>
      <w:r w:rsidRPr="004F7F24">
        <w:rPr>
          <w:rFonts w:ascii="等线" w:eastAsia="等线" w:hAnsi="等线" w:cs="Times New Roman"/>
          <w:kern w:val="0"/>
        </w:rPr>
        <w:t>参见吕睿智：《数字货币的交易功能及法律属性》，载《法律科学（西北政法大学学报）》2022年第5期，第73-76页。</w:t>
      </w:r>
    </w:p>
  </w:footnote>
  <w:footnote w:id="20">
    <w:p w14:paraId="03926FFA" w14:textId="152C04D5" w:rsidR="004F7F24" w:rsidRDefault="004F7F24">
      <w:pPr>
        <w:pStyle w:val="af0"/>
        <w:rPr>
          <w:rFonts w:hint="eastAsia"/>
        </w:rPr>
      </w:pPr>
      <w:r>
        <w:rPr>
          <w:rStyle w:val="af2"/>
          <w:rFonts w:hint="eastAsia"/>
        </w:rPr>
        <w:footnoteRef/>
      </w:r>
      <w:r>
        <w:rPr>
          <w:rFonts w:hint="eastAsia"/>
        </w:rPr>
        <w:t xml:space="preserve"> </w:t>
      </w:r>
      <w:r w:rsidRPr="004F7F24">
        <w:rPr>
          <w:rFonts w:ascii="等线" w:eastAsia="等线" w:hAnsi="等线" w:cs="Times New Roman"/>
          <w:kern w:val="0"/>
        </w:rPr>
        <w:t xml:space="preserve">See Dirk G. Baur, KiHoon Hong &amp; Adrian D. Lee, </w:t>
      </w:r>
      <w:r w:rsidRPr="004F7F24">
        <w:rPr>
          <w:rFonts w:ascii="等线" w:eastAsia="等线" w:hAnsi="等线" w:cs="Times New Roman"/>
          <w:i/>
          <w:iCs/>
          <w:kern w:val="0"/>
        </w:rPr>
        <w:t>Bitcoin: Medium of Exchange or Speculative Assets?</w:t>
      </w:r>
      <w:r w:rsidRPr="004F7F24">
        <w:rPr>
          <w:rFonts w:ascii="等线" w:eastAsia="等线" w:hAnsi="等线" w:cs="Times New Roman"/>
          <w:kern w:val="0"/>
        </w:rPr>
        <w:t>, 54 Journal of International Financial Markets, Institutions and Money 177, 13-17 (2018).</w:t>
      </w:r>
    </w:p>
  </w:footnote>
  <w:footnote w:id="21">
    <w:p w14:paraId="58B04D69" w14:textId="582A92EF" w:rsidR="004D6ADD" w:rsidRDefault="004D6ADD">
      <w:pPr>
        <w:pStyle w:val="af0"/>
        <w:rPr>
          <w:rFonts w:hint="eastAsia"/>
        </w:rPr>
      </w:pPr>
      <w:r>
        <w:rPr>
          <w:rStyle w:val="af2"/>
          <w:rFonts w:hint="eastAsia"/>
        </w:rPr>
        <w:footnoteRef/>
      </w:r>
      <w:r>
        <w:rPr>
          <w:rFonts w:hint="eastAsia"/>
        </w:rPr>
        <w:t xml:space="preserve"> </w:t>
      </w:r>
      <w:r>
        <w:rPr>
          <w:rFonts w:hint="eastAsia"/>
        </w:rPr>
        <w:fldChar w:fldCharType="begin"/>
      </w:r>
      <w:r>
        <w:rPr>
          <w:rFonts w:hint="eastAsia"/>
        </w:rPr>
        <w:instrText xml:space="preserve"> ADDIN ZOTERO_ITEM CSL_CITATION {"citationID":"uBVTQ1e4","properties":{"formattedCitation":"Aleksi Grym, {\\i{}The Great Illusion of Digital Currencies}, Bank of Finland, 2018, p. 13.","plainCitation":"Aleksi Grym, The Great Illusion of Digital Currencies, Bank of Finland, 2018, p. 13.","noteIndex":21},"citationItems":[{"id":7021,"uris":["http://zotero.org/users/14695267/items/CV2IBCTE"],"itemData":{"id":7021,"type":"report","abstract":"This paper is an analysis of digital currencies, including cryptocurrencies, and their potential as monetary instruments. The analysis shows that the concept of a digital currency is a fallacy. Currency, in the form of coins and banknotes, can be viewed as a physical representation of a monetary unit of account. Currency cannot be digitised, as this would inevitably mean creating a financial record keeping system based on accounts. Cryptocurrencies are not currencies at all but accounting systems for non-existent assets. Central bank digital currency would practically mean bank accounts at the central bank. Whether the general public should have access to such accounts, and whether monetary transactions should be allowed to be made anonymously or privately, are questions of policy and unrelated to cryptocurrencies or their underlying technology.","collection-title":"BoF Economics Review","genre":"Working paper","language":"en-US","number":"1/2018","publisher":"Bank of Finland","source":"EconPapers","title":"The great illusion of digital currencies","URL":"https://EconPapers.repec.org/RePEc:zbw:bofecr:12018","author":[{"family":"Grym","given":"Aleksi"}],"accessed":{"date-parts":[["2025",6,12]]},"issued":{"date-parts":[["2018"]]}},"locator":"13","label":"page"}],"schema":"https://github.com/citation-style-language/schema/raw/master/csl-citation.json"} </w:instrText>
      </w:r>
      <w:r>
        <w:rPr>
          <w:rFonts w:hint="eastAsia"/>
        </w:rPr>
        <w:fldChar w:fldCharType="separate"/>
      </w:r>
      <w:r w:rsidRPr="004D6ADD">
        <w:rPr>
          <w:rFonts w:ascii="等线" w:eastAsia="等线" w:hAnsi="等线" w:cs="Times New Roman"/>
          <w:kern w:val="0"/>
        </w:rPr>
        <w:t xml:space="preserve">Aleksi Grym, </w:t>
      </w:r>
      <w:r w:rsidRPr="004D6ADD">
        <w:rPr>
          <w:rFonts w:ascii="等线" w:eastAsia="等线" w:hAnsi="等线" w:cs="Times New Roman"/>
          <w:i/>
          <w:iCs/>
          <w:kern w:val="0"/>
        </w:rPr>
        <w:t>The Great Illusion of Digital Currencies</w:t>
      </w:r>
      <w:r w:rsidRPr="004D6ADD">
        <w:rPr>
          <w:rFonts w:ascii="等线" w:eastAsia="等线" w:hAnsi="等线" w:cs="Times New Roman"/>
          <w:kern w:val="0"/>
        </w:rPr>
        <w:t>, Bank of Finland, 2018, p. 13.</w:t>
      </w:r>
      <w:r>
        <w:rPr>
          <w:rFonts w:hint="eastAsia"/>
        </w:rPr>
        <w:fldChar w:fldCharType="end"/>
      </w:r>
    </w:p>
  </w:footnote>
  <w:footnote w:id="22">
    <w:p w14:paraId="50C4EF4F" w14:textId="3B33B237" w:rsidR="0005651E" w:rsidRDefault="0005651E">
      <w:pPr>
        <w:pStyle w:val="af0"/>
        <w:rPr>
          <w:rFonts w:hint="eastAsia"/>
        </w:rPr>
      </w:pPr>
      <w:r>
        <w:rPr>
          <w:rStyle w:val="af2"/>
          <w:rFonts w:hint="eastAsia"/>
        </w:rPr>
        <w:footnoteRef/>
      </w:r>
      <w:r>
        <w:rPr>
          <w:rFonts w:hint="eastAsia"/>
        </w:rPr>
        <w:t xml:space="preserve"> </w:t>
      </w:r>
      <w:r w:rsidR="00B52FF8" w:rsidRPr="00B52FF8">
        <w:rPr>
          <w:rFonts w:ascii="等线" w:eastAsia="等线" w:hAnsi="等线" w:cs="Times New Roman"/>
          <w:kern w:val="0"/>
        </w:rPr>
        <w:t>参见胡铭：《论刑事涉案虚拟货币处置》，载《现代法学》2024年第6期，第104-108页。</w:t>
      </w:r>
    </w:p>
  </w:footnote>
  <w:footnote w:id="23">
    <w:p w14:paraId="07BD7729" w14:textId="7D4FF645" w:rsidR="00DA6B18" w:rsidRDefault="00DA6B18">
      <w:pPr>
        <w:pStyle w:val="af0"/>
        <w:rPr>
          <w:rFonts w:hint="eastAsia"/>
        </w:rPr>
      </w:pPr>
      <w:r>
        <w:rPr>
          <w:rStyle w:val="af2"/>
          <w:rFonts w:hint="eastAsia"/>
        </w:rPr>
        <w:footnoteRef/>
      </w:r>
      <w:r>
        <w:rPr>
          <w:rFonts w:hint="eastAsia"/>
        </w:rPr>
        <w:t xml:space="preserve"> </w:t>
      </w:r>
    </w:p>
  </w:footnote>
  <w:footnote w:id="24">
    <w:p w14:paraId="4899FBD5" w14:textId="12088E53" w:rsidR="00DA6B18" w:rsidRDefault="00DA6B18">
      <w:pPr>
        <w:pStyle w:val="af0"/>
        <w:rPr>
          <w:rFonts w:hint="eastAsia"/>
        </w:rPr>
      </w:pPr>
      <w:r>
        <w:rPr>
          <w:rStyle w:val="af2"/>
          <w:rFonts w:hint="eastAsia"/>
        </w:rPr>
        <w:footnoteRef/>
      </w:r>
      <w:r>
        <w:rPr>
          <w:rFonts w:hint="eastAsia"/>
        </w:rPr>
        <w:t xml:space="preserve"> </w:t>
      </w:r>
    </w:p>
  </w:footnote>
  <w:footnote w:id="25">
    <w:p w14:paraId="192E90DD" w14:textId="5DF90468" w:rsidR="00DA6B18" w:rsidRDefault="00DA6B18">
      <w:pPr>
        <w:pStyle w:val="af0"/>
        <w:rPr>
          <w:rFonts w:hint="eastAsia"/>
        </w:rPr>
      </w:pPr>
      <w:r>
        <w:rPr>
          <w:rStyle w:val="af2"/>
          <w:rFonts w:hint="eastAsia"/>
        </w:rPr>
        <w:footnoteRef/>
      </w:r>
      <w:r>
        <w:rPr>
          <w:rFonts w:hint="eastAsia"/>
        </w:rPr>
        <w:t xml:space="preserve"> </w:t>
      </w:r>
    </w:p>
  </w:footnote>
  <w:footnote w:id="26">
    <w:p w14:paraId="267EB04A" w14:textId="0E2E558F" w:rsidR="00DA6B18" w:rsidRDefault="00DA6B18">
      <w:pPr>
        <w:pStyle w:val="af0"/>
        <w:rPr>
          <w:rFonts w:hint="eastAsia"/>
        </w:rPr>
      </w:pPr>
      <w:r>
        <w:rPr>
          <w:rStyle w:val="af2"/>
          <w:rFonts w:hint="eastAsia"/>
        </w:rPr>
        <w:footnoteRef/>
      </w:r>
      <w:r>
        <w:rPr>
          <w:rFonts w:hint="eastAsia"/>
        </w:rPr>
        <w:t xml:space="preserve"> </w:t>
      </w:r>
    </w:p>
  </w:footnote>
  <w:footnote w:id="27">
    <w:p w14:paraId="706DCD02" w14:textId="7D28069B" w:rsidR="00C32BDC" w:rsidRDefault="00C32BDC">
      <w:pPr>
        <w:pStyle w:val="af0"/>
        <w:rPr>
          <w:rFonts w:hint="eastAsia"/>
        </w:rPr>
      </w:pPr>
      <w:r>
        <w:rPr>
          <w:rStyle w:val="af2"/>
          <w:rFonts w:hint="eastAsia"/>
        </w:rPr>
        <w:footnoteRef/>
      </w:r>
      <w:r>
        <w:rPr>
          <w:rFonts w:hint="eastAsia"/>
        </w:rPr>
        <w:t xml:space="preserve"> </w:t>
      </w:r>
      <w:r w:rsidRPr="00C32BDC">
        <w:rPr>
          <w:rFonts w:hint="eastAsia"/>
        </w:rPr>
        <w:t>虚拟货币交易真的匿名吗？公安是如何追踪资金流向并锁定嫌疑人的？</w:t>
      </w:r>
    </w:p>
  </w:footnote>
  <w:footnote w:id="28">
    <w:p w14:paraId="2156F0DC" w14:textId="77777777" w:rsidR="00833567" w:rsidRDefault="00833567" w:rsidP="00833567">
      <w:pPr>
        <w:pStyle w:val="af0"/>
        <w:rPr>
          <w:rFonts w:hint="eastAsia"/>
        </w:rPr>
      </w:pPr>
      <w:r>
        <w:rPr>
          <w:rStyle w:val="af2"/>
          <w:rFonts w:hint="eastAsia"/>
        </w:rPr>
        <w:footnoteRef/>
      </w:r>
      <w:r>
        <w:rPr>
          <w:rFonts w:hint="eastAsia"/>
        </w:rPr>
        <w:t xml:space="preserve"> </w:t>
      </w:r>
      <w:r w:rsidRPr="00C32BDC">
        <w:rPr>
          <w:rFonts w:hint="eastAsia"/>
        </w:rPr>
        <w:t>火币推出链上资金监控追踪系统助警打击洗钱（2020）</w:t>
      </w:r>
    </w:p>
  </w:footnote>
  <w:footnote w:id="29">
    <w:p w14:paraId="19A885B1" w14:textId="77777777" w:rsidR="00D734DB" w:rsidRDefault="00D734DB" w:rsidP="00D734DB">
      <w:pPr>
        <w:pStyle w:val="af0"/>
        <w:rPr>
          <w:rFonts w:hint="eastAsia"/>
        </w:rPr>
      </w:pPr>
      <w:r>
        <w:rPr>
          <w:rStyle w:val="af2"/>
          <w:rFonts w:hint="eastAsia"/>
        </w:rPr>
        <w:footnoteRef/>
      </w:r>
      <w:r>
        <w:rPr>
          <w:rFonts w:hint="eastAsia"/>
        </w:rPr>
        <w:t xml:space="preserve"> 《国家与市场》（States and Markets）</w:t>
      </w:r>
    </w:p>
    <w:p w14:paraId="711D8561" w14:textId="77777777" w:rsidR="00D734DB" w:rsidRDefault="00D734DB" w:rsidP="00D734DB">
      <w:pPr>
        <w:pStyle w:val="af0"/>
        <w:rPr>
          <w:rFonts w:hint="eastAsia"/>
        </w:rPr>
      </w:pPr>
    </w:p>
    <w:p w14:paraId="1492CF47" w14:textId="77777777" w:rsidR="00D734DB" w:rsidRDefault="00D734DB" w:rsidP="00D734DB">
      <w:pPr>
        <w:pStyle w:val="af0"/>
        <w:rPr>
          <w:rFonts w:hint="eastAsia"/>
        </w:rPr>
      </w:pPr>
      <w:r>
        <w:rPr>
          <w:rFonts w:hint="eastAsia"/>
        </w:rPr>
        <w:t>· 作者：苏珊·斯特兰奇（Susan Strange）</w:t>
      </w:r>
    </w:p>
    <w:p w14:paraId="5F26A624" w14:textId="77777777" w:rsidR="00D734DB" w:rsidRDefault="00D734DB" w:rsidP="00D734DB">
      <w:pPr>
        <w:pStyle w:val="af0"/>
        <w:rPr>
          <w:rFonts w:hint="eastAsia"/>
        </w:rPr>
      </w:pPr>
    </w:p>
    <w:p w14:paraId="4FEB452A" w14:textId="68C09AA0" w:rsidR="00D734DB" w:rsidRDefault="00D734DB" w:rsidP="00D734DB">
      <w:pPr>
        <w:pStyle w:val="af0"/>
        <w:rPr>
          <w:rFonts w:hint="eastAsia"/>
        </w:rPr>
      </w:pPr>
      <w:r>
        <w:rPr>
          <w:rFonts w:hint="eastAsia"/>
        </w:rPr>
        <w:t>· 核心观点：提出“结构性权力”框架，将货币、安全、生产、知识并列为国际体系四大支柱，解释为何美国能通过美联储利率政策影响全球资本流动。</w:t>
      </w:r>
    </w:p>
  </w:footnote>
  <w:footnote w:id="30">
    <w:p w14:paraId="69DB0483" w14:textId="141BB4DE" w:rsidR="00E3723B" w:rsidRDefault="00E3723B">
      <w:pPr>
        <w:pStyle w:val="af0"/>
        <w:rPr>
          <w:rFonts w:hint="eastAsia"/>
        </w:rPr>
      </w:pPr>
      <w:r>
        <w:rPr>
          <w:rStyle w:val="af2"/>
          <w:rFonts w:hint="eastAsia"/>
        </w:rPr>
        <w:footnoteRef/>
      </w:r>
      <w:r>
        <w:rPr>
          <w:rFonts w:hint="eastAsia"/>
        </w:rPr>
        <w:t xml:space="preserve"> </w:t>
      </w:r>
    </w:p>
  </w:footnote>
  <w:footnote w:id="31">
    <w:p w14:paraId="7F4DE9F7" w14:textId="77777777" w:rsidR="00815486" w:rsidRDefault="00815486" w:rsidP="00815486">
      <w:pPr>
        <w:pStyle w:val="af0"/>
        <w:rPr>
          <w:rFonts w:hint="eastAsia"/>
        </w:rPr>
      </w:pPr>
      <w:r>
        <w:rPr>
          <w:rStyle w:val="af2"/>
          <w:rFonts w:hint="eastAsia"/>
        </w:rPr>
        <w:footnoteRef/>
      </w:r>
      <w:r>
        <w:rPr>
          <w:rFonts w:hint="eastAsia"/>
        </w:rPr>
        <w:t xml:space="preserve"> 你提出的观点非常敏锐，触及了当前法律和金融领域的一个核心议题：主权货币秩序与加密货币秩序的本质区别，以及主权国家为何试图将法律规则延伸至加密货币领域。</w:t>
      </w:r>
    </w:p>
    <w:p w14:paraId="6B15B1EC" w14:textId="77777777" w:rsidR="00815486" w:rsidRDefault="00815486" w:rsidP="00815486">
      <w:pPr>
        <w:pStyle w:val="af0"/>
        <w:rPr>
          <w:rFonts w:hint="eastAsia"/>
        </w:rPr>
      </w:pPr>
    </w:p>
    <w:p w14:paraId="3A579B0D" w14:textId="77777777" w:rsidR="00815486" w:rsidRDefault="00815486" w:rsidP="00815486">
      <w:pPr>
        <w:pStyle w:val="af0"/>
        <w:rPr>
          <w:rFonts w:hint="eastAsia"/>
        </w:rPr>
      </w:pPr>
      <w:r>
        <w:rPr>
          <w:rFonts w:hint="eastAsia"/>
        </w:rPr>
        <w:t>关于“加密货币秩序是没有权力的”这一判断，需要更细致地探讨。如果“权力”指的是传统意义上由主权国家垄断的、中心化的、强制性的权力，那么在理想化的加密货币（尤其是去中心化的公链，如比特币）设计中，确实试图最大限度地排除这种权力。其秩序更多依赖于代码（Code is Law）、共识机制（如PoW, PoS）、网络参与者的理性选择和博弈。</w:t>
      </w:r>
    </w:p>
    <w:p w14:paraId="4DE4265A" w14:textId="77777777" w:rsidR="00815486" w:rsidRDefault="00815486" w:rsidP="00815486">
      <w:pPr>
        <w:pStyle w:val="af0"/>
        <w:rPr>
          <w:rFonts w:hint="eastAsia"/>
        </w:rPr>
      </w:pPr>
    </w:p>
    <w:p w14:paraId="44A0225D" w14:textId="77777777" w:rsidR="00815486" w:rsidRDefault="00815486" w:rsidP="00815486">
      <w:pPr>
        <w:pStyle w:val="af0"/>
        <w:rPr>
          <w:rFonts w:hint="eastAsia"/>
        </w:rPr>
      </w:pPr>
      <w:r>
        <w:rPr>
          <w:rFonts w:hint="eastAsia"/>
        </w:rPr>
        <w:t>然而，这并不意味着加密货币秩序完全没有“权力”的因素：</w:t>
      </w:r>
    </w:p>
    <w:p w14:paraId="4E531131" w14:textId="77777777" w:rsidR="00815486" w:rsidRDefault="00815486" w:rsidP="00815486">
      <w:pPr>
        <w:pStyle w:val="af0"/>
        <w:rPr>
          <w:rFonts w:hint="eastAsia"/>
        </w:rPr>
      </w:pPr>
      <w:r>
        <w:rPr>
          <w:rFonts w:hint="eastAsia"/>
        </w:rPr>
        <w:t>*   **代码的权力**：协议规则本身就是一种强大的约束力，由最初的开发者和后续的社区治理所塑造。</w:t>
      </w:r>
    </w:p>
    <w:p w14:paraId="63C7629C" w14:textId="77777777" w:rsidR="00815486" w:rsidRDefault="00815486" w:rsidP="00815486">
      <w:pPr>
        <w:pStyle w:val="af0"/>
        <w:rPr>
          <w:rFonts w:hint="eastAsia"/>
        </w:rPr>
      </w:pPr>
      <w:r>
        <w:rPr>
          <w:rFonts w:hint="eastAsia"/>
        </w:rPr>
        <w:t>*   **算力的权力/权益的权力**：在PoW机制下，掌握大量算力的矿工拥有更大的记账权和影响力；在PoS机制下，拥有更多代币的验证者拥有更大的话语权。</w:t>
      </w:r>
    </w:p>
    <w:p w14:paraId="731EE465" w14:textId="77777777" w:rsidR="00815486" w:rsidRDefault="00815486" w:rsidP="00815486">
      <w:pPr>
        <w:pStyle w:val="af0"/>
        <w:rPr>
          <w:rFonts w:hint="eastAsia"/>
        </w:rPr>
      </w:pPr>
      <w:r>
        <w:rPr>
          <w:rFonts w:hint="eastAsia"/>
        </w:rPr>
        <w:t>*   **开发者的权力**：核心开发者对协议的升级和维护有重要影响。</w:t>
      </w:r>
    </w:p>
    <w:p w14:paraId="032CDBD9" w14:textId="77777777" w:rsidR="00815486" w:rsidRDefault="00815486" w:rsidP="00815486">
      <w:pPr>
        <w:pStyle w:val="af0"/>
        <w:rPr>
          <w:rFonts w:hint="eastAsia"/>
        </w:rPr>
      </w:pPr>
      <w:r>
        <w:rPr>
          <w:rFonts w:hint="eastAsia"/>
        </w:rPr>
        <w:t>*   **市场力量的权力**：大型交易所、机构投资者等市场参与者的行为可以显著影响加密货币的价格和生态。</w:t>
      </w:r>
    </w:p>
    <w:p w14:paraId="6AFACFB3" w14:textId="77777777" w:rsidR="00815486" w:rsidRDefault="00815486" w:rsidP="00815486">
      <w:pPr>
        <w:pStyle w:val="af0"/>
        <w:rPr>
          <w:rFonts w:hint="eastAsia"/>
        </w:rPr>
      </w:pPr>
      <w:r>
        <w:rPr>
          <w:rFonts w:hint="eastAsia"/>
        </w:rPr>
        <w:t>*   **网络效应的权力**：用户越多的网络，其价值和吸引力越大，形成一种锁定效应。</w:t>
      </w:r>
    </w:p>
    <w:p w14:paraId="32FEE4E4" w14:textId="77777777" w:rsidR="00815486" w:rsidRDefault="00815486" w:rsidP="00815486">
      <w:pPr>
        <w:pStyle w:val="af0"/>
        <w:rPr>
          <w:rFonts w:hint="eastAsia"/>
        </w:rPr>
      </w:pPr>
    </w:p>
    <w:p w14:paraId="779FC7BB" w14:textId="77777777" w:rsidR="00815486" w:rsidRDefault="00815486" w:rsidP="00815486">
      <w:pPr>
        <w:pStyle w:val="af0"/>
        <w:rPr>
          <w:rFonts w:hint="eastAsia"/>
        </w:rPr>
      </w:pPr>
      <w:r>
        <w:rPr>
          <w:rFonts w:hint="eastAsia"/>
        </w:rPr>
        <w:t>尽管如此，这种“权力”与主权国家通过法律体系施加的权力在性质、来源和行使方式上都有显著不同。主权权力具有强制性、普遍适用性和最终裁决性，而加密货币生态中的“权力”更多是分布式的、基于参与和共识的（尽管也可能出现集中化趋势）。</w:t>
      </w:r>
    </w:p>
    <w:p w14:paraId="47BE4705" w14:textId="77777777" w:rsidR="00815486" w:rsidRDefault="00815486" w:rsidP="00815486">
      <w:pPr>
        <w:pStyle w:val="af0"/>
        <w:rPr>
          <w:rFonts w:hint="eastAsia"/>
        </w:rPr>
      </w:pPr>
    </w:p>
    <w:p w14:paraId="69B76ED8" w14:textId="77777777" w:rsidR="00815486" w:rsidRDefault="00815486" w:rsidP="00815486">
      <w:pPr>
        <w:pStyle w:val="af0"/>
        <w:rPr>
          <w:rFonts w:hint="eastAsia"/>
        </w:rPr>
      </w:pPr>
      <w:r>
        <w:rPr>
          <w:rFonts w:hint="eastAsia"/>
        </w:rPr>
        <w:t>**关于法律（权力）的覆盖范围的法律理论**</w:t>
      </w:r>
    </w:p>
    <w:p w14:paraId="3D24411E" w14:textId="77777777" w:rsidR="00815486" w:rsidRDefault="00815486" w:rsidP="00815486">
      <w:pPr>
        <w:pStyle w:val="af0"/>
        <w:rPr>
          <w:rFonts w:hint="eastAsia"/>
        </w:rPr>
      </w:pPr>
    </w:p>
    <w:p w14:paraId="32E2DDE9" w14:textId="77777777" w:rsidR="00815486" w:rsidRDefault="00815486" w:rsidP="00815486">
      <w:pPr>
        <w:pStyle w:val="af0"/>
        <w:rPr>
          <w:rFonts w:hint="eastAsia"/>
        </w:rPr>
      </w:pPr>
      <w:r>
        <w:rPr>
          <w:rFonts w:hint="eastAsia"/>
        </w:rPr>
        <w:t>你提到的“法外空间说”和“主权者命令说”是理解这个问题的良好切入点：</w:t>
      </w:r>
    </w:p>
    <w:p w14:paraId="44680E75" w14:textId="77777777" w:rsidR="00815486" w:rsidRDefault="00815486" w:rsidP="00815486">
      <w:pPr>
        <w:pStyle w:val="af0"/>
        <w:rPr>
          <w:rFonts w:hint="eastAsia"/>
        </w:rPr>
      </w:pPr>
    </w:p>
    <w:p w14:paraId="66FF7E09" w14:textId="77777777" w:rsidR="00815486" w:rsidRDefault="00815486" w:rsidP="00815486">
      <w:pPr>
        <w:pStyle w:val="af0"/>
        <w:rPr>
          <w:rFonts w:hint="eastAsia"/>
        </w:rPr>
      </w:pPr>
      <w:r>
        <w:rPr>
          <w:rFonts w:hint="eastAsia"/>
        </w:rPr>
        <w:t>1.  **主权者命令说 (Sovereign Command Theory)**：</w:t>
      </w:r>
    </w:p>
    <w:p w14:paraId="72930FCF" w14:textId="77777777" w:rsidR="00815486" w:rsidRDefault="00815486" w:rsidP="00815486">
      <w:pPr>
        <w:pStyle w:val="af0"/>
        <w:rPr>
          <w:rFonts w:hint="eastAsia"/>
        </w:rPr>
      </w:pPr>
      <w:r>
        <w:rPr>
          <w:rFonts w:hint="eastAsia"/>
        </w:rPr>
        <w:t xml:space="preserve">    *   **代表人物**：约翰·奥斯丁 (John Austin) 是这一理论的典型代表。</w:t>
      </w:r>
    </w:p>
    <w:p w14:paraId="0ED271A9" w14:textId="77777777" w:rsidR="00815486" w:rsidRDefault="00815486" w:rsidP="00815486">
      <w:pPr>
        <w:pStyle w:val="af0"/>
        <w:rPr>
          <w:rFonts w:hint="eastAsia"/>
        </w:rPr>
      </w:pPr>
      <w:r>
        <w:rPr>
          <w:rFonts w:hint="eastAsia"/>
        </w:rPr>
        <w:t xml:space="preserve">    *   **核心观点**：法律是主权者的命令，这些命令辅以制裁的威胁。主权者是不受法律约束的最高权力，其意志即为法律。</w:t>
      </w:r>
    </w:p>
    <w:p w14:paraId="3A5F24CE" w14:textId="77777777" w:rsidR="00815486" w:rsidRDefault="00815486" w:rsidP="00815486">
      <w:pPr>
        <w:pStyle w:val="af0"/>
        <w:rPr>
          <w:rFonts w:hint="eastAsia"/>
        </w:rPr>
      </w:pPr>
      <w:r>
        <w:rPr>
          <w:rFonts w:hint="eastAsia"/>
        </w:rPr>
        <w:t xml:space="preserve">    *   **与加密货币的关联**：从这个角度看，如果加密货币的运作超出了主权者的命令和控制范围，那么它在某种程度上就处于“法外之地”。主权者自然会感到其权威受到挑战，并试图将其纳入其命令（法律）的管辖之下，以维护其作为唯一合法暴力垄断者和规则制定者的地位。如果加密货币被用于非法活动，而主权者无法有效制裁，则其“命令”的效力就会受到质疑。</w:t>
      </w:r>
    </w:p>
    <w:p w14:paraId="6F13C674" w14:textId="77777777" w:rsidR="00815486" w:rsidRDefault="00815486" w:rsidP="00815486">
      <w:pPr>
        <w:pStyle w:val="af0"/>
        <w:rPr>
          <w:rFonts w:hint="eastAsia"/>
        </w:rPr>
      </w:pPr>
    </w:p>
    <w:p w14:paraId="64B14540" w14:textId="77777777" w:rsidR="00815486" w:rsidRDefault="00815486" w:rsidP="00815486">
      <w:pPr>
        <w:pStyle w:val="af0"/>
        <w:rPr>
          <w:rFonts w:hint="eastAsia"/>
        </w:rPr>
      </w:pPr>
      <w:r>
        <w:rPr>
          <w:rFonts w:hint="eastAsia"/>
        </w:rPr>
        <w:t>2.  **法外空间/法律真空 (Legal Vacuum / Extralegal Space)**：</w:t>
      </w:r>
    </w:p>
    <w:p w14:paraId="7FBAA4DA" w14:textId="77777777" w:rsidR="00815486" w:rsidRDefault="00815486" w:rsidP="00815486">
      <w:pPr>
        <w:pStyle w:val="af0"/>
        <w:rPr>
          <w:rFonts w:hint="eastAsia"/>
        </w:rPr>
      </w:pPr>
      <w:r>
        <w:rPr>
          <w:rFonts w:hint="eastAsia"/>
        </w:rPr>
        <w:t xml:space="preserve">    *   **核心观点**：这个概念描述的是某些领域或活动，由于其新颖性、技术特性或跨国性，尚未被现有法律明确规范，或者现有法律难以有效适用。</w:t>
      </w:r>
    </w:p>
    <w:p w14:paraId="36534205" w14:textId="77777777" w:rsidR="00815486" w:rsidRDefault="00815486" w:rsidP="00815486">
      <w:pPr>
        <w:pStyle w:val="af0"/>
        <w:rPr>
          <w:rFonts w:hint="eastAsia"/>
        </w:rPr>
      </w:pPr>
      <w:r>
        <w:rPr>
          <w:rFonts w:hint="eastAsia"/>
        </w:rPr>
        <w:t xml:space="preserve">    *   **与加密货币的关联**：加密货币的去中心化、匿名性、跨境流动性等特点，使其在早期确实像一个“法外空间”。许多活动（如ICO、DeFi借贷、NFT交易）最初缺乏明确的法律界定和监管。</w:t>
      </w:r>
    </w:p>
    <w:p w14:paraId="3318995A" w14:textId="77777777" w:rsidR="00815486" w:rsidRDefault="00815486" w:rsidP="00815486">
      <w:pPr>
        <w:pStyle w:val="af0"/>
        <w:rPr>
          <w:rFonts w:hint="eastAsia"/>
        </w:rPr>
      </w:pPr>
      <w:r>
        <w:rPr>
          <w:rFonts w:hint="eastAsia"/>
        </w:rPr>
        <w:t xml:space="preserve">    *   **主权者的反应**：主权者通常不会容忍重要的经济和社会活动长期处于法律真空状态。这不仅因为潜在的风险（如金融不稳定、消费者欺诈、洗钱等），也因为这会削弱国家的税收能力、监管权威和维护社会秩序的能力。因此，主权者会努力填补这个“真空”，将新的现象纳入现有法律框架或制定新的法律。</w:t>
      </w:r>
    </w:p>
    <w:p w14:paraId="51BFDBE0" w14:textId="77777777" w:rsidR="00815486" w:rsidRDefault="00815486" w:rsidP="00815486">
      <w:pPr>
        <w:pStyle w:val="af0"/>
        <w:rPr>
          <w:rFonts w:hint="eastAsia"/>
        </w:rPr>
      </w:pPr>
    </w:p>
    <w:p w14:paraId="4862F378" w14:textId="77777777" w:rsidR="00815486" w:rsidRDefault="00815486" w:rsidP="00815486">
      <w:pPr>
        <w:pStyle w:val="af0"/>
        <w:rPr>
          <w:rFonts w:hint="eastAsia"/>
        </w:rPr>
      </w:pPr>
      <w:r>
        <w:rPr>
          <w:rFonts w:hint="eastAsia"/>
        </w:rPr>
        <w:t>**其他相关的法律理论视角：**</w:t>
      </w:r>
    </w:p>
    <w:p w14:paraId="17232D4B" w14:textId="77777777" w:rsidR="00815486" w:rsidRDefault="00815486" w:rsidP="00815486">
      <w:pPr>
        <w:pStyle w:val="af0"/>
        <w:rPr>
          <w:rFonts w:hint="eastAsia"/>
        </w:rPr>
      </w:pPr>
    </w:p>
    <w:p w14:paraId="3B8D62E6" w14:textId="77777777" w:rsidR="00815486" w:rsidRDefault="00815486" w:rsidP="00815486">
      <w:pPr>
        <w:pStyle w:val="af0"/>
        <w:rPr>
          <w:rFonts w:hint="eastAsia"/>
        </w:rPr>
      </w:pPr>
      <w:r>
        <w:rPr>
          <w:rFonts w:hint="eastAsia"/>
        </w:rPr>
        <w:t>*   **法律现实主义 (Legal Realism)**：强调法律的实际运作和效果，而非仅仅是纸面上的规则。现实主义者会关注加密货币对现有经济金融秩序的实际冲击，以及监管机构如何应对这种冲击。他们会认为，无论加密货币的内在逻辑如何，只要它对社会产生足够大的影响，法律（作为一种社会控制工具）就必然会介入。</w:t>
      </w:r>
    </w:p>
    <w:p w14:paraId="3A17E46D" w14:textId="77777777" w:rsidR="00815486" w:rsidRDefault="00815486" w:rsidP="00815486">
      <w:pPr>
        <w:pStyle w:val="af0"/>
        <w:rPr>
          <w:rFonts w:hint="eastAsia"/>
        </w:rPr>
      </w:pPr>
      <w:r>
        <w:rPr>
          <w:rFonts w:hint="eastAsia"/>
        </w:rPr>
        <w:t>*   **法律多元主义 (Legal Pluralism)**：承认在一个社会中可能同时存在多种规范体系，包括国家法、习惯法、社群规范等。加密货币社区内部的“代码即法律”和共识机制可以被视为一种非国家法的规范体系。法律多元主义的视角可以帮助理解国家法与加密货币社区规范之间的互动、冲突和潜在的融合。</w:t>
      </w:r>
    </w:p>
    <w:p w14:paraId="41A2FF64" w14:textId="77777777" w:rsidR="00815486" w:rsidRDefault="00815486" w:rsidP="00815486">
      <w:pPr>
        <w:pStyle w:val="af0"/>
        <w:rPr>
          <w:rFonts w:hint="eastAsia"/>
        </w:rPr>
      </w:pPr>
      <w:r>
        <w:rPr>
          <w:rFonts w:hint="eastAsia"/>
        </w:rPr>
        <w:t>*   **规制理论 (Regulatory Theory)**：研究政府为何以及如何对经济和社会活动进行规制。从规制理论的角度看，国家对加密货币的监管是为了实现特定的政策目标，如：</w:t>
      </w:r>
    </w:p>
    <w:p w14:paraId="252C7858" w14:textId="77777777" w:rsidR="00815486" w:rsidRDefault="00815486" w:rsidP="00815486">
      <w:pPr>
        <w:pStyle w:val="af0"/>
        <w:rPr>
          <w:rFonts w:hint="eastAsia"/>
        </w:rPr>
      </w:pPr>
      <w:r>
        <w:rPr>
          <w:rFonts w:hint="eastAsia"/>
        </w:rPr>
        <w:t xml:space="preserve">    *   **保护消费者和投资者**：防止欺诈、信息不对称等问题。</w:t>
      </w:r>
    </w:p>
    <w:p w14:paraId="361199B7" w14:textId="77777777" w:rsidR="00815486" w:rsidRDefault="00815486" w:rsidP="00815486">
      <w:pPr>
        <w:pStyle w:val="af0"/>
        <w:rPr>
          <w:rFonts w:hint="eastAsia"/>
        </w:rPr>
      </w:pPr>
      <w:r>
        <w:rPr>
          <w:rFonts w:hint="eastAsia"/>
        </w:rPr>
        <w:t xml:space="preserve">    *   **维护金融稳定**：防止加密货币风险外溢到传统金融体系。</w:t>
      </w:r>
    </w:p>
    <w:p w14:paraId="5C42E1D6" w14:textId="77777777" w:rsidR="00815486" w:rsidRDefault="00815486" w:rsidP="00815486">
      <w:pPr>
        <w:pStyle w:val="af0"/>
        <w:rPr>
          <w:rFonts w:hint="eastAsia"/>
        </w:rPr>
      </w:pPr>
      <w:r>
        <w:rPr>
          <w:rFonts w:hint="eastAsia"/>
        </w:rPr>
        <w:t xml:space="preserve">    *   **打击非法活动**：反洗钱（AML）、反恐怖融资（CFT）。</w:t>
      </w:r>
    </w:p>
    <w:p w14:paraId="0CDEBF37" w14:textId="77777777" w:rsidR="00815486" w:rsidRDefault="00815486" w:rsidP="00815486">
      <w:pPr>
        <w:pStyle w:val="af0"/>
        <w:rPr>
          <w:rFonts w:hint="eastAsia"/>
        </w:rPr>
      </w:pPr>
      <w:r>
        <w:rPr>
          <w:rFonts w:hint="eastAsia"/>
        </w:rPr>
        <w:t xml:space="preserve">    *   **确保税收合规**。</w:t>
      </w:r>
    </w:p>
    <w:p w14:paraId="585A46BE" w14:textId="77777777" w:rsidR="00815486" w:rsidRDefault="00815486" w:rsidP="00815486">
      <w:pPr>
        <w:pStyle w:val="af0"/>
        <w:rPr>
          <w:rFonts w:hint="eastAsia"/>
        </w:rPr>
      </w:pPr>
      <w:r>
        <w:rPr>
          <w:rFonts w:hint="eastAsia"/>
        </w:rPr>
        <w:t xml:space="preserve">    *   **维护货币主权**：防止加密货币侵蚀本国法定货币的地位。</w:t>
      </w:r>
    </w:p>
    <w:p w14:paraId="1A58D5D8" w14:textId="77777777" w:rsidR="00815486" w:rsidRDefault="00815486" w:rsidP="00815486">
      <w:pPr>
        <w:pStyle w:val="af0"/>
        <w:rPr>
          <w:rFonts w:hint="eastAsia"/>
        </w:rPr>
      </w:pPr>
    </w:p>
    <w:p w14:paraId="5D108BBF" w14:textId="77777777" w:rsidR="00815486" w:rsidRDefault="00815486" w:rsidP="00815486">
      <w:pPr>
        <w:pStyle w:val="af0"/>
        <w:rPr>
          <w:rFonts w:hint="eastAsia"/>
        </w:rPr>
      </w:pPr>
      <w:r>
        <w:rPr>
          <w:rFonts w:hint="eastAsia"/>
        </w:rPr>
        <w:t>**为什么主权者迫切地需要把许多法律规则延伸到加密货币中？**</w:t>
      </w:r>
    </w:p>
    <w:p w14:paraId="5ECDF4C7" w14:textId="77777777" w:rsidR="00815486" w:rsidRDefault="00815486" w:rsidP="00815486">
      <w:pPr>
        <w:pStyle w:val="af0"/>
        <w:rPr>
          <w:rFonts w:hint="eastAsia"/>
        </w:rPr>
      </w:pPr>
    </w:p>
    <w:p w14:paraId="1E3460B2" w14:textId="77777777" w:rsidR="00815486" w:rsidRDefault="00815486" w:rsidP="00815486">
      <w:pPr>
        <w:pStyle w:val="af0"/>
        <w:rPr>
          <w:rFonts w:hint="eastAsia"/>
        </w:rPr>
      </w:pPr>
      <w:r>
        <w:rPr>
          <w:rFonts w:hint="eastAsia"/>
        </w:rPr>
        <w:t>综合以上理论，我们可以总结出主权者迫切希望将法律规则延伸到加密货币领域的主要原因：</w:t>
      </w:r>
    </w:p>
    <w:p w14:paraId="5A6E3D71" w14:textId="77777777" w:rsidR="00815486" w:rsidRDefault="00815486" w:rsidP="00815486">
      <w:pPr>
        <w:pStyle w:val="af0"/>
        <w:rPr>
          <w:rFonts w:hint="eastAsia"/>
        </w:rPr>
      </w:pPr>
    </w:p>
    <w:p w14:paraId="5237FB68" w14:textId="77777777" w:rsidR="00815486" w:rsidRDefault="00815486" w:rsidP="00815486">
      <w:pPr>
        <w:pStyle w:val="af0"/>
        <w:rPr>
          <w:rFonts w:hint="eastAsia"/>
        </w:rPr>
      </w:pPr>
      <w:r>
        <w:rPr>
          <w:rFonts w:hint="eastAsia"/>
        </w:rPr>
        <w:t>1.  **维护主权和国家权力**：</w:t>
      </w:r>
    </w:p>
    <w:p w14:paraId="48B49913" w14:textId="77777777" w:rsidR="00815486" w:rsidRDefault="00815486" w:rsidP="00815486">
      <w:pPr>
        <w:pStyle w:val="af0"/>
        <w:rPr>
          <w:rFonts w:hint="eastAsia"/>
        </w:rPr>
      </w:pPr>
      <w:r>
        <w:rPr>
          <w:rFonts w:hint="eastAsia"/>
        </w:rPr>
        <w:t xml:space="preserve">    *   **货币主权**：货币的发行和管理是国家主权的核心体现。不受控制的私人数字货币可能挑战国家对货币政策的控制权和铸币税收入。</w:t>
      </w:r>
    </w:p>
    <w:p w14:paraId="53615501" w14:textId="77777777" w:rsidR="00815486" w:rsidRDefault="00815486" w:rsidP="00815486">
      <w:pPr>
        <w:pStyle w:val="af0"/>
        <w:rPr>
          <w:rFonts w:hint="eastAsia"/>
        </w:rPr>
      </w:pPr>
      <w:r>
        <w:rPr>
          <w:rFonts w:hint="eastAsia"/>
        </w:rPr>
        <w:t xml:space="preserve">    *   **法律管辖权**：如果大量经济活动发生在“法外之地”，将削弱国家的法律权威和治理能力。主权者天然地倾向于将其管辖权扩展到所有在其境内或对其公民有影响的活动。</w:t>
      </w:r>
    </w:p>
    <w:p w14:paraId="5806DECE" w14:textId="77777777" w:rsidR="00815486" w:rsidRDefault="00815486" w:rsidP="00815486">
      <w:pPr>
        <w:pStyle w:val="af0"/>
        <w:rPr>
          <w:rFonts w:hint="eastAsia"/>
        </w:rPr>
      </w:pPr>
    </w:p>
    <w:p w14:paraId="1A9E5DB4" w14:textId="77777777" w:rsidR="00815486" w:rsidRDefault="00815486" w:rsidP="00815486">
      <w:pPr>
        <w:pStyle w:val="af0"/>
        <w:rPr>
          <w:rFonts w:hint="eastAsia"/>
        </w:rPr>
      </w:pPr>
      <w:r>
        <w:rPr>
          <w:rFonts w:hint="eastAsia"/>
        </w:rPr>
        <w:t>2.  **防范和控制风险**：</w:t>
      </w:r>
    </w:p>
    <w:p w14:paraId="487D8633" w14:textId="77777777" w:rsidR="00815486" w:rsidRDefault="00815486" w:rsidP="00815486">
      <w:pPr>
        <w:pStyle w:val="af0"/>
        <w:rPr>
          <w:rFonts w:hint="eastAsia"/>
        </w:rPr>
      </w:pPr>
      <w:r>
        <w:rPr>
          <w:rFonts w:hint="eastAsia"/>
        </w:rPr>
        <w:t xml:space="preserve">    *   **金融稳定风险**：加密货币市场的剧烈波动、缺乏透明度、与传统金融体系的潜在关联，都可能引发系统性风险。</w:t>
      </w:r>
    </w:p>
    <w:p w14:paraId="12923B21" w14:textId="77777777" w:rsidR="00815486" w:rsidRDefault="00815486" w:rsidP="00815486">
      <w:pPr>
        <w:pStyle w:val="af0"/>
        <w:rPr>
          <w:rFonts w:hint="eastAsia"/>
        </w:rPr>
      </w:pPr>
      <w:r>
        <w:rPr>
          <w:rFonts w:hint="eastAsia"/>
        </w:rPr>
        <w:t xml:space="preserve">    *   **消费者和投资者保护**：加密货币领域充斥着欺诈、盗窃、市场操纵等行为，损害了参与者的利益。</w:t>
      </w:r>
    </w:p>
    <w:p w14:paraId="0EF32A59" w14:textId="77777777" w:rsidR="00815486" w:rsidRDefault="00815486" w:rsidP="00815486">
      <w:pPr>
        <w:pStyle w:val="af0"/>
        <w:rPr>
          <w:rFonts w:hint="eastAsia"/>
        </w:rPr>
      </w:pPr>
      <w:r>
        <w:rPr>
          <w:rFonts w:hint="eastAsia"/>
        </w:rPr>
        <w:t xml:space="preserve">    *   **非法活动风险**：加密货币的匿名性和跨境性使其容易被用于洗钱、恐怖融资、逃税、勒索软件支付等非法活动。</w:t>
      </w:r>
    </w:p>
    <w:p w14:paraId="21AC4524" w14:textId="77777777" w:rsidR="00815486" w:rsidRDefault="00815486" w:rsidP="00815486">
      <w:pPr>
        <w:pStyle w:val="af0"/>
        <w:rPr>
          <w:rFonts w:hint="eastAsia"/>
        </w:rPr>
      </w:pPr>
    </w:p>
    <w:p w14:paraId="68E54161" w14:textId="77777777" w:rsidR="00815486" w:rsidRDefault="00815486" w:rsidP="00815486">
      <w:pPr>
        <w:pStyle w:val="af0"/>
        <w:rPr>
          <w:rFonts w:hint="eastAsia"/>
        </w:rPr>
      </w:pPr>
      <w:r>
        <w:rPr>
          <w:rFonts w:hint="eastAsia"/>
        </w:rPr>
        <w:t>3.  **确保公平和秩序**：</w:t>
      </w:r>
    </w:p>
    <w:p w14:paraId="3E0A1522" w14:textId="77777777" w:rsidR="00815486" w:rsidRDefault="00815486" w:rsidP="00815486">
      <w:pPr>
        <w:pStyle w:val="af0"/>
        <w:rPr>
          <w:rFonts w:hint="eastAsia"/>
        </w:rPr>
      </w:pPr>
      <w:r>
        <w:rPr>
          <w:rFonts w:hint="eastAsia"/>
        </w:rPr>
        <w:t xml:space="preserve">    *   **税收公平**：确保加密货币交易产生的收益能够被纳入税收体系，避免税基侵蚀。</w:t>
      </w:r>
    </w:p>
    <w:p w14:paraId="23D98C99" w14:textId="77777777" w:rsidR="00815486" w:rsidRDefault="00815486" w:rsidP="00815486">
      <w:pPr>
        <w:pStyle w:val="af0"/>
        <w:rPr>
          <w:rFonts w:hint="eastAsia"/>
        </w:rPr>
      </w:pPr>
      <w:r>
        <w:rPr>
          <w:rFonts w:hint="eastAsia"/>
        </w:rPr>
        <w:t xml:space="preserve">    *   **市场秩序**：规范市场行为，防止不正当竞争和垄断。</w:t>
      </w:r>
    </w:p>
    <w:p w14:paraId="6BF39BDA" w14:textId="77777777" w:rsidR="00815486" w:rsidRDefault="00815486" w:rsidP="00815486">
      <w:pPr>
        <w:pStyle w:val="af0"/>
        <w:rPr>
          <w:rFonts w:hint="eastAsia"/>
        </w:rPr>
      </w:pPr>
      <w:r>
        <w:rPr>
          <w:rFonts w:hint="eastAsia"/>
        </w:rPr>
        <w:t xml:space="preserve">    *   **执行合同和解决争议**：为加密货币相关的交易和活动提供一个明确的法律框架，以便在发生纠纷时能够得到公正解决。</w:t>
      </w:r>
    </w:p>
    <w:p w14:paraId="7BAEE4F7" w14:textId="77777777" w:rsidR="00815486" w:rsidRDefault="00815486" w:rsidP="00815486">
      <w:pPr>
        <w:pStyle w:val="af0"/>
        <w:rPr>
          <w:rFonts w:hint="eastAsia"/>
        </w:rPr>
      </w:pPr>
    </w:p>
    <w:p w14:paraId="7F92D1C9" w14:textId="77777777" w:rsidR="00815486" w:rsidRDefault="00815486" w:rsidP="00815486">
      <w:pPr>
        <w:pStyle w:val="af0"/>
        <w:rPr>
          <w:rFonts w:hint="eastAsia"/>
        </w:rPr>
      </w:pPr>
      <w:r>
        <w:rPr>
          <w:rFonts w:hint="eastAsia"/>
        </w:rPr>
        <w:t>4.  **适应技术发展和社会需求**：</w:t>
      </w:r>
    </w:p>
    <w:p w14:paraId="3E87082D" w14:textId="77777777" w:rsidR="00815486" w:rsidRDefault="00815486" w:rsidP="00815486">
      <w:pPr>
        <w:pStyle w:val="af0"/>
        <w:rPr>
          <w:rFonts w:hint="eastAsia"/>
        </w:rPr>
      </w:pPr>
      <w:r>
        <w:rPr>
          <w:rFonts w:hint="eastAsia"/>
        </w:rPr>
        <w:t xml:space="preserve">    *   虽然有控制的意图，但一定程度上，将法律延伸到加密货币也是为了给创新提供一个更明确和稳定的发展环境，引导其向更合规、更可持续的方向发展。</w:t>
      </w:r>
    </w:p>
    <w:p w14:paraId="5D517F70" w14:textId="77777777" w:rsidR="00815486" w:rsidRDefault="00815486" w:rsidP="00815486">
      <w:pPr>
        <w:pStyle w:val="af0"/>
        <w:rPr>
          <w:rFonts w:hint="eastAsia"/>
        </w:rPr>
      </w:pPr>
      <w:r>
        <w:rPr>
          <w:rFonts w:hint="eastAsia"/>
        </w:rPr>
        <w:t xml:space="preserve">    *   回应公众对安全和保障的需求。</w:t>
      </w:r>
    </w:p>
    <w:p w14:paraId="1A92C468" w14:textId="77777777" w:rsidR="00815486" w:rsidRDefault="00815486" w:rsidP="00815486">
      <w:pPr>
        <w:pStyle w:val="af0"/>
        <w:rPr>
          <w:rFonts w:hint="eastAsia"/>
        </w:rPr>
      </w:pPr>
    </w:p>
    <w:p w14:paraId="1DF01C46" w14:textId="0B857FA9" w:rsidR="00815486" w:rsidRDefault="00815486" w:rsidP="00815486">
      <w:pPr>
        <w:pStyle w:val="af0"/>
        <w:rPr>
          <w:rFonts w:hint="eastAsia"/>
        </w:rPr>
      </w:pPr>
      <w:r>
        <w:rPr>
          <w:rFonts w:hint="eastAsia"/>
        </w:rPr>
        <w:t>**总结来说，主权者将法律规则延伸到加密货币领域，是其维护自身权力、履行基本国家职能（保护公民、维护秩序、征税）、应对新兴风险以及引导技术发展的必然反应。** 这并非简单地否定加密货币的创新性，而是在其潜在的颠覆性与现有社会经济法律秩序之间寻求一种平衡和整合。这个过程充满了博弈和张力，法律的形态和适用方式也在不断适应和演变。</w:t>
      </w:r>
    </w:p>
  </w:footnote>
  <w:footnote w:id="32">
    <w:p w14:paraId="494A1887" w14:textId="77777777" w:rsidR="00FD1B33" w:rsidRDefault="00FD1B33" w:rsidP="00FD1B33">
      <w:pPr>
        <w:pStyle w:val="af0"/>
        <w:rPr>
          <w:rFonts w:hint="eastAsia"/>
        </w:rPr>
      </w:pPr>
      <w:r>
        <w:rPr>
          <w:rStyle w:val="af2"/>
          <w:rFonts w:hint="eastAsia"/>
        </w:rPr>
        <w:footnoteRef/>
      </w:r>
      <w:r>
        <w:rPr>
          <w:rFonts w:hint="eastAsia"/>
        </w:rPr>
        <w:t xml:space="preserve"> 巴里·艾肯格林 (Barry Eichengreen) 是运用“不可能三角”（Impossible Trinity），也称为“三元悖论” (Trilemma) 或“蒙代尔-弗莱明三难困境” (Mundell-Fleming Trilemma)，来分析国际货币体系历史演变和政策选择的著名经济史学家。</w:t>
      </w:r>
    </w:p>
    <w:p w14:paraId="3A9BDE44" w14:textId="77777777" w:rsidR="00FD1B33" w:rsidRDefault="00FD1B33" w:rsidP="00FD1B33">
      <w:pPr>
        <w:pStyle w:val="af0"/>
        <w:rPr>
          <w:rFonts w:hint="eastAsia"/>
        </w:rPr>
      </w:pPr>
    </w:p>
    <w:p w14:paraId="08AAADC6" w14:textId="77777777" w:rsidR="00FD1B33" w:rsidRDefault="00FD1B33" w:rsidP="00FD1B33">
      <w:pPr>
        <w:pStyle w:val="af0"/>
        <w:rPr>
          <w:rFonts w:hint="eastAsia"/>
        </w:rPr>
      </w:pPr>
      <w:r>
        <w:rPr>
          <w:rFonts w:hint="eastAsia"/>
        </w:rPr>
        <w:t>**不可能三角的主要内容：**</w:t>
      </w:r>
    </w:p>
    <w:p w14:paraId="16D93AF5" w14:textId="77777777" w:rsidR="00FD1B33" w:rsidRDefault="00FD1B33" w:rsidP="00FD1B33">
      <w:pPr>
        <w:pStyle w:val="af0"/>
        <w:rPr>
          <w:rFonts w:hint="eastAsia"/>
        </w:rPr>
      </w:pPr>
    </w:p>
    <w:p w14:paraId="26B77B0F" w14:textId="77777777" w:rsidR="00FD1B33" w:rsidRDefault="00FD1B33" w:rsidP="00FD1B33">
      <w:pPr>
        <w:pStyle w:val="af0"/>
        <w:rPr>
          <w:rFonts w:hint="eastAsia"/>
        </w:rPr>
      </w:pPr>
      <w:r>
        <w:rPr>
          <w:rFonts w:hint="eastAsia"/>
        </w:rPr>
        <w:t>“不可能三角”指出，一个国家或经济体在制定其国际货币和金融政策时，无法同时实现以下三个政策目标：</w:t>
      </w:r>
    </w:p>
    <w:p w14:paraId="67F8AECF" w14:textId="77777777" w:rsidR="00FD1B33" w:rsidRDefault="00FD1B33" w:rsidP="00FD1B33">
      <w:pPr>
        <w:pStyle w:val="af0"/>
        <w:rPr>
          <w:rFonts w:hint="eastAsia"/>
        </w:rPr>
      </w:pPr>
    </w:p>
    <w:p w14:paraId="4A573C86" w14:textId="77777777" w:rsidR="00FD1B33" w:rsidRDefault="00FD1B33" w:rsidP="00FD1B33">
      <w:pPr>
        <w:pStyle w:val="af0"/>
        <w:rPr>
          <w:rFonts w:hint="eastAsia"/>
        </w:rPr>
      </w:pPr>
      <w:r>
        <w:rPr>
          <w:rFonts w:hint="eastAsia"/>
        </w:rPr>
        <w:t>1.  **固定的汇率 (Fixed Exchange Rate)**：将本国货币与某一外国货币或一篮子货币保持固定的兑换比率，以提供汇率稳定性和可预测性，有利于国际贸易和投资。</w:t>
      </w:r>
    </w:p>
    <w:p w14:paraId="0FB9CE27" w14:textId="77777777" w:rsidR="00FD1B33" w:rsidRDefault="00FD1B33" w:rsidP="00FD1B33">
      <w:pPr>
        <w:pStyle w:val="af0"/>
        <w:rPr>
          <w:rFonts w:hint="eastAsia"/>
        </w:rPr>
      </w:pPr>
      <w:r>
        <w:rPr>
          <w:rFonts w:hint="eastAsia"/>
        </w:rPr>
        <w:t>2.  **资本自由流动 (Free Capital Mobility)**：允许资本不受限制地跨境流入和流出，以促进资源的有效配置和金融市场的一体化。</w:t>
      </w:r>
    </w:p>
    <w:p w14:paraId="6626701A" w14:textId="77777777" w:rsidR="00FD1B33" w:rsidRDefault="00FD1B33" w:rsidP="00FD1B33">
      <w:pPr>
        <w:pStyle w:val="af0"/>
        <w:rPr>
          <w:rFonts w:hint="eastAsia"/>
        </w:rPr>
      </w:pPr>
      <w:r>
        <w:rPr>
          <w:rFonts w:hint="eastAsia"/>
        </w:rPr>
        <w:t>3.  **独立的货币政策 (Independent Monetary Policy)**：中央银行能够根据国内经济状况（如通货膨胀、失业率、经济增长）自主设定利率和调整货币供应量，以实现国内宏观经济目标。</w:t>
      </w:r>
    </w:p>
    <w:p w14:paraId="6BA78FA7" w14:textId="77777777" w:rsidR="00FD1B33" w:rsidRDefault="00FD1B33" w:rsidP="00FD1B33">
      <w:pPr>
        <w:pStyle w:val="af0"/>
        <w:rPr>
          <w:rFonts w:hint="eastAsia"/>
        </w:rPr>
      </w:pPr>
    </w:p>
    <w:p w14:paraId="163EDD53" w14:textId="77777777" w:rsidR="00FD1B33" w:rsidRDefault="00FD1B33" w:rsidP="00FD1B33">
      <w:pPr>
        <w:pStyle w:val="af0"/>
        <w:rPr>
          <w:rFonts w:hint="eastAsia"/>
        </w:rPr>
      </w:pPr>
      <w:r>
        <w:rPr>
          <w:rFonts w:hint="eastAsia"/>
        </w:rPr>
        <w:t>**核心观点是，一个国家最多只能同时实现上述三个目标中的两个，而必须放弃第三个。** 具体来说，有三种选择：</w:t>
      </w:r>
    </w:p>
    <w:p w14:paraId="04BD831C" w14:textId="77777777" w:rsidR="00FD1B33" w:rsidRDefault="00FD1B33" w:rsidP="00FD1B33">
      <w:pPr>
        <w:pStyle w:val="af0"/>
        <w:rPr>
          <w:rFonts w:hint="eastAsia"/>
        </w:rPr>
      </w:pPr>
    </w:p>
    <w:p w14:paraId="755B875C" w14:textId="77777777" w:rsidR="00FD1B33" w:rsidRDefault="00FD1B33" w:rsidP="00FD1B33">
      <w:pPr>
        <w:pStyle w:val="af0"/>
        <w:rPr>
          <w:rFonts w:hint="eastAsia"/>
        </w:rPr>
      </w:pPr>
      <w:r>
        <w:rPr>
          <w:rFonts w:hint="eastAsia"/>
        </w:rPr>
        <w:t>*   **选择1：固定汇率 + 资本自由流动 (放弃独立的货币政策)**</w:t>
      </w:r>
    </w:p>
    <w:p w14:paraId="5364CB7B" w14:textId="77777777" w:rsidR="00FD1B33" w:rsidRDefault="00FD1B33" w:rsidP="00FD1B33">
      <w:pPr>
        <w:pStyle w:val="af0"/>
        <w:rPr>
          <w:rFonts w:hint="eastAsia"/>
        </w:rPr>
      </w:pPr>
      <w:r>
        <w:rPr>
          <w:rFonts w:hint="eastAsia"/>
        </w:rPr>
        <w:t xml:space="preserve">    *   如果一个国家选择固定汇率并允许资本自由流动，那么其货币政策就必须服务于维持汇率的稳定。例如，如果资本因预期本币贬值而外流，央行必须收紧货币政策（如提高利率）以吸引资本回流或减少资本外流压力，从而牺牲了根据国内经济需求调整货币政策的独立性。香港的联系汇率制度和欧元区成员国（在欧元诞生前，它们将货币固定在欧洲货币体系内，并逐步放开资本管制）是这方面的例子。</w:t>
      </w:r>
    </w:p>
    <w:p w14:paraId="5CDF1FA6" w14:textId="77777777" w:rsidR="00FD1B33" w:rsidRDefault="00FD1B33" w:rsidP="00FD1B33">
      <w:pPr>
        <w:pStyle w:val="af0"/>
        <w:rPr>
          <w:rFonts w:hint="eastAsia"/>
        </w:rPr>
      </w:pPr>
      <w:r>
        <w:rPr>
          <w:rFonts w:hint="eastAsia"/>
        </w:rPr>
        <w:t>*   **选择2：固定汇率 + 独立的货币政策 (放弃资本自由流动)**</w:t>
      </w:r>
    </w:p>
    <w:p w14:paraId="76CE07B5" w14:textId="77777777" w:rsidR="00FD1B33" w:rsidRDefault="00FD1B33" w:rsidP="00FD1B33">
      <w:pPr>
        <w:pStyle w:val="af0"/>
        <w:rPr>
          <w:rFonts w:hint="eastAsia"/>
        </w:rPr>
      </w:pPr>
      <w:r>
        <w:rPr>
          <w:rFonts w:hint="eastAsia"/>
        </w:rPr>
        <w:t xml:space="preserve">    *   如果一个国家希望同时维持固定汇率和独立的货币政策，就必须对资本流动进行管制。通过资本管制，可以阻止投机性资本流动冲击汇率，从而使央行能够在不受外部压力干扰的情况下制定符合国内目标的货币政策。布雷顿森林体系下的许多国家在早期就采用了这种模式。中国在过去很长一段时间也采取了类似的策略（人民币汇率相对稳定，同时拥有独立的货币政策，但资本账户未完全开放）。</w:t>
      </w:r>
    </w:p>
    <w:p w14:paraId="590A93E1" w14:textId="77777777" w:rsidR="00FD1B33" w:rsidRDefault="00FD1B33" w:rsidP="00FD1B33">
      <w:pPr>
        <w:pStyle w:val="af0"/>
        <w:rPr>
          <w:rFonts w:hint="eastAsia"/>
        </w:rPr>
      </w:pPr>
      <w:r>
        <w:rPr>
          <w:rFonts w:hint="eastAsia"/>
        </w:rPr>
        <w:t>*   **选择3：资本自由流动 + 独立的货币政策 (放弃固定汇率)**</w:t>
      </w:r>
    </w:p>
    <w:p w14:paraId="05D7F296" w14:textId="77777777" w:rsidR="00FD1B33" w:rsidRDefault="00FD1B33" w:rsidP="00FD1B33">
      <w:pPr>
        <w:pStyle w:val="af0"/>
        <w:rPr>
          <w:rFonts w:hint="eastAsia"/>
        </w:rPr>
      </w:pPr>
      <w:r>
        <w:rPr>
          <w:rFonts w:hint="eastAsia"/>
        </w:rPr>
        <w:t xml:space="preserve">    *   如果一个国家允许资本自由流动并希望保持货币政策的独立性，就必须接受汇率的浮动。在这种情况下，汇率由市场供求决定，央行可以自由调整利率以应对国内经济形势，而不必担心对固定汇率的冲击。当今世界上大多数主要发达经济体（如美国、英国、日本、加拿大、澳大利亚以及欧元区作为一个整体）都采用这种模式。</w:t>
      </w:r>
    </w:p>
    <w:p w14:paraId="488221C9" w14:textId="77777777" w:rsidR="00FD1B33" w:rsidRDefault="00FD1B33" w:rsidP="00FD1B33">
      <w:pPr>
        <w:pStyle w:val="af0"/>
        <w:rPr>
          <w:rFonts w:hint="eastAsia"/>
        </w:rPr>
      </w:pPr>
    </w:p>
    <w:p w14:paraId="4356E5D3" w14:textId="77777777" w:rsidR="00FD1B33" w:rsidRDefault="00FD1B33" w:rsidP="00FD1B33">
      <w:pPr>
        <w:pStyle w:val="af0"/>
        <w:rPr>
          <w:rFonts w:hint="eastAsia"/>
        </w:rPr>
      </w:pPr>
      <w:r>
        <w:rPr>
          <w:rFonts w:hint="eastAsia"/>
        </w:rPr>
        <w:t>艾肯格林通过“不可能三角”的框架，深刻分析了历史上不同国际货币体系（如金本位、布雷顿森林体系、以及当前的浮动汇率体系）的运作逻辑、内在矛盾及其演变的原因。他强调，随着资本流动的日益自由化，各国在固定汇率和独立货币政策之间的选择变得更加尖锐。</w:t>
      </w:r>
    </w:p>
    <w:p w14:paraId="77BBA644" w14:textId="77777777" w:rsidR="00FD1B33" w:rsidRDefault="00FD1B33" w:rsidP="00FD1B33">
      <w:pPr>
        <w:pStyle w:val="af0"/>
        <w:rPr>
          <w:rFonts w:hint="eastAsia"/>
        </w:rPr>
      </w:pPr>
    </w:p>
    <w:p w14:paraId="74E67E01" w14:textId="77777777" w:rsidR="00FD1B33" w:rsidRDefault="00FD1B33" w:rsidP="00FD1B33">
      <w:pPr>
        <w:pStyle w:val="af0"/>
        <w:rPr>
          <w:rFonts w:hint="eastAsia"/>
        </w:rPr>
      </w:pPr>
      <w:r>
        <w:rPr>
          <w:rFonts w:hint="eastAsia"/>
        </w:rPr>
        <w:t>**主要文献（仅列出一种）：**</w:t>
      </w:r>
    </w:p>
    <w:p w14:paraId="497CDD94" w14:textId="77777777" w:rsidR="00FD1B33" w:rsidRDefault="00FD1B33" w:rsidP="00FD1B33">
      <w:pPr>
        <w:pStyle w:val="af0"/>
        <w:rPr>
          <w:rFonts w:hint="eastAsia"/>
        </w:rPr>
      </w:pPr>
    </w:p>
    <w:p w14:paraId="564D6249" w14:textId="77777777" w:rsidR="00FD1B33" w:rsidRDefault="00FD1B33" w:rsidP="00FD1B33">
      <w:pPr>
        <w:pStyle w:val="af0"/>
        <w:rPr>
          <w:rFonts w:hint="eastAsia"/>
        </w:rPr>
      </w:pPr>
      <w:r>
        <w:rPr>
          <w:rFonts w:hint="eastAsia"/>
        </w:rPr>
        <w:t>*   **Barry Eichengreen - *Golden Fetters: The Gold Standard and the Great Depression, 1929-1939* (1992)**</w:t>
      </w:r>
    </w:p>
    <w:p w14:paraId="71C07D75" w14:textId="77777777" w:rsidR="00FD1B33" w:rsidRDefault="00FD1B33" w:rsidP="00FD1B33">
      <w:pPr>
        <w:pStyle w:val="af0"/>
        <w:rPr>
          <w:rFonts w:hint="eastAsia"/>
        </w:rPr>
      </w:pPr>
    </w:p>
    <w:p w14:paraId="0099E3C6" w14:textId="77777777" w:rsidR="00FD1B33" w:rsidRDefault="00FD1B33" w:rsidP="00FD1B33">
      <w:pPr>
        <w:pStyle w:val="af0"/>
        <w:rPr>
          <w:rFonts w:hint="eastAsia"/>
        </w:rPr>
      </w:pPr>
      <w:r>
        <w:rPr>
          <w:rFonts w:hint="eastAsia"/>
        </w:rPr>
        <w:t xml:space="preserve">    在这本著作中，艾肯格林出色地运用了“不可能三角”的分析框架（尽管他可能不总是明确使用这个术语的每一个字眼，但其核心逻辑贯穿始终），解释了金本位制度如何在日益增长的民主政治压力和有限的国际合作下，束缚了各国应对大萧条的货币政策能力，最终导致其崩溃。他认为，在金本位下，各国致力于维持固定汇率（对黄金的固定比价），而随着国际资本流动性的增加（尽管不如今天），各国独立的货币政策空间受到严重挤压，无法有效应对国内的通货紧缩和经济衰退。这本书是理解“不可能三角”在实际历史中如何运作的经典之作。</w:t>
      </w:r>
    </w:p>
    <w:p w14:paraId="2AC3D68F" w14:textId="77777777" w:rsidR="00FD1B33" w:rsidRDefault="00FD1B33" w:rsidP="00FD1B33">
      <w:pPr>
        <w:pStyle w:val="af0"/>
        <w:rPr>
          <w:rFonts w:hint="eastAsia"/>
        </w:rPr>
      </w:pPr>
    </w:p>
    <w:p w14:paraId="6AF9ADB3" w14:textId="360AE532" w:rsidR="00FD1B33" w:rsidRDefault="00FD1B33" w:rsidP="00FD1B33">
      <w:pPr>
        <w:pStyle w:val="af0"/>
        <w:rPr>
          <w:rFonts w:hint="eastAsia"/>
        </w:rPr>
      </w:pPr>
      <w:r>
        <w:rPr>
          <w:rFonts w:hint="eastAsia"/>
        </w:rPr>
        <w:t>虽然“不可能三角”的概念雏形可以追溯到蒙代尔和弗莱明等人的早期工作，但艾肯格林在其历史研究中对这一框架的娴熟运用和深刻阐释，使其广为人知，并成为理解国际货币关系的重要工具。</w:t>
      </w:r>
    </w:p>
    <w:p w14:paraId="712108BF" w14:textId="77777777" w:rsidR="00527F8B" w:rsidRDefault="00527F8B" w:rsidP="00FD1B33">
      <w:pPr>
        <w:pStyle w:val="af0"/>
        <w:rPr>
          <w:rFonts w:hint="eastAsia"/>
        </w:rPr>
      </w:pPr>
    </w:p>
    <w:p w14:paraId="36E851FE" w14:textId="77777777" w:rsidR="00527F8B" w:rsidRDefault="00527F8B" w:rsidP="00527F8B">
      <w:pPr>
        <w:pStyle w:val="af0"/>
        <w:rPr>
          <w:rFonts w:hint="eastAsia"/>
        </w:rPr>
      </w:pPr>
      <w:r>
        <w:rPr>
          <w:rFonts w:hint="eastAsia"/>
        </w:rPr>
        <w:t>好的，我们来详细展开《金色的羁绊》中关于战前金本位运作的这两个核心机制：</w:t>
      </w:r>
    </w:p>
    <w:p w14:paraId="099E3BB1" w14:textId="77777777" w:rsidR="00527F8B" w:rsidRDefault="00527F8B" w:rsidP="00527F8B">
      <w:pPr>
        <w:pStyle w:val="af0"/>
        <w:rPr>
          <w:rFonts w:hint="eastAsia"/>
        </w:rPr>
      </w:pPr>
    </w:p>
    <w:p w14:paraId="1664B48B" w14:textId="77777777" w:rsidR="00527F8B" w:rsidRDefault="00527F8B" w:rsidP="00527F8B">
      <w:pPr>
        <w:pStyle w:val="af0"/>
        <w:rPr>
          <w:rFonts w:hint="eastAsia"/>
        </w:rPr>
      </w:pPr>
      <w:r>
        <w:rPr>
          <w:rFonts w:hint="eastAsia"/>
        </w:rPr>
        <w:t>**1. “价格-铸币-流动机制”（Price-Specie-Flow Mechanism）如何在理论上自动调节国际收支失衡**</w:t>
      </w:r>
    </w:p>
    <w:p w14:paraId="306EF7A9" w14:textId="77777777" w:rsidR="00527F8B" w:rsidRDefault="00527F8B" w:rsidP="00527F8B">
      <w:pPr>
        <w:pStyle w:val="af0"/>
        <w:rPr>
          <w:rFonts w:hint="eastAsia"/>
        </w:rPr>
      </w:pPr>
    </w:p>
    <w:p w14:paraId="2C1FECF5" w14:textId="77777777" w:rsidR="00527F8B" w:rsidRDefault="00527F8B" w:rsidP="00527F8B">
      <w:pPr>
        <w:pStyle w:val="af0"/>
        <w:rPr>
          <w:rFonts w:hint="eastAsia"/>
        </w:rPr>
      </w:pPr>
      <w:r>
        <w:rPr>
          <w:rFonts w:hint="eastAsia"/>
        </w:rPr>
        <w:t>这个机制由18世纪的哲学家和经济学家大卫·休谟 (David Hume) 提出，是理解经典金本位自动调节功能的基础。其核心思想是，在金本位制度下，国际收支的失衡会通过黄金（铸币）的跨境流动，引发各国的价格水平发生反向变动，从而自动纠正这种失衡。</w:t>
      </w:r>
    </w:p>
    <w:p w14:paraId="5FD22F52" w14:textId="77777777" w:rsidR="00527F8B" w:rsidRDefault="00527F8B" w:rsidP="00527F8B">
      <w:pPr>
        <w:pStyle w:val="af0"/>
        <w:rPr>
          <w:rFonts w:hint="eastAsia"/>
        </w:rPr>
      </w:pPr>
    </w:p>
    <w:p w14:paraId="1D6E3F19" w14:textId="77777777" w:rsidR="00527F8B" w:rsidRDefault="00527F8B" w:rsidP="00527F8B">
      <w:pPr>
        <w:pStyle w:val="af0"/>
        <w:rPr>
          <w:rFonts w:hint="eastAsia"/>
        </w:rPr>
      </w:pPr>
      <w:r>
        <w:rPr>
          <w:rFonts w:hint="eastAsia"/>
        </w:rPr>
        <w:t>**理论上的运作步骤如下：**</w:t>
      </w:r>
    </w:p>
    <w:p w14:paraId="2977618C" w14:textId="77777777" w:rsidR="00527F8B" w:rsidRDefault="00527F8B" w:rsidP="00527F8B">
      <w:pPr>
        <w:pStyle w:val="af0"/>
        <w:rPr>
          <w:rFonts w:hint="eastAsia"/>
        </w:rPr>
      </w:pPr>
    </w:p>
    <w:p w14:paraId="63E60BED" w14:textId="77777777" w:rsidR="00527F8B" w:rsidRDefault="00527F8B" w:rsidP="00527F8B">
      <w:pPr>
        <w:pStyle w:val="af0"/>
        <w:rPr>
          <w:rFonts w:hint="eastAsia"/>
        </w:rPr>
      </w:pPr>
      <w:r>
        <w:rPr>
          <w:rFonts w:hint="eastAsia"/>
        </w:rPr>
        <w:t>*   **前提条件：**</w:t>
      </w:r>
    </w:p>
    <w:p w14:paraId="0B647BA9" w14:textId="77777777" w:rsidR="00527F8B" w:rsidRDefault="00527F8B" w:rsidP="00527F8B">
      <w:pPr>
        <w:pStyle w:val="af0"/>
        <w:rPr>
          <w:rFonts w:hint="eastAsia"/>
        </w:rPr>
      </w:pPr>
      <w:r>
        <w:rPr>
          <w:rFonts w:hint="eastAsia"/>
        </w:rPr>
        <w:t xml:space="preserve">    *   各国货币的价值都与黄金挂钩（即有固定的含金量）。</w:t>
      </w:r>
    </w:p>
    <w:p w14:paraId="28E8BFD6" w14:textId="77777777" w:rsidR="00527F8B" w:rsidRDefault="00527F8B" w:rsidP="00527F8B">
      <w:pPr>
        <w:pStyle w:val="af0"/>
        <w:rPr>
          <w:rFonts w:hint="eastAsia"/>
        </w:rPr>
      </w:pPr>
      <w:r>
        <w:rPr>
          <w:rFonts w:hint="eastAsia"/>
        </w:rPr>
        <w:t xml:space="preserve">    *   黄金可以自由输出输入。</w:t>
      </w:r>
    </w:p>
    <w:p w14:paraId="04144C7D" w14:textId="77777777" w:rsidR="00527F8B" w:rsidRDefault="00527F8B" w:rsidP="00527F8B">
      <w:pPr>
        <w:pStyle w:val="af0"/>
        <w:rPr>
          <w:rFonts w:hint="eastAsia"/>
        </w:rPr>
      </w:pPr>
      <w:r>
        <w:rPr>
          <w:rFonts w:hint="eastAsia"/>
        </w:rPr>
        <w:t xml:space="preserve">    *   国内货币供应量与黄金储备量直接相关（这是关键的简化假设，实践中更为复杂）。</w:t>
      </w:r>
    </w:p>
    <w:p w14:paraId="19C6FF6D" w14:textId="77777777" w:rsidR="00527F8B" w:rsidRDefault="00527F8B" w:rsidP="00527F8B">
      <w:pPr>
        <w:pStyle w:val="af0"/>
        <w:rPr>
          <w:rFonts w:hint="eastAsia"/>
        </w:rPr>
      </w:pPr>
      <w:r>
        <w:rPr>
          <w:rFonts w:hint="eastAsia"/>
        </w:rPr>
        <w:t xml:space="preserve">    *   价格具有一定的灵活性。</w:t>
      </w:r>
    </w:p>
    <w:p w14:paraId="0241ABED" w14:textId="77777777" w:rsidR="00527F8B" w:rsidRDefault="00527F8B" w:rsidP="00527F8B">
      <w:pPr>
        <w:pStyle w:val="af0"/>
        <w:rPr>
          <w:rFonts w:hint="eastAsia"/>
        </w:rPr>
      </w:pPr>
    </w:p>
    <w:p w14:paraId="2C6D66D6" w14:textId="77777777" w:rsidR="00527F8B" w:rsidRDefault="00527F8B" w:rsidP="00527F8B">
      <w:pPr>
        <w:pStyle w:val="af0"/>
        <w:rPr>
          <w:rFonts w:hint="eastAsia"/>
        </w:rPr>
      </w:pPr>
      <w:r>
        <w:rPr>
          <w:rFonts w:hint="eastAsia"/>
        </w:rPr>
        <w:t>*   **情景假设：国家A对国家B存在贸易逆差（即国家A进口大于出口）**</w:t>
      </w:r>
    </w:p>
    <w:p w14:paraId="7C0EDB02" w14:textId="77777777" w:rsidR="00527F8B" w:rsidRDefault="00527F8B" w:rsidP="00527F8B">
      <w:pPr>
        <w:pStyle w:val="af0"/>
        <w:rPr>
          <w:rFonts w:hint="eastAsia"/>
        </w:rPr>
      </w:pPr>
    </w:p>
    <w:p w14:paraId="60F4E691" w14:textId="77777777" w:rsidR="00527F8B" w:rsidRDefault="00527F8B" w:rsidP="00527F8B">
      <w:pPr>
        <w:pStyle w:val="af0"/>
        <w:rPr>
          <w:rFonts w:hint="eastAsia"/>
        </w:rPr>
      </w:pPr>
      <w:r>
        <w:rPr>
          <w:rFonts w:hint="eastAsia"/>
        </w:rPr>
        <w:t xml:space="preserve">    1.  **黄金外流 (Specie Flow - Outflow from A, Inflow to B)**：</w:t>
      </w:r>
    </w:p>
    <w:p w14:paraId="2E3E38D8" w14:textId="77777777" w:rsidR="00527F8B" w:rsidRDefault="00527F8B" w:rsidP="00527F8B">
      <w:pPr>
        <w:pStyle w:val="af0"/>
        <w:rPr>
          <w:rFonts w:hint="eastAsia"/>
        </w:rPr>
      </w:pPr>
      <w:r>
        <w:rPr>
          <w:rFonts w:hint="eastAsia"/>
        </w:rPr>
        <w:t xml:space="preserve">        *   国家A需要向国家B支付其购买的商品和服务。由于其出口收入不足以支付进口支出，国家A的居民或银行需要用黄金来支付差额。</w:t>
      </w:r>
    </w:p>
    <w:p w14:paraId="24178D16" w14:textId="77777777" w:rsidR="00527F8B" w:rsidRDefault="00527F8B" w:rsidP="00527F8B">
      <w:pPr>
        <w:pStyle w:val="af0"/>
        <w:rPr>
          <w:rFonts w:hint="eastAsia"/>
        </w:rPr>
      </w:pPr>
      <w:r>
        <w:rPr>
          <w:rFonts w:hint="eastAsia"/>
        </w:rPr>
        <w:t xml:space="preserve">        *   因此，黄金会从国家A流向国家B。</w:t>
      </w:r>
    </w:p>
    <w:p w14:paraId="368C5DEF" w14:textId="77777777" w:rsidR="00527F8B" w:rsidRDefault="00527F8B" w:rsidP="00527F8B">
      <w:pPr>
        <w:pStyle w:val="af0"/>
        <w:rPr>
          <w:rFonts w:hint="eastAsia"/>
        </w:rPr>
      </w:pPr>
    </w:p>
    <w:p w14:paraId="41FC649A" w14:textId="77777777" w:rsidR="00527F8B" w:rsidRDefault="00527F8B" w:rsidP="00527F8B">
      <w:pPr>
        <w:pStyle w:val="af0"/>
        <w:rPr>
          <w:rFonts w:hint="eastAsia"/>
        </w:rPr>
      </w:pPr>
      <w:r>
        <w:rPr>
          <w:rFonts w:hint="eastAsia"/>
        </w:rPr>
        <w:t xml:space="preserve">    2.  **货币供应量变化 (Money Supply Changes)**：</w:t>
      </w:r>
    </w:p>
    <w:p w14:paraId="0AAC4C6D" w14:textId="77777777" w:rsidR="00527F8B" w:rsidRDefault="00527F8B" w:rsidP="00527F8B">
      <w:pPr>
        <w:pStyle w:val="af0"/>
        <w:rPr>
          <w:rFonts w:hint="eastAsia"/>
        </w:rPr>
      </w:pPr>
      <w:r>
        <w:rPr>
          <w:rFonts w:hint="eastAsia"/>
        </w:rPr>
        <w:t xml:space="preserve">        *   **国家A（黄金流出国）**：黄金储备减少，根据金本位的基本原则（或简化假设），国内货币供应量（流通中的纸币和银行存款）会相应收缩。</w:t>
      </w:r>
    </w:p>
    <w:p w14:paraId="0EFCBB55" w14:textId="77777777" w:rsidR="00527F8B" w:rsidRDefault="00527F8B" w:rsidP="00527F8B">
      <w:pPr>
        <w:pStyle w:val="af0"/>
        <w:rPr>
          <w:rFonts w:hint="eastAsia"/>
        </w:rPr>
      </w:pPr>
      <w:r>
        <w:rPr>
          <w:rFonts w:hint="eastAsia"/>
        </w:rPr>
        <w:t xml:space="preserve">        *   **国家B（黄金流入国）**：黄金储备增加，国内货币供应量会相应扩张。</w:t>
      </w:r>
    </w:p>
    <w:p w14:paraId="10AB552B" w14:textId="77777777" w:rsidR="00527F8B" w:rsidRDefault="00527F8B" w:rsidP="00527F8B">
      <w:pPr>
        <w:pStyle w:val="af0"/>
        <w:rPr>
          <w:rFonts w:hint="eastAsia"/>
        </w:rPr>
      </w:pPr>
    </w:p>
    <w:p w14:paraId="17EF0952" w14:textId="77777777" w:rsidR="00527F8B" w:rsidRDefault="00527F8B" w:rsidP="00527F8B">
      <w:pPr>
        <w:pStyle w:val="af0"/>
        <w:rPr>
          <w:rFonts w:hint="eastAsia"/>
        </w:rPr>
      </w:pPr>
      <w:r>
        <w:rPr>
          <w:rFonts w:hint="eastAsia"/>
        </w:rPr>
        <w:t xml:space="preserve">    3.  **价格水平变化 (Price Level Changes - The "Price" part)**：</w:t>
      </w:r>
    </w:p>
    <w:p w14:paraId="48455931" w14:textId="77777777" w:rsidR="00527F8B" w:rsidRDefault="00527F8B" w:rsidP="00527F8B">
      <w:pPr>
        <w:pStyle w:val="af0"/>
        <w:rPr>
          <w:rFonts w:hint="eastAsia"/>
        </w:rPr>
      </w:pPr>
      <w:r>
        <w:rPr>
          <w:rFonts w:hint="eastAsia"/>
        </w:rPr>
        <w:t xml:space="preserve">        *   **国家A**：货币供应量收缩，根据货币数量论（Quantity Theory of Money，即 MV=PT，在V和T相对稳定的情况下，M减少导致P下降），国内的物价水平会下降。</w:t>
      </w:r>
    </w:p>
    <w:p w14:paraId="277B94CE" w14:textId="77777777" w:rsidR="00527F8B" w:rsidRDefault="00527F8B" w:rsidP="00527F8B">
      <w:pPr>
        <w:pStyle w:val="af0"/>
        <w:rPr>
          <w:rFonts w:hint="eastAsia"/>
        </w:rPr>
      </w:pPr>
      <w:r>
        <w:rPr>
          <w:rFonts w:hint="eastAsia"/>
        </w:rPr>
        <w:t xml:space="preserve">        *   **国家B**：货币供应量扩张，国内的物价水平会上升。</w:t>
      </w:r>
    </w:p>
    <w:p w14:paraId="4B085ACF" w14:textId="77777777" w:rsidR="00527F8B" w:rsidRDefault="00527F8B" w:rsidP="00527F8B">
      <w:pPr>
        <w:pStyle w:val="af0"/>
        <w:rPr>
          <w:rFonts w:hint="eastAsia"/>
        </w:rPr>
      </w:pPr>
    </w:p>
    <w:p w14:paraId="1A9084FA" w14:textId="77777777" w:rsidR="00527F8B" w:rsidRDefault="00527F8B" w:rsidP="00527F8B">
      <w:pPr>
        <w:pStyle w:val="af0"/>
        <w:rPr>
          <w:rFonts w:hint="eastAsia"/>
        </w:rPr>
      </w:pPr>
      <w:r>
        <w:rPr>
          <w:rFonts w:hint="eastAsia"/>
        </w:rPr>
        <w:t xml:space="preserve">    4.  **贸易竞争力变化 (Changes in Trade Competitiveness)**：</w:t>
      </w:r>
    </w:p>
    <w:p w14:paraId="354A3321" w14:textId="77777777" w:rsidR="00527F8B" w:rsidRDefault="00527F8B" w:rsidP="00527F8B">
      <w:pPr>
        <w:pStyle w:val="af0"/>
        <w:rPr>
          <w:rFonts w:hint="eastAsia"/>
        </w:rPr>
      </w:pPr>
      <w:r>
        <w:rPr>
          <w:rFonts w:hint="eastAsia"/>
        </w:rPr>
        <w:t xml:space="preserve">        *   **国家A**：由于国内物价下降，其生产的商品和服务在国际市场上变得相对便宜，出口竞争力增强。同时，进口商品相对于国内商品变得更贵，进口需求减少。</w:t>
      </w:r>
    </w:p>
    <w:p w14:paraId="7A983753" w14:textId="77777777" w:rsidR="00527F8B" w:rsidRDefault="00527F8B" w:rsidP="00527F8B">
      <w:pPr>
        <w:pStyle w:val="af0"/>
        <w:rPr>
          <w:rFonts w:hint="eastAsia"/>
        </w:rPr>
      </w:pPr>
      <w:r>
        <w:rPr>
          <w:rFonts w:hint="eastAsia"/>
        </w:rPr>
        <w:t xml:space="preserve">        *   **国家B**：由于国内物价上升，其生产的商品和服务在国际市场上变得相对昂贵，出口竞争力减弱。同时，进口商品相对于国内商品变得更便宜，进口需求增加。</w:t>
      </w:r>
    </w:p>
    <w:p w14:paraId="3C8F7027" w14:textId="77777777" w:rsidR="00527F8B" w:rsidRDefault="00527F8B" w:rsidP="00527F8B">
      <w:pPr>
        <w:pStyle w:val="af0"/>
        <w:rPr>
          <w:rFonts w:hint="eastAsia"/>
        </w:rPr>
      </w:pPr>
    </w:p>
    <w:p w14:paraId="65CE4B87" w14:textId="77777777" w:rsidR="00527F8B" w:rsidRDefault="00527F8B" w:rsidP="00527F8B">
      <w:pPr>
        <w:pStyle w:val="af0"/>
        <w:rPr>
          <w:rFonts w:hint="eastAsia"/>
        </w:rPr>
      </w:pPr>
      <w:r>
        <w:rPr>
          <w:rFonts w:hint="eastAsia"/>
        </w:rPr>
        <w:t xml:space="preserve">    5.  **国际收支恢复平衡 (Restoration of Balance of Payments)**：</w:t>
      </w:r>
    </w:p>
    <w:p w14:paraId="36345F32" w14:textId="77777777" w:rsidR="00527F8B" w:rsidRDefault="00527F8B" w:rsidP="00527F8B">
      <w:pPr>
        <w:pStyle w:val="af0"/>
        <w:rPr>
          <w:rFonts w:hint="eastAsia"/>
        </w:rPr>
      </w:pPr>
      <w:r>
        <w:rPr>
          <w:rFonts w:hint="eastAsia"/>
        </w:rPr>
        <w:t xml:space="preserve">        *   国家A的出口增加，进口减少，贸易逆差逐渐缩小。</w:t>
      </w:r>
    </w:p>
    <w:p w14:paraId="1234E340" w14:textId="77777777" w:rsidR="00527F8B" w:rsidRDefault="00527F8B" w:rsidP="00527F8B">
      <w:pPr>
        <w:pStyle w:val="af0"/>
        <w:rPr>
          <w:rFonts w:hint="eastAsia"/>
        </w:rPr>
      </w:pPr>
      <w:r>
        <w:rPr>
          <w:rFonts w:hint="eastAsia"/>
        </w:rPr>
        <w:t xml:space="preserve">        *   国家B的出口减少，进口增加，贸易顺差逐渐缩小。</w:t>
      </w:r>
    </w:p>
    <w:p w14:paraId="11FEB8D0" w14:textId="77777777" w:rsidR="00527F8B" w:rsidRDefault="00527F8B" w:rsidP="00527F8B">
      <w:pPr>
        <w:pStyle w:val="af0"/>
        <w:rPr>
          <w:rFonts w:hint="eastAsia"/>
        </w:rPr>
      </w:pPr>
      <w:r>
        <w:rPr>
          <w:rFonts w:hint="eastAsia"/>
        </w:rPr>
        <w:t xml:space="preserve">        *   这个过程会持续下去，直到黄金停止流动，两国之间的国际收支恢复平衡。</w:t>
      </w:r>
    </w:p>
    <w:p w14:paraId="7404BDA1" w14:textId="77777777" w:rsidR="00527F8B" w:rsidRDefault="00527F8B" w:rsidP="00527F8B">
      <w:pPr>
        <w:pStyle w:val="af0"/>
        <w:rPr>
          <w:rFonts w:hint="eastAsia"/>
        </w:rPr>
      </w:pPr>
    </w:p>
    <w:p w14:paraId="74EBC0EC" w14:textId="77777777" w:rsidR="00527F8B" w:rsidRDefault="00527F8B" w:rsidP="00527F8B">
      <w:pPr>
        <w:pStyle w:val="af0"/>
        <w:rPr>
          <w:rFonts w:hint="eastAsia"/>
        </w:rPr>
      </w:pPr>
      <w:r>
        <w:rPr>
          <w:rFonts w:hint="eastAsia"/>
        </w:rPr>
        <w:t>*   **理论上的“自动性”**：休谟认为这个机制是自动的，不需要政府或中央银行的刻意干预。市场的力量会通过黄金流动和价格变化，像一只“看不见的手”一样调节国际收支。</w:t>
      </w:r>
    </w:p>
    <w:p w14:paraId="13550C42" w14:textId="77777777" w:rsidR="00527F8B" w:rsidRDefault="00527F8B" w:rsidP="00527F8B">
      <w:pPr>
        <w:pStyle w:val="af0"/>
        <w:rPr>
          <w:rFonts w:hint="eastAsia"/>
        </w:rPr>
      </w:pPr>
    </w:p>
    <w:p w14:paraId="40C3F075" w14:textId="77777777" w:rsidR="00527F8B" w:rsidRDefault="00527F8B" w:rsidP="00527F8B">
      <w:pPr>
        <w:pStyle w:val="af0"/>
        <w:rPr>
          <w:rFonts w:hint="eastAsia"/>
        </w:rPr>
      </w:pPr>
      <w:r>
        <w:rPr>
          <w:rFonts w:hint="eastAsia"/>
        </w:rPr>
        <w:t>**2. 中央银行的“游戏规则”（Rules of the Game）对于维持金本位的重要性，以及各国在多大程度上遵守了这些规则**</w:t>
      </w:r>
    </w:p>
    <w:p w14:paraId="37EC7FFC" w14:textId="77777777" w:rsidR="00527F8B" w:rsidRDefault="00527F8B" w:rsidP="00527F8B">
      <w:pPr>
        <w:pStyle w:val="af0"/>
        <w:rPr>
          <w:rFonts w:hint="eastAsia"/>
        </w:rPr>
      </w:pPr>
    </w:p>
    <w:p w14:paraId="06F6CB54" w14:textId="77777777" w:rsidR="00527F8B" w:rsidRDefault="00527F8B" w:rsidP="00527F8B">
      <w:pPr>
        <w:pStyle w:val="af0"/>
        <w:rPr>
          <w:rFonts w:hint="eastAsia"/>
        </w:rPr>
      </w:pPr>
      <w:r>
        <w:rPr>
          <w:rFonts w:hint="eastAsia"/>
        </w:rPr>
        <w:t>尽管“价格-铸币-流动机制”在理论上是自动的，但在实践中，尤其是在19世纪末20世纪初，中央银行的角色变得越来越重要。为了确保金本位的顺畅运行并加速国际收支的调整过程，中央银行被期望遵守一套不成文的“游戏规则”。</w:t>
      </w:r>
    </w:p>
    <w:p w14:paraId="44E314C1" w14:textId="77777777" w:rsidR="00527F8B" w:rsidRDefault="00527F8B" w:rsidP="00527F8B">
      <w:pPr>
        <w:pStyle w:val="af0"/>
        <w:rPr>
          <w:rFonts w:hint="eastAsia"/>
        </w:rPr>
      </w:pPr>
    </w:p>
    <w:p w14:paraId="56A015A4" w14:textId="77777777" w:rsidR="00527F8B" w:rsidRDefault="00527F8B" w:rsidP="00527F8B">
      <w:pPr>
        <w:pStyle w:val="af0"/>
        <w:rPr>
          <w:rFonts w:hint="eastAsia"/>
        </w:rPr>
      </w:pPr>
      <w:r>
        <w:rPr>
          <w:rFonts w:hint="eastAsia"/>
        </w:rPr>
        <w:t>**“游戏规则”的主要内容：**</w:t>
      </w:r>
    </w:p>
    <w:p w14:paraId="566B1323" w14:textId="77777777" w:rsidR="00527F8B" w:rsidRDefault="00527F8B" w:rsidP="00527F8B">
      <w:pPr>
        <w:pStyle w:val="af0"/>
        <w:rPr>
          <w:rFonts w:hint="eastAsia"/>
        </w:rPr>
      </w:pPr>
    </w:p>
    <w:p w14:paraId="64CA0865" w14:textId="77777777" w:rsidR="00527F8B" w:rsidRDefault="00527F8B" w:rsidP="00527F8B">
      <w:pPr>
        <w:pStyle w:val="af0"/>
        <w:rPr>
          <w:rFonts w:hint="eastAsia"/>
        </w:rPr>
      </w:pPr>
      <w:r>
        <w:rPr>
          <w:rFonts w:hint="eastAsia"/>
        </w:rPr>
        <w:t>*   **黄金流入时（国际收支顺差）**：</w:t>
      </w:r>
    </w:p>
    <w:p w14:paraId="35B0ED00" w14:textId="77777777" w:rsidR="00527F8B" w:rsidRDefault="00527F8B" w:rsidP="00527F8B">
      <w:pPr>
        <w:pStyle w:val="af0"/>
        <w:rPr>
          <w:rFonts w:hint="eastAsia"/>
        </w:rPr>
      </w:pPr>
      <w:r>
        <w:rPr>
          <w:rFonts w:hint="eastAsia"/>
        </w:rPr>
        <w:t xml:space="preserve">    *   中央银行应该允许黄金流入增加其储备。</w:t>
      </w:r>
    </w:p>
    <w:p w14:paraId="5F80D876" w14:textId="77777777" w:rsidR="00527F8B" w:rsidRDefault="00527F8B" w:rsidP="00527F8B">
      <w:pPr>
        <w:pStyle w:val="af0"/>
        <w:rPr>
          <w:rFonts w:hint="eastAsia"/>
        </w:rPr>
      </w:pPr>
      <w:r>
        <w:rPr>
          <w:rFonts w:hint="eastAsia"/>
        </w:rPr>
        <w:t xml:space="preserve">    *   更重要的是，它应该**主动采取扩张性的货币政策**，例如降低贴现率（中央银行向商业银行贷款的利率），在公开市场上购买证券等。</w:t>
      </w:r>
    </w:p>
    <w:p w14:paraId="6CFD214C" w14:textId="77777777" w:rsidR="00527F8B" w:rsidRDefault="00527F8B" w:rsidP="00527F8B">
      <w:pPr>
        <w:pStyle w:val="af0"/>
        <w:rPr>
          <w:rFonts w:hint="eastAsia"/>
        </w:rPr>
      </w:pPr>
      <w:r>
        <w:rPr>
          <w:rFonts w:hint="eastAsia"/>
        </w:rPr>
        <w:t xml:space="preserve">    *   目的是放大黄金流入对国内信贷和货币供应量的扩张效应，从而加速国内物价上涨和国际收支顺差的消除。</w:t>
      </w:r>
    </w:p>
    <w:p w14:paraId="45F3592B" w14:textId="77777777" w:rsidR="00527F8B" w:rsidRDefault="00527F8B" w:rsidP="00527F8B">
      <w:pPr>
        <w:pStyle w:val="af0"/>
        <w:rPr>
          <w:rFonts w:hint="eastAsia"/>
        </w:rPr>
      </w:pPr>
    </w:p>
    <w:p w14:paraId="23B0AA81" w14:textId="77777777" w:rsidR="00527F8B" w:rsidRDefault="00527F8B" w:rsidP="00527F8B">
      <w:pPr>
        <w:pStyle w:val="af0"/>
        <w:rPr>
          <w:rFonts w:hint="eastAsia"/>
        </w:rPr>
      </w:pPr>
      <w:r>
        <w:rPr>
          <w:rFonts w:hint="eastAsia"/>
        </w:rPr>
        <w:t>*   **黄金流出时（国际收支逆差）**：</w:t>
      </w:r>
    </w:p>
    <w:p w14:paraId="4B89CF35" w14:textId="77777777" w:rsidR="00527F8B" w:rsidRDefault="00527F8B" w:rsidP="00527F8B">
      <w:pPr>
        <w:pStyle w:val="af0"/>
        <w:rPr>
          <w:rFonts w:hint="eastAsia"/>
        </w:rPr>
      </w:pPr>
      <w:r>
        <w:rPr>
          <w:rFonts w:hint="eastAsia"/>
        </w:rPr>
        <w:t xml:space="preserve">    *   中央银行应该允许黄金流出减少其储备（在一定限度内）。</w:t>
      </w:r>
    </w:p>
    <w:p w14:paraId="00DF14E0" w14:textId="77777777" w:rsidR="00527F8B" w:rsidRDefault="00527F8B" w:rsidP="00527F8B">
      <w:pPr>
        <w:pStyle w:val="af0"/>
        <w:rPr>
          <w:rFonts w:hint="eastAsia"/>
        </w:rPr>
      </w:pPr>
      <w:r>
        <w:rPr>
          <w:rFonts w:hint="eastAsia"/>
        </w:rPr>
        <w:t xml:space="preserve">    *   更重要的是，它应该**主动采取紧缩性的货币政策**，例如提高贴现率，在公开市场上出售证券等。</w:t>
      </w:r>
    </w:p>
    <w:p w14:paraId="09308914" w14:textId="77777777" w:rsidR="00527F8B" w:rsidRDefault="00527F8B" w:rsidP="00527F8B">
      <w:pPr>
        <w:pStyle w:val="af0"/>
        <w:rPr>
          <w:rFonts w:hint="eastAsia"/>
        </w:rPr>
      </w:pPr>
      <w:r>
        <w:rPr>
          <w:rFonts w:hint="eastAsia"/>
        </w:rPr>
        <w:t xml:space="preserve">    *   目的是放大黄金流出对国内信贷和货币供应量的收缩效应，从而加速国内物价下跌（或抑制上涨）和国际收支逆差的消除。</w:t>
      </w:r>
    </w:p>
    <w:p w14:paraId="2607847B" w14:textId="77777777" w:rsidR="00527F8B" w:rsidRDefault="00527F8B" w:rsidP="00527F8B">
      <w:pPr>
        <w:pStyle w:val="af0"/>
        <w:rPr>
          <w:rFonts w:hint="eastAsia"/>
        </w:rPr>
      </w:pPr>
    </w:p>
    <w:p w14:paraId="09723B37" w14:textId="77777777" w:rsidR="00527F8B" w:rsidRDefault="00527F8B" w:rsidP="00527F8B">
      <w:pPr>
        <w:pStyle w:val="af0"/>
        <w:rPr>
          <w:rFonts w:hint="eastAsia"/>
        </w:rPr>
      </w:pPr>
      <w:r>
        <w:rPr>
          <w:rFonts w:hint="eastAsia"/>
        </w:rPr>
        <w:t>**遵守“游戏规则”的重要性：**</w:t>
      </w:r>
    </w:p>
    <w:p w14:paraId="7E56649C" w14:textId="77777777" w:rsidR="00527F8B" w:rsidRDefault="00527F8B" w:rsidP="00527F8B">
      <w:pPr>
        <w:pStyle w:val="af0"/>
        <w:rPr>
          <w:rFonts w:hint="eastAsia"/>
        </w:rPr>
      </w:pPr>
    </w:p>
    <w:p w14:paraId="535EC2FF" w14:textId="77777777" w:rsidR="00527F8B" w:rsidRDefault="00527F8B" w:rsidP="00527F8B">
      <w:pPr>
        <w:pStyle w:val="af0"/>
        <w:rPr>
          <w:rFonts w:hint="eastAsia"/>
        </w:rPr>
      </w:pPr>
      <w:r>
        <w:rPr>
          <w:rFonts w:hint="eastAsia"/>
        </w:rPr>
        <w:t>*   **加速调整过程**：如果中央银行积极遵守“游戏规则”，可以加快价格水平的调整，从而更快地恢复国际收支平衡，减少黄金的大规模持续流动。</w:t>
      </w:r>
    </w:p>
    <w:p w14:paraId="756B9EB4" w14:textId="77777777" w:rsidR="00527F8B" w:rsidRDefault="00527F8B" w:rsidP="00527F8B">
      <w:pPr>
        <w:pStyle w:val="af0"/>
        <w:rPr>
          <w:rFonts w:hint="eastAsia"/>
        </w:rPr>
      </w:pPr>
      <w:r>
        <w:rPr>
          <w:rFonts w:hint="eastAsia"/>
        </w:rPr>
        <w:t>*   **维持汇率稳定**：通过主动管理，可以增强市场对固定汇率的信心，防止投机性冲击。</w:t>
      </w:r>
    </w:p>
    <w:p w14:paraId="3CB45913" w14:textId="77777777" w:rsidR="00527F8B" w:rsidRDefault="00527F8B" w:rsidP="00527F8B">
      <w:pPr>
        <w:pStyle w:val="af0"/>
        <w:rPr>
          <w:rFonts w:hint="eastAsia"/>
        </w:rPr>
      </w:pPr>
      <w:r>
        <w:rPr>
          <w:rFonts w:hint="eastAsia"/>
        </w:rPr>
        <w:t>*   **增强体系的稳健性**：如果各国央行都能协调行动，遵守规则，整个金本位体系的稳定性会得到加强。</w:t>
      </w:r>
    </w:p>
    <w:p w14:paraId="6DCA0724" w14:textId="77777777" w:rsidR="00527F8B" w:rsidRDefault="00527F8B" w:rsidP="00527F8B">
      <w:pPr>
        <w:pStyle w:val="af0"/>
        <w:rPr>
          <w:rFonts w:hint="eastAsia"/>
        </w:rPr>
      </w:pPr>
    </w:p>
    <w:p w14:paraId="7A80D6BA" w14:textId="77777777" w:rsidR="00527F8B" w:rsidRDefault="00527F8B" w:rsidP="00527F8B">
      <w:pPr>
        <w:pStyle w:val="af0"/>
        <w:rPr>
          <w:rFonts w:hint="eastAsia"/>
        </w:rPr>
      </w:pPr>
      <w:r>
        <w:rPr>
          <w:rFonts w:hint="eastAsia"/>
        </w:rPr>
        <w:t>**各国在实践中遵守“游戏规则”的程度：**</w:t>
      </w:r>
    </w:p>
    <w:p w14:paraId="3BBA9814" w14:textId="77777777" w:rsidR="00527F8B" w:rsidRDefault="00527F8B" w:rsidP="00527F8B">
      <w:pPr>
        <w:pStyle w:val="af0"/>
        <w:rPr>
          <w:rFonts w:hint="eastAsia"/>
        </w:rPr>
      </w:pPr>
    </w:p>
    <w:p w14:paraId="00691082" w14:textId="77777777" w:rsidR="00527F8B" w:rsidRDefault="00527F8B" w:rsidP="00527F8B">
      <w:pPr>
        <w:pStyle w:val="af0"/>
        <w:rPr>
          <w:rFonts w:hint="eastAsia"/>
        </w:rPr>
      </w:pPr>
      <w:r>
        <w:rPr>
          <w:rFonts w:hint="eastAsia"/>
        </w:rPr>
        <w:t>艾肯格林在《金色的羁绊》中指出，**各国中央银行在实践中遵守“游戏规则”的程度参差不齐，并且随着时间的推移有所变化，这成为战前金本位与两次大战之间脆弱的金本位的一个重要区别。**</w:t>
      </w:r>
    </w:p>
    <w:p w14:paraId="59AB0B84" w14:textId="77777777" w:rsidR="00527F8B" w:rsidRDefault="00527F8B" w:rsidP="00527F8B">
      <w:pPr>
        <w:pStyle w:val="af0"/>
        <w:rPr>
          <w:rFonts w:hint="eastAsia"/>
        </w:rPr>
      </w:pPr>
    </w:p>
    <w:p w14:paraId="11E59AF4" w14:textId="77777777" w:rsidR="00527F8B" w:rsidRDefault="00527F8B" w:rsidP="00527F8B">
      <w:pPr>
        <w:pStyle w:val="af0"/>
        <w:rPr>
          <w:rFonts w:hint="eastAsia"/>
        </w:rPr>
      </w:pPr>
      <w:r>
        <w:rPr>
          <w:rFonts w:hint="eastAsia"/>
        </w:rPr>
        <w:t>*   **战前金本位时期 (尤其是19世纪末至1914年)**：</w:t>
      </w:r>
    </w:p>
    <w:p w14:paraId="307635E5" w14:textId="77777777" w:rsidR="00527F8B" w:rsidRDefault="00527F8B" w:rsidP="00527F8B">
      <w:pPr>
        <w:pStyle w:val="af0"/>
        <w:rPr>
          <w:rFonts w:hint="eastAsia"/>
        </w:rPr>
      </w:pPr>
      <w:r>
        <w:rPr>
          <w:rFonts w:hint="eastAsia"/>
        </w:rPr>
        <w:t xml:space="preserve">    *   **英格兰银行 (Bank of England)** 在一定程度上被认为是“游戏规则”的典范（尽管也有争议和例外）。作为当时全球金融中心和英镑作为关键货币的发行者，英格兰银行的政策对全球金本位有重要影响。它通常会在黄金流失时提高利率。</w:t>
      </w:r>
    </w:p>
    <w:p w14:paraId="41FE4EF5" w14:textId="77777777" w:rsidR="00527F8B" w:rsidRDefault="00527F8B" w:rsidP="00527F8B">
      <w:pPr>
        <w:pStyle w:val="af0"/>
        <w:rPr>
          <w:rFonts w:hint="eastAsia"/>
        </w:rPr>
      </w:pPr>
      <w:r>
        <w:rPr>
          <w:rFonts w:hint="eastAsia"/>
        </w:rPr>
        <w:t xml:space="preserve">    *   **其他国家**：遵守程度不一。一些国家可能更倾向于“冲销”（sterilization）操作，即当黄金流入时，央行通过出售国内资产来吸收由此增加的流动性，以防止国内物价过快上涨（这违反了“游戏规则”）；或者在黄金流出时，通过购买国内资产来注入流动性，以避免国内信贷过度紧缩。这种冲销行为会阻碍自动调节机制的发挥。</w:t>
      </w:r>
    </w:p>
    <w:p w14:paraId="5427F2C1" w14:textId="77777777" w:rsidR="00527F8B" w:rsidRDefault="00527F8B" w:rsidP="00527F8B">
      <w:pPr>
        <w:pStyle w:val="af0"/>
        <w:rPr>
          <w:rFonts w:hint="eastAsia"/>
        </w:rPr>
      </w:pPr>
      <w:r>
        <w:rPr>
          <w:rFonts w:hint="eastAsia"/>
        </w:rPr>
        <w:t xml:space="preserve">    *   **总体而言**：战前金本位时期，由于英国的领导地位、相对较少的国内政治压力以及对金本位理念的普遍认同，各国央行在某种程度上（即使不完美）还是倾向于配合“游戏规则”的。</w:t>
      </w:r>
    </w:p>
    <w:p w14:paraId="1B98C995" w14:textId="77777777" w:rsidR="00527F8B" w:rsidRDefault="00527F8B" w:rsidP="00527F8B">
      <w:pPr>
        <w:pStyle w:val="af0"/>
        <w:rPr>
          <w:rFonts w:hint="eastAsia"/>
        </w:rPr>
      </w:pPr>
    </w:p>
    <w:p w14:paraId="4F7A0915" w14:textId="77777777" w:rsidR="00527F8B" w:rsidRDefault="00527F8B" w:rsidP="00527F8B">
      <w:pPr>
        <w:pStyle w:val="af0"/>
        <w:rPr>
          <w:rFonts w:hint="eastAsia"/>
        </w:rPr>
      </w:pPr>
      <w:r>
        <w:rPr>
          <w:rFonts w:hint="eastAsia"/>
        </w:rPr>
        <w:t>*   **两次大战之间的金本位时期 (Interwar Period)**：</w:t>
      </w:r>
    </w:p>
    <w:p w14:paraId="17BB4E10" w14:textId="77777777" w:rsidR="00527F8B" w:rsidRDefault="00527F8B" w:rsidP="00527F8B">
      <w:pPr>
        <w:pStyle w:val="af0"/>
        <w:rPr>
          <w:rFonts w:hint="eastAsia"/>
        </w:rPr>
      </w:pPr>
      <w:r>
        <w:rPr>
          <w:rFonts w:hint="eastAsia"/>
        </w:rPr>
        <w:t xml:space="preserve">    *   **“游戏规则”的普遍失灵**：这是艾肯格林着重强调的一点。各国央行，尤其是主要国家的央行，在20年代恢复金本位后，**普遍未能有效遵守“游戏规则”**。</w:t>
      </w:r>
    </w:p>
    <w:p w14:paraId="07AE70B7" w14:textId="77777777" w:rsidR="00527F8B" w:rsidRDefault="00527F8B" w:rsidP="00527F8B">
      <w:pPr>
        <w:pStyle w:val="af0"/>
        <w:rPr>
          <w:rFonts w:hint="eastAsia"/>
        </w:rPr>
      </w:pPr>
      <w:r>
        <w:rPr>
          <w:rFonts w:hint="eastAsia"/>
        </w:rPr>
        <w:t xml:space="preserve">    *   **原因**：</w:t>
      </w:r>
    </w:p>
    <w:p w14:paraId="4A26D919" w14:textId="77777777" w:rsidR="00527F8B" w:rsidRDefault="00527F8B" w:rsidP="00527F8B">
      <w:pPr>
        <w:pStyle w:val="af0"/>
        <w:rPr>
          <w:rFonts w:hint="eastAsia"/>
        </w:rPr>
      </w:pPr>
      <w:r>
        <w:rPr>
          <w:rFonts w:hint="eastAsia"/>
        </w:rPr>
        <w:t xml:space="preserve">        *   **国内政治优先**：随着民主化程度的提高和工会力量的增强，各国政府和央行面临更大的国内政治压力，要求维持就业和经济稳定，不愿意为了维护金本位而采取严厉的紧缩政策（尤其是在经济已经不景气的情况下）。</w:t>
      </w:r>
    </w:p>
    <w:p w14:paraId="4F636BE6" w14:textId="77777777" w:rsidR="00527F8B" w:rsidRDefault="00527F8B" w:rsidP="00527F8B">
      <w:pPr>
        <w:pStyle w:val="af0"/>
        <w:rPr>
          <w:rFonts w:hint="eastAsia"/>
        </w:rPr>
      </w:pPr>
      <w:r>
        <w:rPr>
          <w:rFonts w:hint="eastAsia"/>
        </w:rPr>
        <w:t xml:space="preserve">        *   **对通货紧缩的恐惧**：经历过战后初期的恶性通货膨胀后，一些国家（如德国）对通货膨胀极度敏感，但在面临经济衰退时，对通货紧缩带来的失业和社会动荡也同样担忧。</w:t>
      </w:r>
    </w:p>
    <w:p w14:paraId="342F2BE6" w14:textId="77777777" w:rsidR="00527F8B" w:rsidRDefault="00527F8B" w:rsidP="00527F8B">
      <w:pPr>
        <w:pStyle w:val="af0"/>
        <w:rPr>
          <w:rFonts w:hint="eastAsia"/>
        </w:rPr>
      </w:pPr>
      <w:r>
        <w:rPr>
          <w:rFonts w:hint="eastAsia"/>
        </w:rPr>
        <w:t xml:space="preserve">        *   **国际合作的缺乏**：各国更关注自身利益，缺乏协调行动。例如，黄金大量流入美国和法国，但这两国的央行并没有充分扩张信贷（法国甚至进行了大规模的冲销），导致黄金在国际间分配不均，加剧了其他国家的通缩压力。</w:t>
      </w:r>
    </w:p>
    <w:p w14:paraId="10B3EC20" w14:textId="77777777" w:rsidR="00527F8B" w:rsidRDefault="00527F8B" w:rsidP="00527F8B">
      <w:pPr>
        <w:pStyle w:val="af0"/>
        <w:rPr>
          <w:rFonts w:hint="eastAsia"/>
        </w:rPr>
      </w:pPr>
      <w:r>
        <w:rPr>
          <w:rFonts w:hint="eastAsia"/>
        </w:rPr>
        <w:t xml:space="preserve">        *   **对金本位承诺的可信度下降**：由于战争的冲击和经济结构的变化，市场对各国维持金本位的承诺不像战前那样有信心。</w:t>
      </w:r>
    </w:p>
    <w:p w14:paraId="61764BBC" w14:textId="77777777" w:rsidR="00527F8B" w:rsidRDefault="00527F8B" w:rsidP="00527F8B">
      <w:pPr>
        <w:pStyle w:val="af0"/>
        <w:rPr>
          <w:rFonts w:hint="eastAsia"/>
        </w:rPr>
      </w:pPr>
    </w:p>
    <w:p w14:paraId="12444969" w14:textId="77777777" w:rsidR="00527F8B" w:rsidRDefault="00527F8B" w:rsidP="00527F8B">
      <w:pPr>
        <w:pStyle w:val="af0"/>
        <w:rPr>
          <w:rFonts w:hint="eastAsia"/>
        </w:rPr>
      </w:pPr>
      <w:r>
        <w:rPr>
          <w:rFonts w:hint="eastAsia"/>
        </w:rPr>
        <w:t>**“游戏规则”失灵的后果：**</w:t>
      </w:r>
    </w:p>
    <w:p w14:paraId="60C0FA03" w14:textId="77777777" w:rsidR="00527F8B" w:rsidRDefault="00527F8B" w:rsidP="00527F8B">
      <w:pPr>
        <w:pStyle w:val="af0"/>
        <w:rPr>
          <w:rFonts w:hint="eastAsia"/>
        </w:rPr>
      </w:pPr>
    </w:p>
    <w:p w14:paraId="6644401F" w14:textId="77777777" w:rsidR="00527F8B" w:rsidRDefault="00527F8B" w:rsidP="00527F8B">
      <w:pPr>
        <w:pStyle w:val="af0"/>
        <w:rPr>
          <w:rFonts w:hint="eastAsia"/>
        </w:rPr>
      </w:pPr>
      <w:r>
        <w:rPr>
          <w:rFonts w:hint="eastAsia"/>
        </w:rPr>
        <w:t>*   **调整机制受阻**：国际收支失衡难以通过价格机制得到有效纠正。</w:t>
      </w:r>
    </w:p>
    <w:p w14:paraId="635CC8D7" w14:textId="77777777" w:rsidR="00527F8B" w:rsidRDefault="00527F8B" w:rsidP="00527F8B">
      <w:pPr>
        <w:pStyle w:val="af0"/>
        <w:rPr>
          <w:rFonts w:hint="eastAsia"/>
        </w:rPr>
      </w:pPr>
      <w:r>
        <w:rPr>
          <w:rFonts w:hint="eastAsia"/>
        </w:rPr>
        <w:t>*   **通货紧缩的蔓延**：当黄金流出国被迫紧缩时，黄金流入国却没有相应扩张，导致全球性的通货紧缩压力。</w:t>
      </w:r>
    </w:p>
    <w:p w14:paraId="7991C94D" w14:textId="77777777" w:rsidR="00527F8B" w:rsidRDefault="00527F8B" w:rsidP="00527F8B">
      <w:pPr>
        <w:pStyle w:val="af0"/>
        <w:rPr>
          <w:rFonts w:hint="eastAsia"/>
        </w:rPr>
      </w:pPr>
      <w:r>
        <w:rPr>
          <w:rFonts w:hint="eastAsia"/>
        </w:rPr>
        <w:t>*   **金本位体系的脆弱性增加**：由于缺乏有效的调节机制和国际合作，两次大战之间的金本位体系变得异常脆弱，最终在大萧条的冲击下崩溃。</w:t>
      </w:r>
    </w:p>
    <w:p w14:paraId="68E49012" w14:textId="77777777" w:rsidR="00527F8B" w:rsidRDefault="00527F8B" w:rsidP="00527F8B">
      <w:pPr>
        <w:pStyle w:val="af0"/>
        <w:rPr>
          <w:rFonts w:hint="eastAsia"/>
        </w:rPr>
      </w:pPr>
    </w:p>
    <w:p w14:paraId="7911BAE1" w14:textId="2378018B" w:rsidR="00527F8B" w:rsidRDefault="00527F8B" w:rsidP="00527F8B">
      <w:pPr>
        <w:pStyle w:val="af0"/>
        <w:rPr>
          <w:rFonts w:hint="eastAsia"/>
        </w:rPr>
      </w:pPr>
      <w:r>
        <w:rPr>
          <w:rFonts w:hint="eastAsia"/>
        </w:rPr>
        <w:t>因此，艾肯格林通过对比战前和两次大战之间金本位的运作，强调了“游戏规则”对于金本位稳定运行的重要性。两次大战之间“游戏规则”的失灵，是金本位从一个相对稳定的国际货币体系转变为加剧大萧条的“金色羁绊”的关键原因之一。</w:t>
      </w:r>
    </w:p>
  </w:footnote>
  <w:footnote w:id="33">
    <w:p w14:paraId="0537591D" w14:textId="77777777" w:rsidR="00382878" w:rsidRPr="003C6404" w:rsidRDefault="00382878" w:rsidP="00382878">
      <w:pPr>
        <w:pStyle w:val="af0"/>
        <w:contextualSpacing/>
        <w:jc w:val="both"/>
        <w:rPr>
          <w:rFonts w:eastAsia="仿宋_GB2312" w:hint="eastAsia"/>
        </w:rPr>
      </w:pPr>
      <w:r w:rsidRPr="003C6404">
        <w:rPr>
          <w:rStyle w:val="af2"/>
          <w:rFonts w:eastAsia="仿宋_GB2312"/>
        </w:rPr>
        <w:footnoteRef/>
      </w:r>
      <w:r w:rsidRPr="003C6404">
        <w:rPr>
          <w:rFonts w:eastAsia="仿宋_GB2312"/>
        </w:rPr>
        <w:t xml:space="preserve"> </w:t>
      </w:r>
      <w:r w:rsidRPr="005C2C32">
        <w:rPr>
          <w:rFonts w:eastAsia="仿宋_GB2312" w:hint="eastAsia"/>
          <w:u w:val="dotted"/>
        </w:rPr>
        <w:t>根据目前的调研，检法实务迫切地需要以下与业务逻辑深度耦合的技术支持</w:t>
      </w:r>
      <w:r>
        <w:rPr>
          <w:rFonts w:eastAsia="仿宋_GB2312" w:hint="eastAsia"/>
        </w:rPr>
        <w:t>：</w:t>
      </w:r>
      <w:r w:rsidRPr="003C6404">
        <w:rPr>
          <w:rFonts w:eastAsia="仿宋_GB2312" w:hint="eastAsia"/>
        </w:rPr>
        <w:t>其一，深入研究并开发先进的区块链穿透分析技术，致力于攻克虚拟货币交易的匿名性与复杂性难题，重点突破混币服务、隐私增强型代币以及跨链交易等高级隐匿手段的识别、追踪与资金流向深度溯源方法。其二，系统性地探索和构建高精度去匿名化与实体关联分析模型，通过融合链上行为数据、链下情报信息及其他多元数据源，研究将虚拟地址、交易模式与现实世界中的个人、组织或其他责任主体进行有效关联映射的技术路径与算法实现，以支撑精准打击与有效监管。其三，重点研究基于人工智能等前沿技术的智能化风险识别与预警体系，开发能够实时监测、精准画像并动态评估各类已被我国法律法规明确界定或司法实践中普遍认定的，利用虚拟货币实施的违法犯罪活动（如非法集资、洗钱、赌博、诈骗、资助恐怖主义活动、非法跨境转移资金、暗网非法交易等）的模式演化、风险态势及潜在威胁的智能分析模型，提升风险防控的主动性与前瞻性。其四，研究并研发一套集成了技术标准、安全协议、标准化操作规程以及关键功能模块的涉案虚拟货币全生命周期管理技术系统与操作平台。该系统旨在将覆盖</w:t>
      </w:r>
      <w:r>
        <w:rPr>
          <w:rFonts w:eastAsia="仿宋_GB2312" w:hint="eastAsia"/>
        </w:rPr>
        <w:t>取证、</w:t>
      </w:r>
      <w:r w:rsidRPr="003C6404">
        <w:rPr>
          <w:rFonts w:eastAsia="仿宋_GB2312" w:hint="eastAsia"/>
        </w:rPr>
        <w:t>查封、冻结、扣押、安全保管、价值动态评估直至最终合规处置（包括探索合规变现的技术路径与统一操作界面）的全流程规范内嵌于系统逻辑与代码规则之中，确保司法活动中涉案虚拟资产管理的安全性、规范性、可审计性及价值稳定性，为构建完善的、具备实操性的虚拟货币治理技术支撑体系奠定坚实基础，并形成可推广的“硬”成果。其五，研发并构建一个集成化的多元异构数据治理、分析与操作平台，该平台需具备高效融合链上交易记录、链下关联情报信息以及其他各类结构化与非结构化数据的能力，旨在为前述各项关键技术的有效集成、协同联动与实战化应用提供统一的技术底座与支撑环境，最终实现对虚拟货币活动全景式、穿透式的监控分析与综合治理能力的体系化跃升。</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9F1"/>
    <w:multiLevelType w:val="multilevel"/>
    <w:tmpl w:val="B116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1690"/>
    <w:multiLevelType w:val="hybridMultilevel"/>
    <w:tmpl w:val="A1027118"/>
    <w:lvl w:ilvl="0" w:tplc="1D188AC8">
      <w:start w:val="2"/>
      <w:numFmt w:val="decimal"/>
      <w:lvlText w:val="%1."/>
      <w:lvlJc w:val="left"/>
      <w:pPr>
        <w:tabs>
          <w:tab w:val="num" w:pos="720"/>
        </w:tabs>
        <w:ind w:left="720" w:hanging="360"/>
      </w:pPr>
    </w:lvl>
    <w:lvl w:ilvl="1" w:tplc="BC326258">
      <w:start w:val="2"/>
      <w:numFmt w:val="lowerLetter"/>
      <w:lvlText w:val="%2."/>
      <w:lvlJc w:val="left"/>
      <w:pPr>
        <w:tabs>
          <w:tab w:val="num" w:pos="1440"/>
        </w:tabs>
        <w:ind w:left="1440" w:hanging="360"/>
      </w:pPr>
    </w:lvl>
    <w:lvl w:ilvl="2" w:tplc="44A6EB00" w:tentative="1">
      <w:start w:val="1"/>
      <w:numFmt w:val="decimal"/>
      <w:lvlText w:val="%3."/>
      <w:lvlJc w:val="left"/>
      <w:pPr>
        <w:tabs>
          <w:tab w:val="num" w:pos="2160"/>
        </w:tabs>
        <w:ind w:left="2160" w:hanging="360"/>
      </w:pPr>
    </w:lvl>
    <w:lvl w:ilvl="3" w:tplc="F2822DCA" w:tentative="1">
      <w:start w:val="1"/>
      <w:numFmt w:val="decimal"/>
      <w:lvlText w:val="%4."/>
      <w:lvlJc w:val="left"/>
      <w:pPr>
        <w:tabs>
          <w:tab w:val="num" w:pos="2880"/>
        </w:tabs>
        <w:ind w:left="2880" w:hanging="360"/>
      </w:pPr>
    </w:lvl>
    <w:lvl w:ilvl="4" w:tplc="E34C60EE" w:tentative="1">
      <w:start w:val="1"/>
      <w:numFmt w:val="decimal"/>
      <w:lvlText w:val="%5."/>
      <w:lvlJc w:val="left"/>
      <w:pPr>
        <w:tabs>
          <w:tab w:val="num" w:pos="3600"/>
        </w:tabs>
        <w:ind w:left="3600" w:hanging="360"/>
      </w:pPr>
    </w:lvl>
    <w:lvl w:ilvl="5" w:tplc="FF8C5E2C" w:tentative="1">
      <w:start w:val="1"/>
      <w:numFmt w:val="decimal"/>
      <w:lvlText w:val="%6."/>
      <w:lvlJc w:val="left"/>
      <w:pPr>
        <w:tabs>
          <w:tab w:val="num" w:pos="4320"/>
        </w:tabs>
        <w:ind w:left="4320" w:hanging="360"/>
      </w:pPr>
    </w:lvl>
    <w:lvl w:ilvl="6" w:tplc="1CB49460" w:tentative="1">
      <w:start w:val="1"/>
      <w:numFmt w:val="decimal"/>
      <w:lvlText w:val="%7."/>
      <w:lvlJc w:val="left"/>
      <w:pPr>
        <w:tabs>
          <w:tab w:val="num" w:pos="5040"/>
        </w:tabs>
        <w:ind w:left="5040" w:hanging="360"/>
      </w:pPr>
    </w:lvl>
    <w:lvl w:ilvl="7" w:tplc="C71C1D04" w:tentative="1">
      <w:start w:val="1"/>
      <w:numFmt w:val="decimal"/>
      <w:lvlText w:val="%8."/>
      <w:lvlJc w:val="left"/>
      <w:pPr>
        <w:tabs>
          <w:tab w:val="num" w:pos="5760"/>
        </w:tabs>
        <w:ind w:left="5760" w:hanging="360"/>
      </w:pPr>
    </w:lvl>
    <w:lvl w:ilvl="8" w:tplc="98D21BC0" w:tentative="1">
      <w:start w:val="1"/>
      <w:numFmt w:val="decimal"/>
      <w:lvlText w:val="%9."/>
      <w:lvlJc w:val="left"/>
      <w:pPr>
        <w:tabs>
          <w:tab w:val="num" w:pos="6480"/>
        </w:tabs>
        <w:ind w:left="6480" w:hanging="360"/>
      </w:pPr>
    </w:lvl>
  </w:abstractNum>
  <w:abstractNum w:abstractNumId="2" w15:restartNumberingAfterBreak="0">
    <w:nsid w:val="025B17BD"/>
    <w:multiLevelType w:val="multilevel"/>
    <w:tmpl w:val="D5166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77D51"/>
    <w:multiLevelType w:val="multilevel"/>
    <w:tmpl w:val="D92E36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80809"/>
    <w:multiLevelType w:val="hybridMultilevel"/>
    <w:tmpl w:val="F26E2BE6"/>
    <w:lvl w:ilvl="0" w:tplc="9EF0FC48">
      <w:start w:val="2"/>
      <w:numFmt w:val="decimal"/>
      <w:lvlText w:val="%1."/>
      <w:lvlJc w:val="left"/>
      <w:pPr>
        <w:tabs>
          <w:tab w:val="num" w:pos="720"/>
        </w:tabs>
        <w:ind w:left="720" w:hanging="360"/>
      </w:pPr>
    </w:lvl>
    <w:lvl w:ilvl="1" w:tplc="0492A850">
      <w:start w:val="2"/>
      <w:numFmt w:val="lowerLetter"/>
      <w:lvlText w:val="%2."/>
      <w:lvlJc w:val="left"/>
      <w:pPr>
        <w:tabs>
          <w:tab w:val="num" w:pos="1440"/>
        </w:tabs>
        <w:ind w:left="1440" w:hanging="360"/>
      </w:pPr>
    </w:lvl>
    <w:lvl w:ilvl="2" w:tplc="7E980E76" w:tentative="1">
      <w:start w:val="1"/>
      <w:numFmt w:val="decimal"/>
      <w:lvlText w:val="%3."/>
      <w:lvlJc w:val="left"/>
      <w:pPr>
        <w:tabs>
          <w:tab w:val="num" w:pos="2160"/>
        </w:tabs>
        <w:ind w:left="2160" w:hanging="360"/>
      </w:pPr>
    </w:lvl>
    <w:lvl w:ilvl="3" w:tplc="13A8750E" w:tentative="1">
      <w:start w:val="1"/>
      <w:numFmt w:val="decimal"/>
      <w:lvlText w:val="%4."/>
      <w:lvlJc w:val="left"/>
      <w:pPr>
        <w:tabs>
          <w:tab w:val="num" w:pos="2880"/>
        </w:tabs>
        <w:ind w:left="2880" w:hanging="360"/>
      </w:pPr>
    </w:lvl>
    <w:lvl w:ilvl="4" w:tplc="09E2850E" w:tentative="1">
      <w:start w:val="1"/>
      <w:numFmt w:val="decimal"/>
      <w:lvlText w:val="%5."/>
      <w:lvlJc w:val="left"/>
      <w:pPr>
        <w:tabs>
          <w:tab w:val="num" w:pos="3600"/>
        </w:tabs>
        <w:ind w:left="3600" w:hanging="360"/>
      </w:pPr>
    </w:lvl>
    <w:lvl w:ilvl="5" w:tplc="F87AF58A" w:tentative="1">
      <w:start w:val="1"/>
      <w:numFmt w:val="decimal"/>
      <w:lvlText w:val="%6."/>
      <w:lvlJc w:val="left"/>
      <w:pPr>
        <w:tabs>
          <w:tab w:val="num" w:pos="4320"/>
        </w:tabs>
        <w:ind w:left="4320" w:hanging="360"/>
      </w:pPr>
    </w:lvl>
    <w:lvl w:ilvl="6" w:tplc="6B7CF4EC" w:tentative="1">
      <w:start w:val="1"/>
      <w:numFmt w:val="decimal"/>
      <w:lvlText w:val="%7."/>
      <w:lvlJc w:val="left"/>
      <w:pPr>
        <w:tabs>
          <w:tab w:val="num" w:pos="5040"/>
        </w:tabs>
        <w:ind w:left="5040" w:hanging="360"/>
      </w:pPr>
    </w:lvl>
    <w:lvl w:ilvl="7" w:tplc="CBB22ABC" w:tentative="1">
      <w:start w:val="1"/>
      <w:numFmt w:val="decimal"/>
      <w:lvlText w:val="%8."/>
      <w:lvlJc w:val="left"/>
      <w:pPr>
        <w:tabs>
          <w:tab w:val="num" w:pos="5760"/>
        </w:tabs>
        <w:ind w:left="5760" w:hanging="360"/>
      </w:pPr>
    </w:lvl>
    <w:lvl w:ilvl="8" w:tplc="EECCA11E" w:tentative="1">
      <w:start w:val="1"/>
      <w:numFmt w:val="decimal"/>
      <w:lvlText w:val="%9."/>
      <w:lvlJc w:val="left"/>
      <w:pPr>
        <w:tabs>
          <w:tab w:val="num" w:pos="6480"/>
        </w:tabs>
        <w:ind w:left="6480" w:hanging="360"/>
      </w:pPr>
    </w:lvl>
  </w:abstractNum>
  <w:abstractNum w:abstractNumId="5" w15:restartNumberingAfterBreak="0">
    <w:nsid w:val="05C62D06"/>
    <w:multiLevelType w:val="multilevel"/>
    <w:tmpl w:val="09F6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32244"/>
    <w:multiLevelType w:val="multilevel"/>
    <w:tmpl w:val="958C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71BFA"/>
    <w:multiLevelType w:val="multilevel"/>
    <w:tmpl w:val="0F12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E76B4"/>
    <w:multiLevelType w:val="multilevel"/>
    <w:tmpl w:val="4E30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6E476A"/>
    <w:multiLevelType w:val="multilevel"/>
    <w:tmpl w:val="BFC2E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11E48"/>
    <w:multiLevelType w:val="multilevel"/>
    <w:tmpl w:val="C298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93251"/>
    <w:multiLevelType w:val="multilevel"/>
    <w:tmpl w:val="F6303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806DD"/>
    <w:multiLevelType w:val="multilevel"/>
    <w:tmpl w:val="1DDE2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B3395"/>
    <w:multiLevelType w:val="multilevel"/>
    <w:tmpl w:val="0E2A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34679F"/>
    <w:multiLevelType w:val="multilevel"/>
    <w:tmpl w:val="190A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94ED3"/>
    <w:multiLevelType w:val="multilevel"/>
    <w:tmpl w:val="8B7E0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964372"/>
    <w:multiLevelType w:val="multilevel"/>
    <w:tmpl w:val="39F8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B4537"/>
    <w:multiLevelType w:val="multilevel"/>
    <w:tmpl w:val="24CE5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972FA"/>
    <w:multiLevelType w:val="multilevel"/>
    <w:tmpl w:val="5F68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46B43"/>
    <w:multiLevelType w:val="multilevel"/>
    <w:tmpl w:val="61683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044BA"/>
    <w:multiLevelType w:val="multilevel"/>
    <w:tmpl w:val="8B48B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C4CD0"/>
    <w:multiLevelType w:val="multilevel"/>
    <w:tmpl w:val="068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A7CDC"/>
    <w:multiLevelType w:val="multilevel"/>
    <w:tmpl w:val="B02C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6154F"/>
    <w:multiLevelType w:val="multilevel"/>
    <w:tmpl w:val="5134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201A29"/>
    <w:multiLevelType w:val="multilevel"/>
    <w:tmpl w:val="95F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66073"/>
    <w:multiLevelType w:val="multilevel"/>
    <w:tmpl w:val="CAA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60446"/>
    <w:multiLevelType w:val="hybridMultilevel"/>
    <w:tmpl w:val="4C4EBB46"/>
    <w:lvl w:ilvl="0" w:tplc="E334BE56">
      <w:start w:val="2"/>
      <w:numFmt w:val="decimal"/>
      <w:lvlText w:val="%1."/>
      <w:lvlJc w:val="left"/>
      <w:pPr>
        <w:tabs>
          <w:tab w:val="num" w:pos="720"/>
        </w:tabs>
        <w:ind w:left="720" w:hanging="360"/>
      </w:pPr>
    </w:lvl>
    <w:lvl w:ilvl="1" w:tplc="A4EA1DFE">
      <w:start w:val="2"/>
      <w:numFmt w:val="lowerLetter"/>
      <w:lvlText w:val="%2."/>
      <w:lvlJc w:val="left"/>
      <w:pPr>
        <w:tabs>
          <w:tab w:val="num" w:pos="1440"/>
        </w:tabs>
        <w:ind w:left="1440" w:hanging="360"/>
      </w:pPr>
    </w:lvl>
    <w:lvl w:ilvl="2" w:tplc="0A2A56B6" w:tentative="1">
      <w:start w:val="1"/>
      <w:numFmt w:val="decimal"/>
      <w:lvlText w:val="%3."/>
      <w:lvlJc w:val="left"/>
      <w:pPr>
        <w:tabs>
          <w:tab w:val="num" w:pos="2160"/>
        </w:tabs>
        <w:ind w:left="2160" w:hanging="360"/>
      </w:pPr>
    </w:lvl>
    <w:lvl w:ilvl="3" w:tplc="0E10BC3A" w:tentative="1">
      <w:start w:val="1"/>
      <w:numFmt w:val="decimal"/>
      <w:lvlText w:val="%4."/>
      <w:lvlJc w:val="left"/>
      <w:pPr>
        <w:tabs>
          <w:tab w:val="num" w:pos="2880"/>
        </w:tabs>
        <w:ind w:left="2880" w:hanging="360"/>
      </w:pPr>
    </w:lvl>
    <w:lvl w:ilvl="4" w:tplc="A62C5C4C" w:tentative="1">
      <w:start w:val="1"/>
      <w:numFmt w:val="decimal"/>
      <w:lvlText w:val="%5."/>
      <w:lvlJc w:val="left"/>
      <w:pPr>
        <w:tabs>
          <w:tab w:val="num" w:pos="3600"/>
        </w:tabs>
        <w:ind w:left="3600" w:hanging="360"/>
      </w:pPr>
    </w:lvl>
    <w:lvl w:ilvl="5" w:tplc="4092B3D4" w:tentative="1">
      <w:start w:val="1"/>
      <w:numFmt w:val="decimal"/>
      <w:lvlText w:val="%6."/>
      <w:lvlJc w:val="left"/>
      <w:pPr>
        <w:tabs>
          <w:tab w:val="num" w:pos="4320"/>
        </w:tabs>
        <w:ind w:left="4320" w:hanging="360"/>
      </w:pPr>
    </w:lvl>
    <w:lvl w:ilvl="6" w:tplc="458EB5FC" w:tentative="1">
      <w:start w:val="1"/>
      <w:numFmt w:val="decimal"/>
      <w:lvlText w:val="%7."/>
      <w:lvlJc w:val="left"/>
      <w:pPr>
        <w:tabs>
          <w:tab w:val="num" w:pos="5040"/>
        </w:tabs>
        <w:ind w:left="5040" w:hanging="360"/>
      </w:pPr>
    </w:lvl>
    <w:lvl w:ilvl="7" w:tplc="3C16669C" w:tentative="1">
      <w:start w:val="1"/>
      <w:numFmt w:val="decimal"/>
      <w:lvlText w:val="%8."/>
      <w:lvlJc w:val="left"/>
      <w:pPr>
        <w:tabs>
          <w:tab w:val="num" w:pos="5760"/>
        </w:tabs>
        <w:ind w:left="5760" w:hanging="360"/>
      </w:pPr>
    </w:lvl>
    <w:lvl w:ilvl="8" w:tplc="0646FE00" w:tentative="1">
      <w:start w:val="1"/>
      <w:numFmt w:val="decimal"/>
      <w:lvlText w:val="%9."/>
      <w:lvlJc w:val="left"/>
      <w:pPr>
        <w:tabs>
          <w:tab w:val="num" w:pos="6480"/>
        </w:tabs>
        <w:ind w:left="6480" w:hanging="360"/>
      </w:pPr>
    </w:lvl>
  </w:abstractNum>
  <w:abstractNum w:abstractNumId="27" w15:restartNumberingAfterBreak="0">
    <w:nsid w:val="207F70F5"/>
    <w:multiLevelType w:val="multilevel"/>
    <w:tmpl w:val="749E6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211515"/>
    <w:multiLevelType w:val="multilevel"/>
    <w:tmpl w:val="E80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2710F"/>
    <w:multiLevelType w:val="multilevel"/>
    <w:tmpl w:val="593CE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E5C5E"/>
    <w:multiLevelType w:val="hybridMultilevel"/>
    <w:tmpl w:val="83D61B48"/>
    <w:lvl w:ilvl="0" w:tplc="EDBAB51E">
      <w:start w:val="2"/>
      <w:numFmt w:val="decimal"/>
      <w:lvlText w:val="%1."/>
      <w:lvlJc w:val="left"/>
      <w:pPr>
        <w:tabs>
          <w:tab w:val="num" w:pos="720"/>
        </w:tabs>
        <w:ind w:left="720" w:hanging="360"/>
      </w:pPr>
    </w:lvl>
    <w:lvl w:ilvl="1" w:tplc="E5BE4572">
      <w:start w:val="2"/>
      <w:numFmt w:val="lowerLetter"/>
      <w:lvlText w:val="%2."/>
      <w:lvlJc w:val="left"/>
      <w:pPr>
        <w:tabs>
          <w:tab w:val="num" w:pos="1440"/>
        </w:tabs>
        <w:ind w:left="1440" w:hanging="360"/>
      </w:pPr>
    </w:lvl>
    <w:lvl w:ilvl="2" w:tplc="7CEE3F1A" w:tentative="1">
      <w:start w:val="1"/>
      <w:numFmt w:val="decimal"/>
      <w:lvlText w:val="%3."/>
      <w:lvlJc w:val="left"/>
      <w:pPr>
        <w:tabs>
          <w:tab w:val="num" w:pos="2160"/>
        </w:tabs>
        <w:ind w:left="2160" w:hanging="360"/>
      </w:pPr>
    </w:lvl>
    <w:lvl w:ilvl="3" w:tplc="530C5EE2" w:tentative="1">
      <w:start w:val="1"/>
      <w:numFmt w:val="decimal"/>
      <w:lvlText w:val="%4."/>
      <w:lvlJc w:val="left"/>
      <w:pPr>
        <w:tabs>
          <w:tab w:val="num" w:pos="2880"/>
        </w:tabs>
        <w:ind w:left="2880" w:hanging="360"/>
      </w:pPr>
    </w:lvl>
    <w:lvl w:ilvl="4" w:tplc="9D9A97C4" w:tentative="1">
      <w:start w:val="1"/>
      <w:numFmt w:val="decimal"/>
      <w:lvlText w:val="%5."/>
      <w:lvlJc w:val="left"/>
      <w:pPr>
        <w:tabs>
          <w:tab w:val="num" w:pos="3600"/>
        </w:tabs>
        <w:ind w:left="3600" w:hanging="360"/>
      </w:pPr>
    </w:lvl>
    <w:lvl w:ilvl="5" w:tplc="CE8C67DA" w:tentative="1">
      <w:start w:val="1"/>
      <w:numFmt w:val="decimal"/>
      <w:lvlText w:val="%6."/>
      <w:lvlJc w:val="left"/>
      <w:pPr>
        <w:tabs>
          <w:tab w:val="num" w:pos="4320"/>
        </w:tabs>
        <w:ind w:left="4320" w:hanging="360"/>
      </w:pPr>
    </w:lvl>
    <w:lvl w:ilvl="6" w:tplc="72C8FEA4" w:tentative="1">
      <w:start w:val="1"/>
      <w:numFmt w:val="decimal"/>
      <w:lvlText w:val="%7."/>
      <w:lvlJc w:val="left"/>
      <w:pPr>
        <w:tabs>
          <w:tab w:val="num" w:pos="5040"/>
        </w:tabs>
        <w:ind w:left="5040" w:hanging="360"/>
      </w:pPr>
    </w:lvl>
    <w:lvl w:ilvl="7" w:tplc="87F68446" w:tentative="1">
      <w:start w:val="1"/>
      <w:numFmt w:val="decimal"/>
      <w:lvlText w:val="%8."/>
      <w:lvlJc w:val="left"/>
      <w:pPr>
        <w:tabs>
          <w:tab w:val="num" w:pos="5760"/>
        </w:tabs>
        <w:ind w:left="5760" w:hanging="360"/>
      </w:pPr>
    </w:lvl>
    <w:lvl w:ilvl="8" w:tplc="FFAC3408" w:tentative="1">
      <w:start w:val="1"/>
      <w:numFmt w:val="decimal"/>
      <w:lvlText w:val="%9."/>
      <w:lvlJc w:val="left"/>
      <w:pPr>
        <w:tabs>
          <w:tab w:val="num" w:pos="6480"/>
        </w:tabs>
        <w:ind w:left="6480" w:hanging="360"/>
      </w:pPr>
    </w:lvl>
  </w:abstractNum>
  <w:abstractNum w:abstractNumId="31" w15:restartNumberingAfterBreak="0">
    <w:nsid w:val="298921A5"/>
    <w:multiLevelType w:val="multilevel"/>
    <w:tmpl w:val="F03C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9D716A"/>
    <w:multiLevelType w:val="multilevel"/>
    <w:tmpl w:val="86DC1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0D2274"/>
    <w:multiLevelType w:val="multilevel"/>
    <w:tmpl w:val="F3F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5A4514"/>
    <w:multiLevelType w:val="multilevel"/>
    <w:tmpl w:val="920A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52603"/>
    <w:multiLevelType w:val="multilevel"/>
    <w:tmpl w:val="DD22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166F7"/>
    <w:multiLevelType w:val="multilevel"/>
    <w:tmpl w:val="A9FC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221E70"/>
    <w:multiLevelType w:val="multilevel"/>
    <w:tmpl w:val="B9208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537F00"/>
    <w:multiLevelType w:val="multilevel"/>
    <w:tmpl w:val="EEE0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862D7C"/>
    <w:multiLevelType w:val="multilevel"/>
    <w:tmpl w:val="74E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CA2CDA"/>
    <w:multiLevelType w:val="multilevel"/>
    <w:tmpl w:val="D550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185F40"/>
    <w:multiLevelType w:val="multilevel"/>
    <w:tmpl w:val="EFA6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E47AB0"/>
    <w:multiLevelType w:val="multilevel"/>
    <w:tmpl w:val="EF22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C10D15"/>
    <w:multiLevelType w:val="multilevel"/>
    <w:tmpl w:val="26107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E1B5D"/>
    <w:multiLevelType w:val="multilevel"/>
    <w:tmpl w:val="0D584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23891"/>
    <w:multiLevelType w:val="multilevel"/>
    <w:tmpl w:val="951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6D39AD"/>
    <w:multiLevelType w:val="hybridMultilevel"/>
    <w:tmpl w:val="B78AA5E0"/>
    <w:lvl w:ilvl="0" w:tplc="2A3A3AC4">
      <w:start w:val="2"/>
      <w:numFmt w:val="decimal"/>
      <w:lvlText w:val="%1."/>
      <w:lvlJc w:val="left"/>
      <w:pPr>
        <w:tabs>
          <w:tab w:val="num" w:pos="720"/>
        </w:tabs>
        <w:ind w:left="720" w:hanging="360"/>
      </w:pPr>
    </w:lvl>
    <w:lvl w:ilvl="1" w:tplc="CBC265A8">
      <w:start w:val="2"/>
      <w:numFmt w:val="lowerLetter"/>
      <w:lvlText w:val="%2."/>
      <w:lvlJc w:val="left"/>
      <w:pPr>
        <w:tabs>
          <w:tab w:val="num" w:pos="1440"/>
        </w:tabs>
        <w:ind w:left="1440" w:hanging="360"/>
      </w:pPr>
    </w:lvl>
    <w:lvl w:ilvl="2" w:tplc="3AAC2FFA" w:tentative="1">
      <w:start w:val="1"/>
      <w:numFmt w:val="decimal"/>
      <w:lvlText w:val="%3."/>
      <w:lvlJc w:val="left"/>
      <w:pPr>
        <w:tabs>
          <w:tab w:val="num" w:pos="2160"/>
        </w:tabs>
        <w:ind w:left="2160" w:hanging="360"/>
      </w:pPr>
    </w:lvl>
    <w:lvl w:ilvl="3" w:tplc="FB823FB8" w:tentative="1">
      <w:start w:val="1"/>
      <w:numFmt w:val="decimal"/>
      <w:lvlText w:val="%4."/>
      <w:lvlJc w:val="left"/>
      <w:pPr>
        <w:tabs>
          <w:tab w:val="num" w:pos="2880"/>
        </w:tabs>
        <w:ind w:left="2880" w:hanging="360"/>
      </w:pPr>
    </w:lvl>
    <w:lvl w:ilvl="4" w:tplc="C302BED6" w:tentative="1">
      <w:start w:val="1"/>
      <w:numFmt w:val="decimal"/>
      <w:lvlText w:val="%5."/>
      <w:lvlJc w:val="left"/>
      <w:pPr>
        <w:tabs>
          <w:tab w:val="num" w:pos="3600"/>
        </w:tabs>
        <w:ind w:left="3600" w:hanging="360"/>
      </w:pPr>
    </w:lvl>
    <w:lvl w:ilvl="5" w:tplc="D070FAB0" w:tentative="1">
      <w:start w:val="1"/>
      <w:numFmt w:val="decimal"/>
      <w:lvlText w:val="%6."/>
      <w:lvlJc w:val="left"/>
      <w:pPr>
        <w:tabs>
          <w:tab w:val="num" w:pos="4320"/>
        </w:tabs>
        <w:ind w:left="4320" w:hanging="360"/>
      </w:pPr>
    </w:lvl>
    <w:lvl w:ilvl="6" w:tplc="EA488F26" w:tentative="1">
      <w:start w:val="1"/>
      <w:numFmt w:val="decimal"/>
      <w:lvlText w:val="%7."/>
      <w:lvlJc w:val="left"/>
      <w:pPr>
        <w:tabs>
          <w:tab w:val="num" w:pos="5040"/>
        </w:tabs>
        <w:ind w:left="5040" w:hanging="360"/>
      </w:pPr>
    </w:lvl>
    <w:lvl w:ilvl="7" w:tplc="447256EC" w:tentative="1">
      <w:start w:val="1"/>
      <w:numFmt w:val="decimal"/>
      <w:lvlText w:val="%8."/>
      <w:lvlJc w:val="left"/>
      <w:pPr>
        <w:tabs>
          <w:tab w:val="num" w:pos="5760"/>
        </w:tabs>
        <w:ind w:left="5760" w:hanging="360"/>
      </w:pPr>
    </w:lvl>
    <w:lvl w:ilvl="8" w:tplc="2C0AED08" w:tentative="1">
      <w:start w:val="1"/>
      <w:numFmt w:val="decimal"/>
      <w:lvlText w:val="%9."/>
      <w:lvlJc w:val="left"/>
      <w:pPr>
        <w:tabs>
          <w:tab w:val="num" w:pos="6480"/>
        </w:tabs>
        <w:ind w:left="6480" w:hanging="360"/>
      </w:pPr>
    </w:lvl>
  </w:abstractNum>
  <w:abstractNum w:abstractNumId="47" w15:restartNumberingAfterBreak="0">
    <w:nsid w:val="3BE32219"/>
    <w:multiLevelType w:val="hybridMultilevel"/>
    <w:tmpl w:val="943C24B8"/>
    <w:lvl w:ilvl="0" w:tplc="EC82D516">
      <w:start w:val="2"/>
      <w:numFmt w:val="decimal"/>
      <w:lvlText w:val="%1."/>
      <w:lvlJc w:val="left"/>
      <w:pPr>
        <w:tabs>
          <w:tab w:val="num" w:pos="720"/>
        </w:tabs>
        <w:ind w:left="720" w:hanging="360"/>
      </w:pPr>
    </w:lvl>
    <w:lvl w:ilvl="1" w:tplc="4A5AF27A">
      <w:start w:val="2"/>
      <w:numFmt w:val="lowerLetter"/>
      <w:lvlText w:val="%2."/>
      <w:lvlJc w:val="left"/>
      <w:pPr>
        <w:tabs>
          <w:tab w:val="num" w:pos="1440"/>
        </w:tabs>
        <w:ind w:left="1440" w:hanging="360"/>
      </w:pPr>
    </w:lvl>
    <w:lvl w:ilvl="2" w:tplc="B7140194" w:tentative="1">
      <w:start w:val="1"/>
      <w:numFmt w:val="decimal"/>
      <w:lvlText w:val="%3."/>
      <w:lvlJc w:val="left"/>
      <w:pPr>
        <w:tabs>
          <w:tab w:val="num" w:pos="2160"/>
        </w:tabs>
        <w:ind w:left="2160" w:hanging="360"/>
      </w:pPr>
    </w:lvl>
    <w:lvl w:ilvl="3" w:tplc="D1625A7C" w:tentative="1">
      <w:start w:val="1"/>
      <w:numFmt w:val="decimal"/>
      <w:lvlText w:val="%4."/>
      <w:lvlJc w:val="left"/>
      <w:pPr>
        <w:tabs>
          <w:tab w:val="num" w:pos="2880"/>
        </w:tabs>
        <w:ind w:left="2880" w:hanging="360"/>
      </w:pPr>
    </w:lvl>
    <w:lvl w:ilvl="4" w:tplc="B1409BC2" w:tentative="1">
      <w:start w:val="1"/>
      <w:numFmt w:val="decimal"/>
      <w:lvlText w:val="%5."/>
      <w:lvlJc w:val="left"/>
      <w:pPr>
        <w:tabs>
          <w:tab w:val="num" w:pos="3600"/>
        </w:tabs>
        <w:ind w:left="3600" w:hanging="360"/>
      </w:pPr>
    </w:lvl>
    <w:lvl w:ilvl="5" w:tplc="0DA4B808" w:tentative="1">
      <w:start w:val="1"/>
      <w:numFmt w:val="decimal"/>
      <w:lvlText w:val="%6."/>
      <w:lvlJc w:val="left"/>
      <w:pPr>
        <w:tabs>
          <w:tab w:val="num" w:pos="4320"/>
        </w:tabs>
        <w:ind w:left="4320" w:hanging="360"/>
      </w:pPr>
    </w:lvl>
    <w:lvl w:ilvl="6" w:tplc="AE0C9582" w:tentative="1">
      <w:start w:val="1"/>
      <w:numFmt w:val="decimal"/>
      <w:lvlText w:val="%7."/>
      <w:lvlJc w:val="left"/>
      <w:pPr>
        <w:tabs>
          <w:tab w:val="num" w:pos="5040"/>
        </w:tabs>
        <w:ind w:left="5040" w:hanging="360"/>
      </w:pPr>
    </w:lvl>
    <w:lvl w:ilvl="7" w:tplc="0FF0B34A" w:tentative="1">
      <w:start w:val="1"/>
      <w:numFmt w:val="decimal"/>
      <w:lvlText w:val="%8."/>
      <w:lvlJc w:val="left"/>
      <w:pPr>
        <w:tabs>
          <w:tab w:val="num" w:pos="5760"/>
        </w:tabs>
        <w:ind w:left="5760" w:hanging="360"/>
      </w:pPr>
    </w:lvl>
    <w:lvl w:ilvl="8" w:tplc="8C7861D0" w:tentative="1">
      <w:start w:val="1"/>
      <w:numFmt w:val="decimal"/>
      <w:lvlText w:val="%9."/>
      <w:lvlJc w:val="left"/>
      <w:pPr>
        <w:tabs>
          <w:tab w:val="num" w:pos="6480"/>
        </w:tabs>
        <w:ind w:left="6480" w:hanging="360"/>
      </w:pPr>
    </w:lvl>
  </w:abstractNum>
  <w:abstractNum w:abstractNumId="48" w15:restartNumberingAfterBreak="0">
    <w:nsid w:val="3DFF1D41"/>
    <w:multiLevelType w:val="multilevel"/>
    <w:tmpl w:val="DEA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9F2747"/>
    <w:multiLevelType w:val="multilevel"/>
    <w:tmpl w:val="F48C5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355B9"/>
    <w:multiLevelType w:val="multilevel"/>
    <w:tmpl w:val="C828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CC0E8F"/>
    <w:multiLevelType w:val="multilevel"/>
    <w:tmpl w:val="798A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E82E3E"/>
    <w:multiLevelType w:val="multilevel"/>
    <w:tmpl w:val="82D2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421A9C"/>
    <w:multiLevelType w:val="multilevel"/>
    <w:tmpl w:val="00C6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6E2448"/>
    <w:multiLevelType w:val="multilevel"/>
    <w:tmpl w:val="29C86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682F80"/>
    <w:multiLevelType w:val="multilevel"/>
    <w:tmpl w:val="E788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764E3C"/>
    <w:multiLevelType w:val="multilevel"/>
    <w:tmpl w:val="53C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B747E8"/>
    <w:multiLevelType w:val="multilevel"/>
    <w:tmpl w:val="8CE00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AE787E"/>
    <w:multiLevelType w:val="hybridMultilevel"/>
    <w:tmpl w:val="7B0A9E72"/>
    <w:lvl w:ilvl="0" w:tplc="0968340A">
      <w:start w:val="2"/>
      <w:numFmt w:val="decimal"/>
      <w:lvlText w:val="%1."/>
      <w:lvlJc w:val="left"/>
      <w:pPr>
        <w:tabs>
          <w:tab w:val="num" w:pos="720"/>
        </w:tabs>
        <w:ind w:left="720" w:hanging="360"/>
      </w:pPr>
    </w:lvl>
    <w:lvl w:ilvl="1" w:tplc="D33E6814">
      <w:start w:val="2"/>
      <w:numFmt w:val="lowerLetter"/>
      <w:lvlText w:val="%2."/>
      <w:lvlJc w:val="left"/>
      <w:pPr>
        <w:tabs>
          <w:tab w:val="num" w:pos="1440"/>
        </w:tabs>
        <w:ind w:left="1440" w:hanging="360"/>
      </w:pPr>
    </w:lvl>
    <w:lvl w:ilvl="2" w:tplc="5C361AFC" w:tentative="1">
      <w:start w:val="1"/>
      <w:numFmt w:val="decimal"/>
      <w:lvlText w:val="%3."/>
      <w:lvlJc w:val="left"/>
      <w:pPr>
        <w:tabs>
          <w:tab w:val="num" w:pos="2160"/>
        </w:tabs>
        <w:ind w:left="2160" w:hanging="360"/>
      </w:pPr>
    </w:lvl>
    <w:lvl w:ilvl="3" w:tplc="A2A04290" w:tentative="1">
      <w:start w:val="1"/>
      <w:numFmt w:val="decimal"/>
      <w:lvlText w:val="%4."/>
      <w:lvlJc w:val="left"/>
      <w:pPr>
        <w:tabs>
          <w:tab w:val="num" w:pos="2880"/>
        </w:tabs>
        <w:ind w:left="2880" w:hanging="360"/>
      </w:pPr>
    </w:lvl>
    <w:lvl w:ilvl="4" w:tplc="1BFCDB1C" w:tentative="1">
      <w:start w:val="1"/>
      <w:numFmt w:val="decimal"/>
      <w:lvlText w:val="%5."/>
      <w:lvlJc w:val="left"/>
      <w:pPr>
        <w:tabs>
          <w:tab w:val="num" w:pos="3600"/>
        </w:tabs>
        <w:ind w:left="3600" w:hanging="360"/>
      </w:pPr>
    </w:lvl>
    <w:lvl w:ilvl="5" w:tplc="3BA0EFA4" w:tentative="1">
      <w:start w:val="1"/>
      <w:numFmt w:val="decimal"/>
      <w:lvlText w:val="%6."/>
      <w:lvlJc w:val="left"/>
      <w:pPr>
        <w:tabs>
          <w:tab w:val="num" w:pos="4320"/>
        </w:tabs>
        <w:ind w:left="4320" w:hanging="360"/>
      </w:pPr>
    </w:lvl>
    <w:lvl w:ilvl="6" w:tplc="F874405A" w:tentative="1">
      <w:start w:val="1"/>
      <w:numFmt w:val="decimal"/>
      <w:lvlText w:val="%7."/>
      <w:lvlJc w:val="left"/>
      <w:pPr>
        <w:tabs>
          <w:tab w:val="num" w:pos="5040"/>
        </w:tabs>
        <w:ind w:left="5040" w:hanging="360"/>
      </w:pPr>
    </w:lvl>
    <w:lvl w:ilvl="7" w:tplc="2AC42F1A" w:tentative="1">
      <w:start w:val="1"/>
      <w:numFmt w:val="decimal"/>
      <w:lvlText w:val="%8."/>
      <w:lvlJc w:val="left"/>
      <w:pPr>
        <w:tabs>
          <w:tab w:val="num" w:pos="5760"/>
        </w:tabs>
        <w:ind w:left="5760" w:hanging="360"/>
      </w:pPr>
    </w:lvl>
    <w:lvl w:ilvl="8" w:tplc="5D248708" w:tentative="1">
      <w:start w:val="1"/>
      <w:numFmt w:val="decimal"/>
      <w:lvlText w:val="%9."/>
      <w:lvlJc w:val="left"/>
      <w:pPr>
        <w:tabs>
          <w:tab w:val="num" w:pos="6480"/>
        </w:tabs>
        <w:ind w:left="6480" w:hanging="360"/>
      </w:pPr>
    </w:lvl>
  </w:abstractNum>
  <w:abstractNum w:abstractNumId="59" w15:restartNumberingAfterBreak="0">
    <w:nsid w:val="4CF47ACD"/>
    <w:multiLevelType w:val="multilevel"/>
    <w:tmpl w:val="D46CD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9C11A1"/>
    <w:multiLevelType w:val="multilevel"/>
    <w:tmpl w:val="DC8C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F0535C"/>
    <w:multiLevelType w:val="multilevel"/>
    <w:tmpl w:val="5A8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3C7C8E"/>
    <w:multiLevelType w:val="multilevel"/>
    <w:tmpl w:val="4742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A34DDB"/>
    <w:multiLevelType w:val="multilevel"/>
    <w:tmpl w:val="1960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F5381E"/>
    <w:multiLevelType w:val="multilevel"/>
    <w:tmpl w:val="16588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576BC5"/>
    <w:multiLevelType w:val="multilevel"/>
    <w:tmpl w:val="5C327E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F0368A"/>
    <w:multiLevelType w:val="hybridMultilevel"/>
    <w:tmpl w:val="15B64CC8"/>
    <w:lvl w:ilvl="0" w:tplc="17C09B9C">
      <w:start w:val="2"/>
      <w:numFmt w:val="decimal"/>
      <w:lvlText w:val="%1."/>
      <w:lvlJc w:val="left"/>
      <w:pPr>
        <w:tabs>
          <w:tab w:val="num" w:pos="720"/>
        </w:tabs>
        <w:ind w:left="720" w:hanging="360"/>
      </w:pPr>
    </w:lvl>
    <w:lvl w:ilvl="1" w:tplc="4FD030DE">
      <w:start w:val="2"/>
      <w:numFmt w:val="lowerLetter"/>
      <w:lvlText w:val="%2."/>
      <w:lvlJc w:val="left"/>
      <w:pPr>
        <w:tabs>
          <w:tab w:val="num" w:pos="1440"/>
        </w:tabs>
        <w:ind w:left="1440" w:hanging="360"/>
      </w:pPr>
    </w:lvl>
    <w:lvl w:ilvl="2" w:tplc="27A8C98E" w:tentative="1">
      <w:start w:val="1"/>
      <w:numFmt w:val="decimal"/>
      <w:lvlText w:val="%3."/>
      <w:lvlJc w:val="left"/>
      <w:pPr>
        <w:tabs>
          <w:tab w:val="num" w:pos="2160"/>
        </w:tabs>
        <w:ind w:left="2160" w:hanging="360"/>
      </w:pPr>
    </w:lvl>
    <w:lvl w:ilvl="3" w:tplc="C90099E6" w:tentative="1">
      <w:start w:val="1"/>
      <w:numFmt w:val="decimal"/>
      <w:lvlText w:val="%4."/>
      <w:lvlJc w:val="left"/>
      <w:pPr>
        <w:tabs>
          <w:tab w:val="num" w:pos="2880"/>
        </w:tabs>
        <w:ind w:left="2880" w:hanging="360"/>
      </w:pPr>
    </w:lvl>
    <w:lvl w:ilvl="4" w:tplc="7DEAF744" w:tentative="1">
      <w:start w:val="1"/>
      <w:numFmt w:val="decimal"/>
      <w:lvlText w:val="%5."/>
      <w:lvlJc w:val="left"/>
      <w:pPr>
        <w:tabs>
          <w:tab w:val="num" w:pos="3600"/>
        </w:tabs>
        <w:ind w:left="3600" w:hanging="360"/>
      </w:pPr>
    </w:lvl>
    <w:lvl w:ilvl="5" w:tplc="886CF89A" w:tentative="1">
      <w:start w:val="1"/>
      <w:numFmt w:val="decimal"/>
      <w:lvlText w:val="%6."/>
      <w:lvlJc w:val="left"/>
      <w:pPr>
        <w:tabs>
          <w:tab w:val="num" w:pos="4320"/>
        </w:tabs>
        <w:ind w:left="4320" w:hanging="360"/>
      </w:pPr>
    </w:lvl>
    <w:lvl w:ilvl="6" w:tplc="D09CB1E6" w:tentative="1">
      <w:start w:val="1"/>
      <w:numFmt w:val="decimal"/>
      <w:lvlText w:val="%7."/>
      <w:lvlJc w:val="left"/>
      <w:pPr>
        <w:tabs>
          <w:tab w:val="num" w:pos="5040"/>
        </w:tabs>
        <w:ind w:left="5040" w:hanging="360"/>
      </w:pPr>
    </w:lvl>
    <w:lvl w:ilvl="7" w:tplc="4CEC8EC6" w:tentative="1">
      <w:start w:val="1"/>
      <w:numFmt w:val="decimal"/>
      <w:lvlText w:val="%8."/>
      <w:lvlJc w:val="left"/>
      <w:pPr>
        <w:tabs>
          <w:tab w:val="num" w:pos="5760"/>
        </w:tabs>
        <w:ind w:left="5760" w:hanging="360"/>
      </w:pPr>
    </w:lvl>
    <w:lvl w:ilvl="8" w:tplc="E13C7366" w:tentative="1">
      <w:start w:val="1"/>
      <w:numFmt w:val="decimal"/>
      <w:lvlText w:val="%9."/>
      <w:lvlJc w:val="left"/>
      <w:pPr>
        <w:tabs>
          <w:tab w:val="num" w:pos="6480"/>
        </w:tabs>
        <w:ind w:left="6480" w:hanging="360"/>
      </w:pPr>
    </w:lvl>
  </w:abstractNum>
  <w:abstractNum w:abstractNumId="67" w15:restartNumberingAfterBreak="0">
    <w:nsid w:val="591B2C7B"/>
    <w:multiLevelType w:val="multilevel"/>
    <w:tmpl w:val="52F8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350921"/>
    <w:multiLevelType w:val="multilevel"/>
    <w:tmpl w:val="CAEC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BD0257"/>
    <w:multiLevelType w:val="multilevel"/>
    <w:tmpl w:val="DF347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BB1CF1"/>
    <w:multiLevelType w:val="multilevel"/>
    <w:tmpl w:val="002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065274"/>
    <w:multiLevelType w:val="multilevel"/>
    <w:tmpl w:val="CA9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7F7127"/>
    <w:multiLevelType w:val="multilevel"/>
    <w:tmpl w:val="7B88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B1274E"/>
    <w:multiLevelType w:val="multilevel"/>
    <w:tmpl w:val="3DE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2618B0"/>
    <w:multiLevelType w:val="multilevel"/>
    <w:tmpl w:val="77BCDC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801FDC"/>
    <w:multiLevelType w:val="multilevel"/>
    <w:tmpl w:val="FB907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4231BE"/>
    <w:multiLevelType w:val="multilevel"/>
    <w:tmpl w:val="EB0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6F288C"/>
    <w:multiLevelType w:val="multilevel"/>
    <w:tmpl w:val="85A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300269"/>
    <w:multiLevelType w:val="multilevel"/>
    <w:tmpl w:val="57CEF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A50A24"/>
    <w:multiLevelType w:val="multilevel"/>
    <w:tmpl w:val="5F2C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A55B7F"/>
    <w:multiLevelType w:val="multilevel"/>
    <w:tmpl w:val="CA66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403755"/>
    <w:multiLevelType w:val="multilevel"/>
    <w:tmpl w:val="D5E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7F39D8"/>
    <w:multiLevelType w:val="multilevel"/>
    <w:tmpl w:val="BD9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3D28C0"/>
    <w:multiLevelType w:val="multilevel"/>
    <w:tmpl w:val="27F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A4562C"/>
    <w:multiLevelType w:val="multilevel"/>
    <w:tmpl w:val="164E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210336"/>
    <w:multiLevelType w:val="hybridMultilevel"/>
    <w:tmpl w:val="A5380588"/>
    <w:lvl w:ilvl="0" w:tplc="6D5A9F68">
      <w:start w:val="2"/>
      <w:numFmt w:val="decimal"/>
      <w:lvlText w:val="%1."/>
      <w:lvlJc w:val="left"/>
      <w:pPr>
        <w:tabs>
          <w:tab w:val="num" w:pos="720"/>
        </w:tabs>
        <w:ind w:left="720" w:hanging="360"/>
      </w:pPr>
    </w:lvl>
    <w:lvl w:ilvl="1" w:tplc="DAD224DE">
      <w:start w:val="2"/>
      <w:numFmt w:val="lowerLetter"/>
      <w:lvlText w:val="%2."/>
      <w:lvlJc w:val="left"/>
      <w:pPr>
        <w:tabs>
          <w:tab w:val="num" w:pos="1440"/>
        </w:tabs>
        <w:ind w:left="1440" w:hanging="360"/>
      </w:pPr>
    </w:lvl>
    <w:lvl w:ilvl="2" w:tplc="9A182AF8" w:tentative="1">
      <w:start w:val="1"/>
      <w:numFmt w:val="decimal"/>
      <w:lvlText w:val="%3."/>
      <w:lvlJc w:val="left"/>
      <w:pPr>
        <w:tabs>
          <w:tab w:val="num" w:pos="2160"/>
        </w:tabs>
        <w:ind w:left="2160" w:hanging="360"/>
      </w:pPr>
    </w:lvl>
    <w:lvl w:ilvl="3" w:tplc="CEAA039A" w:tentative="1">
      <w:start w:val="1"/>
      <w:numFmt w:val="decimal"/>
      <w:lvlText w:val="%4."/>
      <w:lvlJc w:val="left"/>
      <w:pPr>
        <w:tabs>
          <w:tab w:val="num" w:pos="2880"/>
        </w:tabs>
        <w:ind w:left="2880" w:hanging="360"/>
      </w:pPr>
    </w:lvl>
    <w:lvl w:ilvl="4" w:tplc="945AE530" w:tentative="1">
      <w:start w:val="1"/>
      <w:numFmt w:val="decimal"/>
      <w:lvlText w:val="%5."/>
      <w:lvlJc w:val="left"/>
      <w:pPr>
        <w:tabs>
          <w:tab w:val="num" w:pos="3600"/>
        </w:tabs>
        <w:ind w:left="3600" w:hanging="360"/>
      </w:pPr>
    </w:lvl>
    <w:lvl w:ilvl="5" w:tplc="0D04A6C0" w:tentative="1">
      <w:start w:val="1"/>
      <w:numFmt w:val="decimal"/>
      <w:lvlText w:val="%6."/>
      <w:lvlJc w:val="left"/>
      <w:pPr>
        <w:tabs>
          <w:tab w:val="num" w:pos="4320"/>
        </w:tabs>
        <w:ind w:left="4320" w:hanging="360"/>
      </w:pPr>
    </w:lvl>
    <w:lvl w:ilvl="6" w:tplc="B8A66CDE" w:tentative="1">
      <w:start w:val="1"/>
      <w:numFmt w:val="decimal"/>
      <w:lvlText w:val="%7."/>
      <w:lvlJc w:val="left"/>
      <w:pPr>
        <w:tabs>
          <w:tab w:val="num" w:pos="5040"/>
        </w:tabs>
        <w:ind w:left="5040" w:hanging="360"/>
      </w:pPr>
    </w:lvl>
    <w:lvl w:ilvl="7" w:tplc="F6387E9A" w:tentative="1">
      <w:start w:val="1"/>
      <w:numFmt w:val="decimal"/>
      <w:lvlText w:val="%8."/>
      <w:lvlJc w:val="left"/>
      <w:pPr>
        <w:tabs>
          <w:tab w:val="num" w:pos="5760"/>
        </w:tabs>
        <w:ind w:left="5760" w:hanging="360"/>
      </w:pPr>
    </w:lvl>
    <w:lvl w:ilvl="8" w:tplc="81E251EC" w:tentative="1">
      <w:start w:val="1"/>
      <w:numFmt w:val="decimal"/>
      <w:lvlText w:val="%9."/>
      <w:lvlJc w:val="left"/>
      <w:pPr>
        <w:tabs>
          <w:tab w:val="num" w:pos="6480"/>
        </w:tabs>
        <w:ind w:left="6480" w:hanging="360"/>
      </w:pPr>
    </w:lvl>
  </w:abstractNum>
  <w:abstractNum w:abstractNumId="86" w15:restartNumberingAfterBreak="0">
    <w:nsid w:val="742A34A7"/>
    <w:multiLevelType w:val="multilevel"/>
    <w:tmpl w:val="6FFEC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B8383D"/>
    <w:multiLevelType w:val="multilevel"/>
    <w:tmpl w:val="6B4E24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831B7A"/>
    <w:multiLevelType w:val="multilevel"/>
    <w:tmpl w:val="B63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8322CA"/>
    <w:multiLevelType w:val="multilevel"/>
    <w:tmpl w:val="8F9C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0C37D5"/>
    <w:multiLevelType w:val="multilevel"/>
    <w:tmpl w:val="600E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FF0B12"/>
    <w:multiLevelType w:val="multilevel"/>
    <w:tmpl w:val="B0983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BC59A9"/>
    <w:multiLevelType w:val="multilevel"/>
    <w:tmpl w:val="F3F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693134"/>
    <w:multiLevelType w:val="multilevel"/>
    <w:tmpl w:val="C98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07056">
    <w:abstractNumId w:val="29"/>
  </w:num>
  <w:num w:numId="2" w16cid:durableId="350842186">
    <w:abstractNumId w:val="21"/>
  </w:num>
  <w:num w:numId="3" w16cid:durableId="777216829">
    <w:abstractNumId w:val="60"/>
  </w:num>
  <w:num w:numId="4" w16cid:durableId="1712076327">
    <w:abstractNumId w:val="65"/>
    <w:lvlOverride w:ilvl="0">
      <w:lvl w:ilvl="0">
        <w:numFmt w:val="decimal"/>
        <w:lvlText w:val="%1."/>
        <w:lvlJc w:val="left"/>
      </w:lvl>
    </w:lvlOverride>
  </w:num>
  <w:num w:numId="5" w16cid:durableId="866917226">
    <w:abstractNumId w:val="68"/>
  </w:num>
  <w:num w:numId="6" w16cid:durableId="996692987">
    <w:abstractNumId w:val="32"/>
  </w:num>
  <w:num w:numId="7" w16cid:durableId="1516531125">
    <w:abstractNumId w:val="11"/>
  </w:num>
  <w:num w:numId="8" w16cid:durableId="255947154">
    <w:abstractNumId w:val="89"/>
  </w:num>
  <w:num w:numId="9" w16cid:durableId="1036277316">
    <w:abstractNumId w:val="25"/>
  </w:num>
  <w:num w:numId="10" w16cid:durableId="216554408">
    <w:abstractNumId w:val="51"/>
  </w:num>
  <w:num w:numId="11" w16cid:durableId="1490486871">
    <w:abstractNumId w:val="9"/>
  </w:num>
  <w:num w:numId="12" w16cid:durableId="383870730">
    <w:abstractNumId w:val="67"/>
  </w:num>
  <w:num w:numId="13" w16cid:durableId="1339187750">
    <w:abstractNumId w:val="84"/>
  </w:num>
  <w:num w:numId="14" w16cid:durableId="1175075296">
    <w:abstractNumId w:val="20"/>
  </w:num>
  <w:num w:numId="15" w16cid:durableId="972489946">
    <w:abstractNumId w:val="4"/>
  </w:num>
  <w:num w:numId="16" w16cid:durableId="1451123392">
    <w:abstractNumId w:val="58"/>
  </w:num>
  <w:num w:numId="17" w16cid:durableId="28728264">
    <w:abstractNumId w:val="46"/>
  </w:num>
  <w:num w:numId="18" w16cid:durableId="52436583">
    <w:abstractNumId w:val="26"/>
  </w:num>
  <w:num w:numId="19" w16cid:durableId="1942949695">
    <w:abstractNumId w:val="1"/>
  </w:num>
  <w:num w:numId="20" w16cid:durableId="1269772912">
    <w:abstractNumId w:val="30"/>
  </w:num>
  <w:num w:numId="21" w16cid:durableId="3634606">
    <w:abstractNumId w:val="47"/>
  </w:num>
  <w:num w:numId="22" w16cid:durableId="1102872449">
    <w:abstractNumId w:val="66"/>
  </w:num>
  <w:num w:numId="23" w16cid:durableId="302590311">
    <w:abstractNumId w:val="85"/>
  </w:num>
  <w:num w:numId="24" w16cid:durableId="1506821930">
    <w:abstractNumId w:val="13"/>
  </w:num>
  <w:num w:numId="25" w16cid:durableId="1296988121">
    <w:abstractNumId w:val="56"/>
  </w:num>
  <w:num w:numId="26" w16cid:durableId="1375617478">
    <w:abstractNumId w:val="2"/>
    <w:lvlOverride w:ilvl="0">
      <w:lvl w:ilvl="0">
        <w:numFmt w:val="decimal"/>
        <w:lvlText w:val="%1."/>
        <w:lvlJc w:val="left"/>
      </w:lvl>
    </w:lvlOverride>
  </w:num>
  <w:num w:numId="27" w16cid:durableId="737483079">
    <w:abstractNumId w:val="6"/>
  </w:num>
  <w:num w:numId="28" w16cid:durableId="554971202">
    <w:abstractNumId w:val="88"/>
  </w:num>
  <w:num w:numId="29" w16cid:durableId="1660452656">
    <w:abstractNumId w:val="63"/>
  </w:num>
  <w:num w:numId="30" w16cid:durableId="1782916550">
    <w:abstractNumId w:val="27"/>
  </w:num>
  <w:num w:numId="31" w16cid:durableId="508062325">
    <w:abstractNumId w:val="80"/>
  </w:num>
  <w:num w:numId="32" w16cid:durableId="1280531255">
    <w:abstractNumId w:val="74"/>
    <w:lvlOverride w:ilvl="0">
      <w:lvl w:ilvl="0">
        <w:numFmt w:val="decimal"/>
        <w:lvlText w:val="%1."/>
        <w:lvlJc w:val="left"/>
      </w:lvl>
    </w:lvlOverride>
  </w:num>
  <w:num w:numId="33" w16cid:durableId="158617488">
    <w:abstractNumId w:val="87"/>
    <w:lvlOverride w:ilvl="0">
      <w:lvl w:ilvl="0">
        <w:numFmt w:val="decimal"/>
        <w:lvlText w:val="%1."/>
        <w:lvlJc w:val="left"/>
      </w:lvl>
    </w:lvlOverride>
  </w:num>
  <w:num w:numId="34" w16cid:durableId="1598950718">
    <w:abstractNumId w:val="3"/>
    <w:lvlOverride w:ilvl="0">
      <w:lvl w:ilvl="0">
        <w:numFmt w:val="decimal"/>
        <w:lvlText w:val="%1."/>
        <w:lvlJc w:val="left"/>
      </w:lvl>
    </w:lvlOverride>
  </w:num>
  <w:num w:numId="35" w16cid:durableId="1441727000">
    <w:abstractNumId w:val="44"/>
  </w:num>
  <w:num w:numId="36" w16cid:durableId="224460835">
    <w:abstractNumId w:val="0"/>
  </w:num>
  <w:num w:numId="37" w16cid:durableId="762386051">
    <w:abstractNumId w:val="38"/>
  </w:num>
  <w:num w:numId="38" w16cid:durableId="1845704333">
    <w:abstractNumId w:val="52"/>
  </w:num>
  <w:num w:numId="39" w16cid:durableId="1473477173">
    <w:abstractNumId w:val="86"/>
  </w:num>
  <w:num w:numId="40" w16cid:durableId="598606861">
    <w:abstractNumId w:val="10"/>
  </w:num>
  <w:num w:numId="41" w16cid:durableId="144276469">
    <w:abstractNumId w:val="15"/>
    <w:lvlOverride w:ilvl="0">
      <w:lvl w:ilvl="0">
        <w:numFmt w:val="decimal"/>
        <w:lvlText w:val="%1."/>
        <w:lvlJc w:val="left"/>
      </w:lvl>
    </w:lvlOverride>
  </w:num>
  <w:num w:numId="42" w16cid:durableId="29959515">
    <w:abstractNumId w:val="40"/>
  </w:num>
  <w:num w:numId="43" w16cid:durableId="1151868197">
    <w:abstractNumId w:val="83"/>
  </w:num>
  <w:num w:numId="44" w16cid:durableId="567108593">
    <w:abstractNumId w:val="41"/>
  </w:num>
  <w:num w:numId="45" w16cid:durableId="1239945059">
    <w:abstractNumId w:val="64"/>
  </w:num>
  <w:num w:numId="46" w16cid:durableId="873929024">
    <w:abstractNumId w:val="5"/>
  </w:num>
  <w:num w:numId="47" w16cid:durableId="970131419">
    <w:abstractNumId w:val="72"/>
  </w:num>
  <w:num w:numId="48" w16cid:durableId="1777484723">
    <w:abstractNumId w:val="8"/>
  </w:num>
  <w:num w:numId="49" w16cid:durableId="1096054933">
    <w:abstractNumId w:val="78"/>
  </w:num>
  <w:num w:numId="50" w16cid:durableId="909734811">
    <w:abstractNumId w:val="14"/>
  </w:num>
  <w:num w:numId="51" w16cid:durableId="44717715">
    <w:abstractNumId w:val="61"/>
  </w:num>
  <w:num w:numId="52" w16cid:durableId="320889419">
    <w:abstractNumId w:val="93"/>
  </w:num>
  <w:num w:numId="53" w16cid:durableId="785585400">
    <w:abstractNumId w:val="18"/>
  </w:num>
  <w:num w:numId="54" w16cid:durableId="1551653648">
    <w:abstractNumId w:val="42"/>
  </w:num>
  <w:num w:numId="55" w16cid:durableId="1349990411">
    <w:abstractNumId w:val="49"/>
  </w:num>
  <w:num w:numId="56" w16cid:durableId="50812401">
    <w:abstractNumId w:val="34"/>
  </w:num>
  <w:num w:numId="57" w16cid:durableId="50422869">
    <w:abstractNumId w:val="37"/>
  </w:num>
  <w:num w:numId="58" w16cid:durableId="645399186">
    <w:abstractNumId w:val="62"/>
  </w:num>
  <w:num w:numId="59" w16cid:durableId="1168904696">
    <w:abstractNumId w:val="69"/>
  </w:num>
  <w:num w:numId="60" w16cid:durableId="2004965259">
    <w:abstractNumId w:val="23"/>
  </w:num>
  <w:num w:numId="61" w16cid:durableId="646787390">
    <w:abstractNumId w:val="50"/>
  </w:num>
  <w:num w:numId="62" w16cid:durableId="529951920">
    <w:abstractNumId w:val="54"/>
  </w:num>
  <w:num w:numId="63" w16cid:durableId="61564959">
    <w:abstractNumId w:val="75"/>
    <w:lvlOverride w:ilvl="0">
      <w:lvl w:ilvl="0">
        <w:numFmt w:val="decimal"/>
        <w:lvlText w:val="%1."/>
        <w:lvlJc w:val="left"/>
      </w:lvl>
    </w:lvlOverride>
  </w:num>
  <w:num w:numId="64" w16cid:durableId="903761198">
    <w:abstractNumId w:val="91"/>
  </w:num>
  <w:num w:numId="65" w16cid:durableId="491289302">
    <w:abstractNumId w:val="17"/>
  </w:num>
  <w:num w:numId="66" w16cid:durableId="222526868">
    <w:abstractNumId w:val="76"/>
  </w:num>
  <w:num w:numId="67" w16cid:durableId="387848369">
    <w:abstractNumId w:val="22"/>
  </w:num>
  <w:num w:numId="68" w16cid:durableId="444347574">
    <w:abstractNumId w:val="77"/>
  </w:num>
  <w:num w:numId="69" w16cid:durableId="209348487">
    <w:abstractNumId w:val="71"/>
  </w:num>
  <w:num w:numId="70" w16cid:durableId="298924523">
    <w:abstractNumId w:val="81"/>
  </w:num>
  <w:num w:numId="71" w16cid:durableId="199319849">
    <w:abstractNumId w:val="45"/>
  </w:num>
  <w:num w:numId="72" w16cid:durableId="2041205589">
    <w:abstractNumId w:val="36"/>
  </w:num>
  <w:num w:numId="73" w16cid:durableId="1409500655">
    <w:abstractNumId w:val="39"/>
  </w:num>
  <w:num w:numId="74" w16cid:durableId="2025861906">
    <w:abstractNumId w:val="33"/>
  </w:num>
  <w:num w:numId="75" w16cid:durableId="228731420">
    <w:abstractNumId w:val="90"/>
  </w:num>
  <w:num w:numId="76" w16cid:durableId="228738038">
    <w:abstractNumId w:val="16"/>
  </w:num>
  <w:num w:numId="77" w16cid:durableId="1960794849">
    <w:abstractNumId w:val="7"/>
  </w:num>
  <w:num w:numId="78" w16cid:durableId="513571429">
    <w:abstractNumId w:val="48"/>
  </w:num>
  <w:num w:numId="79" w16cid:durableId="1272664424">
    <w:abstractNumId w:val="55"/>
  </w:num>
  <w:num w:numId="80" w16cid:durableId="1126200507">
    <w:abstractNumId w:val="53"/>
  </w:num>
  <w:num w:numId="81" w16cid:durableId="790712980">
    <w:abstractNumId w:val="79"/>
  </w:num>
  <w:num w:numId="82" w16cid:durableId="1280649076">
    <w:abstractNumId w:val="57"/>
  </w:num>
  <w:num w:numId="83" w16cid:durableId="1103769527">
    <w:abstractNumId w:val="43"/>
  </w:num>
  <w:num w:numId="84" w16cid:durableId="1864439867">
    <w:abstractNumId w:val="59"/>
  </w:num>
  <w:num w:numId="85" w16cid:durableId="1133056612">
    <w:abstractNumId w:val="19"/>
  </w:num>
  <w:num w:numId="86" w16cid:durableId="2133328991">
    <w:abstractNumId w:val="35"/>
  </w:num>
  <w:num w:numId="87" w16cid:durableId="1043673634">
    <w:abstractNumId w:val="70"/>
  </w:num>
  <w:num w:numId="88" w16cid:durableId="1767311340">
    <w:abstractNumId w:val="82"/>
  </w:num>
  <w:num w:numId="89" w16cid:durableId="1879780127">
    <w:abstractNumId w:val="73"/>
  </w:num>
  <w:num w:numId="90" w16cid:durableId="484322584">
    <w:abstractNumId w:val="12"/>
  </w:num>
  <w:num w:numId="91" w16cid:durableId="1281453894">
    <w:abstractNumId w:val="28"/>
  </w:num>
  <w:num w:numId="92" w16cid:durableId="138309195">
    <w:abstractNumId w:val="24"/>
  </w:num>
  <w:num w:numId="93" w16cid:durableId="298414341">
    <w:abstractNumId w:val="92"/>
  </w:num>
  <w:num w:numId="94" w16cid:durableId="176122425">
    <w:abstractNumId w:val="31"/>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A6"/>
    <w:rsid w:val="00006D2B"/>
    <w:rsid w:val="00013C22"/>
    <w:rsid w:val="00014C13"/>
    <w:rsid w:val="00017B55"/>
    <w:rsid w:val="00025C16"/>
    <w:rsid w:val="0004440F"/>
    <w:rsid w:val="0005605C"/>
    <w:rsid w:val="0005651E"/>
    <w:rsid w:val="00064230"/>
    <w:rsid w:val="000752AA"/>
    <w:rsid w:val="000772E4"/>
    <w:rsid w:val="00077AAA"/>
    <w:rsid w:val="00081DB2"/>
    <w:rsid w:val="000A058C"/>
    <w:rsid w:val="000A5E90"/>
    <w:rsid w:val="000B1DEF"/>
    <w:rsid w:val="000B694A"/>
    <w:rsid w:val="000B6AB9"/>
    <w:rsid w:val="000D4273"/>
    <w:rsid w:val="000F3CB0"/>
    <w:rsid w:val="00106C2C"/>
    <w:rsid w:val="00124BB1"/>
    <w:rsid w:val="00125159"/>
    <w:rsid w:val="00130358"/>
    <w:rsid w:val="0017050E"/>
    <w:rsid w:val="00170D3A"/>
    <w:rsid w:val="00174916"/>
    <w:rsid w:val="001759AB"/>
    <w:rsid w:val="001A50B4"/>
    <w:rsid w:val="001A5D89"/>
    <w:rsid w:val="001B1214"/>
    <w:rsid w:val="001C3DC6"/>
    <w:rsid w:val="001D0F8A"/>
    <w:rsid w:val="001E096E"/>
    <w:rsid w:val="001E54C9"/>
    <w:rsid w:val="001F3A9C"/>
    <w:rsid w:val="00205688"/>
    <w:rsid w:val="0021272A"/>
    <w:rsid w:val="0024327F"/>
    <w:rsid w:val="00246207"/>
    <w:rsid w:val="002578B0"/>
    <w:rsid w:val="00263C9E"/>
    <w:rsid w:val="002651AC"/>
    <w:rsid w:val="00295E4E"/>
    <w:rsid w:val="002A0704"/>
    <w:rsid w:val="002A6C5B"/>
    <w:rsid w:val="002B686E"/>
    <w:rsid w:val="002C3687"/>
    <w:rsid w:val="002C4448"/>
    <w:rsid w:val="002D3438"/>
    <w:rsid w:val="002D3928"/>
    <w:rsid w:val="002F15D0"/>
    <w:rsid w:val="003072C2"/>
    <w:rsid w:val="00307ED0"/>
    <w:rsid w:val="00334212"/>
    <w:rsid w:val="00335FA3"/>
    <w:rsid w:val="00344A3F"/>
    <w:rsid w:val="00352588"/>
    <w:rsid w:val="0035778A"/>
    <w:rsid w:val="00373E56"/>
    <w:rsid w:val="00382878"/>
    <w:rsid w:val="003A1577"/>
    <w:rsid w:val="003B2876"/>
    <w:rsid w:val="003B46B9"/>
    <w:rsid w:val="003B65A5"/>
    <w:rsid w:val="003C75DA"/>
    <w:rsid w:val="003C794D"/>
    <w:rsid w:val="003E6938"/>
    <w:rsid w:val="003F4304"/>
    <w:rsid w:val="004221CF"/>
    <w:rsid w:val="00422D88"/>
    <w:rsid w:val="004246BD"/>
    <w:rsid w:val="00435261"/>
    <w:rsid w:val="00441794"/>
    <w:rsid w:val="004560AD"/>
    <w:rsid w:val="00456494"/>
    <w:rsid w:val="004875E7"/>
    <w:rsid w:val="004A2BE1"/>
    <w:rsid w:val="004A6F11"/>
    <w:rsid w:val="004B2F6F"/>
    <w:rsid w:val="004C1864"/>
    <w:rsid w:val="004D6ADD"/>
    <w:rsid w:val="004E5CA7"/>
    <w:rsid w:val="004F7F24"/>
    <w:rsid w:val="00521586"/>
    <w:rsid w:val="00527F8B"/>
    <w:rsid w:val="005340A6"/>
    <w:rsid w:val="0053714F"/>
    <w:rsid w:val="005372AA"/>
    <w:rsid w:val="00555C78"/>
    <w:rsid w:val="00572CA9"/>
    <w:rsid w:val="00582FF4"/>
    <w:rsid w:val="00585B16"/>
    <w:rsid w:val="005872B7"/>
    <w:rsid w:val="005876B7"/>
    <w:rsid w:val="0059166C"/>
    <w:rsid w:val="005A16E4"/>
    <w:rsid w:val="005B1091"/>
    <w:rsid w:val="005B3CB9"/>
    <w:rsid w:val="005C7D72"/>
    <w:rsid w:val="005E2650"/>
    <w:rsid w:val="005F3122"/>
    <w:rsid w:val="005F4B2E"/>
    <w:rsid w:val="00610EA0"/>
    <w:rsid w:val="006114B0"/>
    <w:rsid w:val="00634F5C"/>
    <w:rsid w:val="00636FDA"/>
    <w:rsid w:val="00686DA4"/>
    <w:rsid w:val="0068749C"/>
    <w:rsid w:val="006877EA"/>
    <w:rsid w:val="006931A4"/>
    <w:rsid w:val="006A6F83"/>
    <w:rsid w:val="006B71D0"/>
    <w:rsid w:val="006C1CB1"/>
    <w:rsid w:val="006D6320"/>
    <w:rsid w:val="00712AC9"/>
    <w:rsid w:val="00715C87"/>
    <w:rsid w:val="007203A3"/>
    <w:rsid w:val="00755C33"/>
    <w:rsid w:val="007632FD"/>
    <w:rsid w:val="00763FF3"/>
    <w:rsid w:val="007661AF"/>
    <w:rsid w:val="00767BE2"/>
    <w:rsid w:val="007A7388"/>
    <w:rsid w:val="007B2A6A"/>
    <w:rsid w:val="007D4551"/>
    <w:rsid w:val="007E0E42"/>
    <w:rsid w:val="007E38DA"/>
    <w:rsid w:val="007E4CC9"/>
    <w:rsid w:val="00801589"/>
    <w:rsid w:val="00810662"/>
    <w:rsid w:val="00814913"/>
    <w:rsid w:val="00815486"/>
    <w:rsid w:val="00817BB0"/>
    <w:rsid w:val="00833567"/>
    <w:rsid w:val="008347B4"/>
    <w:rsid w:val="00846E1D"/>
    <w:rsid w:val="0085522F"/>
    <w:rsid w:val="00891984"/>
    <w:rsid w:val="008A4966"/>
    <w:rsid w:val="008B0820"/>
    <w:rsid w:val="008C20A7"/>
    <w:rsid w:val="008C7412"/>
    <w:rsid w:val="009005CB"/>
    <w:rsid w:val="009052FE"/>
    <w:rsid w:val="00923E1E"/>
    <w:rsid w:val="0093022A"/>
    <w:rsid w:val="00950C01"/>
    <w:rsid w:val="00950CD8"/>
    <w:rsid w:val="00953B47"/>
    <w:rsid w:val="00976FE3"/>
    <w:rsid w:val="009868CA"/>
    <w:rsid w:val="00987762"/>
    <w:rsid w:val="00987E10"/>
    <w:rsid w:val="00994DCA"/>
    <w:rsid w:val="009A745B"/>
    <w:rsid w:val="009B2793"/>
    <w:rsid w:val="009B3269"/>
    <w:rsid w:val="009B462C"/>
    <w:rsid w:val="009D0A9C"/>
    <w:rsid w:val="00A02247"/>
    <w:rsid w:val="00A13FE3"/>
    <w:rsid w:val="00A26E50"/>
    <w:rsid w:val="00A412F1"/>
    <w:rsid w:val="00A96BBD"/>
    <w:rsid w:val="00AA7ECE"/>
    <w:rsid w:val="00AB7187"/>
    <w:rsid w:val="00AC37F1"/>
    <w:rsid w:val="00AC5729"/>
    <w:rsid w:val="00AD7200"/>
    <w:rsid w:val="00AE2E1E"/>
    <w:rsid w:val="00AE557D"/>
    <w:rsid w:val="00AF1EBC"/>
    <w:rsid w:val="00B147D1"/>
    <w:rsid w:val="00B1761A"/>
    <w:rsid w:val="00B2247A"/>
    <w:rsid w:val="00B24527"/>
    <w:rsid w:val="00B30F48"/>
    <w:rsid w:val="00B35083"/>
    <w:rsid w:val="00B52FF8"/>
    <w:rsid w:val="00BA2764"/>
    <w:rsid w:val="00BC31BB"/>
    <w:rsid w:val="00BC481B"/>
    <w:rsid w:val="00BD4A47"/>
    <w:rsid w:val="00BD7316"/>
    <w:rsid w:val="00C13485"/>
    <w:rsid w:val="00C14504"/>
    <w:rsid w:val="00C14BEC"/>
    <w:rsid w:val="00C165CF"/>
    <w:rsid w:val="00C32BDC"/>
    <w:rsid w:val="00C459BC"/>
    <w:rsid w:val="00C47E67"/>
    <w:rsid w:val="00C51C62"/>
    <w:rsid w:val="00CC647D"/>
    <w:rsid w:val="00CD010D"/>
    <w:rsid w:val="00D13DAF"/>
    <w:rsid w:val="00D25CEA"/>
    <w:rsid w:val="00D279E4"/>
    <w:rsid w:val="00D32399"/>
    <w:rsid w:val="00D55DBC"/>
    <w:rsid w:val="00D57D0F"/>
    <w:rsid w:val="00D604B5"/>
    <w:rsid w:val="00D7050A"/>
    <w:rsid w:val="00D734DB"/>
    <w:rsid w:val="00D92654"/>
    <w:rsid w:val="00D96971"/>
    <w:rsid w:val="00DA6B18"/>
    <w:rsid w:val="00DA716C"/>
    <w:rsid w:val="00DA71EE"/>
    <w:rsid w:val="00DB13B3"/>
    <w:rsid w:val="00DC790B"/>
    <w:rsid w:val="00DD0B08"/>
    <w:rsid w:val="00DE3B9E"/>
    <w:rsid w:val="00DE5DDE"/>
    <w:rsid w:val="00E05251"/>
    <w:rsid w:val="00E05DC9"/>
    <w:rsid w:val="00E20314"/>
    <w:rsid w:val="00E22451"/>
    <w:rsid w:val="00E2577F"/>
    <w:rsid w:val="00E26932"/>
    <w:rsid w:val="00E34A89"/>
    <w:rsid w:val="00E3723B"/>
    <w:rsid w:val="00E45C94"/>
    <w:rsid w:val="00E500B9"/>
    <w:rsid w:val="00E513A8"/>
    <w:rsid w:val="00E56F43"/>
    <w:rsid w:val="00E670F0"/>
    <w:rsid w:val="00E705FB"/>
    <w:rsid w:val="00E71187"/>
    <w:rsid w:val="00E718E0"/>
    <w:rsid w:val="00E82C4B"/>
    <w:rsid w:val="00E83982"/>
    <w:rsid w:val="00E90AFE"/>
    <w:rsid w:val="00E91654"/>
    <w:rsid w:val="00E9219D"/>
    <w:rsid w:val="00E921B9"/>
    <w:rsid w:val="00EB5424"/>
    <w:rsid w:val="00EC1EB5"/>
    <w:rsid w:val="00EC271A"/>
    <w:rsid w:val="00EE56D5"/>
    <w:rsid w:val="00EE6B00"/>
    <w:rsid w:val="00EF0D73"/>
    <w:rsid w:val="00EF1B8B"/>
    <w:rsid w:val="00EF22EC"/>
    <w:rsid w:val="00EF4D4C"/>
    <w:rsid w:val="00F07CFC"/>
    <w:rsid w:val="00F30261"/>
    <w:rsid w:val="00F30414"/>
    <w:rsid w:val="00F32A41"/>
    <w:rsid w:val="00F36B59"/>
    <w:rsid w:val="00F431A6"/>
    <w:rsid w:val="00F51A13"/>
    <w:rsid w:val="00F530FC"/>
    <w:rsid w:val="00F71575"/>
    <w:rsid w:val="00F72EB3"/>
    <w:rsid w:val="00F763D3"/>
    <w:rsid w:val="00F82078"/>
    <w:rsid w:val="00F92BB3"/>
    <w:rsid w:val="00FB58CA"/>
    <w:rsid w:val="00FB6E4C"/>
    <w:rsid w:val="00FD1B33"/>
    <w:rsid w:val="00FD5796"/>
    <w:rsid w:val="00F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3D4E5F"/>
  <w15:chartTrackingRefBased/>
  <w15:docId w15:val="{9E4245A6-1EC3-4715-A4E3-E8C157A94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F83"/>
    <w:pPr>
      <w:widowControl w:val="0"/>
    </w:pPr>
  </w:style>
  <w:style w:type="paragraph" w:styleId="1">
    <w:name w:val="heading 1"/>
    <w:basedOn w:val="a"/>
    <w:next w:val="a"/>
    <w:link w:val="10"/>
    <w:uiPriority w:val="9"/>
    <w:qFormat/>
    <w:rsid w:val="005340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340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340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340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40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340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40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40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40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40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340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340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340A6"/>
    <w:rPr>
      <w:rFonts w:cstheme="majorBidi"/>
      <w:color w:val="0F4761" w:themeColor="accent1" w:themeShade="BF"/>
      <w:sz w:val="28"/>
      <w:szCs w:val="28"/>
    </w:rPr>
  </w:style>
  <w:style w:type="character" w:customStyle="1" w:styleId="50">
    <w:name w:val="标题 5 字符"/>
    <w:basedOn w:val="a0"/>
    <w:link w:val="5"/>
    <w:uiPriority w:val="9"/>
    <w:semiHidden/>
    <w:rsid w:val="005340A6"/>
    <w:rPr>
      <w:rFonts w:cstheme="majorBidi"/>
      <w:color w:val="0F4761" w:themeColor="accent1" w:themeShade="BF"/>
      <w:sz w:val="24"/>
    </w:rPr>
  </w:style>
  <w:style w:type="character" w:customStyle="1" w:styleId="60">
    <w:name w:val="标题 6 字符"/>
    <w:basedOn w:val="a0"/>
    <w:link w:val="6"/>
    <w:uiPriority w:val="9"/>
    <w:semiHidden/>
    <w:rsid w:val="005340A6"/>
    <w:rPr>
      <w:rFonts w:cstheme="majorBidi"/>
      <w:b/>
      <w:bCs/>
      <w:color w:val="0F4761" w:themeColor="accent1" w:themeShade="BF"/>
    </w:rPr>
  </w:style>
  <w:style w:type="character" w:customStyle="1" w:styleId="70">
    <w:name w:val="标题 7 字符"/>
    <w:basedOn w:val="a0"/>
    <w:link w:val="7"/>
    <w:uiPriority w:val="9"/>
    <w:semiHidden/>
    <w:rsid w:val="005340A6"/>
    <w:rPr>
      <w:rFonts w:cstheme="majorBidi"/>
      <w:b/>
      <w:bCs/>
      <w:color w:val="595959" w:themeColor="text1" w:themeTint="A6"/>
    </w:rPr>
  </w:style>
  <w:style w:type="character" w:customStyle="1" w:styleId="80">
    <w:name w:val="标题 8 字符"/>
    <w:basedOn w:val="a0"/>
    <w:link w:val="8"/>
    <w:uiPriority w:val="9"/>
    <w:semiHidden/>
    <w:rsid w:val="005340A6"/>
    <w:rPr>
      <w:rFonts w:cstheme="majorBidi"/>
      <w:color w:val="595959" w:themeColor="text1" w:themeTint="A6"/>
    </w:rPr>
  </w:style>
  <w:style w:type="character" w:customStyle="1" w:styleId="90">
    <w:name w:val="标题 9 字符"/>
    <w:basedOn w:val="a0"/>
    <w:link w:val="9"/>
    <w:uiPriority w:val="9"/>
    <w:semiHidden/>
    <w:rsid w:val="005340A6"/>
    <w:rPr>
      <w:rFonts w:eastAsiaTheme="majorEastAsia" w:cstheme="majorBidi"/>
      <w:color w:val="595959" w:themeColor="text1" w:themeTint="A6"/>
    </w:rPr>
  </w:style>
  <w:style w:type="paragraph" w:styleId="a3">
    <w:name w:val="Title"/>
    <w:basedOn w:val="a"/>
    <w:next w:val="a"/>
    <w:link w:val="a4"/>
    <w:uiPriority w:val="10"/>
    <w:qFormat/>
    <w:rsid w:val="005340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40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40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40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40A6"/>
    <w:pPr>
      <w:spacing w:before="160"/>
      <w:jc w:val="center"/>
    </w:pPr>
    <w:rPr>
      <w:i/>
      <w:iCs/>
      <w:color w:val="404040" w:themeColor="text1" w:themeTint="BF"/>
    </w:rPr>
  </w:style>
  <w:style w:type="character" w:customStyle="1" w:styleId="a8">
    <w:name w:val="引用 字符"/>
    <w:basedOn w:val="a0"/>
    <w:link w:val="a7"/>
    <w:uiPriority w:val="29"/>
    <w:rsid w:val="005340A6"/>
    <w:rPr>
      <w:i/>
      <w:iCs/>
      <w:color w:val="404040" w:themeColor="text1" w:themeTint="BF"/>
    </w:rPr>
  </w:style>
  <w:style w:type="paragraph" w:styleId="a9">
    <w:name w:val="List Paragraph"/>
    <w:basedOn w:val="a"/>
    <w:uiPriority w:val="34"/>
    <w:qFormat/>
    <w:rsid w:val="005340A6"/>
    <w:pPr>
      <w:ind w:left="720"/>
      <w:contextualSpacing/>
    </w:pPr>
  </w:style>
  <w:style w:type="character" w:styleId="aa">
    <w:name w:val="Intense Emphasis"/>
    <w:basedOn w:val="a0"/>
    <w:uiPriority w:val="21"/>
    <w:qFormat/>
    <w:rsid w:val="005340A6"/>
    <w:rPr>
      <w:i/>
      <w:iCs/>
      <w:color w:val="0F4761" w:themeColor="accent1" w:themeShade="BF"/>
    </w:rPr>
  </w:style>
  <w:style w:type="paragraph" w:styleId="ab">
    <w:name w:val="Intense Quote"/>
    <w:basedOn w:val="a"/>
    <w:next w:val="a"/>
    <w:link w:val="ac"/>
    <w:uiPriority w:val="30"/>
    <w:qFormat/>
    <w:rsid w:val="00534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40A6"/>
    <w:rPr>
      <w:i/>
      <w:iCs/>
      <w:color w:val="0F4761" w:themeColor="accent1" w:themeShade="BF"/>
    </w:rPr>
  </w:style>
  <w:style w:type="character" w:styleId="ad">
    <w:name w:val="Intense Reference"/>
    <w:basedOn w:val="a0"/>
    <w:uiPriority w:val="32"/>
    <w:qFormat/>
    <w:rsid w:val="005340A6"/>
    <w:rPr>
      <w:b/>
      <w:bCs/>
      <w:smallCaps/>
      <w:color w:val="0F4761" w:themeColor="accent1" w:themeShade="BF"/>
      <w:spacing w:val="5"/>
    </w:rPr>
  </w:style>
  <w:style w:type="paragraph" w:styleId="ae">
    <w:name w:val="Normal (Web)"/>
    <w:basedOn w:val="a"/>
    <w:uiPriority w:val="99"/>
    <w:unhideWhenUsed/>
    <w:rsid w:val="00064230"/>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064230"/>
    <w:rPr>
      <w:b/>
      <w:bCs/>
    </w:rPr>
  </w:style>
  <w:style w:type="paragraph" w:styleId="af0">
    <w:name w:val="footnote text"/>
    <w:basedOn w:val="a"/>
    <w:link w:val="af1"/>
    <w:uiPriority w:val="99"/>
    <w:unhideWhenUsed/>
    <w:qFormat/>
    <w:rsid w:val="0021272A"/>
    <w:pPr>
      <w:snapToGrid w:val="0"/>
    </w:pPr>
    <w:rPr>
      <w:sz w:val="18"/>
      <w:szCs w:val="18"/>
    </w:rPr>
  </w:style>
  <w:style w:type="character" w:customStyle="1" w:styleId="af1">
    <w:name w:val="脚注文本 字符"/>
    <w:basedOn w:val="a0"/>
    <w:link w:val="af0"/>
    <w:uiPriority w:val="99"/>
    <w:qFormat/>
    <w:rsid w:val="0021272A"/>
    <w:rPr>
      <w:sz w:val="18"/>
      <w:szCs w:val="18"/>
    </w:rPr>
  </w:style>
  <w:style w:type="character" w:styleId="af2">
    <w:name w:val="footnote reference"/>
    <w:basedOn w:val="a0"/>
    <w:uiPriority w:val="99"/>
    <w:unhideWhenUsed/>
    <w:qFormat/>
    <w:rsid w:val="0021272A"/>
    <w:rPr>
      <w:vertAlign w:val="superscript"/>
    </w:rPr>
  </w:style>
  <w:style w:type="character" w:customStyle="1" w:styleId="ql-author-43713667">
    <w:name w:val="ql-author-43713667"/>
    <w:basedOn w:val="a0"/>
    <w:rsid w:val="00610EA0"/>
  </w:style>
  <w:style w:type="character" w:customStyle="1" w:styleId="ql-author-28459610">
    <w:name w:val="ql-author-28459610"/>
    <w:basedOn w:val="a0"/>
    <w:rsid w:val="00610EA0"/>
  </w:style>
  <w:style w:type="character" w:customStyle="1" w:styleId="katex">
    <w:name w:val="katex"/>
    <w:basedOn w:val="a0"/>
    <w:rsid w:val="00441794"/>
  </w:style>
  <w:style w:type="paragraph" w:styleId="af3">
    <w:name w:val="header"/>
    <w:basedOn w:val="a"/>
    <w:link w:val="af4"/>
    <w:uiPriority w:val="99"/>
    <w:unhideWhenUsed/>
    <w:rsid w:val="00D32399"/>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D32399"/>
    <w:rPr>
      <w:sz w:val="18"/>
      <w:szCs w:val="18"/>
    </w:rPr>
  </w:style>
  <w:style w:type="paragraph" w:styleId="af5">
    <w:name w:val="footer"/>
    <w:basedOn w:val="a"/>
    <w:link w:val="af6"/>
    <w:uiPriority w:val="99"/>
    <w:unhideWhenUsed/>
    <w:rsid w:val="00D32399"/>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D32399"/>
    <w:rPr>
      <w:sz w:val="18"/>
      <w:szCs w:val="18"/>
    </w:rPr>
  </w:style>
  <w:style w:type="paragraph" w:customStyle="1" w:styleId="ql-indent-1">
    <w:name w:val="ql-indent-1"/>
    <w:basedOn w:val="a"/>
    <w:rsid w:val="00DA6B18"/>
    <w:pPr>
      <w:widowControl/>
      <w:spacing w:before="100" w:beforeAutospacing="1" w:after="100" w:afterAutospacing="1" w:line="240" w:lineRule="auto"/>
    </w:pPr>
    <w:rPr>
      <w:rFonts w:ascii="宋体" w:eastAsia="宋体" w:hAnsi="宋体" w:cs="宋体"/>
      <w:kern w:val="0"/>
      <w:sz w:val="24"/>
      <w14:ligatures w14:val="none"/>
    </w:rPr>
  </w:style>
  <w:style w:type="character" w:styleId="af7">
    <w:name w:val="Hyperlink"/>
    <w:basedOn w:val="a0"/>
    <w:uiPriority w:val="99"/>
    <w:unhideWhenUsed/>
    <w:rsid w:val="00DA6B18"/>
    <w:rPr>
      <w:color w:val="0000FF"/>
      <w:u w:val="single"/>
    </w:rPr>
  </w:style>
  <w:style w:type="character" w:customStyle="1" w:styleId="ql-author-40058411">
    <w:name w:val="ql-author-40058411"/>
    <w:basedOn w:val="a0"/>
    <w:rsid w:val="00DA6B18"/>
  </w:style>
  <w:style w:type="character" w:styleId="af8">
    <w:name w:val="Emphasis"/>
    <w:basedOn w:val="a0"/>
    <w:uiPriority w:val="20"/>
    <w:qFormat/>
    <w:rsid w:val="00DA6B18"/>
    <w:rPr>
      <w:i/>
      <w:iCs/>
    </w:rPr>
  </w:style>
  <w:style w:type="character" w:customStyle="1" w:styleId="hitclass">
    <w:name w:val="hitclass"/>
    <w:basedOn w:val="a0"/>
    <w:rsid w:val="00CD010D"/>
  </w:style>
  <w:style w:type="character" w:customStyle="1" w:styleId="footnote">
    <w:name w:val="footnote"/>
    <w:basedOn w:val="a0"/>
    <w:rsid w:val="00CD010D"/>
  </w:style>
  <w:style w:type="character" w:customStyle="1" w:styleId="currenthit">
    <w:name w:val="currenthit"/>
    <w:basedOn w:val="a0"/>
    <w:rsid w:val="00FD5796"/>
  </w:style>
  <w:style w:type="paragraph" w:customStyle="1" w:styleId="ql-direction-ltr">
    <w:name w:val="ql-direction-ltr"/>
    <w:basedOn w:val="a"/>
    <w:rsid w:val="00C51C62"/>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ql-align-justify">
    <w:name w:val="ql-align-justify"/>
    <w:basedOn w:val="a"/>
    <w:rsid w:val="00C51C62"/>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msonormal0">
    <w:name w:val="msonormal"/>
    <w:basedOn w:val="a"/>
    <w:rsid w:val="00C51C62"/>
    <w:pPr>
      <w:widowControl/>
      <w:spacing w:before="100" w:beforeAutospacing="1" w:after="100" w:afterAutospacing="1" w:line="240" w:lineRule="auto"/>
    </w:pPr>
    <w:rPr>
      <w:rFonts w:ascii="宋体" w:eastAsia="宋体" w:hAnsi="宋体" w:cs="宋体"/>
      <w:kern w:val="0"/>
      <w:sz w:val="24"/>
      <w14:ligatures w14:val="none"/>
    </w:rPr>
  </w:style>
  <w:style w:type="character" w:styleId="af9">
    <w:name w:val="FollowedHyperlink"/>
    <w:basedOn w:val="a0"/>
    <w:uiPriority w:val="99"/>
    <w:semiHidden/>
    <w:unhideWhenUsed/>
    <w:rsid w:val="00C51C62"/>
    <w:rPr>
      <w:color w:val="800080"/>
      <w:u w:val="single"/>
    </w:rPr>
  </w:style>
  <w:style w:type="paragraph" w:customStyle="1" w:styleId="ql-indent-2">
    <w:name w:val="ql-indent-2"/>
    <w:basedOn w:val="a"/>
    <w:rsid w:val="00C51C62"/>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l-inline-break">
    <w:name w:val="ql-inline-break"/>
    <w:basedOn w:val="a0"/>
    <w:rsid w:val="00C51C62"/>
  </w:style>
  <w:style w:type="character" w:styleId="afa">
    <w:name w:val="Unresolved Mention"/>
    <w:basedOn w:val="a0"/>
    <w:uiPriority w:val="99"/>
    <w:semiHidden/>
    <w:unhideWhenUsed/>
    <w:rsid w:val="00BD7316"/>
    <w:rPr>
      <w:color w:val="605E5C"/>
      <w:shd w:val="clear" w:color="auto" w:fill="E1DFDD"/>
    </w:rPr>
  </w:style>
  <w:style w:type="paragraph" w:customStyle="1" w:styleId="whitespace-pre-wrap">
    <w:name w:val="whitespace-pre-wrap"/>
    <w:basedOn w:val="a"/>
    <w:rsid w:val="002D3928"/>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text-text-500">
    <w:name w:val="text-text-500"/>
    <w:basedOn w:val="a0"/>
    <w:rsid w:val="002D3928"/>
  </w:style>
  <w:style w:type="paragraph" w:customStyle="1" w:styleId="font-claude-response-body">
    <w:name w:val="font-claude-response-body"/>
    <w:basedOn w:val="a"/>
    <w:rsid w:val="002D3928"/>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truncate">
    <w:name w:val="truncate"/>
    <w:basedOn w:val="a0"/>
    <w:rsid w:val="002D3928"/>
  </w:style>
  <w:style w:type="character" w:customStyle="1" w:styleId="inline-flex">
    <w:name w:val="inline-flex"/>
    <w:basedOn w:val="a0"/>
    <w:rsid w:val="002D3928"/>
  </w:style>
  <w:style w:type="character" w:customStyle="1" w:styleId="sr-only">
    <w:name w:val="sr-only"/>
    <w:basedOn w:val="a0"/>
    <w:rsid w:val="002D3928"/>
  </w:style>
  <w:style w:type="character" w:customStyle="1" w:styleId="text-nowrap">
    <w:name w:val="text-nowrap"/>
    <w:basedOn w:val="a0"/>
    <w:rsid w:val="002D3928"/>
  </w:style>
  <w:style w:type="paragraph" w:styleId="HTML">
    <w:name w:val="HTML Preformatted"/>
    <w:basedOn w:val="a"/>
    <w:link w:val="HTML0"/>
    <w:uiPriority w:val="99"/>
    <w:semiHidden/>
    <w:unhideWhenUsed/>
    <w:rsid w:val="002D39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2D3928"/>
    <w:rPr>
      <w:rFonts w:ascii="宋体" w:eastAsia="宋体" w:hAnsi="宋体" w:cs="宋体"/>
      <w:kern w:val="0"/>
      <w:sz w:val="24"/>
      <w14:ligatures w14:val="none"/>
    </w:rPr>
  </w:style>
  <w:style w:type="character" w:styleId="HTML1">
    <w:name w:val="HTML Code"/>
    <w:basedOn w:val="a0"/>
    <w:uiPriority w:val="99"/>
    <w:semiHidden/>
    <w:unhideWhenUsed/>
    <w:rsid w:val="002D3928"/>
    <w:rPr>
      <w:rFonts w:ascii="宋体" w:eastAsia="宋体" w:hAnsi="宋体" w:cs="宋体"/>
      <w:sz w:val="24"/>
      <w:szCs w:val="24"/>
    </w:rPr>
  </w:style>
  <w:style w:type="character" w:customStyle="1" w:styleId="token">
    <w:name w:val="token"/>
    <w:basedOn w:val="a0"/>
    <w:rsid w:val="002D3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84100">
      <w:bodyDiv w:val="1"/>
      <w:marLeft w:val="0"/>
      <w:marRight w:val="0"/>
      <w:marTop w:val="0"/>
      <w:marBottom w:val="0"/>
      <w:divBdr>
        <w:top w:val="none" w:sz="0" w:space="0" w:color="auto"/>
        <w:left w:val="none" w:sz="0" w:space="0" w:color="auto"/>
        <w:bottom w:val="none" w:sz="0" w:space="0" w:color="auto"/>
        <w:right w:val="none" w:sz="0" w:space="0" w:color="auto"/>
      </w:divBdr>
      <w:divsChild>
        <w:div w:id="1244224839">
          <w:marLeft w:val="0"/>
          <w:marRight w:val="0"/>
          <w:marTop w:val="0"/>
          <w:marBottom w:val="0"/>
          <w:divBdr>
            <w:top w:val="none" w:sz="0" w:space="0" w:color="auto"/>
            <w:left w:val="none" w:sz="0" w:space="0" w:color="auto"/>
            <w:bottom w:val="none" w:sz="0" w:space="0" w:color="auto"/>
            <w:right w:val="none" w:sz="0" w:space="0" w:color="auto"/>
          </w:divBdr>
        </w:div>
      </w:divsChild>
    </w:div>
    <w:div w:id="191892109">
      <w:bodyDiv w:val="1"/>
      <w:marLeft w:val="0"/>
      <w:marRight w:val="0"/>
      <w:marTop w:val="0"/>
      <w:marBottom w:val="0"/>
      <w:divBdr>
        <w:top w:val="none" w:sz="0" w:space="0" w:color="auto"/>
        <w:left w:val="none" w:sz="0" w:space="0" w:color="auto"/>
        <w:bottom w:val="none" w:sz="0" w:space="0" w:color="auto"/>
        <w:right w:val="none" w:sz="0" w:space="0" w:color="auto"/>
      </w:divBdr>
    </w:div>
    <w:div w:id="223680288">
      <w:bodyDiv w:val="1"/>
      <w:marLeft w:val="0"/>
      <w:marRight w:val="0"/>
      <w:marTop w:val="0"/>
      <w:marBottom w:val="0"/>
      <w:divBdr>
        <w:top w:val="none" w:sz="0" w:space="0" w:color="auto"/>
        <w:left w:val="none" w:sz="0" w:space="0" w:color="auto"/>
        <w:bottom w:val="none" w:sz="0" w:space="0" w:color="auto"/>
        <w:right w:val="none" w:sz="0" w:space="0" w:color="auto"/>
      </w:divBdr>
    </w:div>
    <w:div w:id="264926888">
      <w:bodyDiv w:val="1"/>
      <w:marLeft w:val="0"/>
      <w:marRight w:val="0"/>
      <w:marTop w:val="0"/>
      <w:marBottom w:val="0"/>
      <w:divBdr>
        <w:top w:val="none" w:sz="0" w:space="0" w:color="auto"/>
        <w:left w:val="none" w:sz="0" w:space="0" w:color="auto"/>
        <w:bottom w:val="none" w:sz="0" w:space="0" w:color="auto"/>
        <w:right w:val="none" w:sz="0" w:space="0" w:color="auto"/>
      </w:divBdr>
    </w:div>
    <w:div w:id="276528887">
      <w:bodyDiv w:val="1"/>
      <w:marLeft w:val="0"/>
      <w:marRight w:val="0"/>
      <w:marTop w:val="0"/>
      <w:marBottom w:val="0"/>
      <w:divBdr>
        <w:top w:val="none" w:sz="0" w:space="0" w:color="auto"/>
        <w:left w:val="none" w:sz="0" w:space="0" w:color="auto"/>
        <w:bottom w:val="none" w:sz="0" w:space="0" w:color="auto"/>
        <w:right w:val="none" w:sz="0" w:space="0" w:color="auto"/>
      </w:divBdr>
    </w:div>
    <w:div w:id="287710169">
      <w:bodyDiv w:val="1"/>
      <w:marLeft w:val="0"/>
      <w:marRight w:val="0"/>
      <w:marTop w:val="0"/>
      <w:marBottom w:val="0"/>
      <w:divBdr>
        <w:top w:val="none" w:sz="0" w:space="0" w:color="auto"/>
        <w:left w:val="none" w:sz="0" w:space="0" w:color="auto"/>
        <w:bottom w:val="none" w:sz="0" w:space="0" w:color="auto"/>
        <w:right w:val="none" w:sz="0" w:space="0" w:color="auto"/>
      </w:divBdr>
    </w:div>
    <w:div w:id="425928570">
      <w:bodyDiv w:val="1"/>
      <w:marLeft w:val="0"/>
      <w:marRight w:val="0"/>
      <w:marTop w:val="0"/>
      <w:marBottom w:val="0"/>
      <w:divBdr>
        <w:top w:val="none" w:sz="0" w:space="0" w:color="auto"/>
        <w:left w:val="none" w:sz="0" w:space="0" w:color="auto"/>
        <w:bottom w:val="none" w:sz="0" w:space="0" w:color="auto"/>
        <w:right w:val="none" w:sz="0" w:space="0" w:color="auto"/>
      </w:divBdr>
    </w:div>
    <w:div w:id="437992344">
      <w:bodyDiv w:val="1"/>
      <w:marLeft w:val="0"/>
      <w:marRight w:val="0"/>
      <w:marTop w:val="0"/>
      <w:marBottom w:val="0"/>
      <w:divBdr>
        <w:top w:val="none" w:sz="0" w:space="0" w:color="auto"/>
        <w:left w:val="none" w:sz="0" w:space="0" w:color="auto"/>
        <w:bottom w:val="none" w:sz="0" w:space="0" w:color="auto"/>
        <w:right w:val="none" w:sz="0" w:space="0" w:color="auto"/>
      </w:divBdr>
    </w:div>
    <w:div w:id="473258971">
      <w:bodyDiv w:val="1"/>
      <w:marLeft w:val="0"/>
      <w:marRight w:val="0"/>
      <w:marTop w:val="0"/>
      <w:marBottom w:val="0"/>
      <w:divBdr>
        <w:top w:val="none" w:sz="0" w:space="0" w:color="auto"/>
        <w:left w:val="none" w:sz="0" w:space="0" w:color="auto"/>
        <w:bottom w:val="none" w:sz="0" w:space="0" w:color="auto"/>
        <w:right w:val="none" w:sz="0" w:space="0" w:color="auto"/>
      </w:divBdr>
    </w:div>
    <w:div w:id="610161727">
      <w:bodyDiv w:val="1"/>
      <w:marLeft w:val="0"/>
      <w:marRight w:val="0"/>
      <w:marTop w:val="0"/>
      <w:marBottom w:val="0"/>
      <w:divBdr>
        <w:top w:val="none" w:sz="0" w:space="0" w:color="auto"/>
        <w:left w:val="none" w:sz="0" w:space="0" w:color="auto"/>
        <w:bottom w:val="none" w:sz="0" w:space="0" w:color="auto"/>
        <w:right w:val="none" w:sz="0" w:space="0" w:color="auto"/>
      </w:divBdr>
    </w:div>
    <w:div w:id="638269057">
      <w:bodyDiv w:val="1"/>
      <w:marLeft w:val="0"/>
      <w:marRight w:val="0"/>
      <w:marTop w:val="0"/>
      <w:marBottom w:val="0"/>
      <w:divBdr>
        <w:top w:val="none" w:sz="0" w:space="0" w:color="auto"/>
        <w:left w:val="none" w:sz="0" w:space="0" w:color="auto"/>
        <w:bottom w:val="none" w:sz="0" w:space="0" w:color="auto"/>
        <w:right w:val="none" w:sz="0" w:space="0" w:color="auto"/>
      </w:divBdr>
    </w:div>
    <w:div w:id="640424793">
      <w:bodyDiv w:val="1"/>
      <w:marLeft w:val="0"/>
      <w:marRight w:val="0"/>
      <w:marTop w:val="0"/>
      <w:marBottom w:val="0"/>
      <w:divBdr>
        <w:top w:val="none" w:sz="0" w:space="0" w:color="auto"/>
        <w:left w:val="none" w:sz="0" w:space="0" w:color="auto"/>
        <w:bottom w:val="none" w:sz="0" w:space="0" w:color="auto"/>
        <w:right w:val="none" w:sz="0" w:space="0" w:color="auto"/>
      </w:divBdr>
    </w:div>
    <w:div w:id="923951302">
      <w:bodyDiv w:val="1"/>
      <w:marLeft w:val="0"/>
      <w:marRight w:val="0"/>
      <w:marTop w:val="0"/>
      <w:marBottom w:val="0"/>
      <w:divBdr>
        <w:top w:val="none" w:sz="0" w:space="0" w:color="auto"/>
        <w:left w:val="none" w:sz="0" w:space="0" w:color="auto"/>
        <w:bottom w:val="none" w:sz="0" w:space="0" w:color="auto"/>
        <w:right w:val="none" w:sz="0" w:space="0" w:color="auto"/>
      </w:divBdr>
    </w:div>
    <w:div w:id="926764662">
      <w:bodyDiv w:val="1"/>
      <w:marLeft w:val="0"/>
      <w:marRight w:val="0"/>
      <w:marTop w:val="0"/>
      <w:marBottom w:val="0"/>
      <w:divBdr>
        <w:top w:val="none" w:sz="0" w:space="0" w:color="auto"/>
        <w:left w:val="none" w:sz="0" w:space="0" w:color="auto"/>
        <w:bottom w:val="none" w:sz="0" w:space="0" w:color="auto"/>
        <w:right w:val="none" w:sz="0" w:space="0" w:color="auto"/>
      </w:divBdr>
    </w:div>
    <w:div w:id="1050109516">
      <w:bodyDiv w:val="1"/>
      <w:marLeft w:val="0"/>
      <w:marRight w:val="0"/>
      <w:marTop w:val="0"/>
      <w:marBottom w:val="0"/>
      <w:divBdr>
        <w:top w:val="none" w:sz="0" w:space="0" w:color="auto"/>
        <w:left w:val="none" w:sz="0" w:space="0" w:color="auto"/>
        <w:bottom w:val="none" w:sz="0" w:space="0" w:color="auto"/>
        <w:right w:val="none" w:sz="0" w:space="0" w:color="auto"/>
      </w:divBdr>
      <w:divsChild>
        <w:div w:id="568459816">
          <w:marLeft w:val="0"/>
          <w:marRight w:val="0"/>
          <w:marTop w:val="0"/>
          <w:marBottom w:val="0"/>
          <w:divBdr>
            <w:top w:val="none" w:sz="0" w:space="0" w:color="auto"/>
            <w:left w:val="none" w:sz="0" w:space="0" w:color="auto"/>
            <w:bottom w:val="none" w:sz="0" w:space="0" w:color="auto"/>
            <w:right w:val="none" w:sz="0" w:space="0" w:color="auto"/>
          </w:divBdr>
        </w:div>
      </w:divsChild>
    </w:div>
    <w:div w:id="1057314125">
      <w:bodyDiv w:val="1"/>
      <w:marLeft w:val="0"/>
      <w:marRight w:val="0"/>
      <w:marTop w:val="0"/>
      <w:marBottom w:val="0"/>
      <w:divBdr>
        <w:top w:val="none" w:sz="0" w:space="0" w:color="auto"/>
        <w:left w:val="none" w:sz="0" w:space="0" w:color="auto"/>
        <w:bottom w:val="none" w:sz="0" w:space="0" w:color="auto"/>
        <w:right w:val="none" w:sz="0" w:space="0" w:color="auto"/>
      </w:divBdr>
    </w:div>
    <w:div w:id="1066075256">
      <w:bodyDiv w:val="1"/>
      <w:marLeft w:val="0"/>
      <w:marRight w:val="0"/>
      <w:marTop w:val="0"/>
      <w:marBottom w:val="0"/>
      <w:divBdr>
        <w:top w:val="none" w:sz="0" w:space="0" w:color="auto"/>
        <w:left w:val="none" w:sz="0" w:space="0" w:color="auto"/>
        <w:bottom w:val="none" w:sz="0" w:space="0" w:color="auto"/>
        <w:right w:val="none" w:sz="0" w:space="0" w:color="auto"/>
      </w:divBdr>
    </w:div>
    <w:div w:id="1096175534">
      <w:bodyDiv w:val="1"/>
      <w:marLeft w:val="0"/>
      <w:marRight w:val="0"/>
      <w:marTop w:val="0"/>
      <w:marBottom w:val="0"/>
      <w:divBdr>
        <w:top w:val="none" w:sz="0" w:space="0" w:color="auto"/>
        <w:left w:val="none" w:sz="0" w:space="0" w:color="auto"/>
        <w:bottom w:val="none" w:sz="0" w:space="0" w:color="auto"/>
        <w:right w:val="none" w:sz="0" w:space="0" w:color="auto"/>
      </w:divBdr>
    </w:div>
    <w:div w:id="1127822532">
      <w:bodyDiv w:val="1"/>
      <w:marLeft w:val="0"/>
      <w:marRight w:val="0"/>
      <w:marTop w:val="0"/>
      <w:marBottom w:val="0"/>
      <w:divBdr>
        <w:top w:val="none" w:sz="0" w:space="0" w:color="auto"/>
        <w:left w:val="none" w:sz="0" w:space="0" w:color="auto"/>
        <w:bottom w:val="none" w:sz="0" w:space="0" w:color="auto"/>
        <w:right w:val="none" w:sz="0" w:space="0" w:color="auto"/>
      </w:divBdr>
    </w:div>
    <w:div w:id="1152454271">
      <w:bodyDiv w:val="1"/>
      <w:marLeft w:val="0"/>
      <w:marRight w:val="0"/>
      <w:marTop w:val="0"/>
      <w:marBottom w:val="0"/>
      <w:divBdr>
        <w:top w:val="none" w:sz="0" w:space="0" w:color="auto"/>
        <w:left w:val="none" w:sz="0" w:space="0" w:color="auto"/>
        <w:bottom w:val="none" w:sz="0" w:space="0" w:color="auto"/>
        <w:right w:val="none" w:sz="0" w:space="0" w:color="auto"/>
      </w:divBdr>
      <w:divsChild>
        <w:div w:id="1970013817">
          <w:marLeft w:val="0"/>
          <w:marRight w:val="0"/>
          <w:marTop w:val="0"/>
          <w:marBottom w:val="0"/>
          <w:divBdr>
            <w:top w:val="none" w:sz="0" w:space="0" w:color="auto"/>
            <w:left w:val="none" w:sz="0" w:space="0" w:color="auto"/>
            <w:bottom w:val="none" w:sz="0" w:space="0" w:color="auto"/>
            <w:right w:val="none" w:sz="0" w:space="0" w:color="auto"/>
          </w:divBdr>
        </w:div>
        <w:div w:id="1598947969">
          <w:marLeft w:val="0"/>
          <w:marRight w:val="0"/>
          <w:marTop w:val="0"/>
          <w:marBottom w:val="0"/>
          <w:divBdr>
            <w:top w:val="none" w:sz="0" w:space="0" w:color="auto"/>
            <w:left w:val="none" w:sz="0" w:space="0" w:color="auto"/>
            <w:bottom w:val="none" w:sz="0" w:space="0" w:color="auto"/>
            <w:right w:val="none" w:sz="0" w:space="0" w:color="auto"/>
          </w:divBdr>
        </w:div>
        <w:div w:id="202064276">
          <w:marLeft w:val="0"/>
          <w:marRight w:val="0"/>
          <w:marTop w:val="0"/>
          <w:marBottom w:val="0"/>
          <w:divBdr>
            <w:top w:val="none" w:sz="0" w:space="0" w:color="auto"/>
            <w:left w:val="none" w:sz="0" w:space="0" w:color="auto"/>
            <w:bottom w:val="none" w:sz="0" w:space="0" w:color="auto"/>
            <w:right w:val="none" w:sz="0" w:space="0" w:color="auto"/>
          </w:divBdr>
        </w:div>
        <w:div w:id="1377924871">
          <w:marLeft w:val="0"/>
          <w:marRight w:val="0"/>
          <w:marTop w:val="0"/>
          <w:marBottom w:val="0"/>
          <w:divBdr>
            <w:top w:val="none" w:sz="0" w:space="0" w:color="auto"/>
            <w:left w:val="none" w:sz="0" w:space="0" w:color="auto"/>
            <w:bottom w:val="none" w:sz="0" w:space="0" w:color="auto"/>
            <w:right w:val="none" w:sz="0" w:space="0" w:color="auto"/>
          </w:divBdr>
        </w:div>
        <w:div w:id="1826697489">
          <w:marLeft w:val="0"/>
          <w:marRight w:val="0"/>
          <w:marTop w:val="0"/>
          <w:marBottom w:val="0"/>
          <w:divBdr>
            <w:top w:val="none" w:sz="0" w:space="0" w:color="auto"/>
            <w:left w:val="none" w:sz="0" w:space="0" w:color="auto"/>
            <w:bottom w:val="none" w:sz="0" w:space="0" w:color="auto"/>
            <w:right w:val="none" w:sz="0" w:space="0" w:color="auto"/>
          </w:divBdr>
        </w:div>
        <w:div w:id="1880122208">
          <w:marLeft w:val="0"/>
          <w:marRight w:val="0"/>
          <w:marTop w:val="0"/>
          <w:marBottom w:val="0"/>
          <w:divBdr>
            <w:top w:val="none" w:sz="0" w:space="0" w:color="auto"/>
            <w:left w:val="none" w:sz="0" w:space="0" w:color="auto"/>
            <w:bottom w:val="none" w:sz="0" w:space="0" w:color="auto"/>
            <w:right w:val="none" w:sz="0" w:space="0" w:color="auto"/>
          </w:divBdr>
        </w:div>
        <w:div w:id="2123307563">
          <w:marLeft w:val="0"/>
          <w:marRight w:val="0"/>
          <w:marTop w:val="0"/>
          <w:marBottom w:val="0"/>
          <w:divBdr>
            <w:top w:val="none" w:sz="0" w:space="0" w:color="auto"/>
            <w:left w:val="none" w:sz="0" w:space="0" w:color="auto"/>
            <w:bottom w:val="none" w:sz="0" w:space="0" w:color="auto"/>
            <w:right w:val="none" w:sz="0" w:space="0" w:color="auto"/>
          </w:divBdr>
        </w:div>
        <w:div w:id="1756127040">
          <w:marLeft w:val="0"/>
          <w:marRight w:val="0"/>
          <w:marTop w:val="0"/>
          <w:marBottom w:val="0"/>
          <w:divBdr>
            <w:top w:val="none" w:sz="0" w:space="0" w:color="auto"/>
            <w:left w:val="none" w:sz="0" w:space="0" w:color="auto"/>
            <w:bottom w:val="none" w:sz="0" w:space="0" w:color="auto"/>
            <w:right w:val="none" w:sz="0" w:space="0" w:color="auto"/>
          </w:divBdr>
        </w:div>
        <w:div w:id="242767147">
          <w:marLeft w:val="0"/>
          <w:marRight w:val="0"/>
          <w:marTop w:val="0"/>
          <w:marBottom w:val="0"/>
          <w:divBdr>
            <w:top w:val="none" w:sz="0" w:space="0" w:color="auto"/>
            <w:left w:val="none" w:sz="0" w:space="0" w:color="auto"/>
            <w:bottom w:val="none" w:sz="0" w:space="0" w:color="auto"/>
            <w:right w:val="none" w:sz="0" w:space="0" w:color="auto"/>
          </w:divBdr>
        </w:div>
        <w:div w:id="1678532285">
          <w:marLeft w:val="0"/>
          <w:marRight w:val="0"/>
          <w:marTop w:val="0"/>
          <w:marBottom w:val="0"/>
          <w:divBdr>
            <w:top w:val="none" w:sz="0" w:space="0" w:color="auto"/>
            <w:left w:val="none" w:sz="0" w:space="0" w:color="auto"/>
            <w:bottom w:val="none" w:sz="0" w:space="0" w:color="auto"/>
            <w:right w:val="none" w:sz="0" w:space="0" w:color="auto"/>
          </w:divBdr>
        </w:div>
        <w:div w:id="783574131">
          <w:marLeft w:val="0"/>
          <w:marRight w:val="0"/>
          <w:marTop w:val="0"/>
          <w:marBottom w:val="0"/>
          <w:divBdr>
            <w:top w:val="none" w:sz="0" w:space="0" w:color="auto"/>
            <w:left w:val="none" w:sz="0" w:space="0" w:color="auto"/>
            <w:bottom w:val="none" w:sz="0" w:space="0" w:color="auto"/>
            <w:right w:val="none" w:sz="0" w:space="0" w:color="auto"/>
          </w:divBdr>
        </w:div>
        <w:div w:id="365251002">
          <w:marLeft w:val="0"/>
          <w:marRight w:val="0"/>
          <w:marTop w:val="0"/>
          <w:marBottom w:val="0"/>
          <w:divBdr>
            <w:top w:val="none" w:sz="0" w:space="0" w:color="auto"/>
            <w:left w:val="none" w:sz="0" w:space="0" w:color="auto"/>
            <w:bottom w:val="none" w:sz="0" w:space="0" w:color="auto"/>
            <w:right w:val="none" w:sz="0" w:space="0" w:color="auto"/>
          </w:divBdr>
        </w:div>
        <w:div w:id="984551902">
          <w:marLeft w:val="0"/>
          <w:marRight w:val="0"/>
          <w:marTop w:val="0"/>
          <w:marBottom w:val="0"/>
          <w:divBdr>
            <w:top w:val="none" w:sz="0" w:space="0" w:color="auto"/>
            <w:left w:val="none" w:sz="0" w:space="0" w:color="auto"/>
            <w:bottom w:val="none" w:sz="0" w:space="0" w:color="auto"/>
            <w:right w:val="none" w:sz="0" w:space="0" w:color="auto"/>
          </w:divBdr>
        </w:div>
        <w:div w:id="1334450142">
          <w:marLeft w:val="0"/>
          <w:marRight w:val="0"/>
          <w:marTop w:val="0"/>
          <w:marBottom w:val="0"/>
          <w:divBdr>
            <w:top w:val="none" w:sz="0" w:space="0" w:color="auto"/>
            <w:left w:val="none" w:sz="0" w:space="0" w:color="auto"/>
            <w:bottom w:val="none" w:sz="0" w:space="0" w:color="auto"/>
            <w:right w:val="none" w:sz="0" w:space="0" w:color="auto"/>
          </w:divBdr>
        </w:div>
        <w:div w:id="797337801">
          <w:marLeft w:val="0"/>
          <w:marRight w:val="0"/>
          <w:marTop w:val="0"/>
          <w:marBottom w:val="0"/>
          <w:divBdr>
            <w:top w:val="none" w:sz="0" w:space="0" w:color="auto"/>
            <w:left w:val="none" w:sz="0" w:space="0" w:color="auto"/>
            <w:bottom w:val="none" w:sz="0" w:space="0" w:color="auto"/>
            <w:right w:val="none" w:sz="0" w:space="0" w:color="auto"/>
          </w:divBdr>
        </w:div>
        <w:div w:id="468402322">
          <w:marLeft w:val="0"/>
          <w:marRight w:val="0"/>
          <w:marTop w:val="0"/>
          <w:marBottom w:val="0"/>
          <w:divBdr>
            <w:top w:val="none" w:sz="0" w:space="0" w:color="auto"/>
            <w:left w:val="none" w:sz="0" w:space="0" w:color="auto"/>
            <w:bottom w:val="none" w:sz="0" w:space="0" w:color="auto"/>
            <w:right w:val="none" w:sz="0" w:space="0" w:color="auto"/>
          </w:divBdr>
        </w:div>
        <w:div w:id="835264168">
          <w:marLeft w:val="0"/>
          <w:marRight w:val="0"/>
          <w:marTop w:val="0"/>
          <w:marBottom w:val="0"/>
          <w:divBdr>
            <w:top w:val="none" w:sz="0" w:space="0" w:color="auto"/>
            <w:left w:val="none" w:sz="0" w:space="0" w:color="auto"/>
            <w:bottom w:val="none" w:sz="0" w:space="0" w:color="auto"/>
            <w:right w:val="none" w:sz="0" w:space="0" w:color="auto"/>
          </w:divBdr>
        </w:div>
        <w:div w:id="341055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317294">
              <w:marLeft w:val="0"/>
              <w:marRight w:val="0"/>
              <w:marTop w:val="0"/>
              <w:marBottom w:val="0"/>
              <w:divBdr>
                <w:top w:val="none" w:sz="0" w:space="0" w:color="auto"/>
                <w:left w:val="none" w:sz="0" w:space="0" w:color="auto"/>
                <w:bottom w:val="none" w:sz="0" w:space="0" w:color="auto"/>
                <w:right w:val="none" w:sz="0" w:space="0" w:color="auto"/>
              </w:divBdr>
            </w:div>
          </w:divsChild>
        </w:div>
        <w:div w:id="625548354">
          <w:marLeft w:val="0"/>
          <w:marRight w:val="0"/>
          <w:marTop w:val="0"/>
          <w:marBottom w:val="0"/>
          <w:divBdr>
            <w:top w:val="none" w:sz="0" w:space="0" w:color="auto"/>
            <w:left w:val="none" w:sz="0" w:space="0" w:color="auto"/>
            <w:bottom w:val="none" w:sz="0" w:space="0" w:color="auto"/>
            <w:right w:val="none" w:sz="0" w:space="0" w:color="auto"/>
          </w:divBdr>
        </w:div>
        <w:div w:id="737167071">
          <w:marLeft w:val="0"/>
          <w:marRight w:val="0"/>
          <w:marTop w:val="0"/>
          <w:marBottom w:val="0"/>
          <w:divBdr>
            <w:top w:val="none" w:sz="0" w:space="0" w:color="auto"/>
            <w:left w:val="none" w:sz="0" w:space="0" w:color="auto"/>
            <w:bottom w:val="none" w:sz="0" w:space="0" w:color="auto"/>
            <w:right w:val="none" w:sz="0" w:space="0" w:color="auto"/>
          </w:divBdr>
        </w:div>
        <w:div w:id="1994333932">
          <w:marLeft w:val="0"/>
          <w:marRight w:val="0"/>
          <w:marTop w:val="0"/>
          <w:marBottom w:val="0"/>
          <w:divBdr>
            <w:top w:val="none" w:sz="0" w:space="0" w:color="auto"/>
            <w:left w:val="none" w:sz="0" w:space="0" w:color="auto"/>
            <w:bottom w:val="none" w:sz="0" w:space="0" w:color="auto"/>
            <w:right w:val="none" w:sz="0" w:space="0" w:color="auto"/>
          </w:divBdr>
        </w:div>
      </w:divsChild>
    </w:div>
    <w:div w:id="1175920884">
      <w:bodyDiv w:val="1"/>
      <w:marLeft w:val="0"/>
      <w:marRight w:val="0"/>
      <w:marTop w:val="0"/>
      <w:marBottom w:val="0"/>
      <w:divBdr>
        <w:top w:val="none" w:sz="0" w:space="0" w:color="auto"/>
        <w:left w:val="none" w:sz="0" w:space="0" w:color="auto"/>
        <w:bottom w:val="none" w:sz="0" w:space="0" w:color="auto"/>
        <w:right w:val="none" w:sz="0" w:space="0" w:color="auto"/>
      </w:divBdr>
    </w:div>
    <w:div w:id="1227641353">
      <w:bodyDiv w:val="1"/>
      <w:marLeft w:val="0"/>
      <w:marRight w:val="0"/>
      <w:marTop w:val="0"/>
      <w:marBottom w:val="0"/>
      <w:divBdr>
        <w:top w:val="none" w:sz="0" w:space="0" w:color="auto"/>
        <w:left w:val="none" w:sz="0" w:space="0" w:color="auto"/>
        <w:bottom w:val="none" w:sz="0" w:space="0" w:color="auto"/>
        <w:right w:val="none" w:sz="0" w:space="0" w:color="auto"/>
      </w:divBdr>
      <w:divsChild>
        <w:div w:id="1403795739">
          <w:marLeft w:val="0"/>
          <w:marRight w:val="0"/>
          <w:marTop w:val="0"/>
          <w:marBottom w:val="0"/>
          <w:divBdr>
            <w:top w:val="none" w:sz="0" w:space="0" w:color="auto"/>
            <w:left w:val="none" w:sz="0" w:space="0" w:color="auto"/>
            <w:bottom w:val="none" w:sz="0" w:space="0" w:color="auto"/>
            <w:right w:val="none" w:sz="0" w:space="0" w:color="auto"/>
          </w:divBdr>
        </w:div>
      </w:divsChild>
    </w:div>
    <w:div w:id="1310135130">
      <w:bodyDiv w:val="1"/>
      <w:marLeft w:val="0"/>
      <w:marRight w:val="0"/>
      <w:marTop w:val="0"/>
      <w:marBottom w:val="0"/>
      <w:divBdr>
        <w:top w:val="none" w:sz="0" w:space="0" w:color="auto"/>
        <w:left w:val="none" w:sz="0" w:space="0" w:color="auto"/>
        <w:bottom w:val="none" w:sz="0" w:space="0" w:color="auto"/>
        <w:right w:val="none" w:sz="0" w:space="0" w:color="auto"/>
      </w:divBdr>
    </w:div>
    <w:div w:id="1415972828">
      <w:bodyDiv w:val="1"/>
      <w:marLeft w:val="0"/>
      <w:marRight w:val="0"/>
      <w:marTop w:val="0"/>
      <w:marBottom w:val="0"/>
      <w:divBdr>
        <w:top w:val="none" w:sz="0" w:space="0" w:color="auto"/>
        <w:left w:val="none" w:sz="0" w:space="0" w:color="auto"/>
        <w:bottom w:val="none" w:sz="0" w:space="0" w:color="auto"/>
        <w:right w:val="none" w:sz="0" w:space="0" w:color="auto"/>
      </w:divBdr>
    </w:div>
    <w:div w:id="1429110125">
      <w:bodyDiv w:val="1"/>
      <w:marLeft w:val="0"/>
      <w:marRight w:val="0"/>
      <w:marTop w:val="0"/>
      <w:marBottom w:val="0"/>
      <w:divBdr>
        <w:top w:val="none" w:sz="0" w:space="0" w:color="auto"/>
        <w:left w:val="none" w:sz="0" w:space="0" w:color="auto"/>
        <w:bottom w:val="none" w:sz="0" w:space="0" w:color="auto"/>
        <w:right w:val="none" w:sz="0" w:space="0" w:color="auto"/>
      </w:divBdr>
    </w:div>
    <w:div w:id="1507018951">
      <w:bodyDiv w:val="1"/>
      <w:marLeft w:val="0"/>
      <w:marRight w:val="0"/>
      <w:marTop w:val="0"/>
      <w:marBottom w:val="0"/>
      <w:divBdr>
        <w:top w:val="none" w:sz="0" w:space="0" w:color="auto"/>
        <w:left w:val="none" w:sz="0" w:space="0" w:color="auto"/>
        <w:bottom w:val="none" w:sz="0" w:space="0" w:color="auto"/>
        <w:right w:val="none" w:sz="0" w:space="0" w:color="auto"/>
      </w:divBdr>
      <w:divsChild>
        <w:div w:id="111012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573852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945229">
      <w:bodyDiv w:val="1"/>
      <w:marLeft w:val="0"/>
      <w:marRight w:val="0"/>
      <w:marTop w:val="0"/>
      <w:marBottom w:val="0"/>
      <w:divBdr>
        <w:top w:val="none" w:sz="0" w:space="0" w:color="auto"/>
        <w:left w:val="none" w:sz="0" w:space="0" w:color="auto"/>
        <w:bottom w:val="none" w:sz="0" w:space="0" w:color="auto"/>
        <w:right w:val="none" w:sz="0" w:space="0" w:color="auto"/>
      </w:divBdr>
    </w:div>
    <w:div w:id="1522285165">
      <w:bodyDiv w:val="1"/>
      <w:marLeft w:val="0"/>
      <w:marRight w:val="0"/>
      <w:marTop w:val="0"/>
      <w:marBottom w:val="0"/>
      <w:divBdr>
        <w:top w:val="none" w:sz="0" w:space="0" w:color="auto"/>
        <w:left w:val="none" w:sz="0" w:space="0" w:color="auto"/>
        <w:bottom w:val="none" w:sz="0" w:space="0" w:color="auto"/>
        <w:right w:val="none" w:sz="0" w:space="0" w:color="auto"/>
      </w:divBdr>
      <w:divsChild>
        <w:div w:id="516776385">
          <w:marLeft w:val="0"/>
          <w:marRight w:val="0"/>
          <w:marTop w:val="0"/>
          <w:marBottom w:val="330"/>
          <w:divBdr>
            <w:top w:val="none" w:sz="0" w:space="0" w:color="auto"/>
            <w:left w:val="none" w:sz="0" w:space="0" w:color="auto"/>
            <w:bottom w:val="none" w:sz="0" w:space="0" w:color="auto"/>
            <w:right w:val="none" w:sz="0" w:space="0" w:color="auto"/>
          </w:divBdr>
        </w:div>
      </w:divsChild>
    </w:div>
    <w:div w:id="1577864758">
      <w:bodyDiv w:val="1"/>
      <w:marLeft w:val="0"/>
      <w:marRight w:val="0"/>
      <w:marTop w:val="0"/>
      <w:marBottom w:val="0"/>
      <w:divBdr>
        <w:top w:val="none" w:sz="0" w:space="0" w:color="auto"/>
        <w:left w:val="none" w:sz="0" w:space="0" w:color="auto"/>
        <w:bottom w:val="none" w:sz="0" w:space="0" w:color="auto"/>
        <w:right w:val="none" w:sz="0" w:space="0" w:color="auto"/>
      </w:divBdr>
      <w:divsChild>
        <w:div w:id="808133724">
          <w:marLeft w:val="0"/>
          <w:marRight w:val="0"/>
          <w:marTop w:val="0"/>
          <w:marBottom w:val="0"/>
          <w:divBdr>
            <w:top w:val="none" w:sz="0" w:space="0" w:color="auto"/>
            <w:left w:val="none" w:sz="0" w:space="0" w:color="auto"/>
            <w:bottom w:val="none" w:sz="0" w:space="0" w:color="auto"/>
            <w:right w:val="none" w:sz="0" w:space="0" w:color="auto"/>
          </w:divBdr>
        </w:div>
      </w:divsChild>
    </w:div>
    <w:div w:id="1599675400">
      <w:bodyDiv w:val="1"/>
      <w:marLeft w:val="0"/>
      <w:marRight w:val="0"/>
      <w:marTop w:val="0"/>
      <w:marBottom w:val="0"/>
      <w:divBdr>
        <w:top w:val="none" w:sz="0" w:space="0" w:color="auto"/>
        <w:left w:val="none" w:sz="0" w:space="0" w:color="auto"/>
        <w:bottom w:val="none" w:sz="0" w:space="0" w:color="auto"/>
        <w:right w:val="none" w:sz="0" w:space="0" w:color="auto"/>
      </w:divBdr>
    </w:div>
    <w:div w:id="1697385855">
      <w:bodyDiv w:val="1"/>
      <w:marLeft w:val="0"/>
      <w:marRight w:val="0"/>
      <w:marTop w:val="0"/>
      <w:marBottom w:val="0"/>
      <w:divBdr>
        <w:top w:val="none" w:sz="0" w:space="0" w:color="auto"/>
        <w:left w:val="none" w:sz="0" w:space="0" w:color="auto"/>
        <w:bottom w:val="none" w:sz="0" w:space="0" w:color="auto"/>
        <w:right w:val="none" w:sz="0" w:space="0" w:color="auto"/>
      </w:divBdr>
    </w:div>
    <w:div w:id="1702166714">
      <w:bodyDiv w:val="1"/>
      <w:marLeft w:val="0"/>
      <w:marRight w:val="0"/>
      <w:marTop w:val="0"/>
      <w:marBottom w:val="0"/>
      <w:divBdr>
        <w:top w:val="none" w:sz="0" w:space="0" w:color="auto"/>
        <w:left w:val="none" w:sz="0" w:space="0" w:color="auto"/>
        <w:bottom w:val="none" w:sz="0" w:space="0" w:color="auto"/>
        <w:right w:val="none" w:sz="0" w:space="0" w:color="auto"/>
      </w:divBdr>
    </w:div>
    <w:div w:id="1721246826">
      <w:bodyDiv w:val="1"/>
      <w:marLeft w:val="0"/>
      <w:marRight w:val="0"/>
      <w:marTop w:val="0"/>
      <w:marBottom w:val="0"/>
      <w:divBdr>
        <w:top w:val="none" w:sz="0" w:space="0" w:color="auto"/>
        <w:left w:val="none" w:sz="0" w:space="0" w:color="auto"/>
        <w:bottom w:val="none" w:sz="0" w:space="0" w:color="auto"/>
        <w:right w:val="none" w:sz="0" w:space="0" w:color="auto"/>
      </w:divBdr>
    </w:div>
    <w:div w:id="1726173582">
      <w:bodyDiv w:val="1"/>
      <w:marLeft w:val="0"/>
      <w:marRight w:val="0"/>
      <w:marTop w:val="0"/>
      <w:marBottom w:val="0"/>
      <w:divBdr>
        <w:top w:val="none" w:sz="0" w:space="0" w:color="auto"/>
        <w:left w:val="none" w:sz="0" w:space="0" w:color="auto"/>
        <w:bottom w:val="none" w:sz="0" w:space="0" w:color="auto"/>
        <w:right w:val="none" w:sz="0" w:space="0" w:color="auto"/>
      </w:divBdr>
    </w:div>
    <w:div w:id="1784223071">
      <w:bodyDiv w:val="1"/>
      <w:marLeft w:val="0"/>
      <w:marRight w:val="0"/>
      <w:marTop w:val="0"/>
      <w:marBottom w:val="0"/>
      <w:divBdr>
        <w:top w:val="none" w:sz="0" w:space="0" w:color="auto"/>
        <w:left w:val="none" w:sz="0" w:space="0" w:color="auto"/>
        <w:bottom w:val="none" w:sz="0" w:space="0" w:color="auto"/>
        <w:right w:val="none" w:sz="0" w:space="0" w:color="auto"/>
      </w:divBdr>
    </w:div>
    <w:div w:id="1816675999">
      <w:bodyDiv w:val="1"/>
      <w:marLeft w:val="0"/>
      <w:marRight w:val="0"/>
      <w:marTop w:val="0"/>
      <w:marBottom w:val="0"/>
      <w:divBdr>
        <w:top w:val="none" w:sz="0" w:space="0" w:color="auto"/>
        <w:left w:val="none" w:sz="0" w:space="0" w:color="auto"/>
        <w:bottom w:val="none" w:sz="0" w:space="0" w:color="auto"/>
        <w:right w:val="none" w:sz="0" w:space="0" w:color="auto"/>
      </w:divBdr>
      <w:divsChild>
        <w:div w:id="888877806">
          <w:marLeft w:val="0"/>
          <w:marRight w:val="0"/>
          <w:marTop w:val="0"/>
          <w:marBottom w:val="0"/>
          <w:divBdr>
            <w:top w:val="none" w:sz="0" w:space="0" w:color="auto"/>
            <w:left w:val="none" w:sz="0" w:space="0" w:color="auto"/>
            <w:bottom w:val="none" w:sz="0" w:space="0" w:color="auto"/>
            <w:right w:val="none" w:sz="0" w:space="0" w:color="auto"/>
          </w:divBdr>
        </w:div>
      </w:divsChild>
    </w:div>
    <w:div w:id="1963731619">
      <w:bodyDiv w:val="1"/>
      <w:marLeft w:val="0"/>
      <w:marRight w:val="0"/>
      <w:marTop w:val="0"/>
      <w:marBottom w:val="0"/>
      <w:divBdr>
        <w:top w:val="none" w:sz="0" w:space="0" w:color="auto"/>
        <w:left w:val="none" w:sz="0" w:space="0" w:color="auto"/>
        <w:bottom w:val="none" w:sz="0" w:space="0" w:color="auto"/>
        <w:right w:val="none" w:sz="0" w:space="0" w:color="auto"/>
      </w:divBdr>
      <w:divsChild>
        <w:div w:id="1379040848">
          <w:marLeft w:val="0"/>
          <w:marRight w:val="0"/>
          <w:marTop w:val="0"/>
          <w:marBottom w:val="0"/>
          <w:divBdr>
            <w:top w:val="none" w:sz="0" w:space="0" w:color="auto"/>
            <w:left w:val="none" w:sz="0" w:space="0" w:color="auto"/>
            <w:bottom w:val="none" w:sz="0" w:space="0" w:color="auto"/>
            <w:right w:val="none" w:sz="0" w:space="0" w:color="auto"/>
          </w:divBdr>
        </w:div>
      </w:divsChild>
    </w:div>
    <w:div w:id="1971128076">
      <w:bodyDiv w:val="1"/>
      <w:marLeft w:val="0"/>
      <w:marRight w:val="0"/>
      <w:marTop w:val="0"/>
      <w:marBottom w:val="0"/>
      <w:divBdr>
        <w:top w:val="none" w:sz="0" w:space="0" w:color="auto"/>
        <w:left w:val="none" w:sz="0" w:space="0" w:color="auto"/>
        <w:bottom w:val="none" w:sz="0" w:space="0" w:color="auto"/>
        <w:right w:val="none" w:sz="0" w:space="0" w:color="auto"/>
      </w:divBdr>
    </w:div>
    <w:div w:id="1983264307">
      <w:bodyDiv w:val="1"/>
      <w:marLeft w:val="0"/>
      <w:marRight w:val="0"/>
      <w:marTop w:val="0"/>
      <w:marBottom w:val="0"/>
      <w:divBdr>
        <w:top w:val="none" w:sz="0" w:space="0" w:color="auto"/>
        <w:left w:val="none" w:sz="0" w:space="0" w:color="auto"/>
        <w:bottom w:val="none" w:sz="0" w:space="0" w:color="auto"/>
        <w:right w:val="none" w:sz="0" w:space="0" w:color="auto"/>
      </w:divBdr>
    </w:div>
    <w:div w:id="2002810796">
      <w:bodyDiv w:val="1"/>
      <w:marLeft w:val="0"/>
      <w:marRight w:val="0"/>
      <w:marTop w:val="0"/>
      <w:marBottom w:val="0"/>
      <w:divBdr>
        <w:top w:val="none" w:sz="0" w:space="0" w:color="auto"/>
        <w:left w:val="none" w:sz="0" w:space="0" w:color="auto"/>
        <w:bottom w:val="none" w:sz="0" w:space="0" w:color="auto"/>
        <w:right w:val="none" w:sz="0" w:space="0" w:color="auto"/>
      </w:divBdr>
    </w:div>
    <w:div w:id="2005359097">
      <w:bodyDiv w:val="1"/>
      <w:marLeft w:val="0"/>
      <w:marRight w:val="0"/>
      <w:marTop w:val="0"/>
      <w:marBottom w:val="0"/>
      <w:divBdr>
        <w:top w:val="none" w:sz="0" w:space="0" w:color="auto"/>
        <w:left w:val="none" w:sz="0" w:space="0" w:color="auto"/>
        <w:bottom w:val="none" w:sz="0" w:space="0" w:color="auto"/>
        <w:right w:val="none" w:sz="0" w:space="0" w:color="auto"/>
      </w:divBdr>
      <w:divsChild>
        <w:div w:id="2029411056">
          <w:marLeft w:val="0"/>
          <w:marRight w:val="0"/>
          <w:marTop w:val="0"/>
          <w:marBottom w:val="0"/>
          <w:divBdr>
            <w:top w:val="none" w:sz="0" w:space="0" w:color="auto"/>
            <w:left w:val="none" w:sz="0" w:space="0" w:color="auto"/>
            <w:bottom w:val="none" w:sz="0" w:space="0" w:color="auto"/>
            <w:right w:val="none" w:sz="0" w:space="0" w:color="auto"/>
          </w:divBdr>
        </w:div>
        <w:div w:id="1939020317">
          <w:marLeft w:val="0"/>
          <w:marRight w:val="0"/>
          <w:marTop w:val="0"/>
          <w:marBottom w:val="0"/>
          <w:divBdr>
            <w:top w:val="none" w:sz="0" w:space="0" w:color="auto"/>
            <w:left w:val="none" w:sz="0" w:space="0" w:color="auto"/>
            <w:bottom w:val="none" w:sz="0" w:space="0" w:color="auto"/>
            <w:right w:val="none" w:sz="0" w:space="0" w:color="auto"/>
          </w:divBdr>
        </w:div>
        <w:div w:id="1258563253">
          <w:marLeft w:val="0"/>
          <w:marRight w:val="0"/>
          <w:marTop w:val="0"/>
          <w:marBottom w:val="0"/>
          <w:divBdr>
            <w:top w:val="none" w:sz="0" w:space="0" w:color="auto"/>
            <w:left w:val="none" w:sz="0" w:space="0" w:color="auto"/>
            <w:bottom w:val="none" w:sz="0" w:space="0" w:color="auto"/>
            <w:right w:val="none" w:sz="0" w:space="0" w:color="auto"/>
          </w:divBdr>
        </w:div>
        <w:div w:id="327513721">
          <w:marLeft w:val="0"/>
          <w:marRight w:val="0"/>
          <w:marTop w:val="0"/>
          <w:marBottom w:val="0"/>
          <w:divBdr>
            <w:top w:val="none" w:sz="0" w:space="0" w:color="auto"/>
            <w:left w:val="none" w:sz="0" w:space="0" w:color="auto"/>
            <w:bottom w:val="none" w:sz="0" w:space="0" w:color="auto"/>
            <w:right w:val="none" w:sz="0" w:space="0" w:color="auto"/>
          </w:divBdr>
        </w:div>
        <w:div w:id="883176202">
          <w:marLeft w:val="0"/>
          <w:marRight w:val="0"/>
          <w:marTop w:val="0"/>
          <w:marBottom w:val="0"/>
          <w:divBdr>
            <w:top w:val="none" w:sz="0" w:space="0" w:color="auto"/>
            <w:left w:val="none" w:sz="0" w:space="0" w:color="auto"/>
            <w:bottom w:val="none" w:sz="0" w:space="0" w:color="auto"/>
            <w:right w:val="none" w:sz="0" w:space="0" w:color="auto"/>
          </w:divBdr>
        </w:div>
        <w:div w:id="139536877">
          <w:marLeft w:val="0"/>
          <w:marRight w:val="0"/>
          <w:marTop w:val="0"/>
          <w:marBottom w:val="0"/>
          <w:divBdr>
            <w:top w:val="none" w:sz="0" w:space="0" w:color="auto"/>
            <w:left w:val="none" w:sz="0" w:space="0" w:color="auto"/>
            <w:bottom w:val="none" w:sz="0" w:space="0" w:color="auto"/>
            <w:right w:val="none" w:sz="0" w:space="0" w:color="auto"/>
          </w:divBdr>
        </w:div>
        <w:div w:id="2124643226">
          <w:marLeft w:val="0"/>
          <w:marRight w:val="0"/>
          <w:marTop w:val="0"/>
          <w:marBottom w:val="0"/>
          <w:divBdr>
            <w:top w:val="none" w:sz="0" w:space="0" w:color="auto"/>
            <w:left w:val="none" w:sz="0" w:space="0" w:color="auto"/>
            <w:bottom w:val="none" w:sz="0" w:space="0" w:color="auto"/>
            <w:right w:val="none" w:sz="0" w:space="0" w:color="auto"/>
          </w:divBdr>
        </w:div>
        <w:div w:id="1868174145">
          <w:marLeft w:val="0"/>
          <w:marRight w:val="0"/>
          <w:marTop w:val="0"/>
          <w:marBottom w:val="0"/>
          <w:divBdr>
            <w:top w:val="none" w:sz="0" w:space="0" w:color="auto"/>
            <w:left w:val="none" w:sz="0" w:space="0" w:color="auto"/>
            <w:bottom w:val="none" w:sz="0" w:space="0" w:color="auto"/>
            <w:right w:val="none" w:sz="0" w:space="0" w:color="auto"/>
          </w:divBdr>
        </w:div>
        <w:div w:id="549076591">
          <w:marLeft w:val="0"/>
          <w:marRight w:val="0"/>
          <w:marTop w:val="0"/>
          <w:marBottom w:val="0"/>
          <w:divBdr>
            <w:top w:val="none" w:sz="0" w:space="0" w:color="auto"/>
            <w:left w:val="none" w:sz="0" w:space="0" w:color="auto"/>
            <w:bottom w:val="none" w:sz="0" w:space="0" w:color="auto"/>
            <w:right w:val="none" w:sz="0" w:space="0" w:color="auto"/>
          </w:divBdr>
        </w:div>
        <w:div w:id="1056077979">
          <w:marLeft w:val="0"/>
          <w:marRight w:val="0"/>
          <w:marTop w:val="0"/>
          <w:marBottom w:val="0"/>
          <w:divBdr>
            <w:top w:val="none" w:sz="0" w:space="0" w:color="auto"/>
            <w:left w:val="none" w:sz="0" w:space="0" w:color="auto"/>
            <w:bottom w:val="none" w:sz="0" w:space="0" w:color="auto"/>
            <w:right w:val="none" w:sz="0" w:space="0" w:color="auto"/>
          </w:divBdr>
        </w:div>
        <w:div w:id="677268902">
          <w:marLeft w:val="0"/>
          <w:marRight w:val="0"/>
          <w:marTop w:val="0"/>
          <w:marBottom w:val="0"/>
          <w:divBdr>
            <w:top w:val="none" w:sz="0" w:space="0" w:color="auto"/>
            <w:left w:val="none" w:sz="0" w:space="0" w:color="auto"/>
            <w:bottom w:val="none" w:sz="0" w:space="0" w:color="auto"/>
            <w:right w:val="none" w:sz="0" w:space="0" w:color="auto"/>
          </w:divBdr>
        </w:div>
        <w:div w:id="186915762">
          <w:marLeft w:val="0"/>
          <w:marRight w:val="0"/>
          <w:marTop w:val="0"/>
          <w:marBottom w:val="0"/>
          <w:divBdr>
            <w:top w:val="none" w:sz="0" w:space="0" w:color="auto"/>
            <w:left w:val="none" w:sz="0" w:space="0" w:color="auto"/>
            <w:bottom w:val="none" w:sz="0" w:space="0" w:color="auto"/>
            <w:right w:val="none" w:sz="0" w:space="0" w:color="auto"/>
          </w:divBdr>
        </w:div>
        <w:div w:id="256985381">
          <w:marLeft w:val="0"/>
          <w:marRight w:val="0"/>
          <w:marTop w:val="0"/>
          <w:marBottom w:val="0"/>
          <w:divBdr>
            <w:top w:val="none" w:sz="0" w:space="0" w:color="auto"/>
            <w:left w:val="none" w:sz="0" w:space="0" w:color="auto"/>
            <w:bottom w:val="none" w:sz="0" w:space="0" w:color="auto"/>
            <w:right w:val="none" w:sz="0" w:space="0" w:color="auto"/>
          </w:divBdr>
        </w:div>
        <w:div w:id="163934518">
          <w:marLeft w:val="0"/>
          <w:marRight w:val="0"/>
          <w:marTop w:val="0"/>
          <w:marBottom w:val="0"/>
          <w:divBdr>
            <w:top w:val="none" w:sz="0" w:space="0" w:color="auto"/>
            <w:left w:val="none" w:sz="0" w:space="0" w:color="auto"/>
            <w:bottom w:val="none" w:sz="0" w:space="0" w:color="auto"/>
            <w:right w:val="none" w:sz="0" w:space="0" w:color="auto"/>
          </w:divBdr>
        </w:div>
        <w:div w:id="1045518685">
          <w:marLeft w:val="0"/>
          <w:marRight w:val="0"/>
          <w:marTop w:val="0"/>
          <w:marBottom w:val="0"/>
          <w:divBdr>
            <w:top w:val="none" w:sz="0" w:space="0" w:color="auto"/>
            <w:left w:val="none" w:sz="0" w:space="0" w:color="auto"/>
            <w:bottom w:val="none" w:sz="0" w:space="0" w:color="auto"/>
            <w:right w:val="none" w:sz="0" w:space="0" w:color="auto"/>
          </w:divBdr>
        </w:div>
      </w:divsChild>
    </w:div>
    <w:div w:id="2027098125">
      <w:bodyDiv w:val="1"/>
      <w:marLeft w:val="0"/>
      <w:marRight w:val="0"/>
      <w:marTop w:val="0"/>
      <w:marBottom w:val="0"/>
      <w:divBdr>
        <w:top w:val="none" w:sz="0" w:space="0" w:color="auto"/>
        <w:left w:val="none" w:sz="0" w:space="0" w:color="auto"/>
        <w:bottom w:val="none" w:sz="0" w:space="0" w:color="auto"/>
        <w:right w:val="none" w:sz="0" w:space="0" w:color="auto"/>
      </w:divBdr>
    </w:div>
    <w:div w:id="209670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jreg.com/nc/how-the-genius-act-regulates-foreign-issuersand-how-it-compares-to-europe-and-the-uk-by-benedikt-bartylla/" TargetMode="External"/><Relationship Id="rId21" Type="http://schemas.openxmlformats.org/officeDocument/2006/relationships/hyperlink" Target="https://www.whitehouse.gov/fact-sheets/2025/07/fact-sheet-president-donald-j-trump-signs-genius-act-into-law/" TargetMode="External"/><Relationship Id="rId42" Type="http://schemas.openxmlformats.org/officeDocument/2006/relationships/image" Target="media/image2.png"/><Relationship Id="rId47" Type="http://schemas.openxmlformats.org/officeDocument/2006/relationships/image" Target="media/image7.png"/><Relationship Id="rId63" Type="http://schemas.openxmlformats.org/officeDocument/2006/relationships/hyperlink" Target="https://mp.weixin.qq.com/s/z-589PAL4GqSW5UjzMCYJg" TargetMode="External"/><Relationship Id="rId68" Type="http://schemas.openxmlformats.org/officeDocument/2006/relationships/hyperlink" Target="https://mp.weixin.qq.com/s/SpgW36O_9afXRdr7Pg5Jnw" TargetMode="External"/><Relationship Id="rId84" Type="http://schemas.openxmlformats.org/officeDocument/2006/relationships/image" Target="media/image15.jpeg"/><Relationship Id="rId16" Type="http://schemas.openxmlformats.org/officeDocument/2006/relationships/hyperlink" Target="https://www.congress.gov/bill/119th-congress/senate-bill/1582/text" TargetMode="External"/><Relationship Id="rId11" Type="http://schemas.openxmlformats.org/officeDocument/2006/relationships/hyperlink" Target="https://www.skadden.com/insights/publications/2025/07/us-establishes-first-federal-regulatory-framework" TargetMode="External"/><Relationship Id="rId32" Type="http://schemas.openxmlformats.org/officeDocument/2006/relationships/hyperlink" Target="https://www.jcer.or.jp/english/the-dangers-of-the-bitcoin-reserve-strategy" TargetMode="External"/><Relationship Id="rId37" Type="http://schemas.openxmlformats.org/officeDocument/2006/relationships/hyperlink" Target="https://www.jcer.or.jp/english/us-administration-cryptocurrency-strategy-and-the-fed" TargetMode="External"/><Relationship Id="rId53" Type="http://schemas.openxmlformats.org/officeDocument/2006/relationships/hyperlink" Target="https://mp.weixin.qq.com/s/lDtubDocdSTK_yMgBwcmFQ" TargetMode="External"/><Relationship Id="rId58" Type="http://schemas.openxmlformats.org/officeDocument/2006/relationships/hyperlink" Target="https://mp.weixin.qq.com/s/L7Vcr_WhdhPvwOlDvnBdgQ" TargetMode="External"/><Relationship Id="rId74" Type="http://schemas.openxmlformats.org/officeDocument/2006/relationships/hyperlink" Target="https://www.fatf-gafi.org/content/dam/fatf-gafi/recommendations/FATF%20Recommendations%201990.pdf" TargetMode="External"/><Relationship Id="rId79" Type="http://schemas.openxmlformats.org/officeDocument/2006/relationships/hyperlink" Target="https://www.whitehouse.gov/presidential-actions/2025/03/establishment-of-the-strategic-bitcoin-reserve-and-united-states-digital-asset-stockpile/" TargetMode="External"/><Relationship Id="rId5" Type="http://schemas.openxmlformats.org/officeDocument/2006/relationships/webSettings" Target="webSettings.xml"/><Relationship Id="rId19" Type="http://schemas.openxmlformats.org/officeDocument/2006/relationships/hyperlink" Target="https://www.congress.gov/bill/119th-congress/senate-bill/394/text" TargetMode="External"/><Relationship Id="rId14" Type="http://schemas.openxmlformats.org/officeDocument/2006/relationships/hyperlink" Target="https://www.winston.com/en/blogs-and-podcasts/non-fungible-insights-blockchain-decrypted/real-genius-landmark-us-federal-payment-stablecoin-legislation" TargetMode="External"/><Relationship Id="rId22" Type="http://schemas.openxmlformats.org/officeDocument/2006/relationships/hyperlink" Target="https://www.davispolk.com/insights/client-update/occ-proposes-regulatory-framework-implement-genius-act" TargetMode="External"/><Relationship Id="rId27" Type="http://schemas.openxmlformats.org/officeDocument/2006/relationships/hyperlink" Target="https://www.lw.com/en/insights/the-genius-act-of-2025-stablecoin-legislation-adopted-in-the-us" TargetMode="External"/><Relationship Id="rId30" Type="http://schemas.openxmlformats.org/officeDocument/2006/relationships/hyperlink" Target="https://www.pkulaw.com/chl/0ed5b30031afd62bbdfb.html?way=textSlc" TargetMode="External"/><Relationship Id="rId35" Type="http://schemas.openxmlformats.org/officeDocument/2006/relationships/hyperlink" Target="https://news.northeastern.edu/2025/03/04/federal-crypto-reserve-trump/" TargetMode="External"/><Relationship Id="rId43" Type="http://schemas.openxmlformats.org/officeDocument/2006/relationships/image" Target="media/image3.png"/><Relationship Id="rId48" Type="http://schemas.openxmlformats.org/officeDocument/2006/relationships/image" Target="media/image8.png"/><Relationship Id="rId56" Type="http://schemas.openxmlformats.org/officeDocument/2006/relationships/hyperlink" Target="https://mp.weixin.qq.com/s/r0YX4boYfLy8UkVFDxTIBQ" TargetMode="External"/><Relationship Id="rId64" Type="http://schemas.openxmlformats.org/officeDocument/2006/relationships/hyperlink" Target="https://mp.weixin.qq.com/s/SpgW36O_9afXRdr7Pg5Jnw" TargetMode="External"/><Relationship Id="rId69" Type="http://schemas.openxmlformats.org/officeDocument/2006/relationships/hyperlink" Target="https://mp.weixin.qq.com/s/cUAmH-TFS7cXqjsS9bXbxw" TargetMode="External"/><Relationship Id="rId77" Type="http://schemas.openxmlformats.org/officeDocument/2006/relationships/image" Target="media/image12.jpeg"/><Relationship Id="rId8" Type="http://schemas.openxmlformats.org/officeDocument/2006/relationships/hyperlink" Target="https://link.springer.com/content/pdf/10.1007/s10115-025-02600-5.pdf" TargetMode="External"/><Relationship Id="rId51" Type="http://schemas.openxmlformats.org/officeDocument/2006/relationships/hyperlink" Target="http://www.jjckb.cn/2020-06/16/c_139142894.htm" TargetMode="External"/><Relationship Id="rId72" Type="http://schemas.openxmlformats.org/officeDocument/2006/relationships/image" Target="media/image10.jpeg"/><Relationship Id="rId80" Type="http://schemas.openxmlformats.org/officeDocument/2006/relationships/hyperlink" Target="https://mp.weixin.qq.com/s/lDtubDocdSTK_yMgBwcmFQ"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yalejreg.com/nc/how-the-genius-act-regulates-foreign-issuersand-how-it-compares-to-europe-and-the-uk-by-benedikt-bartylla/" TargetMode="External"/><Relationship Id="rId17" Type="http://schemas.openxmlformats.org/officeDocument/2006/relationships/hyperlink" Target="https://www.federalregister.gov/documents/2025/09/19/2025-18226/genius-act-implementation" TargetMode="External"/><Relationship Id="rId25" Type="http://schemas.openxmlformats.org/officeDocument/2006/relationships/hyperlink" Target="https://www.winston.com/en/blogs-and-podcasts/non-fungible-insights-blockchain-decrypted/real-genius-landmark-us-federal-payment-stablecoin-legislation" TargetMode="External"/><Relationship Id="rId33" Type="http://schemas.openxmlformats.org/officeDocument/2006/relationships/hyperlink" Target="https://www.bbc.co.uk/news/articles/cqx0g1py5v0o" TargetMode="External"/><Relationship Id="rId38" Type="http://schemas.openxmlformats.org/officeDocument/2006/relationships/hyperlink" Target="https://www.gov.cn/zhengce/zhengceku/2021-10/08/content_5641404.htm" TargetMode="External"/><Relationship Id="rId46" Type="http://schemas.openxmlformats.org/officeDocument/2006/relationships/image" Target="media/image6.png"/><Relationship Id="rId59" Type="http://schemas.openxmlformats.org/officeDocument/2006/relationships/hyperlink" Target="https://mp.weixin.qq.com/s/yQnv428lDnh1lwqcaXqhaA" TargetMode="External"/><Relationship Id="rId67" Type="http://schemas.openxmlformats.org/officeDocument/2006/relationships/hyperlink" Target="https://mp.weixin.qq.com/s/a7IP0CUoou-OILEb2rGJig" TargetMode="External"/><Relationship Id="rId20" Type="http://schemas.openxmlformats.org/officeDocument/2006/relationships/hyperlink" Target="https://www.lw.com/en/insights/the-genius-act-of-2025-stablecoin-legislation-adopted-in-the-us" TargetMode="External"/><Relationship Id="rId41" Type="http://schemas.openxmlformats.org/officeDocument/2006/relationships/image" Target="media/image1.png"/><Relationship Id="rId54" Type="http://schemas.openxmlformats.org/officeDocument/2006/relationships/hyperlink" Target="https://mp.weixin.qq.com/s/JVa6AfXWW4QlcOyI-tZZLw" TargetMode="External"/><Relationship Id="rId62" Type="http://schemas.openxmlformats.org/officeDocument/2006/relationships/hyperlink" Target="https://mp.weixin.qq.com/s/iu1P-IwoxI_Q2P8oR-HMIA" TargetMode="External"/><Relationship Id="rId70" Type="http://schemas.openxmlformats.org/officeDocument/2006/relationships/hyperlink" Target="https://en.wikipedia.org/wiki/Financial_Action_Task_Force" TargetMode="External"/><Relationship Id="rId75" Type="http://schemas.openxmlformats.org/officeDocument/2006/relationships/image" Target="media/image11.jpeg"/><Relationship Id="rId83"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inston.com/en/blogs-and-podcasts/non-fungible-insights-blockchain-decrypted/real-genius-landmark-us-federal-payment-stablecoin-legislation" TargetMode="External"/><Relationship Id="rId23" Type="http://schemas.openxmlformats.org/officeDocument/2006/relationships/hyperlink" Target="https://www.lw.com/en/insights/the-genius-act-of-2025-stablecoin-legislation-adopted-in-the-us" TargetMode="External"/><Relationship Id="rId28" Type="http://schemas.openxmlformats.org/officeDocument/2006/relationships/hyperlink" Target="https://mp.weixin.qq.com/s/jvgDCYr_Hsc7k6EjwHMAtQ" TargetMode="External"/><Relationship Id="rId36" Type="http://schemas.openxmlformats.org/officeDocument/2006/relationships/hyperlink" Target="https://www.dwt.com/blogs/financial-services-law-advisor/2025/01/strategic-bitcoin-reserve-digital-currency" TargetMode="External"/><Relationship Id="rId49" Type="http://schemas.openxmlformats.org/officeDocument/2006/relationships/hyperlink" Target="https://mp.weixin.qq.com/s/yQnv428lDnh1lwqcaXqhaA" TargetMode="External"/><Relationship Id="rId57" Type="http://schemas.openxmlformats.org/officeDocument/2006/relationships/hyperlink" Target="https://mp.weixin.qq.com/s/cUAmH-TFS7cXqjsS9bXbxw" TargetMode="External"/><Relationship Id="rId10" Type="http://schemas.openxmlformats.org/officeDocument/2006/relationships/hyperlink" Target="https://www.lw.com/en/insights/the-genius-act-of-2025-stablecoin-legislation-adopted-in-the-us" TargetMode="External"/><Relationship Id="rId31" Type="http://schemas.openxmlformats.org/officeDocument/2006/relationships/hyperlink" Target="https://en.wikipedia.org/wiki/Strategic_bitcoin_reserve" TargetMode="External"/><Relationship Id="rId44" Type="http://schemas.openxmlformats.org/officeDocument/2006/relationships/image" Target="media/image4.png"/><Relationship Id="rId52" Type="http://schemas.openxmlformats.org/officeDocument/2006/relationships/hyperlink" Target="https://www.whitehouse.gov/presidential-actions/2025/03/establishment-of-the-strategic-bitcoin-reserve-and-united-states-digital-asset-stockpile/" TargetMode="External"/><Relationship Id="rId60" Type="http://schemas.openxmlformats.org/officeDocument/2006/relationships/image" Target="media/image9.png"/><Relationship Id="rId65" Type="http://schemas.openxmlformats.org/officeDocument/2006/relationships/hyperlink" Target="https://www.investopedia.com/cryptocurrency-regulations-around-the-world-5202122" TargetMode="External"/><Relationship Id="rId73" Type="http://schemas.openxmlformats.org/officeDocument/2006/relationships/hyperlink" Target="https://brill-com.peacepalace.idm.oclc.org/display/book/9789004715134/BP000002.xml" TargetMode="External"/><Relationship Id="rId78" Type="http://schemas.openxmlformats.org/officeDocument/2006/relationships/hyperlink" Target="https://mp.weixin.qq.com/s/a7IP0CUoou-OILEb2rGJig" TargetMode="External"/><Relationship Id="rId81" Type="http://schemas.openxmlformats.org/officeDocument/2006/relationships/hyperlink" Target="https://www.fatf-gafi.org/content/dam/fatf-gafi/mer/MER-China-2019.pdf"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ongress.gov/bill/119th-congress/senate-bill/1582/text" TargetMode="External"/><Relationship Id="rId13" Type="http://schemas.openxmlformats.org/officeDocument/2006/relationships/hyperlink" Target="https://www.lw.com/en/insights/the-genius-act-of-2025-stablecoin-legislation-adopted-in-the-us" TargetMode="External"/><Relationship Id="rId18" Type="http://schemas.openxmlformats.org/officeDocument/2006/relationships/hyperlink" Target="https://www.whitehouse.gov/fact-sheets/2025/07/fact-sheet-president-donald-j-trump-signs-genius-act-into-law/" TargetMode="External"/><Relationship Id="rId39" Type="http://schemas.openxmlformats.org/officeDocument/2006/relationships/hyperlink" Target="https://mp.weixin.qq.com/s/L7Vcr_WhdhPvwOlDvnBdgQ" TargetMode="External"/><Relationship Id="rId34" Type="http://schemas.openxmlformats.org/officeDocument/2006/relationships/hyperlink" Target="https://www.dw.com/en/bitcoin-as-a-us-strategic-reserve-does-it-make-sense/a-71837690" TargetMode="External"/><Relationship Id="rId50" Type="http://schemas.openxmlformats.org/officeDocument/2006/relationships/hyperlink" Target="https://mp.weixin.qq.com/s/SHSpYiAg06z7_Op20JPknA" TargetMode="External"/><Relationship Id="rId55" Type="http://schemas.openxmlformats.org/officeDocument/2006/relationships/hyperlink" Target="https://mp.weixin.qq.com/s/bGBKJmQsMZwdAoZ7jZ7ivQ" TargetMode="External"/><Relationship Id="rId76" Type="http://schemas.openxmlformats.org/officeDocument/2006/relationships/hyperlink" Target="https://www.fatf-gafi.org/en/publications/Fatfgeneral/Guidance-rba-virtual-currencies.html" TargetMode="External"/><Relationship Id="rId7" Type="http://schemas.openxmlformats.org/officeDocument/2006/relationships/endnotes" Target="endnotes.xml"/><Relationship Id="rId71" Type="http://schemas.openxmlformats.org/officeDocument/2006/relationships/hyperlink" Target="http://www.g8.utoronto.ca/summit/1989paris/communique/index.html" TargetMode="External"/><Relationship Id="rId2" Type="http://schemas.openxmlformats.org/officeDocument/2006/relationships/numbering" Target="numbering.xml"/><Relationship Id="rId29" Type="http://schemas.openxmlformats.org/officeDocument/2006/relationships/hyperlink" Target="https://www.pkulaw.com/chl/6393f2e43412bddbbdfb.html?way=textSlc" TargetMode="External"/><Relationship Id="rId24" Type="http://schemas.openxmlformats.org/officeDocument/2006/relationships/hyperlink" Target="https://www.whitehouse.gov/fact-sheets/2025/07/fact-sheet-president-donald-j-trump-signs-genius-act-into-law/" TargetMode="External"/><Relationship Id="rId40" Type="http://schemas.openxmlformats.org/officeDocument/2006/relationships/hyperlink" Target="https://mp.weixin.qq.com/s/HGVyye1KBO3h7n-wrQrSrg" TargetMode="External"/><Relationship Id="rId45" Type="http://schemas.openxmlformats.org/officeDocument/2006/relationships/image" Target="media/image5.png"/><Relationship Id="rId66" Type="http://schemas.openxmlformats.org/officeDocument/2006/relationships/hyperlink" Target="https://mp.weixin.qq.com/s/WEyUk3xNpTgTfVIeQJHx2w" TargetMode="External"/><Relationship Id="rId61" Type="http://schemas.openxmlformats.org/officeDocument/2006/relationships/hyperlink" Target="https://mp.weixin.qq.com/s/a7IP0CUoou-OILEb2rGJig" TargetMode="External"/><Relationship Id="rId82"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1DF6B-BEDC-4C49-8C5B-A7FA82280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186</Pages>
  <Words>71097</Words>
  <Characters>80341</Characters>
  <Application>Microsoft Office Word</Application>
  <DocSecurity>0</DocSecurity>
  <Lines>2975</Lines>
  <Paragraphs>1611</Paragraphs>
  <ScaleCrop>false</ScaleCrop>
  <Company/>
  <LinksUpToDate>false</LinksUpToDate>
  <CharactersWithSpaces>149827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岳 应</dc:creator>
  <cp:keywords/>
  <dc:description/>
  <cp:lastModifiedBy>应岳</cp:lastModifiedBy>
  <cp:revision>30</cp:revision>
  <dcterms:created xsi:type="dcterms:W3CDTF">2025-05-07T15:33:00Z</dcterms:created>
  <dcterms:modified xsi:type="dcterms:W3CDTF">2026-05-16T20:34:00Z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id="FqVbrngD"/&gt;&lt;style id="http://www.zotero.org/styles/manual-of-legal-citation-multilingual" hasBibliography="1" bibliographyStyleHasBeenSet="0"/&gt;&lt;prefs&gt;&lt;pref name="fieldType" value="Field"/&gt;&lt;pref n</vt:lpwstr>
  </property>
  <property fmtid="{D5CDD505-2E9C-101B-9397-08002B2CF9AE}" pid="3" name="ZOTERO_PREF_2">
    <vt:lpwstr>ame="noteType" value="1"/&gt;&lt;/prefs&gt;&lt;/data&gt;</vt:lpwstr>
  </property>
</Properties>
</file>