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after="100"/>
        <w:jc w:val="center"/>
        <w:textAlignment w:val="auto"/>
      </w:pPr>
      <w:r>
        <w:rPr>
          <w:rFonts w:hint="eastAsia" w:ascii="黑体" w:hAnsi="黑体" w:eastAsia="黑体" w:cs="黑体"/>
          <w:b/>
          <w:bCs/>
          <w:sz w:val="36"/>
          <w:szCs w:val="36"/>
        </w:rPr>
        <w:t>智能交通系统实施效益的综合评价研究</w:t>
      </w:r>
    </w:p>
    <w:p>
      <w:pPr>
        <w:keepNext w:val="0"/>
        <w:keepLines w:val="0"/>
        <w:pageBreakBefore w:val="0"/>
        <w:widowControl w:val="0"/>
        <w:kinsoku/>
        <w:wordWrap/>
        <w:overflowPunct/>
        <w:topLinePunct w:val="0"/>
        <w:bidi w:val="0"/>
        <w:adjustRightInd/>
        <w:snapToGrid/>
        <w:spacing w:after="100"/>
        <w:jc w:val="center"/>
        <w:textAlignment w:val="auto"/>
      </w:pPr>
      <w:r>
        <w:drawing>
          <wp:inline distT="0" distB="0" distL="114300" distR="114300">
            <wp:extent cx="6067425" cy="2353945"/>
            <wp:effectExtent l="0" t="0" r="133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067425" cy="2353945"/>
                    </a:xfrm>
                    <a:prstGeom prst="rect">
                      <a:avLst/>
                    </a:prstGeom>
                    <a:noFill/>
                    <a:ln>
                      <a:noFill/>
                    </a:ln>
                  </pic:spPr>
                </pic:pic>
              </a:graphicData>
            </a:graphic>
          </wp:inline>
        </w:drawing>
      </w:r>
    </w:p>
    <w:p>
      <w:pPr>
        <w:keepNext w:val="0"/>
        <w:keepLines w:val="0"/>
        <w:pageBreakBefore w:val="0"/>
        <w:widowControl w:val="0"/>
        <w:kinsoku/>
        <w:wordWrap/>
        <w:overflowPunct/>
        <w:topLinePunct w:val="0"/>
        <w:bidi w:val="0"/>
        <w:adjustRightInd/>
        <w:snapToGrid/>
        <w:spacing w:after="1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引用</w:t>
      </w:r>
    </w:p>
    <w:p>
      <w:pPr>
        <w:keepNext w:val="0"/>
        <w:keepLines w:val="0"/>
        <w:pageBreakBefore w:val="0"/>
        <w:widowControl w:val="0"/>
        <w:kinsoku/>
        <w:wordWrap/>
        <w:overflowPunct/>
        <w:topLinePunct w:val="0"/>
        <w:bidi w:val="0"/>
        <w:adjustRightInd/>
        <w:snapToGrid/>
        <w:spacing w:after="100"/>
        <w:textAlignment w:val="auto"/>
        <w:rPr>
          <w:rFonts w:hint="eastAsia" w:eastAsiaTheme="minorEastAsia"/>
          <w:lang w:eastAsia="zh-CN"/>
        </w:rPr>
      </w:pPr>
      <w:r>
        <w:rPr>
          <w:rFonts w:hint="eastAsia"/>
        </w:rPr>
        <w:t>Jianwei HE</w:t>
      </w:r>
      <w:r>
        <w:rPr>
          <w:rFonts w:hint="eastAsia"/>
          <w:lang w:eastAsia="zh-CN"/>
        </w:rPr>
        <w:t>，</w:t>
      </w:r>
      <w:r>
        <w:rPr>
          <w:rFonts w:hint="eastAsia"/>
        </w:rPr>
        <w:t>Zhenxiang ZENG</w:t>
      </w:r>
      <w:r>
        <w:rPr>
          <w:rFonts w:hint="eastAsia"/>
          <w:lang w:eastAsia="zh-CN"/>
        </w:rPr>
        <w:t>，</w:t>
      </w:r>
      <w:r>
        <w:rPr>
          <w:rFonts w:hint="eastAsia"/>
        </w:rPr>
        <w:t>Zhiheng LI</w:t>
      </w:r>
      <w:r>
        <w:rPr>
          <w:rFonts w:hint="eastAsia"/>
          <w:lang w:val="en-US" w:eastAsia="zh-CN"/>
        </w:rPr>
        <w:t>.</w:t>
      </w:r>
      <w:r>
        <w:rPr>
          <w:rFonts w:hint="eastAsia"/>
        </w:rPr>
        <w:t xml:space="preserve"> Benefit Evaluation Framework of Intelligent Transportation Systems[J]</w:t>
      </w:r>
      <w:r>
        <w:rPr>
          <w:rFonts w:hint="eastAsia"/>
          <w:lang w:val="en-US" w:eastAsia="zh-CN"/>
        </w:rPr>
        <w:t>.</w:t>
      </w:r>
      <w:r>
        <w:rPr>
          <w:rFonts w:hint="eastAsia"/>
        </w:rPr>
        <w:t xml:space="preserve"> Journal of Transportation Systems Engineering and Information Technology</w:t>
      </w:r>
      <w:r>
        <w:rPr>
          <w:rFonts w:hint="eastAsia"/>
          <w:lang w:eastAsia="zh-CN"/>
        </w:rPr>
        <w:t>，</w:t>
      </w:r>
      <w:r>
        <w:rPr>
          <w:rFonts w:hint="eastAsia"/>
        </w:rPr>
        <w:t>2010</w:t>
      </w:r>
      <w:r>
        <w:rPr>
          <w:rFonts w:hint="eastAsia"/>
          <w:lang w:eastAsia="zh-CN"/>
        </w:rPr>
        <w:t>，</w:t>
      </w:r>
      <w:r>
        <w:rPr>
          <w:rFonts w:hint="eastAsia"/>
        </w:rPr>
        <w:t>10(1)</w:t>
      </w:r>
      <w:r>
        <w:rPr>
          <w:rFonts w:hint="eastAsia"/>
          <w:lang w:val="en-US" w:eastAsia="zh-CN"/>
        </w:rPr>
        <w:t>.</w:t>
      </w:r>
    </w:p>
    <w:p>
      <w:pPr>
        <w:keepNext w:val="0"/>
        <w:keepLines w:val="0"/>
        <w:pageBreakBefore w:val="0"/>
        <w:widowControl w:val="0"/>
        <w:kinsoku/>
        <w:wordWrap/>
        <w:overflowPunct/>
        <w:topLinePunct w:val="0"/>
        <w:bidi w:val="0"/>
        <w:adjustRightInd/>
        <w:snapToGrid/>
        <w:spacing w:after="1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摘要</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随着智能交通系统在中国许多城市的广泛应用，对城市智能交通系统实施后所产生的综合效益进行深入研究和分析已成为迫在眉睫的任务。本文的研究目的是提出一种能够快捷准确地获取各项评价指标的城市智能交通系统综合效益评价体系，并以北京城市智能交通系统为例将体系在实际中加以应用，给出了各项评级指标的数据来源和获取方法，并最终计算出系统投入使用以来所带来可估算的社会经济效益。研究结果表明，用于智能交通系统建设的资金能够产生明显的“杠杆效用”，所带来可估算社会经济效益约为原始投入的20倍左右。</w:t>
      </w:r>
    </w:p>
    <w:p>
      <w:pPr>
        <w:pStyle w:val="2"/>
        <w:keepNext w:val="0"/>
        <w:keepLines w:val="0"/>
        <w:pageBreakBefore w:val="0"/>
        <w:widowControl w:val="0"/>
        <w:tabs>
          <w:tab w:val="left" w:pos="558"/>
          <w:tab w:val="left" w:pos="559"/>
        </w:tabs>
        <w:kinsoku/>
        <w:wordWrap/>
        <w:overflowPunct/>
        <w:topLinePunct w:val="0"/>
        <w:autoSpaceDE w:val="0"/>
        <w:autoSpaceDN w:val="0"/>
        <w:bidi w:val="0"/>
        <w:adjustRightInd/>
        <w:snapToGrid/>
        <w:spacing w:before="1" w:beforeAutospacing="0" w:after="100" w:afterAutospacing="0"/>
        <w:ind w:left="559" w:hanging="449"/>
        <w:jc w:val="left"/>
        <w:textAlignment w:val="auto"/>
        <w:outlineLvl w:val="0"/>
        <w:rPr>
          <w:rFonts w:hint="default" w:ascii="Georgia" w:hAnsi="黑体" w:eastAsia="Georgia" w:cs="黑体"/>
          <w:b w:val="0"/>
          <w:kern w:val="0"/>
          <w:sz w:val="28"/>
          <w:szCs w:val="28"/>
          <w:lang w:val="en-US" w:eastAsia="zh-CN" w:bidi="ar-SA"/>
        </w:rPr>
      </w:pPr>
      <w:r>
        <w:rPr>
          <w:rFonts w:hint="eastAsia" w:ascii="Georgia" w:hAnsi="黑体" w:eastAsia="Georgia" w:cs="黑体"/>
          <w:b w:val="0"/>
          <w:kern w:val="0"/>
          <w:sz w:val="28"/>
          <w:szCs w:val="28"/>
          <w:lang w:val="en-US" w:eastAsia="zh-CN" w:bidi="ar-SA"/>
        </w:rPr>
        <w:t>1 研究背景及问题</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信息技术在交通运输领域的应用集中表现为智能交通系统( Intelligent Transportation Systems， 简称 ITS)的产生和发展。其应用有助于实现服务和信息的移动，通过提高道路通行能力、节省警力、减少交通事故和降低环境污染产生潜在的可估算社会经济效益。而在另一方面，绝大多数ITS项目属新兴事物。无更多经验可循，其对经济、社会和环境带来的影响难以预料，其实施所需费用以及风险难以确定。</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以北京为例，自2000年以来，北京市机动车保有量迅猛增长，年平均增长率达到10.91%，而北京市城区道路长度年平均增长率仅为3.64%。为了应对车路增长的不均衡性，北京市通过建设城市智能交通管理系统在一定程度上缓解了机动车数量高速增长与城市道路缓慢增长的矛盾，在提高道路通行能力，节约人力资源，减少交通事故等方面发挥了重要作用。</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国内研究智能交通系统效益分析中采用如下思路:从延误成本、燃料成本和排放模块三个方面入手，通过智能交通管理系统建立前后这三个方面的变化对系统产生的实际效益进行分析。国外的研究人员从仿真的角度研究采用智能交通管理系统后对交通各个方面产生的影响。研究人员通过建立仿真模型，对旅行时间、车辆排队、交通事故、大气污染、噪声污染和维修成本等方面在ITS实施前后的成本收益进行了仿真。</w:t>
      </w:r>
    </w:p>
    <w:p>
      <w:pPr>
        <w:pStyle w:val="2"/>
        <w:keepNext w:val="0"/>
        <w:keepLines w:val="0"/>
        <w:pageBreakBefore w:val="0"/>
        <w:widowControl w:val="0"/>
        <w:tabs>
          <w:tab w:val="left" w:pos="558"/>
          <w:tab w:val="left" w:pos="559"/>
        </w:tabs>
        <w:kinsoku/>
        <w:wordWrap/>
        <w:overflowPunct/>
        <w:topLinePunct w:val="0"/>
        <w:autoSpaceDE w:val="0"/>
        <w:autoSpaceDN w:val="0"/>
        <w:bidi w:val="0"/>
        <w:adjustRightInd/>
        <w:snapToGrid/>
        <w:spacing w:before="1" w:beforeAutospacing="0" w:after="100" w:afterAutospacing="0"/>
        <w:ind w:left="559" w:hanging="449"/>
        <w:jc w:val="left"/>
        <w:textAlignment w:val="auto"/>
        <w:outlineLvl w:val="0"/>
        <w:rPr>
          <w:rFonts w:hint="eastAsia" w:ascii="Georgia" w:hAnsi="黑体" w:eastAsia="Georgia" w:cs="黑体"/>
          <w:b w:val="0"/>
          <w:kern w:val="0"/>
          <w:sz w:val="28"/>
          <w:szCs w:val="28"/>
          <w:lang w:val="en-US" w:eastAsia="zh-CN" w:bidi="ar-SA"/>
        </w:rPr>
      </w:pPr>
      <w:r>
        <w:rPr>
          <w:rFonts w:hint="eastAsia" w:ascii="Georgia" w:hAnsi="黑体" w:eastAsia="Georgia" w:cs="黑体"/>
          <w:b w:val="0"/>
          <w:kern w:val="0"/>
          <w:sz w:val="28"/>
          <w:szCs w:val="28"/>
          <w:lang w:val="en-US" w:eastAsia="zh-CN" w:bidi="ar-SA"/>
        </w:rPr>
        <w:t>2智能交通管理系统综合效益评价体系</w:t>
      </w:r>
    </w:p>
    <w:p>
      <w:pPr>
        <w:keepNext w:val="0"/>
        <w:keepLines w:val="0"/>
        <w:pageBreakBefore w:val="0"/>
        <w:widowControl w:val="0"/>
        <w:numPr>
          <w:ilvl w:val="0"/>
          <w:numId w:val="0"/>
        </w:numPr>
        <w:kinsoku/>
        <w:wordWrap/>
        <w:overflowPunct/>
        <w:topLinePunct w:val="0"/>
        <w:autoSpaceDE/>
        <w:autoSpaceDN/>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吸收国内和国外已有的研究成果，同时结合可获取的相关数据，设计的城市智能交通系统综合效益评价体系如图1所示。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eastAsiaTheme="minorEastAsia"/>
          <w:lang w:eastAsia="zh-CN"/>
        </w:rPr>
      </w:pPr>
      <w:r>
        <w:rPr>
          <w:rFonts w:hint="eastAsia" w:eastAsiaTheme="minorEastAsia"/>
          <w:lang w:eastAsia="zh-CN"/>
        </w:rPr>
        <w:drawing>
          <wp:inline distT="0" distB="0" distL="114300" distR="114300">
            <wp:extent cx="3981450" cy="3183890"/>
            <wp:effectExtent l="0" t="0" r="11430" b="1270"/>
            <wp:docPr id="2" name="图片 2" descr="智能交通系统综合效益评价体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智能交通系统综合效益评价体系"/>
                    <pic:cNvPicPr>
                      <a:picLocks noChangeAspect="1"/>
                    </pic:cNvPicPr>
                  </pic:nvPicPr>
                  <pic:blipFill>
                    <a:blip r:embed="rId5"/>
                    <a:srcRect l="4878" t="1525" r="4775" b="4498"/>
                    <a:stretch>
                      <a:fillRect/>
                    </a:stretch>
                  </pic:blipFill>
                  <pic:spPr>
                    <a:xfrm>
                      <a:off x="0" y="0"/>
                      <a:ext cx="3981450" cy="3183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图 1　 智能交通系统综合效益评价体系</w:t>
      </w:r>
    </w:p>
    <w:p>
      <w:pPr>
        <w:keepNext w:val="0"/>
        <w:keepLines w:val="0"/>
        <w:pageBreakBefore w:val="0"/>
        <w:widowControl w:val="0"/>
        <w:numPr>
          <w:ilvl w:val="0"/>
          <w:numId w:val="0"/>
        </w:numPr>
        <w:kinsoku/>
        <w:wordWrap/>
        <w:overflowPunct/>
        <w:topLinePunct w:val="0"/>
        <w:autoSpaceDE/>
        <w:autoSpaceDN/>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以北京市为例，城市智能交通管理系统投入使用后，在提高道路通行能力、节省警力和减少交通事故方面均取得了很好的效果。道路通行能力的提高可减少城市道路建设费用，降低交通拥堵成本和节约城市环境污染治理费用，通过这三个方面可以估算出系统对于通行能力的提高所产生的社会经济效益。具体而言，评价体系由三部分组成:</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首先，需要选定智能交通系统投入使用前后具有代表性的评价指标，指标的变化能够直观地反映出智能交通系统应用先进技术后为改善城市交通状况所做出的贡献。与传统评价方式不同，选定评价指标除具有科学依据外，各个指标还应该能够从官方权威部门获得相应的数据支持。</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其次，细化各项评价指标的具体组成，将智能交通系统投入使用后所带来的综合效益以可量化的形式直观表现。例如：在提高道路通行能力方面，系统投入使用后弥补城市道路里程缓慢增长与机动车保有量迅猛增长间的矛盾，是以降低城市道路建设成本的方式量化;在道路安全方面，将采用智能交通管理系统后带来交通事故的减少，分为避免直接经济损失和减少交通事故死亡赔付两部分进行量化。</w:t>
      </w:r>
    </w:p>
    <w:p>
      <w:pPr>
        <w:keepNext w:val="0"/>
        <w:keepLines w:val="0"/>
        <w:pageBreakBefore w:val="0"/>
        <w:widowControl w:val="0"/>
        <w:kinsoku/>
        <w:wordWrap/>
        <w:overflowPunct/>
        <w:topLinePunct w:val="0"/>
        <w:bidi w:val="0"/>
        <w:adjustRightInd/>
        <w:snapToGrid/>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最后，通过智能交通管理系统综合效益评价体系计算出其投入使用后所带来的潜在可估算社会经济效益。</w:t>
      </w:r>
    </w:p>
    <w:p>
      <w:pPr>
        <w:pStyle w:val="2"/>
        <w:keepNext w:val="0"/>
        <w:keepLines w:val="0"/>
        <w:pageBreakBefore w:val="0"/>
        <w:widowControl w:val="0"/>
        <w:tabs>
          <w:tab w:val="left" w:pos="558"/>
          <w:tab w:val="left" w:pos="559"/>
        </w:tabs>
        <w:kinsoku/>
        <w:wordWrap/>
        <w:overflowPunct/>
        <w:topLinePunct w:val="0"/>
        <w:autoSpaceDE w:val="0"/>
        <w:autoSpaceDN w:val="0"/>
        <w:bidi w:val="0"/>
        <w:adjustRightInd/>
        <w:snapToGrid/>
        <w:spacing w:before="1" w:beforeAutospacing="0" w:after="0" w:afterAutospacing="0"/>
        <w:ind w:left="559" w:hanging="449"/>
        <w:jc w:val="left"/>
        <w:textAlignment w:val="auto"/>
        <w:outlineLvl w:val="0"/>
        <w:rPr>
          <w:rFonts w:hint="eastAsia" w:ascii="Georgia" w:hAnsi="黑体" w:eastAsia="Georgia" w:cs="黑体"/>
          <w:b w:val="0"/>
          <w:kern w:val="0"/>
          <w:sz w:val="28"/>
          <w:szCs w:val="28"/>
          <w:lang w:val="en-US" w:eastAsia="zh-CN" w:bidi="ar-SA"/>
        </w:rPr>
      </w:pPr>
      <w:r>
        <w:rPr>
          <w:rFonts w:hint="eastAsia" w:ascii="Georgia" w:hAnsi="黑体" w:eastAsia="Georgia" w:cs="黑体"/>
          <w:b w:val="0"/>
          <w:kern w:val="0"/>
          <w:sz w:val="28"/>
          <w:szCs w:val="28"/>
          <w:lang w:val="en-US" w:eastAsia="zh-CN" w:bidi="ar-SA"/>
        </w:rPr>
        <w:t>3 北京城市智能交通管理系统综合效益评价实例分析</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根据所设计的评价体系，以北京城市智能交通管理系统为例，对其投入使用后在降低城市交通拥堵成本、提高城市环境质量、节约人力资源成本、减少交通事故死亡赔付、降低城市道路建设成本和避免交通事故直接经济损失六个方面进行具体量化计算。前四个部分所产生潜在经济效益的计算公式如表1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表 1　 综合效益评价计算公式</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lang w:eastAsia="zh-CN"/>
        </w:rPr>
      </w:pPr>
      <w:r>
        <w:drawing>
          <wp:inline distT="0" distB="0" distL="114300" distR="114300">
            <wp:extent cx="4580255" cy="1993265"/>
            <wp:effectExtent l="0" t="0" r="698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80255" cy="1993265"/>
                    </a:xfrm>
                    <a:prstGeom prst="rect">
                      <a:avLst/>
                    </a:prstGeom>
                    <a:noFill/>
                    <a:ln>
                      <a:noFill/>
                    </a:ln>
                  </pic:spPr>
                </pic:pic>
              </a:graphicData>
            </a:graphic>
          </wp:inline>
        </w:drawing>
      </w:r>
    </w:p>
    <w:p>
      <w:pPr>
        <w:pStyle w:val="3"/>
        <w:keepNext w:val="0"/>
        <w:keepLines w:val="0"/>
        <w:pageBreakBefore w:val="0"/>
        <w:widowControl w:val="0"/>
        <w:tabs>
          <w:tab w:val="left" w:pos="693"/>
          <w:tab w:val="left" w:pos="694"/>
        </w:tabs>
        <w:kinsoku/>
        <w:wordWrap/>
        <w:overflowPunct/>
        <w:topLinePunct w:val="0"/>
        <w:autoSpaceDE w:val="0"/>
        <w:autoSpaceDN w:val="0"/>
        <w:bidi w:val="0"/>
        <w:adjustRightInd/>
        <w:snapToGrid/>
        <w:spacing w:before="0" w:beforeAutospacing="0" w:after="100" w:afterAutospacing="0"/>
        <w:ind w:left="693" w:hanging="583"/>
        <w:jc w:val="left"/>
        <w:textAlignment w:val="auto"/>
        <w:outlineLvl w:val="1"/>
        <w:rPr>
          <w:rFonts w:hint="eastAsia" w:ascii="Georgia" w:hAnsi="Georgia" w:eastAsia="Georgia" w:cs="Georgia"/>
          <w:b/>
          <w:bCs/>
          <w:w w:val="90"/>
          <w:kern w:val="0"/>
          <w:sz w:val="24"/>
          <w:szCs w:val="24"/>
          <w:lang w:val="en-US" w:eastAsia="zh-CN" w:bidi="ar-SA"/>
        </w:rPr>
      </w:pPr>
      <w:r>
        <w:rPr>
          <w:rFonts w:hint="eastAsia" w:ascii="Georgia" w:hAnsi="Georgia" w:eastAsia="Georgia" w:cs="Georgia"/>
          <w:b/>
          <w:bCs/>
          <w:w w:val="90"/>
          <w:kern w:val="0"/>
          <w:sz w:val="24"/>
          <w:szCs w:val="24"/>
          <w:lang w:val="en-US" w:eastAsia="zh-CN" w:bidi="ar-SA"/>
        </w:rPr>
        <w:t>3.1 城市道路建设费用</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根据北京市公安局交通管理局权威部门统计数据，2005年城市智能交通管理指挥控制系统投入使用后，提高道路通行能力15%。提高的道路通行能力除用于弥补由于机动车年平均增长率超过城区道路年平均增长率的部分(7.27%)，剩余部分(7.73%)便是由于采用城市智能交通管理控制系统在节省城市道路建设中所产生的社会经济效益。</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2005年北京市城区道路共计4073公里，如果按照7.73%的比例增长，到2007年北京市城区道路应达到4727公里，说际2007年北京市城区道路4460公里，城市智能交通管理指挥控制系统带来通行效率的提升折算成道路为4727-4460=267公里。北京市城区道路由中心城快速路、中心城主干道和城市次干道组成，各种道路的建设成本费用如表2所示，计算可得北京市建设道路的平均成本为5900万元/公里。</w:t>
      </w:r>
    </w:p>
    <w:p>
      <w:pPr>
        <w:keepNext w:val="0"/>
        <w:keepLines w:val="0"/>
        <w:pageBreakBefore w:val="0"/>
        <w:widowControl w:val="0"/>
        <w:kinsoku/>
        <w:wordWrap/>
        <w:overflowPunct/>
        <w:topLinePunct w:val="0"/>
        <w:bidi w:val="0"/>
        <w:adjustRightInd/>
        <w:snapToGrid/>
        <w:spacing w:after="100"/>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表 2　 北京市道路建设成本( 万元)</w:t>
      </w:r>
    </w:p>
    <w:p>
      <w:pPr>
        <w:keepNext w:val="0"/>
        <w:keepLines w:val="0"/>
        <w:pageBreakBefore w:val="0"/>
        <w:widowControl w:val="0"/>
        <w:kinsoku/>
        <w:wordWrap/>
        <w:overflowPunct/>
        <w:topLinePunct w:val="0"/>
        <w:bidi w:val="0"/>
        <w:adjustRightInd/>
        <w:snapToGrid/>
        <w:spacing w:after="100"/>
        <w:jc w:val="center"/>
        <w:textAlignment w:val="auto"/>
        <w:rPr>
          <w:rFonts w:hint="eastAsia"/>
          <w:lang w:eastAsia="zh-CN"/>
        </w:rPr>
      </w:pPr>
      <w:r>
        <w:drawing>
          <wp:inline distT="0" distB="0" distL="114300" distR="114300">
            <wp:extent cx="3898265" cy="1189355"/>
            <wp:effectExtent l="0" t="0" r="3175"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898265" cy="1189355"/>
                    </a:xfrm>
                    <a:prstGeom prst="rect">
                      <a:avLst/>
                    </a:prstGeom>
                    <a:noFill/>
                    <a:ln>
                      <a:noFill/>
                    </a:ln>
                  </pic:spPr>
                </pic:pic>
              </a:graphicData>
            </a:graphic>
          </wp:inline>
        </w:drawing>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lang w:eastAsia="zh-CN"/>
        </w:rPr>
      </w:pPr>
      <w:r>
        <w:rPr>
          <w:rFonts w:hint="eastAsia" w:ascii="黑体" w:hAnsi="黑体" w:eastAsia="黑体" w:cs="黑体"/>
          <w:spacing w:val="-5"/>
          <w:kern w:val="0"/>
          <w:sz w:val="20"/>
          <w:szCs w:val="20"/>
          <w:lang w:val="en-US" w:eastAsia="zh-CN" w:bidi="ar-SA"/>
        </w:rPr>
        <w:t>综上所述，系统运行以来在城市道路建设方面产生可估算社会经济效益共计5900×267=157.53亿元。</w:t>
      </w:r>
    </w:p>
    <w:p>
      <w:pPr>
        <w:pStyle w:val="3"/>
        <w:keepNext w:val="0"/>
        <w:keepLines w:val="0"/>
        <w:pageBreakBefore w:val="0"/>
        <w:widowControl w:val="0"/>
        <w:tabs>
          <w:tab w:val="left" w:pos="693"/>
          <w:tab w:val="left" w:pos="694"/>
        </w:tabs>
        <w:kinsoku/>
        <w:wordWrap/>
        <w:overflowPunct/>
        <w:topLinePunct w:val="0"/>
        <w:autoSpaceDE w:val="0"/>
        <w:autoSpaceDN w:val="0"/>
        <w:bidi w:val="0"/>
        <w:adjustRightInd/>
        <w:snapToGrid/>
        <w:spacing w:before="0" w:beforeAutospacing="0" w:after="100" w:afterAutospacing="0"/>
        <w:ind w:left="693" w:hanging="583"/>
        <w:jc w:val="left"/>
        <w:textAlignment w:val="auto"/>
        <w:outlineLvl w:val="1"/>
        <w:rPr>
          <w:rFonts w:hint="eastAsia" w:ascii="Georgia" w:hAnsi="Georgia" w:eastAsia="Georgia" w:cs="Georgia"/>
          <w:b/>
          <w:bCs/>
          <w:w w:val="90"/>
          <w:kern w:val="0"/>
          <w:sz w:val="24"/>
          <w:szCs w:val="24"/>
          <w:lang w:val="en-US" w:eastAsia="zh-CN" w:bidi="ar-SA"/>
        </w:rPr>
      </w:pPr>
      <w:r>
        <w:rPr>
          <w:rFonts w:hint="eastAsia" w:ascii="Georgia" w:hAnsi="Georgia" w:eastAsia="Georgia" w:cs="Georgia"/>
          <w:b/>
          <w:bCs/>
          <w:w w:val="90"/>
          <w:kern w:val="0"/>
          <w:sz w:val="24"/>
          <w:szCs w:val="24"/>
          <w:lang w:val="en-US" w:eastAsia="zh-CN" w:bidi="ar-SA"/>
        </w:rPr>
        <w:t>3.2 城市交通拥堵成本</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根据零点研究咨询集团在与北汽福田汽车有限公司于2005年联合发布的《中国居民生活机动性指数研究报告》中指出，2005年北京的车主平均每个月要支付375元为“交通拥堵”买单。</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lang w:eastAsia="zh-CN"/>
        </w:rPr>
      </w:pPr>
      <w:r>
        <w:rPr>
          <w:rFonts w:hint="eastAsia" w:ascii="黑体" w:hAnsi="黑体" w:eastAsia="黑体" w:cs="黑体"/>
          <w:spacing w:val="-5"/>
          <w:kern w:val="0"/>
          <w:sz w:val="20"/>
          <w:szCs w:val="20"/>
          <w:lang w:val="en-US" w:eastAsia="zh-CN" w:bidi="ar-SA"/>
        </w:rPr>
        <w:t>北京城市智能交通管理指挥控制系统自2005年投入使用后，由于通行能力的增加，据统计机动车平均旅行时间下降了13.38%，由此带来拥堵成本的下降平均约为每辆车375×13.38%=50元/月。根据北京市机动车保有量，代入表1中公式(1)，由此可以计算出2006年至2008年系统在降低城市交通拥堵上所产生的社会效益累计达到57亿元。</w:t>
      </w:r>
    </w:p>
    <w:p>
      <w:pPr>
        <w:pStyle w:val="3"/>
        <w:keepNext w:val="0"/>
        <w:keepLines w:val="0"/>
        <w:pageBreakBefore w:val="0"/>
        <w:widowControl w:val="0"/>
        <w:tabs>
          <w:tab w:val="left" w:pos="693"/>
          <w:tab w:val="left" w:pos="694"/>
        </w:tabs>
        <w:kinsoku/>
        <w:wordWrap/>
        <w:overflowPunct/>
        <w:topLinePunct w:val="0"/>
        <w:autoSpaceDE w:val="0"/>
        <w:autoSpaceDN w:val="0"/>
        <w:bidi w:val="0"/>
        <w:adjustRightInd/>
        <w:snapToGrid/>
        <w:spacing w:before="0" w:beforeAutospacing="0" w:after="100" w:afterAutospacing="0"/>
        <w:ind w:left="693" w:hanging="583"/>
        <w:jc w:val="left"/>
        <w:textAlignment w:val="auto"/>
        <w:outlineLvl w:val="1"/>
        <w:rPr>
          <w:rFonts w:hint="eastAsia" w:ascii="Georgia" w:hAnsi="Georgia" w:eastAsia="Georgia" w:cs="Georgia"/>
          <w:b/>
          <w:bCs/>
          <w:w w:val="90"/>
          <w:kern w:val="0"/>
          <w:sz w:val="24"/>
          <w:szCs w:val="24"/>
          <w:lang w:val="en-US" w:eastAsia="zh-CN" w:bidi="ar-SA"/>
        </w:rPr>
      </w:pPr>
      <w:r>
        <w:rPr>
          <w:rFonts w:hint="eastAsia" w:ascii="Georgia" w:hAnsi="Georgia" w:eastAsia="Georgia" w:cs="Georgia"/>
          <w:b/>
          <w:bCs/>
          <w:w w:val="90"/>
          <w:kern w:val="0"/>
          <w:sz w:val="24"/>
          <w:szCs w:val="24"/>
          <w:lang w:val="en-US" w:eastAsia="zh-CN" w:bidi="ar-SA"/>
        </w:rPr>
        <w:t>3.3 城市环境污染治理</w:t>
      </w:r>
    </w:p>
    <w:p>
      <w:pPr>
        <w:keepNext w:val="0"/>
        <w:keepLines w:val="0"/>
        <w:pageBreakBefore w:val="0"/>
        <w:widowControl w:val="0"/>
        <w:kinsoku/>
        <w:wordWrap/>
        <w:overflowPunct/>
        <w:topLinePunct w:val="0"/>
        <w:bidi w:val="0"/>
        <w:adjustRightInd/>
        <w:snapToGrid/>
        <w:spacing w:after="10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北京市机动车排放因子与平均车速之间的关系如表3所示。据统计，北京市机动车平均行驶速度在系统实施后由原来的17.92公里/小时提高到21.46公里/小时。</w:t>
      </w:r>
    </w:p>
    <w:p>
      <w:pPr>
        <w:keepNext w:val="0"/>
        <w:keepLines w:val="0"/>
        <w:pageBreakBefore w:val="0"/>
        <w:widowControl w:val="0"/>
        <w:kinsoku/>
        <w:wordWrap/>
        <w:overflowPunct/>
        <w:topLinePunct w:val="0"/>
        <w:bidi w:val="0"/>
        <w:adjustRightInd/>
        <w:snapToGrid/>
        <w:spacing w:after="100"/>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表 3　 北京市机动车排放因子( 单位:克/ 公里)</w:t>
      </w:r>
    </w:p>
    <w:p>
      <w:pPr>
        <w:keepNext w:val="0"/>
        <w:keepLines w:val="0"/>
        <w:pageBreakBefore w:val="0"/>
        <w:widowControl w:val="0"/>
        <w:kinsoku/>
        <w:wordWrap/>
        <w:overflowPunct/>
        <w:topLinePunct w:val="0"/>
        <w:bidi w:val="0"/>
        <w:adjustRightInd/>
        <w:snapToGrid/>
        <w:spacing w:after="100"/>
        <w:jc w:val="center"/>
        <w:textAlignment w:val="auto"/>
      </w:pPr>
      <w:r>
        <w:drawing>
          <wp:inline distT="0" distB="0" distL="114300" distR="114300">
            <wp:extent cx="3514090" cy="2089785"/>
            <wp:effectExtent l="0" t="0" r="635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514090" cy="2089785"/>
                    </a:xfrm>
                    <a:prstGeom prst="rect">
                      <a:avLst/>
                    </a:prstGeom>
                    <a:noFill/>
                    <a:ln>
                      <a:noFill/>
                    </a:ln>
                  </pic:spPr>
                </pic:pic>
              </a:graphicData>
            </a:graphic>
          </wp:inline>
        </w:drawing>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由于机动车行驶速度的提高对市区主要污染物排放下降产生一定作用，综合考虑由于采用先进的智能交通指挥控制管理系统后车速的提高对北京市城区污染物下降的平均贡献率为7.9%。根据北京市环保局发布的2006年至2008年《北京市环境状况公报》，2006年至2008年北京市环境保护投入总额中2/3的资金用于治理大气污染，约为255亿元。</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lang w:eastAsia="zh-CN"/>
        </w:rPr>
      </w:pPr>
      <w:r>
        <w:rPr>
          <w:rFonts w:hint="eastAsia" w:ascii="黑体" w:hAnsi="黑体" w:eastAsia="黑体" w:cs="黑体"/>
          <w:spacing w:val="-5"/>
          <w:kern w:val="0"/>
          <w:sz w:val="20"/>
          <w:szCs w:val="20"/>
          <w:lang w:val="en-US" w:eastAsia="zh-CN" w:bidi="ar-SA"/>
        </w:rPr>
        <w:t>综上所述，代入相关数据到表1中式(2)，计算得到北京市智能交通管理系统投入使用后在城市环境污染治理方面创造的社会效益估算累计值为39.85亿元。</w:t>
      </w:r>
    </w:p>
    <w:p>
      <w:pPr>
        <w:pStyle w:val="3"/>
        <w:keepNext w:val="0"/>
        <w:keepLines w:val="0"/>
        <w:pageBreakBefore w:val="0"/>
        <w:widowControl w:val="0"/>
        <w:tabs>
          <w:tab w:val="left" w:pos="693"/>
          <w:tab w:val="left" w:pos="694"/>
        </w:tabs>
        <w:kinsoku/>
        <w:wordWrap/>
        <w:overflowPunct/>
        <w:topLinePunct w:val="0"/>
        <w:autoSpaceDE w:val="0"/>
        <w:autoSpaceDN w:val="0"/>
        <w:bidi w:val="0"/>
        <w:adjustRightInd/>
        <w:snapToGrid/>
        <w:spacing w:before="0" w:beforeAutospacing="0" w:after="100" w:afterAutospacing="0"/>
        <w:ind w:left="693" w:hanging="583"/>
        <w:jc w:val="left"/>
        <w:textAlignment w:val="auto"/>
        <w:outlineLvl w:val="1"/>
        <w:rPr>
          <w:rFonts w:hint="eastAsia" w:ascii="Georgia" w:hAnsi="Georgia" w:eastAsia="Georgia" w:cs="Georgia"/>
          <w:b/>
          <w:bCs/>
          <w:w w:val="90"/>
          <w:kern w:val="0"/>
          <w:sz w:val="24"/>
          <w:szCs w:val="24"/>
          <w:lang w:val="en-US" w:eastAsia="zh-CN" w:bidi="ar-SA"/>
        </w:rPr>
      </w:pPr>
      <w:r>
        <w:rPr>
          <w:rFonts w:hint="eastAsia" w:ascii="Georgia" w:hAnsi="Georgia" w:eastAsia="Georgia" w:cs="Georgia"/>
          <w:b/>
          <w:bCs/>
          <w:w w:val="90"/>
          <w:kern w:val="0"/>
          <w:sz w:val="24"/>
          <w:szCs w:val="24"/>
          <w:lang w:val="en-US" w:eastAsia="zh-CN" w:bidi="ar-SA"/>
        </w:rPr>
        <w:t>3.4 人力资源的节约所产生的社会经济效益</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据统计，从2003年至2008年由于逐步采用城市智能交通管理指挥控制系统，共节省警力1600人，平均每年减少警力投入267人。北京市2003年至2008年人均工资水平如表4所示。</w:t>
      </w:r>
    </w:p>
    <w:p>
      <w:pPr>
        <w:keepNext w:val="0"/>
        <w:keepLines w:val="0"/>
        <w:pageBreakBefore w:val="0"/>
        <w:widowControl w:val="0"/>
        <w:kinsoku/>
        <w:wordWrap/>
        <w:overflowPunct/>
        <w:topLinePunct w:val="0"/>
        <w:bidi w:val="0"/>
        <w:adjustRightInd/>
        <w:snapToGrid/>
        <w:spacing w:after="100"/>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表 4　 2003年—2008 年北京市人均工资标准( 元)</w:t>
      </w:r>
    </w:p>
    <w:p>
      <w:pPr>
        <w:keepNext w:val="0"/>
        <w:keepLines w:val="0"/>
        <w:pageBreakBefore w:val="0"/>
        <w:widowControl w:val="0"/>
        <w:kinsoku/>
        <w:wordWrap/>
        <w:overflowPunct/>
        <w:topLinePunct w:val="0"/>
        <w:bidi w:val="0"/>
        <w:adjustRightInd/>
        <w:snapToGrid/>
        <w:spacing w:after="100"/>
        <w:jc w:val="center"/>
        <w:textAlignment w:val="auto"/>
        <w:rPr>
          <w:rFonts w:hint="eastAsia"/>
          <w:lang w:eastAsia="zh-CN"/>
        </w:rPr>
      </w:pPr>
      <w:r>
        <w:drawing>
          <wp:inline distT="0" distB="0" distL="114300" distR="114300">
            <wp:extent cx="6232525" cy="469265"/>
            <wp:effectExtent l="0" t="0" r="635" b="31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9"/>
                    <a:stretch>
                      <a:fillRect/>
                    </a:stretch>
                  </pic:blipFill>
                  <pic:spPr>
                    <a:xfrm>
                      <a:off x="0" y="0"/>
                      <a:ext cx="6232525" cy="469265"/>
                    </a:xfrm>
                    <a:prstGeom prst="rect">
                      <a:avLst/>
                    </a:prstGeom>
                    <a:noFill/>
                    <a:ln>
                      <a:noFill/>
                    </a:ln>
                  </pic:spPr>
                </pic:pic>
              </a:graphicData>
            </a:graphic>
          </wp:inline>
        </w:drawing>
      </w:r>
    </w:p>
    <w:p>
      <w:pPr>
        <w:keepNext w:val="0"/>
        <w:keepLines w:val="0"/>
        <w:pageBreakBefore w:val="0"/>
        <w:widowControl w:val="0"/>
        <w:kinsoku/>
        <w:wordWrap/>
        <w:overflowPunct/>
        <w:topLinePunct w:val="0"/>
        <w:bidi w:val="0"/>
        <w:adjustRightInd/>
        <w:snapToGrid/>
        <w:spacing w:after="100"/>
        <w:textAlignment w:val="auto"/>
        <w:rPr>
          <w:rFonts w:hint="eastAsia" w:ascii="黑体" w:hAnsi="黑体" w:eastAsia="黑体" w:cs="黑体"/>
          <w:spacing w:val="-5"/>
          <w:kern w:val="0"/>
          <w:sz w:val="20"/>
          <w:szCs w:val="20"/>
          <w:lang w:val="en-US" w:eastAsia="zh-CN" w:bidi="ar-SA"/>
        </w:rPr>
      </w:pPr>
      <w:r>
        <w:rPr>
          <w:rFonts w:hint="eastAsia"/>
          <w:lang w:eastAsia="zh-CN"/>
        </w:rPr>
        <w:t xml:space="preserve">　 </w:t>
      </w:r>
      <w:r>
        <w:rPr>
          <w:rFonts w:hint="eastAsia" w:ascii="黑体" w:hAnsi="黑体" w:eastAsia="黑体" w:cs="黑体"/>
          <w:spacing w:val="-5"/>
          <w:kern w:val="0"/>
          <w:sz w:val="20"/>
          <w:szCs w:val="20"/>
          <w:lang w:val="en-US" w:eastAsia="zh-CN" w:bidi="ar-SA"/>
        </w:rPr>
        <w:t>根据表4中数据，代入表1中计算公式(3)，计算出系统在逐步使用过程中节约的人力资源成本累计达到0.56亿元。</w:t>
      </w:r>
    </w:p>
    <w:p>
      <w:pPr>
        <w:pStyle w:val="3"/>
        <w:keepNext w:val="0"/>
        <w:keepLines w:val="0"/>
        <w:pageBreakBefore w:val="0"/>
        <w:widowControl w:val="0"/>
        <w:tabs>
          <w:tab w:val="left" w:pos="693"/>
          <w:tab w:val="left" w:pos="694"/>
        </w:tabs>
        <w:kinsoku/>
        <w:wordWrap/>
        <w:overflowPunct/>
        <w:topLinePunct w:val="0"/>
        <w:autoSpaceDE w:val="0"/>
        <w:autoSpaceDN w:val="0"/>
        <w:bidi w:val="0"/>
        <w:adjustRightInd/>
        <w:snapToGrid/>
        <w:spacing w:before="0" w:beforeAutospacing="0" w:after="100" w:afterAutospacing="0"/>
        <w:ind w:left="693" w:hanging="583"/>
        <w:jc w:val="left"/>
        <w:textAlignment w:val="auto"/>
        <w:outlineLvl w:val="1"/>
        <w:rPr>
          <w:rFonts w:hint="eastAsia" w:ascii="Georgia" w:hAnsi="Georgia" w:eastAsia="Georgia" w:cs="Georgia"/>
          <w:b/>
          <w:bCs/>
          <w:w w:val="90"/>
          <w:kern w:val="0"/>
          <w:sz w:val="24"/>
          <w:szCs w:val="24"/>
          <w:lang w:val="en-US" w:eastAsia="zh-CN" w:bidi="ar-SA"/>
        </w:rPr>
      </w:pPr>
      <w:r>
        <w:rPr>
          <w:rFonts w:hint="eastAsia" w:ascii="Georgia" w:hAnsi="Georgia" w:eastAsia="Georgia" w:cs="Georgia"/>
          <w:b/>
          <w:bCs/>
          <w:w w:val="90"/>
          <w:kern w:val="0"/>
          <w:sz w:val="24"/>
          <w:szCs w:val="24"/>
          <w:lang w:val="en-US" w:eastAsia="zh-CN" w:bidi="ar-SA"/>
        </w:rPr>
        <w:t>3.5 交通事故的减少所产生的社会经济效益</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(1)避免直接经济损失</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1998年至2007年交通事故造成的直接经济损失统计数据如图3所示(数据来源于北京统计年鉴)。系统投入使用前后年平均直接经济损失减少0.67亿元。2005年系统投入使用后至2008年由于交通事故减少，避免直接经济损失的可估算社会经济效益为0.67×3=2.1亿元。</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lang w:eastAsia="zh-CN"/>
        </w:rPr>
      </w:pPr>
      <w:r>
        <w:rPr>
          <w:rFonts w:hint="eastAsia"/>
          <w:lang w:eastAsia="zh-CN"/>
        </w:rPr>
        <w:drawing>
          <wp:inline distT="0" distB="0" distL="114300" distR="114300">
            <wp:extent cx="3484245" cy="1543685"/>
            <wp:effectExtent l="0" t="0" r="5715" b="10795"/>
            <wp:docPr id="14" name="图片 14" descr="1998年至2007年北京市交通事故造成的直接经济损失(单位_万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998年至2007年北京市交通事故造成的直接经济损失(单位_万元)"/>
                    <pic:cNvPicPr>
                      <a:picLocks noChangeAspect="1"/>
                    </pic:cNvPicPr>
                  </pic:nvPicPr>
                  <pic:blipFill>
                    <a:blip r:embed="rId10"/>
                    <a:srcRect t="7003" b="5355"/>
                    <a:stretch>
                      <a:fillRect/>
                    </a:stretch>
                  </pic:blipFill>
                  <pic:spPr>
                    <a:xfrm>
                      <a:off x="0" y="0"/>
                      <a:ext cx="3484245" cy="15436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图 3　 1998 年至 2007 年北京市交通事故造成的直接经济损失(单位:万元)</w:t>
      </w:r>
    </w:p>
    <w:p>
      <w:pPr>
        <w:keepNext w:val="0"/>
        <w:keepLines w:val="0"/>
        <w:pageBreakBefore w:val="0"/>
        <w:widowControl w:val="0"/>
        <w:kinsoku/>
        <w:wordWrap/>
        <w:overflowPunct/>
        <w:topLinePunct w:val="0"/>
        <w:bidi w:val="0"/>
        <w:adjustRightInd/>
        <w:snapToGrid/>
        <w:spacing w:after="100"/>
        <w:textAlignment w:val="auto"/>
        <w:rPr>
          <w:rFonts w:hint="eastAsia" w:ascii="黑体" w:hAnsi="黑体" w:eastAsia="黑体" w:cs="黑体"/>
          <w:spacing w:val="-5"/>
          <w:kern w:val="0"/>
          <w:sz w:val="20"/>
          <w:szCs w:val="20"/>
          <w:lang w:val="en-US" w:eastAsia="zh-CN" w:bidi="ar-SA"/>
        </w:rPr>
      </w:pPr>
      <w:r>
        <w:rPr>
          <w:rFonts w:hint="eastAsia"/>
          <w:lang w:eastAsia="zh-CN"/>
        </w:rPr>
        <w:t>　</w:t>
      </w:r>
      <w:r>
        <w:rPr>
          <w:rFonts w:hint="eastAsia" w:ascii="黑体" w:hAnsi="黑体" w:eastAsia="黑体" w:cs="黑体"/>
          <w:spacing w:val="-5"/>
          <w:kern w:val="0"/>
          <w:sz w:val="20"/>
          <w:szCs w:val="20"/>
          <w:lang w:val="en-US" w:eastAsia="zh-CN" w:bidi="ar-SA"/>
        </w:rPr>
        <w:t xml:space="preserve"> (2)减少人员伤亡情况</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1998年至2004年期间每万辆机动车死亡人数的统计数据如表5所示(数据来源于北京统计年鉴)，平均年递减率为6.6%。按照该递减率估算出的2005年至2008年每万辆车死亡人数与2005年智能交通管理指挥控制系统投入使用后的万车死亡数的对比分析如图4所示。按照图4和北京市2005年至2008年机动车保有量数据，北京城市智能交通管理指挥控制系统投入使用4年累计挽救2631人的生命，平均每年挽救526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表 5　 1998年—2004 年北京市每万辆机动车死亡人数统计数据( 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6226175" cy="470535"/>
            <wp:effectExtent l="0" t="0" r="6985" b="190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6226175" cy="4705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lang w:eastAsia="zh-CN"/>
        </w:rPr>
      </w:pPr>
      <w:bookmarkStart w:id="0" w:name="_GoBack"/>
      <w:r>
        <w:rPr>
          <w:rFonts w:hint="eastAsia"/>
          <w:lang w:eastAsia="zh-CN"/>
        </w:rPr>
        <w:drawing>
          <wp:inline distT="0" distB="0" distL="114300" distR="114300">
            <wp:extent cx="2748915" cy="1758315"/>
            <wp:effectExtent l="0" t="0" r="9525" b="9525"/>
            <wp:docPr id="16" name="图片 16" descr="2005年至2008年北京市交通事故造成的万车死亡人数预测与实际对比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05年至2008年北京市交通事故造成的万车死亡人数预测与实际对比分析"/>
                    <pic:cNvPicPr>
                      <a:picLocks noChangeAspect="1"/>
                    </pic:cNvPicPr>
                  </pic:nvPicPr>
                  <pic:blipFill>
                    <a:blip r:embed="rId12"/>
                    <a:stretch>
                      <a:fillRect/>
                    </a:stretch>
                  </pic:blipFill>
                  <pic:spPr>
                    <a:xfrm>
                      <a:off x="0" y="0"/>
                      <a:ext cx="2748915" cy="1758315"/>
                    </a:xfrm>
                    <a:prstGeom prst="rect">
                      <a:avLst/>
                    </a:prstGeom>
                  </pic:spPr>
                </pic:pic>
              </a:graphicData>
            </a:graphic>
          </wp:inline>
        </w:drawing>
      </w:r>
      <w:bookmarkEnd w:id="0"/>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图 4　 2005 年至 2008年北京市交通事故造成的万车死亡人数预测与实际对比分析</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现行交通事故死亡赔偿金标准是赔偿被害人20倍受诉法院所在地上一年度城镇居民人均可支配收入或农村居民人均纯收入。北京市城镇居民2005年至2008年人均可支配收入、2005年至2008年北京市交通事故造成的死亡人数预测与实际差值和节约的可估算赔偿金额统计表如6所示。</w:t>
      </w:r>
    </w:p>
    <w:p>
      <w:pPr>
        <w:keepNext w:val="0"/>
        <w:keepLines w:val="0"/>
        <w:pageBreakBefore w:val="0"/>
        <w:widowControl w:val="0"/>
        <w:kinsoku/>
        <w:wordWrap/>
        <w:overflowPunct/>
        <w:topLinePunct w:val="0"/>
        <w:bidi w:val="0"/>
        <w:adjustRightInd/>
        <w:snapToGrid/>
        <w:spacing w:after="100"/>
        <w:jc w:val="center"/>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表 6　 节约的可估算赔偿金额</w:t>
      </w:r>
    </w:p>
    <w:p>
      <w:pPr>
        <w:keepNext w:val="0"/>
        <w:keepLines w:val="0"/>
        <w:pageBreakBefore w:val="0"/>
        <w:widowControl w:val="0"/>
        <w:kinsoku/>
        <w:wordWrap/>
        <w:overflowPunct/>
        <w:topLinePunct w:val="0"/>
        <w:bidi w:val="0"/>
        <w:adjustRightInd/>
        <w:snapToGrid/>
        <w:spacing w:after="100"/>
        <w:jc w:val="center"/>
        <w:textAlignment w:val="auto"/>
        <w:rPr>
          <w:rFonts w:hint="eastAsia"/>
          <w:lang w:eastAsia="zh-CN"/>
        </w:rPr>
      </w:pPr>
      <w:r>
        <w:drawing>
          <wp:inline distT="0" distB="0" distL="114300" distR="114300">
            <wp:extent cx="3275965" cy="1154430"/>
            <wp:effectExtent l="0" t="0" r="635"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3275965" cy="1154430"/>
                    </a:xfrm>
                    <a:prstGeom prst="rect">
                      <a:avLst/>
                    </a:prstGeom>
                    <a:noFill/>
                    <a:ln>
                      <a:noFill/>
                    </a:ln>
                  </pic:spPr>
                </pic:pic>
              </a:graphicData>
            </a:graphic>
          </wp:inline>
        </w:drawing>
      </w:r>
    </w:p>
    <w:p>
      <w:pPr>
        <w:keepNext w:val="0"/>
        <w:keepLines w:val="0"/>
        <w:pageBreakBefore w:val="0"/>
        <w:widowControl w:val="0"/>
        <w:kinsoku/>
        <w:wordWrap/>
        <w:overflowPunct/>
        <w:topLinePunct w:val="0"/>
        <w:bidi w:val="0"/>
        <w:adjustRightInd/>
        <w:snapToGrid/>
        <w:spacing w:after="10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　 综上所述，将数据代入表1中式(4)，北京城市智能交通管理指挥系统投入运行以来共计节省可估算赔偿金额共计10.63亿元。</w:t>
      </w:r>
    </w:p>
    <w:p>
      <w:pPr>
        <w:pStyle w:val="2"/>
        <w:keepNext w:val="0"/>
        <w:keepLines w:val="0"/>
        <w:pageBreakBefore w:val="0"/>
        <w:widowControl w:val="0"/>
        <w:tabs>
          <w:tab w:val="left" w:pos="558"/>
          <w:tab w:val="left" w:pos="559"/>
        </w:tabs>
        <w:kinsoku/>
        <w:wordWrap/>
        <w:overflowPunct/>
        <w:topLinePunct w:val="0"/>
        <w:autoSpaceDE w:val="0"/>
        <w:autoSpaceDN w:val="0"/>
        <w:bidi w:val="0"/>
        <w:adjustRightInd/>
        <w:snapToGrid/>
        <w:spacing w:before="1" w:beforeAutospacing="0" w:after="100" w:afterAutospacing="0"/>
        <w:ind w:left="559" w:hanging="449"/>
        <w:jc w:val="left"/>
        <w:textAlignment w:val="auto"/>
        <w:outlineLvl w:val="0"/>
        <w:rPr>
          <w:rFonts w:hint="eastAsia" w:ascii="Georgia" w:hAnsi="黑体" w:eastAsia="Georgia" w:cs="黑体"/>
          <w:b w:val="0"/>
          <w:kern w:val="0"/>
          <w:sz w:val="28"/>
          <w:szCs w:val="28"/>
          <w:lang w:val="en-US" w:eastAsia="zh-CN" w:bidi="ar-SA"/>
        </w:rPr>
      </w:pPr>
      <w:r>
        <w:rPr>
          <w:rFonts w:hint="eastAsia" w:ascii="Georgia" w:hAnsi="黑体" w:eastAsia="Georgia" w:cs="黑体"/>
          <w:b w:val="0"/>
          <w:kern w:val="0"/>
          <w:sz w:val="28"/>
          <w:szCs w:val="28"/>
          <w:lang w:val="en-US" w:eastAsia="zh-CN" w:bidi="ar-SA"/>
        </w:rPr>
        <w:t>4 结论</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在本文中，我们在提出智能交通系统综合效益评价体系的基础上以北京城市智能交通管理系统为例对方法进行了实际应用。将研究结果中具有实际应用价值的结论概括如下:</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(1)智能交通系统投入的“杠杆效用”分析</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2005年至2008年北京城市智能交通系统的总投入为12亿元，由于系统的投入运行，所产生的可估算社会经济效益共计268亿元，约为系统建设资金原始投入的22倍。由此可见，对于城市智能交通管理系统投入的资金能够产生明显的“杠杆效用”。</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(2)用于系统综合效益评价的数据来源</w:t>
      </w:r>
    </w:p>
    <w:p>
      <w:pPr>
        <w:keepNext w:val="0"/>
        <w:keepLines w:val="0"/>
        <w:pageBreakBefore w:val="0"/>
        <w:widowControl w:val="0"/>
        <w:kinsoku/>
        <w:wordWrap/>
        <w:overflowPunct/>
        <w:topLinePunct w:val="0"/>
        <w:bidi w:val="0"/>
        <w:adjustRightInd/>
        <w:snapToGrid/>
        <w:spacing w:after="100"/>
        <w:ind w:firstLine="420" w:firstLineChars="0"/>
        <w:textAlignment w:val="auto"/>
        <w:rPr>
          <w:rFonts w:hint="eastAsia" w:ascii="黑体" w:hAnsi="黑体" w:eastAsia="黑体" w:cs="黑体"/>
          <w:spacing w:val="-5"/>
          <w:kern w:val="0"/>
          <w:sz w:val="20"/>
          <w:szCs w:val="20"/>
          <w:lang w:val="en-US" w:eastAsia="zh-CN" w:bidi="ar-SA"/>
        </w:rPr>
      </w:pPr>
      <w:r>
        <w:rPr>
          <w:rFonts w:hint="eastAsia" w:ascii="黑体" w:hAnsi="黑体" w:eastAsia="黑体" w:cs="黑体"/>
          <w:spacing w:val="-5"/>
          <w:kern w:val="0"/>
          <w:sz w:val="20"/>
          <w:szCs w:val="20"/>
          <w:lang w:val="en-US" w:eastAsia="zh-CN" w:bidi="ar-SA"/>
        </w:rPr>
        <w:t>用于评价的指标和数据来源包括:政府官方网站或工作报告(交通管理局和环境保护局)、统计年鉴和发表论文及相关著作。因此，我们所建立评价体系中各项指标均能够较为准确的获取。该评价体系具有一定意义上的通用性，可方便快捷地应用于其他城市智能交通系统综合效益的评价。</w:t>
      </w:r>
    </w:p>
    <w:sectPr>
      <w:pgSz w:w="11906" w:h="16838"/>
      <w:pgMar w:top="1162" w:right="918" w:bottom="1191" w:left="1083" w:header="851" w:footer="992" w:gutter="0"/>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8612D"/>
    <w:rsid w:val="0A322962"/>
    <w:rsid w:val="171F42CD"/>
    <w:rsid w:val="228C2D19"/>
    <w:rsid w:val="2381009A"/>
    <w:rsid w:val="2ABC3672"/>
    <w:rsid w:val="2D025C42"/>
    <w:rsid w:val="2DC364F1"/>
    <w:rsid w:val="3AF8612D"/>
    <w:rsid w:val="45D31B8B"/>
    <w:rsid w:val="4D4568A6"/>
    <w:rsid w:val="5181178B"/>
    <w:rsid w:val="54DC311F"/>
    <w:rsid w:val="583419AE"/>
    <w:rsid w:val="58EE25C7"/>
    <w:rsid w:val="5B674BAB"/>
    <w:rsid w:val="6523320D"/>
    <w:rsid w:val="6D421C29"/>
    <w:rsid w:val="6FF45276"/>
    <w:rsid w:val="701B35A3"/>
    <w:rsid w:val="7DB63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10"/>
    </w:pPr>
    <w:rPr>
      <w:sz w:val="20"/>
      <w:szCs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2020-08-02T02:03:00Z</dcterms:created>
  <dc:creator>霖遽</dc:creator>
  <cp:lastModifiedBy>霖遽</cp:lastModifiedBy>
  <dcterms:modified xsi:type="dcterms:W3CDTF">2020-08-03T07:12:25Z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