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一个现代化的辅助教学系统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拥有以下功能：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选择课程：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个人信息：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考勤记录：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修改密码；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师生交流：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提交作业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留言功能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收件箱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给教师留言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班级资料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学习与考试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在线学习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在线考试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查询成绩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个人信息：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班级管理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班级资料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学生信息：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学生名单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上机考勤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批阅作业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留言信箱；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我的收件箱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给教师留言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给学生留言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已发送留言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考试管理；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发卷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批阅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课程管理员: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列表参数：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授课对象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课程类别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教材名称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资源类别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题目类别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课程目录：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章标题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节标题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题库管理：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单选题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填空题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修改资料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C66688"/>
    <w:rsid w:val="7915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2019-04-28T15:00:06Z</dcterms:created>
  <dc:creator>孙艳阳</dc:creator>
  <cp:lastModifiedBy>孙艳阳</cp:lastModifiedBy>
  <dcterms:modified xsi:type="dcterms:W3CDTF">2019-04-28T15:26:43Z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