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D6BF" w14:textId="77777777" w:rsidR="003F7360" w:rsidRDefault="003F7360" w:rsidP="003F7360">
      <w:r>
        <w:t>Yuechen Zhao</w:t>
      </w:r>
    </w:p>
    <w:p w14:paraId="71C32158" w14:textId="77777777" w:rsidR="003F7360" w:rsidRDefault="003F7360" w:rsidP="003F7360">
      <w:r>
        <w:t>1126125</w:t>
      </w:r>
    </w:p>
    <w:p w14:paraId="65E32381" w14:textId="77777777" w:rsidR="003F7360" w:rsidRDefault="003F7360" w:rsidP="003F7360">
      <w:r>
        <w:t>CSE 446 HW1</w:t>
      </w:r>
    </w:p>
    <w:p w14:paraId="55D5F37D" w14:textId="77777777" w:rsidR="003F7360" w:rsidRDefault="003F7360" w:rsidP="003F7360"/>
    <w:p w14:paraId="0BEAE445" w14:textId="2CDC65DC" w:rsidR="003F7360" w:rsidRDefault="003A3720" w:rsidP="009B3FB9">
      <w:pPr>
        <w:pStyle w:val="ListParagraph"/>
        <w:numPr>
          <w:ilvl w:val="0"/>
          <w:numId w:val="2"/>
        </w:numPr>
      </w:pPr>
      <w:r>
        <w:t>Decision Trees</w:t>
      </w:r>
    </w:p>
    <w:p w14:paraId="4DAE255E" w14:textId="77777777" w:rsidR="009B3FB9" w:rsidRDefault="009B3FB9" w:rsidP="009B3FB9"/>
    <w:p w14:paraId="4D43E715" w14:textId="782787E7" w:rsidR="003A3720" w:rsidRDefault="003A3720" w:rsidP="003F7360">
      <w:r>
        <w:t>1) Since this there are very few inputs, I decided to prune the tree by limiting depth of the tree. In this case, I allowed a depth of 3. My code initializes the upper and lower bounds of age and salary to largest and smallest values possible, and as the tree grows, the programmer manually updates the upper and lower bounds.</w:t>
      </w:r>
    </w:p>
    <w:p w14:paraId="4104FD6D" w14:textId="77777777" w:rsidR="003A3720" w:rsidRDefault="003A3720" w:rsidP="003F7360"/>
    <w:p w14:paraId="777B0E8B" w14:textId="77777777" w:rsidR="00960B4C" w:rsidRDefault="00960B4C" w:rsidP="00960B4C">
      <w:pPr>
        <w:ind w:left="2160" w:firstLine="720"/>
      </w:pPr>
      <w:r>
        <w:t>(Root)</w:t>
      </w:r>
    </w:p>
    <w:p w14:paraId="46E9E36E" w14:textId="77777777" w:rsidR="000414AF" w:rsidRDefault="00960B4C" w:rsidP="00960B4C">
      <w:r>
        <w:tab/>
      </w:r>
      <w:r>
        <w:tab/>
      </w:r>
      <w:r>
        <w:tab/>
      </w:r>
      <w:r>
        <w:tab/>
        <w:t>(#College = 6)</w:t>
      </w:r>
    </w:p>
    <w:p w14:paraId="15C6D366" w14:textId="77777777" w:rsidR="00960B4C" w:rsidRDefault="00960B4C" w:rsidP="00960B4C">
      <w:r>
        <w:tab/>
      </w:r>
      <w:r>
        <w:tab/>
      </w:r>
      <w:r>
        <w:tab/>
      </w:r>
      <w:r>
        <w:tab/>
        <w:t>(#Non College = 4)</w:t>
      </w:r>
    </w:p>
    <w:p w14:paraId="07A89AC5" w14:textId="77777777" w:rsidR="00960B4C" w:rsidRDefault="00960B4C" w:rsidP="00960B4C">
      <w:r>
        <w:tab/>
      </w:r>
      <w:r>
        <w:tab/>
      </w:r>
      <w:r>
        <w:tab/>
      </w:r>
      <w:r>
        <w:tab/>
        <w:t>/\</w:t>
      </w:r>
    </w:p>
    <w:p w14:paraId="6A461935" w14:textId="77777777" w:rsidR="00960B4C" w:rsidRDefault="00960B4C" w:rsidP="00960B4C">
      <w:r>
        <w:tab/>
      </w:r>
      <w:r>
        <w:tab/>
      </w:r>
      <w:r>
        <w:tab/>
        <w:t>/</w:t>
      </w:r>
      <w:r>
        <w:tab/>
      </w:r>
      <w:r>
        <w:tab/>
        <w:t>\</w:t>
      </w:r>
      <w:r>
        <w:tab/>
      </w:r>
      <w:r w:rsidRPr="00960B4C">
        <w:rPr>
          <w:b/>
          <w:i/>
          <w:u w:val="single"/>
        </w:rPr>
        <w:t xml:space="preserve">IG = </w:t>
      </w:r>
      <w:r>
        <w:rPr>
          <w:b/>
          <w:i/>
          <w:u w:val="single"/>
        </w:rPr>
        <w:t>0.32192</w:t>
      </w:r>
    </w:p>
    <w:p w14:paraId="1E41F573" w14:textId="77777777" w:rsidR="00960B4C" w:rsidRDefault="00960B4C" w:rsidP="00960B4C">
      <w:r>
        <w:tab/>
      </w:r>
      <w:r>
        <w:tab/>
        <w:t>/</w:t>
      </w:r>
      <w:r>
        <w:tab/>
      </w:r>
      <w:r>
        <w:tab/>
      </w:r>
      <w:r>
        <w:tab/>
      </w:r>
      <w:r>
        <w:tab/>
        <w:t>\</w:t>
      </w:r>
    </w:p>
    <w:p w14:paraId="63720588" w14:textId="77777777" w:rsidR="00960B4C" w:rsidRDefault="00960B4C" w:rsidP="00960B4C">
      <w:r>
        <w:tab/>
        <w:t>(Salary &lt;= 27000)</w:t>
      </w:r>
      <w:r>
        <w:tab/>
      </w:r>
      <w:r>
        <w:tab/>
      </w:r>
      <w:r>
        <w:tab/>
        <w:t>(Salary &gt; 27000)</w:t>
      </w:r>
    </w:p>
    <w:p w14:paraId="284B1A8F" w14:textId="77777777" w:rsidR="00960B4C" w:rsidRDefault="00960B4C" w:rsidP="00960B4C">
      <w:r>
        <w:tab/>
        <w:t>(#C = 0)</w:t>
      </w:r>
      <w:r>
        <w:tab/>
      </w:r>
      <w:r>
        <w:tab/>
      </w:r>
      <w:r>
        <w:tab/>
      </w:r>
      <w:r>
        <w:tab/>
        <w:t>(#C = 6)</w:t>
      </w:r>
    </w:p>
    <w:p w14:paraId="6446A5DB" w14:textId="77777777" w:rsidR="00960B4C" w:rsidRDefault="00960B4C" w:rsidP="00960B4C">
      <w:r>
        <w:tab/>
        <w:t>(#NC = 2)</w:t>
      </w:r>
      <w:r>
        <w:tab/>
      </w:r>
      <w:r>
        <w:tab/>
      </w:r>
      <w:r>
        <w:tab/>
      </w:r>
      <w:r>
        <w:tab/>
        <w:t>(#NC = 2)</w:t>
      </w:r>
    </w:p>
    <w:p w14:paraId="0555AE76" w14:textId="77777777" w:rsidR="00960B4C" w:rsidRDefault="00960B4C" w:rsidP="00960B4C">
      <w:r>
        <w:tab/>
      </w:r>
      <w:r>
        <w:tab/>
      </w:r>
      <w:r>
        <w:tab/>
      </w:r>
      <w:r>
        <w:tab/>
      </w:r>
      <w:r>
        <w:tab/>
      </w:r>
      <w:r>
        <w:tab/>
      </w:r>
      <w:r>
        <w:tab/>
        <w:t>/\</w:t>
      </w:r>
    </w:p>
    <w:p w14:paraId="4312878F" w14:textId="77777777" w:rsidR="00960B4C" w:rsidRDefault="00960B4C" w:rsidP="00960B4C">
      <w:r>
        <w:tab/>
      </w:r>
      <w:r>
        <w:tab/>
      </w:r>
      <w:r>
        <w:tab/>
      </w:r>
      <w:r>
        <w:tab/>
      </w:r>
      <w:r>
        <w:tab/>
      </w:r>
      <w:r>
        <w:tab/>
        <w:t>/</w:t>
      </w:r>
      <w:r>
        <w:tab/>
      </w:r>
      <w:r>
        <w:tab/>
        <w:t>\</w:t>
      </w:r>
      <w:r>
        <w:tab/>
      </w:r>
      <w:r w:rsidRPr="00960B4C">
        <w:rPr>
          <w:b/>
          <w:i/>
          <w:u w:val="single"/>
        </w:rPr>
        <w:t>IG =0.20443</w:t>
      </w:r>
    </w:p>
    <w:p w14:paraId="38E7569C" w14:textId="77777777" w:rsidR="00960B4C" w:rsidRDefault="00960B4C" w:rsidP="00960B4C">
      <w:r>
        <w:tab/>
      </w:r>
      <w:r>
        <w:tab/>
      </w:r>
      <w:r>
        <w:tab/>
      </w:r>
      <w:r>
        <w:tab/>
      </w:r>
      <w:r>
        <w:tab/>
        <w:t>/</w:t>
      </w:r>
      <w:r>
        <w:tab/>
      </w:r>
      <w:r>
        <w:tab/>
      </w:r>
      <w:r>
        <w:tab/>
      </w:r>
      <w:r>
        <w:tab/>
        <w:t>\</w:t>
      </w:r>
    </w:p>
    <w:p w14:paraId="1DF27A76" w14:textId="77777777" w:rsidR="00960B4C" w:rsidRDefault="00960B4C" w:rsidP="00960B4C">
      <w:r>
        <w:tab/>
      </w:r>
      <w:r>
        <w:tab/>
      </w:r>
      <w:r>
        <w:tab/>
      </w:r>
      <w:r>
        <w:tab/>
        <w:t>(Salary &lt;= 52000)</w:t>
      </w:r>
      <w:r>
        <w:tab/>
      </w:r>
      <w:r>
        <w:tab/>
      </w:r>
      <w:r>
        <w:tab/>
        <w:t>(Salary &gt; 52000)</w:t>
      </w:r>
    </w:p>
    <w:p w14:paraId="7A50C7E5" w14:textId="77777777" w:rsidR="00960B4C" w:rsidRDefault="00960B4C" w:rsidP="00960B4C">
      <w:r>
        <w:tab/>
      </w:r>
      <w:r>
        <w:tab/>
      </w:r>
      <w:r>
        <w:tab/>
      </w:r>
      <w:r>
        <w:tab/>
        <w:t>(#C = 3)</w:t>
      </w:r>
      <w:r>
        <w:tab/>
      </w:r>
      <w:r>
        <w:tab/>
      </w:r>
      <w:r>
        <w:tab/>
      </w:r>
      <w:r>
        <w:tab/>
        <w:t>(#C = 3)</w:t>
      </w:r>
    </w:p>
    <w:p w14:paraId="0811A3E4" w14:textId="77777777" w:rsidR="00960B4C" w:rsidRDefault="00960B4C" w:rsidP="00960B4C">
      <w:r>
        <w:tab/>
      </w:r>
      <w:r>
        <w:tab/>
      </w:r>
      <w:r>
        <w:tab/>
      </w:r>
      <w:r>
        <w:tab/>
        <w:t>(#NC = 2)</w:t>
      </w:r>
      <w:r>
        <w:tab/>
      </w:r>
      <w:r>
        <w:tab/>
      </w:r>
      <w:r>
        <w:tab/>
      </w:r>
      <w:r>
        <w:tab/>
        <w:t>(#NC = 0)</w:t>
      </w:r>
    </w:p>
    <w:p w14:paraId="27C91382" w14:textId="77777777" w:rsidR="00960B4C" w:rsidRDefault="00960B4C" w:rsidP="00960B4C">
      <w:r>
        <w:tab/>
      </w:r>
      <w:r>
        <w:tab/>
      </w:r>
      <w:r>
        <w:tab/>
      </w:r>
      <w:r>
        <w:tab/>
      </w:r>
      <w:r>
        <w:tab/>
        <w:t>/\</w:t>
      </w:r>
    </w:p>
    <w:p w14:paraId="67FE261C" w14:textId="77777777" w:rsidR="00960B4C" w:rsidRPr="00960B4C" w:rsidRDefault="00960B4C" w:rsidP="00960B4C">
      <w:pPr>
        <w:rPr>
          <w:b/>
          <w:i/>
          <w:u w:val="single"/>
        </w:rPr>
      </w:pPr>
      <w:r>
        <w:tab/>
      </w:r>
      <w:r>
        <w:tab/>
      </w:r>
      <w:r>
        <w:tab/>
      </w:r>
      <w:r>
        <w:tab/>
        <w:t>/</w:t>
      </w:r>
      <w:r>
        <w:tab/>
      </w:r>
      <w:r>
        <w:tab/>
        <w:t>\</w:t>
      </w:r>
      <w:r>
        <w:tab/>
      </w:r>
      <w:r w:rsidRPr="00960B4C">
        <w:rPr>
          <w:b/>
          <w:i/>
          <w:u w:val="single"/>
        </w:rPr>
        <w:t>IG = 0.41997</w:t>
      </w:r>
    </w:p>
    <w:p w14:paraId="1C08EFBE" w14:textId="77777777" w:rsidR="00960B4C" w:rsidRDefault="00960B4C" w:rsidP="00960B4C">
      <w:r>
        <w:tab/>
      </w:r>
      <w:r>
        <w:tab/>
      </w:r>
      <w:r>
        <w:tab/>
        <w:t>/</w:t>
      </w:r>
      <w:r>
        <w:tab/>
      </w:r>
      <w:r>
        <w:tab/>
      </w:r>
      <w:r>
        <w:tab/>
      </w:r>
      <w:r>
        <w:tab/>
        <w:t>\</w:t>
      </w:r>
    </w:p>
    <w:p w14:paraId="1DE21142" w14:textId="77777777" w:rsidR="00960B4C" w:rsidRDefault="00960B4C" w:rsidP="00960B4C">
      <w:r>
        <w:tab/>
      </w:r>
      <w:r>
        <w:tab/>
        <w:t>(Salary &lt;= 40000)</w:t>
      </w:r>
      <w:r>
        <w:tab/>
      </w:r>
      <w:r>
        <w:tab/>
      </w:r>
      <w:r>
        <w:tab/>
        <w:t>(Salary &gt; 4000)</w:t>
      </w:r>
    </w:p>
    <w:p w14:paraId="04BCE487" w14:textId="77777777" w:rsidR="00960B4C" w:rsidRDefault="00960B4C" w:rsidP="00960B4C">
      <w:r>
        <w:tab/>
      </w:r>
      <w:r>
        <w:tab/>
        <w:t>{#C = 2)</w:t>
      </w:r>
      <w:r>
        <w:tab/>
      </w:r>
      <w:r>
        <w:tab/>
      </w:r>
      <w:r>
        <w:tab/>
      </w:r>
      <w:r>
        <w:tab/>
        <w:t>(#C = 1)</w:t>
      </w:r>
    </w:p>
    <w:p w14:paraId="5D97B076" w14:textId="77777777" w:rsidR="00960B4C" w:rsidRDefault="00960B4C" w:rsidP="00960B4C">
      <w:r>
        <w:tab/>
      </w:r>
      <w:r>
        <w:tab/>
        <w:t>(#NC = 0)</w:t>
      </w:r>
      <w:r>
        <w:tab/>
      </w:r>
      <w:r>
        <w:tab/>
      </w:r>
      <w:r>
        <w:tab/>
      </w:r>
      <w:r>
        <w:tab/>
        <w:t>(#NC = 2)</w:t>
      </w:r>
    </w:p>
    <w:p w14:paraId="2264FCCB" w14:textId="77777777" w:rsidR="00D54A40" w:rsidRDefault="00D54A40" w:rsidP="00960B4C"/>
    <w:p w14:paraId="7A765CB6" w14:textId="77777777" w:rsidR="009B3FB9" w:rsidRDefault="009B3FB9" w:rsidP="00960B4C"/>
    <w:p w14:paraId="07380AC0" w14:textId="7A8A49EB" w:rsidR="00443D94" w:rsidRDefault="00D54A40" w:rsidP="00960B4C">
      <w:r>
        <w:t xml:space="preserve">2) </w:t>
      </w:r>
      <w:r w:rsidR="00443D94">
        <w:t>Alpha = -1/10, and Beta = 1.</w:t>
      </w:r>
    </w:p>
    <w:p w14:paraId="67F54D4D" w14:textId="77777777" w:rsidR="00D54A40" w:rsidRDefault="00D54A40" w:rsidP="00960B4C"/>
    <w:p w14:paraId="40C18B7D" w14:textId="77777777" w:rsidR="00D54A40" w:rsidRDefault="00D54A40" w:rsidP="00D54A40">
      <w:pPr>
        <w:ind w:left="2160" w:firstLine="720"/>
      </w:pPr>
      <w:r>
        <w:t>(Root)</w:t>
      </w:r>
    </w:p>
    <w:p w14:paraId="5C111F0A" w14:textId="77777777" w:rsidR="00D54A40" w:rsidRDefault="00D54A40" w:rsidP="00D54A40">
      <w:r>
        <w:tab/>
      </w:r>
      <w:r>
        <w:tab/>
      </w:r>
      <w:r>
        <w:tab/>
      </w:r>
      <w:r>
        <w:tab/>
        <w:t>(#College = 6)</w:t>
      </w:r>
    </w:p>
    <w:p w14:paraId="17E09A4D" w14:textId="77777777" w:rsidR="00D54A40" w:rsidRDefault="00D54A40" w:rsidP="00D54A40">
      <w:r>
        <w:tab/>
      </w:r>
      <w:r>
        <w:tab/>
      </w:r>
      <w:r>
        <w:tab/>
      </w:r>
      <w:r>
        <w:tab/>
        <w:t>(#Non College = 4)</w:t>
      </w:r>
    </w:p>
    <w:p w14:paraId="1E8C4362" w14:textId="77777777" w:rsidR="00D54A40" w:rsidRDefault="00D54A40" w:rsidP="00D54A40">
      <w:r>
        <w:tab/>
      </w:r>
      <w:r>
        <w:tab/>
      </w:r>
      <w:r>
        <w:tab/>
      </w:r>
      <w:r>
        <w:tab/>
        <w:t>/\</w:t>
      </w:r>
    </w:p>
    <w:p w14:paraId="0601BE0D" w14:textId="05BAC609" w:rsidR="00D54A40" w:rsidRDefault="00D54A40" w:rsidP="00D54A40">
      <w:r>
        <w:tab/>
      </w:r>
      <w:r>
        <w:tab/>
      </w:r>
      <w:r>
        <w:tab/>
        <w:t>/</w:t>
      </w:r>
      <w:r>
        <w:tab/>
      </w:r>
      <w:r>
        <w:tab/>
        <w:t>\</w:t>
      </w:r>
      <w:r>
        <w:tab/>
      </w:r>
      <w:r w:rsidRPr="00960B4C">
        <w:rPr>
          <w:b/>
          <w:i/>
          <w:u w:val="single"/>
        </w:rPr>
        <w:t xml:space="preserve">IG = </w:t>
      </w:r>
      <w:r>
        <w:rPr>
          <w:b/>
          <w:i/>
          <w:u w:val="single"/>
        </w:rPr>
        <w:t>0.97095</w:t>
      </w:r>
    </w:p>
    <w:p w14:paraId="0BE4BC16" w14:textId="77777777" w:rsidR="00D54A40" w:rsidRDefault="00D54A40" w:rsidP="00D54A40">
      <w:r>
        <w:tab/>
      </w:r>
      <w:r>
        <w:tab/>
        <w:t>/</w:t>
      </w:r>
      <w:r>
        <w:tab/>
      </w:r>
      <w:r>
        <w:tab/>
      </w:r>
      <w:r>
        <w:tab/>
      </w:r>
      <w:r>
        <w:tab/>
        <w:t>\</w:t>
      </w:r>
    </w:p>
    <w:p w14:paraId="611056C8" w14:textId="7C6E24CA" w:rsidR="00D54A40" w:rsidRDefault="00D54A40" w:rsidP="00D54A40">
      <w:r>
        <w:t>(-1/10*Age + Salary – 1 &lt;= 0)</w:t>
      </w:r>
      <w:r>
        <w:tab/>
      </w:r>
      <w:r>
        <w:tab/>
        <w:t>(-1/10*Age + Salary – 1 &gt; 0)</w:t>
      </w:r>
    </w:p>
    <w:p w14:paraId="4ADE18BD" w14:textId="77777777" w:rsidR="00D54A40" w:rsidRDefault="00D54A40" w:rsidP="00D54A40">
      <w:r>
        <w:tab/>
        <w:t>(#C = 0)</w:t>
      </w:r>
      <w:r>
        <w:tab/>
      </w:r>
      <w:r>
        <w:tab/>
      </w:r>
      <w:r>
        <w:tab/>
      </w:r>
      <w:r>
        <w:tab/>
        <w:t>(#C = 6)</w:t>
      </w:r>
    </w:p>
    <w:p w14:paraId="4567DB95" w14:textId="442AAC9F" w:rsidR="00D54A40" w:rsidRDefault="00D54A40" w:rsidP="00D54A40">
      <w:r>
        <w:tab/>
        <w:t>(#NC = 4)</w:t>
      </w:r>
      <w:r>
        <w:tab/>
      </w:r>
      <w:r>
        <w:tab/>
      </w:r>
      <w:r>
        <w:tab/>
      </w:r>
      <w:r>
        <w:tab/>
        <w:t>(#NC = 0)</w:t>
      </w:r>
    </w:p>
    <w:p w14:paraId="48A36E0C" w14:textId="77777777" w:rsidR="00D54A40" w:rsidRDefault="00D54A40" w:rsidP="00960B4C"/>
    <w:p w14:paraId="29CFBDC9" w14:textId="77777777" w:rsidR="009B3FB9" w:rsidRDefault="009B3FB9" w:rsidP="00960B4C"/>
    <w:p w14:paraId="517E2AB3" w14:textId="68FCE775" w:rsidR="00426A90" w:rsidRDefault="00426A90" w:rsidP="00960B4C">
      <w:r>
        <w:lastRenderedPageBreak/>
        <w:t>3) An advantage of m</w:t>
      </w:r>
      <w:r w:rsidRPr="00426A90">
        <w:t>ultivariate decision trees</w:t>
      </w:r>
      <w:r>
        <w:t xml:space="preserve"> is that once the alpha and beta are determined, the code is very easy to write, and the code does not contain a lot of iterations. However, the disadvantage of this method, which is also its meat, is that programmers need to observe the scatterplot, and try drawing a few lines to split the points. Sometimes it could be very hard to draw a splitting line just by observing, so several alpha and beta values should be tried using code, which </w:t>
      </w:r>
      <w:r w:rsidR="00321B42">
        <w:t>could</w:t>
      </w:r>
      <w:r>
        <w:t xml:space="preserve"> have an infinite number of possible combinations.</w:t>
      </w:r>
    </w:p>
    <w:p w14:paraId="71F886E0" w14:textId="77777777" w:rsidR="00CD3B84" w:rsidRDefault="00CD3B84" w:rsidP="00960B4C"/>
    <w:p w14:paraId="34BDB63A" w14:textId="77777777" w:rsidR="00B00DD1" w:rsidRDefault="00B00DD1" w:rsidP="00960B4C"/>
    <w:p w14:paraId="513EF501" w14:textId="4374450F" w:rsidR="00CD3B84" w:rsidRDefault="00CD3B84" w:rsidP="009B3FB9">
      <w:pPr>
        <w:pStyle w:val="ListParagraph"/>
        <w:numPr>
          <w:ilvl w:val="0"/>
          <w:numId w:val="2"/>
        </w:numPr>
      </w:pPr>
      <w:r>
        <w:t>MLE</w:t>
      </w:r>
    </w:p>
    <w:p w14:paraId="39491340" w14:textId="77777777" w:rsidR="009B3FB9" w:rsidRDefault="009B3FB9" w:rsidP="009B3FB9"/>
    <w:p w14:paraId="6D0E9A35" w14:textId="12EA439F" w:rsidR="00CD3B84" w:rsidRDefault="00CD3B84" w:rsidP="00CD3B84">
      <w:pPr>
        <w:pStyle w:val="ListParagraph"/>
        <w:numPr>
          <w:ilvl w:val="0"/>
          <w:numId w:val="1"/>
        </w:numPr>
        <w:rPr>
          <w:rFonts w:ascii="Cambria" w:hAnsi="Cambria"/>
        </w:rPr>
      </w:pPr>
      <w:r w:rsidRPr="00CD3B84">
        <w:t>Give the log-l</w:t>
      </w:r>
      <w:r>
        <w:t xml:space="preserve">ikelihood function of G given </w:t>
      </w:r>
      <w:r w:rsidRPr="00CD3B84">
        <w:rPr>
          <w:rFonts w:ascii="Cambria" w:hAnsi="Cambria"/>
        </w:rPr>
        <w:t>λ</w:t>
      </w:r>
    </w:p>
    <w:p w14:paraId="629B110A" w14:textId="4E9B0154" w:rsidR="00CD3B84" w:rsidRDefault="00CD3B84" w:rsidP="00CD3B84">
      <w:pPr>
        <w:pStyle w:val="ListParagraph"/>
        <w:rPr>
          <w:rFonts w:ascii="Cambria" w:hAnsi="Cambria"/>
        </w:rPr>
      </w:pPr>
      <w:r>
        <w:rPr>
          <w:rFonts w:ascii="Cambria" w:hAnsi="Cambria"/>
        </w:rPr>
        <w:t>Likelihood(G|</w:t>
      </w:r>
      <w:r w:rsidRPr="00CD3B84">
        <w:rPr>
          <w:rFonts w:ascii="Cambria" w:hAnsi="Cambria"/>
        </w:rPr>
        <w:t xml:space="preserve"> </w:t>
      </w:r>
      <w:r>
        <w:rPr>
          <w:rFonts w:ascii="Cambria" w:hAnsi="Cambria"/>
        </w:rPr>
        <w:t>λ) = Π</w:t>
      </w:r>
      <w:r>
        <w:rPr>
          <w:rFonts w:ascii="Cambria" w:hAnsi="Cambria"/>
          <w:vertAlign w:val="subscript"/>
        </w:rPr>
        <w:t>i = 1 to n</w:t>
      </w:r>
      <w:r>
        <w:rPr>
          <w:rFonts w:ascii="Cambria" w:hAnsi="Cambria"/>
        </w:rPr>
        <w:t xml:space="preserve"> λ</w:t>
      </w:r>
      <w:r w:rsidR="00631E16">
        <w:rPr>
          <w:rFonts w:ascii="Cambria" w:hAnsi="Cambria"/>
          <w:vertAlign w:val="superscript"/>
        </w:rPr>
        <w:t>G</w:t>
      </w:r>
      <w:r>
        <w:rPr>
          <w:rFonts w:ascii="Cambria" w:hAnsi="Cambria"/>
          <w:vertAlign w:val="superscript"/>
        </w:rPr>
        <w:t>i</w:t>
      </w:r>
      <w:r w:rsidR="00631E16">
        <w:rPr>
          <w:rFonts w:ascii="Cambria" w:hAnsi="Cambria"/>
        </w:rPr>
        <w:t xml:space="preserve"> / G</w:t>
      </w:r>
      <w:r>
        <w:rPr>
          <w:rFonts w:ascii="Cambria" w:hAnsi="Cambria"/>
        </w:rPr>
        <w:t>i ! * e^(-</w:t>
      </w:r>
      <w:r w:rsidRPr="00CD3B84">
        <w:rPr>
          <w:rFonts w:ascii="Cambria" w:hAnsi="Cambria"/>
        </w:rPr>
        <w:t xml:space="preserve"> </w:t>
      </w:r>
      <w:r w:rsidR="00631E16">
        <w:rPr>
          <w:rFonts w:ascii="Cambria" w:hAnsi="Cambria"/>
        </w:rPr>
        <w:t>λ) = λ^(ΣGi) / ΠG</w:t>
      </w:r>
      <w:r>
        <w:rPr>
          <w:rFonts w:ascii="Cambria" w:hAnsi="Cambria"/>
        </w:rPr>
        <w:t>i ! * e^(-</w:t>
      </w:r>
      <w:r w:rsidRPr="00CD3B84">
        <w:rPr>
          <w:rFonts w:ascii="Cambria" w:hAnsi="Cambria"/>
        </w:rPr>
        <w:t xml:space="preserve"> </w:t>
      </w:r>
      <w:r>
        <w:rPr>
          <w:rFonts w:ascii="Cambria" w:hAnsi="Cambria"/>
        </w:rPr>
        <w:t>λn)</w:t>
      </w:r>
    </w:p>
    <w:p w14:paraId="3B1EBAE9" w14:textId="1110B4C7" w:rsidR="00BF48AC" w:rsidRDefault="00631E16" w:rsidP="00CD3B84">
      <w:pPr>
        <w:pStyle w:val="ListParagraph"/>
        <w:rPr>
          <w:rFonts w:ascii="Cambria" w:hAnsi="Cambria"/>
        </w:rPr>
      </w:pPr>
      <w:r>
        <w:rPr>
          <w:rFonts w:ascii="Cambria" w:hAnsi="Cambria"/>
        </w:rPr>
        <w:t>Log-Likelihood = ΣG</w:t>
      </w:r>
      <w:r w:rsidR="00BF48AC">
        <w:rPr>
          <w:rFonts w:ascii="Cambria" w:hAnsi="Cambria"/>
        </w:rPr>
        <w:t>i * log</w:t>
      </w:r>
      <w:r w:rsidR="00BF48AC" w:rsidRPr="00BF48AC">
        <w:rPr>
          <w:rFonts w:ascii="Cambria" w:hAnsi="Cambria"/>
        </w:rPr>
        <w:t xml:space="preserve"> </w:t>
      </w:r>
      <w:r w:rsidR="00BF48AC">
        <w:rPr>
          <w:rFonts w:ascii="Cambria" w:hAnsi="Cambria"/>
        </w:rPr>
        <w:t>λ – λn – log(</w:t>
      </w:r>
      <w:r>
        <w:rPr>
          <w:rFonts w:ascii="Cambria" w:hAnsi="Cambria"/>
        </w:rPr>
        <w:t>ΠG</w:t>
      </w:r>
      <w:r w:rsidR="00BF48AC">
        <w:rPr>
          <w:rFonts w:ascii="Cambria" w:hAnsi="Cambria"/>
        </w:rPr>
        <w:t>i !)</w:t>
      </w:r>
    </w:p>
    <w:p w14:paraId="2C221145" w14:textId="77777777" w:rsidR="00554F5B" w:rsidRDefault="00554F5B" w:rsidP="00CD3B84">
      <w:pPr>
        <w:pStyle w:val="ListParagraph"/>
        <w:rPr>
          <w:rFonts w:ascii="Cambria" w:hAnsi="Cambria"/>
        </w:rPr>
      </w:pPr>
    </w:p>
    <w:p w14:paraId="2408AE73" w14:textId="4F95A529" w:rsidR="00631E16" w:rsidRDefault="00631E16" w:rsidP="00631E16">
      <w:pPr>
        <w:pStyle w:val="ListParagraph"/>
        <w:numPr>
          <w:ilvl w:val="0"/>
          <w:numId w:val="1"/>
        </w:numPr>
      </w:pPr>
      <w:r>
        <w:t>dLL/d λ = ΣGi / λ – n</w:t>
      </w:r>
    </w:p>
    <w:p w14:paraId="7C1933C9" w14:textId="77777777" w:rsidR="00631E16" w:rsidRDefault="00631E16" w:rsidP="00631E16">
      <w:pPr>
        <w:pStyle w:val="ListParagraph"/>
      </w:pPr>
      <w:r>
        <w:t>Set dLL/d λ = 0</w:t>
      </w:r>
    </w:p>
    <w:p w14:paraId="6DE4A732" w14:textId="57601675" w:rsidR="00631E16" w:rsidRDefault="00631E16" w:rsidP="00631E16">
      <w:pPr>
        <w:pStyle w:val="ListParagraph"/>
      </w:pPr>
      <w:r>
        <w:t>MLE(λ) = ΣGi / n</w:t>
      </w:r>
    </w:p>
    <w:p w14:paraId="31FD5511" w14:textId="77777777" w:rsidR="00554F5B" w:rsidRDefault="00554F5B" w:rsidP="00631E16">
      <w:pPr>
        <w:pStyle w:val="ListParagraph"/>
      </w:pPr>
    </w:p>
    <w:p w14:paraId="15F27E76" w14:textId="514D3DDD" w:rsidR="00CD3B84" w:rsidRDefault="00554F5B" w:rsidP="00CD3B84">
      <w:pPr>
        <w:pStyle w:val="ListParagraph"/>
        <w:numPr>
          <w:ilvl w:val="0"/>
          <w:numId w:val="1"/>
        </w:numPr>
      </w:pPr>
      <w:r>
        <w:t>MLE(λ) = (</w:t>
      </w:r>
      <w:r w:rsidRPr="00554F5B">
        <w:t>6</w:t>
      </w:r>
      <w:r>
        <w:t xml:space="preserve"> +</w:t>
      </w:r>
      <w:r w:rsidRPr="00554F5B">
        <w:t xml:space="preserve"> 4</w:t>
      </w:r>
      <w:r>
        <w:t xml:space="preserve"> +</w:t>
      </w:r>
      <w:r w:rsidRPr="00554F5B">
        <w:t xml:space="preserve"> 2</w:t>
      </w:r>
      <w:r>
        <w:t xml:space="preserve"> +</w:t>
      </w:r>
      <w:r w:rsidRPr="00554F5B">
        <w:t xml:space="preserve"> 7</w:t>
      </w:r>
      <w:r>
        <w:t xml:space="preserve"> +</w:t>
      </w:r>
      <w:r w:rsidRPr="00554F5B">
        <w:t xml:space="preserve"> 5</w:t>
      </w:r>
      <w:r>
        <w:t xml:space="preserve"> +</w:t>
      </w:r>
      <w:r w:rsidRPr="00554F5B">
        <w:t xml:space="preserve"> 1</w:t>
      </w:r>
      <w:r>
        <w:t xml:space="preserve"> +</w:t>
      </w:r>
      <w:r w:rsidRPr="00554F5B">
        <w:t xml:space="preserve"> 2</w:t>
      </w:r>
      <w:r>
        <w:t xml:space="preserve"> +</w:t>
      </w:r>
      <w:r w:rsidRPr="00554F5B">
        <w:t xml:space="preserve"> 5</w:t>
      </w:r>
      <w:r>
        <w:t>) / 8 = 4</w:t>
      </w:r>
    </w:p>
    <w:p w14:paraId="1B4B24B9" w14:textId="77777777" w:rsidR="00554F5B" w:rsidRDefault="00554F5B" w:rsidP="00554F5B"/>
    <w:p w14:paraId="6D049919" w14:textId="77777777" w:rsidR="00B00DD1" w:rsidRDefault="00B00DD1" w:rsidP="00554F5B"/>
    <w:p w14:paraId="2A9A2BA8" w14:textId="29ACB12B" w:rsidR="00554F5B" w:rsidRDefault="00554F5B" w:rsidP="009B3FB9">
      <w:pPr>
        <w:pStyle w:val="ListParagraph"/>
        <w:numPr>
          <w:ilvl w:val="0"/>
          <w:numId w:val="2"/>
        </w:numPr>
      </w:pPr>
      <w:r>
        <w:t>Regularization Constants</w:t>
      </w:r>
    </w:p>
    <w:p w14:paraId="0762553E" w14:textId="77777777" w:rsidR="00710DFE" w:rsidRDefault="00710DFE" w:rsidP="00710DFE"/>
    <w:p w14:paraId="4301EFC6" w14:textId="19BEEC22" w:rsidR="00710DFE" w:rsidRDefault="00710DFE" w:rsidP="00710DFE">
      <w:pPr>
        <w:pStyle w:val="ListParagraph"/>
        <w:numPr>
          <w:ilvl w:val="0"/>
          <w:numId w:val="3"/>
        </w:numPr>
      </w:pPr>
      <w:r>
        <w:t>(a) The error on the training set will be smaller</w:t>
      </w:r>
      <w:r w:rsidR="009D14CE">
        <w:t xml:space="preserve"> for both cases, and Ridge will produce an even smaller training error than LASSO. This is because </w:t>
      </w:r>
      <w:r w:rsidR="00CE3C46">
        <w:t xml:space="preserve">with a small lamda, </w:t>
      </w:r>
      <w:r w:rsidR="009D14CE">
        <w:t>when parameter is small enough, Ridge heads to zero and stops caring about penalty.</w:t>
      </w:r>
    </w:p>
    <w:p w14:paraId="7E6781B2" w14:textId="77777777" w:rsidR="00A16779" w:rsidRDefault="00A16779" w:rsidP="00A16779">
      <w:pPr>
        <w:pStyle w:val="ListParagraph"/>
      </w:pPr>
    </w:p>
    <w:p w14:paraId="2B9E47C1" w14:textId="21DC351D" w:rsidR="00A16779" w:rsidRDefault="00A16779" w:rsidP="00A16779">
      <w:pPr>
        <w:pStyle w:val="ListParagraph"/>
      </w:pPr>
      <w:r>
        <w:t>(b)</w:t>
      </w:r>
      <w:r w:rsidRPr="00A16779">
        <w:t xml:space="preserve"> </w:t>
      </w:r>
      <w:r>
        <w:t xml:space="preserve">The error on </w:t>
      </w:r>
      <w:r w:rsidR="009D14CE">
        <w:t>the testing set will be larger for both cases, and Ridge will produce an even larger testing error than LASSO. This is because Ridge stops caring about penalty when parameter gets small enough, so the learned function tends to be more overfitting, and thus Ridge will produce a larger testing error.</w:t>
      </w:r>
    </w:p>
    <w:p w14:paraId="5310FEAA" w14:textId="77777777" w:rsidR="00A16779" w:rsidRDefault="00A16779" w:rsidP="00A16779">
      <w:pPr>
        <w:pStyle w:val="ListParagraph"/>
      </w:pPr>
    </w:p>
    <w:p w14:paraId="4E06A67C" w14:textId="6C4190B2" w:rsidR="00A16779" w:rsidRDefault="00A16779" w:rsidP="00A16779">
      <w:pPr>
        <w:pStyle w:val="ListParagraph"/>
      </w:pPr>
      <w:r>
        <w:t xml:space="preserve">(c) </w:t>
      </w:r>
      <w:r w:rsidR="009D14CE">
        <w:t>LASSO will have more small coefficients in w. The reason is that when parameter is small enough, Ridge does not care about penalty, while LASSO still has a linear penalty.</w:t>
      </w:r>
    </w:p>
    <w:p w14:paraId="52A53733" w14:textId="77777777" w:rsidR="00582E5D" w:rsidRDefault="00582E5D" w:rsidP="00A16779">
      <w:pPr>
        <w:pStyle w:val="ListParagraph"/>
      </w:pPr>
    </w:p>
    <w:p w14:paraId="27438D99" w14:textId="659BF9E6" w:rsidR="00582E5D" w:rsidRDefault="00582E5D" w:rsidP="00A16779">
      <w:pPr>
        <w:pStyle w:val="ListParagraph"/>
      </w:pPr>
      <w:r>
        <w:t>(d) Ridge will have more nonzero coefficients in w. The reason is pretty much the same with part c. When parameter is very small, Ridge does not care about penalizing the coefficients, but LASSO still has linear penalty, so Ridge will have more nonzero coefficients in w.</w:t>
      </w:r>
    </w:p>
    <w:p w14:paraId="5B76F49E" w14:textId="77777777" w:rsidR="00710DFE" w:rsidRDefault="00710DFE" w:rsidP="00710DFE">
      <w:pPr>
        <w:pStyle w:val="ListParagraph"/>
      </w:pPr>
    </w:p>
    <w:p w14:paraId="174769D1" w14:textId="4EB61C11" w:rsidR="00710DFE" w:rsidRDefault="00CE3C46" w:rsidP="00710DFE">
      <w:pPr>
        <w:pStyle w:val="ListParagraph"/>
        <w:numPr>
          <w:ilvl w:val="0"/>
          <w:numId w:val="3"/>
        </w:numPr>
      </w:pPr>
      <w:r>
        <w:t>When lamda is too large</w:t>
      </w:r>
      <w:r w:rsidR="00FE225E">
        <w:t xml:space="preserve"> (but not infinite)</w:t>
      </w:r>
      <w:r>
        <w:t xml:space="preserve">, the difference between Ridge and LASSO gets smaller, but the difference still exists. This is because when lamda is large enough, it dominates the penalty term, and drives many coefficients </w:t>
      </w:r>
      <w:r w:rsidR="00884D28">
        <w:t xml:space="preserve">towards </w:t>
      </w:r>
      <w:r>
        <w:t xml:space="preserve">zero. However, because Ridge increases quadratically, while LASSO increases linearly, Ridge will have an even larger penalty than LASSO. Therefore, the training error of Ridge is larger than LASSO, and the test error should be large in both cases (but LASSO possibly has a larger test error), and Ridge will have more small coefficients in w, and </w:t>
      </w:r>
      <w:r w:rsidR="00FE225E">
        <w:t>LASSO will tend to have more nonzero coefficients.</w:t>
      </w:r>
    </w:p>
    <w:p w14:paraId="10B1BCD0" w14:textId="77777777" w:rsidR="0025301F" w:rsidRDefault="0025301F" w:rsidP="0025301F"/>
    <w:p w14:paraId="6E401F66" w14:textId="77777777" w:rsidR="0025301F" w:rsidRDefault="0025301F" w:rsidP="0025301F"/>
    <w:p w14:paraId="3B554118" w14:textId="66F6DFC5" w:rsidR="0025301F" w:rsidRDefault="0025301F" w:rsidP="0025301F">
      <w:r>
        <w:t xml:space="preserve">4. </w:t>
      </w:r>
      <w:r w:rsidRPr="0025301F">
        <w:t>Regression, Regularization, and Cross-Validation</w:t>
      </w:r>
    </w:p>
    <w:p w14:paraId="651D47D4" w14:textId="77777777" w:rsidR="0025301F" w:rsidRDefault="0025301F" w:rsidP="0025301F"/>
    <w:p w14:paraId="2091F320" w14:textId="278EE47B" w:rsidR="0025301F" w:rsidRDefault="00C36440" w:rsidP="0025301F">
      <w:r>
        <w:t xml:space="preserve">1) </w:t>
      </w:r>
      <w:r w:rsidR="0025301F">
        <w:t>Training error is 1.80974735996</w:t>
      </w:r>
    </w:p>
    <w:p w14:paraId="2D017C86" w14:textId="1A28D550" w:rsidR="0025301F" w:rsidRDefault="0025301F" w:rsidP="0025301F">
      <w:r>
        <w:t>Test error is 2.36176469556</w:t>
      </w:r>
    </w:p>
    <w:p w14:paraId="2B8C2ADE" w14:textId="77777777" w:rsidR="0025301F" w:rsidRDefault="0025301F" w:rsidP="0025301F"/>
    <w:p w14:paraId="20FE9C6C" w14:textId="5EB40F3A" w:rsidR="00C36440" w:rsidRDefault="00C36440" w:rsidP="00C36440">
      <w:pPr>
        <w:pStyle w:val="ListParagraph"/>
        <w:numPr>
          <w:ilvl w:val="0"/>
          <w:numId w:val="5"/>
        </w:numPr>
      </w:pPr>
      <w:r>
        <w:t>The RMSE for training set is plotted versus lamda value, as shown below.</w:t>
      </w:r>
    </w:p>
    <w:p w14:paraId="21BBBA33" w14:textId="55C4CA4C" w:rsidR="00C36440" w:rsidRDefault="00C36440" w:rsidP="00C36440">
      <w:pPr>
        <w:pStyle w:val="ListParagraph"/>
        <w:ind w:left="0"/>
        <w:rPr>
          <w:noProof/>
          <w:lang w:eastAsia="en-US"/>
        </w:rPr>
      </w:pPr>
      <w:r>
        <w:rPr>
          <w:noProof/>
          <w:lang w:eastAsia="en-US"/>
        </w:rPr>
        <w:drawing>
          <wp:inline distT="0" distB="0" distL="0" distR="0" wp14:anchorId="1FEB3208" wp14:editId="00C8F3DE">
            <wp:extent cx="5255260" cy="2654166"/>
            <wp:effectExtent l="0" t="0" r="2794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C26260" w14:textId="4E34C5D7" w:rsidR="00C36440" w:rsidRDefault="00355FDA" w:rsidP="004475CC">
      <w:pPr>
        <w:rPr>
          <w:rFonts w:ascii="Times New Roman" w:eastAsia="Times New Roman" w:hAnsi="Times New Roman" w:cs="Times New Roman"/>
          <w:color w:val="000000"/>
          <w:lang w:eastAsia="en-US"/>
        </w:rPr>
      </w:pPr>
      <w:r>
        <w:rPr>
          <w:rFonts w:ascii="Times New Roman" w:hAnsi="Times New Roman" w:cs="Times New Roman"/>
          <w:noProof/>
          <w:lang w:eastAsia="en-US"/>
        </w:rPr>
        <w:t>Although not indicated in graph, t</w:t>
      </w:r>
      <w:r w:rsidR="004475CC" w:rsidRPr="004475CC">
        <w:rPr>
          <w:rFonts w:ascii="Times New Roman" w:hAnsi="Times New Roman" w:cs="Times New Roman"/>
          <w:noProof/>
          <w:lang w:eastAsia="en-US"/>
        </w:rPr>
        <w:t xml:space="preserve">he lamda should have an optimal value when the cross validation has its minimum error, which is </w:t>
      </w:r>
      <w:r w:rsidR="004475CC" w:rsidRPr="004475CC">
        <w:rPr>
          <w:rFonts w:ascii="Times New Roman" w:eastAsia="Times New Roman" w:hAnsi="Times New Roman" w:cs="Times New Roman"/>
          <w:color w:val="000000"/>
          <w:lang w:eastAsia="en-US"/>
        </w:rPr>
        <w:t>1.870624694. In this case, lamda is 0.007516</w:t>
      </w:r>
      <w:r w:rsidR="00BB76E1">
        <w:rPr>
          <w:rFonts w:ascii="Times New Roman" w:eastAsia="Times New Roman" w:hAnsi="Times New Roman" w:cs="Times New Roman"/>
          <w:color w:val="000000"/>
          <w:lang w:eastAsia="en-US"/>
        </w:rPr>
        <w:t xml:space="preserve">947, and the test case RSME </w:t>
      </w:r>
      <w:r w:rsidR="004475CC" w:rsidRPr="004475CC">
        <w:rPr>
          <w:rFonts w:ascii="Times New Roman" w:eastAsia="Times New Roman" w:hAnsi="Times New Roman" w:cs="Times New Roman"/>
          <w:color w:val="000000"/>
          <w:lang w:eastAsia="en-US"/>
        </w:rPr>
        <w:t>is calculated to be 2.346090042</w:t>
      </w:r>
      <w:r w:rsidR="004475CC">
        <w:rPr>
          <w:rFonts w:ascii="Times New Roman" w:eastAsia="Times New Roman" w:hAnsi="Times New Roman" w:cs="Times New Roman"/>
          <w:color w:val="000000"/>
          <w:lang w:eastAsia="en-US"/>
        </w:rPr>
        <w:t xml:space="preserve">. </w:t>
      </w:r>
    </w:p>
    <w:p w14:paraId="2D54CDB9" w14:textId="77777777" w:rsidR="00345462" w:rsidRDefault="00345462" w:rsidP="004475CC">
      <w:pPr>
        <w:rPr>
          <w:rFonts w:ascii="Times New Roman" w:eastAsia="Times New Roman" w:hAnsi="Times New Roman" w:cs="Times New Roman"/>
          <w:color w:val="000000"/>
          <w:lang w:eastAsia="en-US"/>
        </w:rPr>
      </w:pPr>
    </w:p>
    <w:p w14:paraId="524D9781" w14:textId="32CCBFF7" w:rsidR="00355FDA" w:rsidRDefault="00345462" w:rsidP="004475CC">
      <w:pP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3) </w:t>
      </w:r>
      <w:r w:rsidR="00355FDA">
        <w:t>The RMSE for training set is plotted versus lamda value with 10-fold, as shown below.</w:t>
      </w:r>
    </w:p>
    <w:p w14:paraId="6E8EF2F5" w14:textId="2685FE50" w:rsidR="00355FDA" w:rsidRDefault="00AF13C1" w:rsidP="004475CC">
      <w:pPr>
        <w:rPr>
          <w:rFonts w:ascii="Times New Roman" w:eastAsia="Times New Roman" w:hAnsi="Times New Roman" w:cs="Times New Roman"/>
          <w:color w:val="000000"/>
          <w:lang w:eastAsia="en-US"/>
        </w:rPr>
      </w:pPr>
      <w:r>
        <w:rPr>
          <w:noProof/>
        </w:rPr>
        <w:drawing>
          <wp:inline distT="0" distB="0" distL="0" distR="0" wp14:anchorId="7D7A097E" wp14:editId="20120C59">
            <wp:extent cx="5255260" cy="2857500"/>
            <wp:effectExtent l="0" t="0" r="279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0B919E" w14:textId="4217B26D" w:rsidR="00355FDA" w:rsidRDefault="00355FDA" w:rsidP="004475CC">
      <w:pP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Although again not shown in graph, the cross validation error has its minimum value of </w:t>
      </w:r>
      <w:r w:rsidR="00AF13C1" w:rsidRPr="00AF13C1">
        <w:rPr>
          <w:rFonts w:ascii="Times New Roman" w:eastAsia="Times New Roman" w:hAnsi="Times New Roman" w:cs="Times New Roman"/>
          <w:color w:val="000000"/>
          <w:lang w:eastAsia="en-US"/>
        </w:rPr>
        <w:t>1.821180762</w:t>
      </w:r>
      <w:r>
        <w:rPr>
          <w:rFonts w:ascii="Times New Roman" w:eastAsia="Times New Roman" w:hAnsi="Times New Roman" w:cs="Times New Roman"/>
          <w:color w:val="000000"/>
          <w:lang w:eastAsia="en-US"/>
        </w:rPr>
        <w:t xml:space="preserve">, and the estimated optimal lamda is </w:t>
      </w:r>
      <w:r w:rsidR="00AF13C1" w:rsidRPr="00AF13C1">
        <w:rPr>
          <w:rFonts w:ascii="Times New Roman" w:eastAsia="Times New Roman" w:hAnsi="Times New Roman" w:cs="Times New Roman"/>
          <w:color w:val="000000"/>
          <w:lang w:eastAsia="en-US"/>
        </w:rPr>
        <w:t xml:space="preserve">0.042235136 </w:t>
      </w:r>
      <w:r>
        <w:rPr>
          <w:rFonts w:ascii="Times New Roman" w:eastAsia="Times New Roman" w:hAnsi="Times New Roman" w:cs="Times New Roman"/>
          <w:color w:val="000000"/>
          <w:lang w:eastAsia="en-US"/>
        </w:rPr>
        <w:t>in this case. T</w:t>
      </w:r>
      <w:r w:rsidRPr="004475CC">
        <w:rPr>
          <w:rFonts w:ascii="Times New Roman" w:eastAsia="Times New Roman" w:hAnsi="Times New Roman" w:cs="Times New Roman"/>
          <w:color w:val="000000"/>
          <w:lang w:eastAsia="en-US"/>
        </w:rPr>
        <w:t xml:space="preserve">he RMSE for test case </w:t>
      </w:r>
      <w:r w:rsidR="00C674FC">
        <w:rPr>
          <w:rFonts w:ascii="Times New Roman" w:eastAsia="Times New Roman" w:hAnsi="Times New Roman" w:cs="Times New Roman"/>
          <w:color w:val="000000"/>
          <w:lang w:eastAsia="en-US"/>
        </w:rPr>
        <w:t xml:space="preserve">with this lamda </w:t>
      </w:r>
      <w:r w:rsidRPr="004475CC">
        <w:rPr>
          <w:rFonts w:ascii="Times New Roman" w:eastAsia="Times New Roman" w:hAnsi="Times New Roman" w:cs="Times New Roman"/>
          <w:color w:val="000000"/>
          <w:lang w:eastAsia="en-US"/>
        </w:rPr>
        <w:t>is calculated to be</w:t>
      </w:r>
      <w:r>
        <w:rPr>
          <w:rFonts w:ascii="Times New Roman" w:eastAsia="Times New Roman" w:hAnsi="Times New Roman" w:cs="Times New Roman"/>
          <w:color w:val="000000"/>
          <w:lang w:eastAsia="en-US"/>
        </w:rPr>
        <w:t xml:space="preserve"> </w:t>
      </w:r>
      <w:r w:rsidRPr="00355FDA">
        <w:rPr>
          <w:rFonts w:ascii="Times New Roman" w:eastAsia="Times New Roman" w:hAnsi="Times New Roman" w:cs="Times New Roman"/>
          <w:color w:val="000000"/>
          <w:lang w:eastAsia="en-US"/>
        </w:rPr>
        <w:t>2.349494479</w:t>
      </w:r>
      <w:r>
        <w:rPr>
          <w:rFonts w:ascii="Times New Roman" w:eastAsia="Times New Roman" w:hAnsi="Times New Roman" w:cs="Times New Roman"/>
          <w:color w:val="000000"/>
          <w:lang w:eastAsia="en-US"/>
        </w:rPr>
        <w:t>.</w:t>
      </w:r>
    </w:p>
    <w:p w14:paraId="76BF2595" w14:textId="77777777" w:rsidR="003F1269" w:rsidRDefault="003F1269" w:rsidP="004475CC">
      <w:pPr>
        <w:rPr>
          <w:rFonts w:ascii="Times New Roman" w:eastAsia="Times New Roman" w:hAnsi="Times New Roman" w:cs="Times New Roman"/>
          <w:color w:val="000000"/>
          <w:lang w:eastAsia="en-US"/>
        </w:rPr>
      </w:pPr>
    </w:p>
    <w:p w14:paraId="1E11AB1C" w14:textId="03AC8812" w:rsidR="003F1269" w:rsidRDefault="003F1269" w:rsidP="004475CC">
      <w:pP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4) </w:t>
      </w:r>
      <w:r w:rsidR="00C674FC">
        <w:t>The RMSE for training set is plotted versus lamda value with rows 4000-5000 as validation, as shown below.</w:t>
      </w:r>
    </w:p>
    <w:p w14:paraId="34E97488" w14:textId="787A6F5D" w:rsidR="00C674FC" w:rsidRDefault="00C674FC" w:rsidP="004475CC">
      <w:pPr>
        <w:rPr>
          <w:rFonts w:ascii="Times New Roman" w:eastAsia="Times New Roman" w:hAnsi="Times New Roman" w:cs="Times New Roman"/>
          <w:color w:val="000000"/>
          <w:lang w:eastAsia="en-US"/>
        </w:rPr>
      </w:pPr>
      <w:r>
        <w:rPr>
          <w:noProof/>
        </w:rPr>
        <w:drawing>
          <wp:inline distT="0" distB="0" distL="0" distR="0" wp14:anchorId="0C0F39B3" wp14:editId="0041C8B3">
            <wp:extent cx="5255394" cy="3124601"/>
            <wp:effectExtent l="0" t="0" r="2794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97613A" w14:textId="1774C6CF" w:rsidR="00F90363" w:rsidRPr="004475CC" w:rsidRDefault="00C674FC" w:rsidP="004475CC">
      <w:pP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The validation error has its lowest value of </w:t>
      </w:r>
      <w:r w:rsidRPr="00C674FC">
        <w:rPr>
          <w:rFonts w:ascii="Times New Roman" w:eastAsia="Times New Roman" w:hAnsi="Times New Roman" w:cs="Times New Roman"/>
          <w:color w:val="000000"/>
          <w:lang w:eastAsia="en-US"/>
        </w:rPr>
        <w:t>1.573529373</w:t>
      </w:r>
      <w:r>
        <w:rPr>
          <w:rFonts w:ascii="Times New Roman" w:eastAsia="Times New Roman" w:hAnsi="Times New Roman" w:cs="Times New Roman"/>
          <w:color w:val="000000"/>
          <w:lang w:eastAsia="en-US"/>
        </w:rPr>
        <w:t xml:space="preserve">, and the corresponding lamda value is </w:t>
      </w:r>
      <w:r w:rsidRPr="00C674FC">
        <w:rPr>
          <w:rFonts w:ascii="Times New Roman" w:eastAsia="Times New Roman" w:hAnsi="Times New Roman" w:cs="Times New Roman"/>
          <w:color w:val="000000"/>
          <w:lang w:eastAsia="en-US"/>
        </w:rPr>
        <w:t>0.421875</w:t>
      </w:r>
      <w:r>
        <w:rPr>
          <w:rFonts w:ascii="Times New Roman" w:eastAsia="Times New Roman" w:hAnsi="Times New Roman" w:cs="Times New Roman"/>
          <w:color w:val="000000"/>
          <w:lang w:eastAsia="en-US"/>
        </w:rPr>
        <w:t>, which is likely to be the optimal lamda value. The RMSE for test case with this lamda</w:t>
      </w:r>
      <w:r w:rsidR="00F90363">
        <w:rPr>
          <w:rFonts w:ascii="Times New Roman" w:eastAsia="Times New Roman" w:hAnsi="Times New Roman" w:cs="Times New Roman"/>
          <w:color w:val="000000"/>
          <w:lang w:eastAsia="en-US"/>
        </w:rPr>
        <w:t xml:space="preserve"> is calculated to be </w:t>
      </w:r>
      <w:r w:rsidR="00F90363" w:rsidRPr="00F90363">
        <w:rPr>
          <w:rFonts w:ascii="Times New Roman" w:eastAsia="Times New Roman" w:hAnsi="Times New Roman" w:cs="Times New Roman"/>
          <w:color w:val="000000"/>
          <w:lang w:eastAsia="en-US"/>
        </w:rPr>
        <w:t>2.357453343</w:t>
      </w:r>
      <w:r w:rsidR="00F90363">
        <w:rPr>
          <w:rFonts w:ascii="Times New Roman" w:eastAsia="Times New Roman" w:hAnsi="Times New Roman" w:cs="Times New Roman"/>
          <w:color w:val="000000"/>
          <w:lang w:eastAsia="en-US"/>
        </w:rPr>
        <w:t>. Compared to the k-fold cross validation method, this validation set method has much smaller validation errors, this might be because there is only one validation set, and the validation error is much more likely to be biased.</w:t>
      </w:r>
      <w:bookmarkStart w:id="0" w:name="_GoBack"/>
      <w:bookmarkEnd w:id="0"/>
    </w:p>
    <w:sectPr w:rsidR="00F90363" w:rsidRPr="004475CC" w:rsidSect="000414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ECD"/>
    <w:multiLevelType w:val="hybridMultilevel"/>
    <w:tmpl w:val="148CAFF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C101B"/>
    <w:multiLevelType w:val="hybridMultilevel"/>
    <w:tmpl w:val="8F0E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81C17"/>
    <w:multiLevelType w:val="hybridMultilevel"/>
    <w:tmpl w:val="BB7A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02D3D"/>
    <w:multiLevelType w:val="hybridMultilevel"/>
    <w:tmpl w:val="4FC4700C"/>
    <w:lvl w:ilvl="0" w:tplc="15F4B96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41C60"/>
    <w:multiLevelType w:val="hybridMultilevel"/>
    <w:tmpl w:val="ECF4133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4C"/>
    <w:rsid w:val="000414AF"/>
    <w:rsid w:val="0025301F"/>
    <w:rsid w:val="00321B42"/>
    <w:rsid w:val="00345462"/>
    <w:rsid w:val="00355FDA"/>
    <w:rsid w:val="003A3720"/>
    <w:rsid w:val="003F1269"/>
    <w:rsid w:val="003F7360"/>
    <w:rsid w:val="00426A90"/>
    <w:rsid w:val="00443D94"/>
    <w:rsid w:val="004475CC"/>
    <w:rsid w:val="00554F5B"/>
    <w:rsid w:val="00582E5D"/>
    <w:rsid w:val="00631E16"/>
    <w:rsid w:val="00710DFE"/>
    <w:rsid w:val="00884D28"/>
    <w:rsid w:val="00960B4C"/>
    <w:rsid w:val="009B3FB9"/>
    <w:rsid w:val="009D14CE"/>
    <w:rsid w:val="00A16779"/>
    <w:rsid w:val="00AF13C1"/>
    <w:rsid w:val="00B00DD1"/>
    <w:rsid w:val="00BB76E1"/>
    <w:rsid w:val="00BF48AC"/>
    <w:rsid w:val="00C36440"/>
    <w:rsid w:val="00C674FC"/>
    <w:rsid w:val="00CD3B84"/>
    <w:rsid w:val="00CE3C46"/>
    <w:rsid w:val="00D54A40"/>
    <w:rsid w:val="00D65513"/>
    <w:rsid w:val="00F90363"/>
    <w:rsid w:val="00FE2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9C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720"/>
    <w:pPr>
      <w:ind w:left="720"/>
      <w:contextualSpacing/>
    </w:pPr>
  </w:style>
  <w:style w:type="paragraph" w:styleId="BalloonText">
    <w:name w:val="Balloon Text"/>
    <w:basedOn w:val="Normal"/>
    <w:link w:val="BalloonTextChar"/>
    <w:uiPriority w:val="99"/>
    <w:semiHidden/>
    <w:unhideWhenUsed/>
    <w:rsid w:val="00C36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4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720"/>
    <w:pPr>
      <w:ind w:left="720"/>
      <w:contextualSpacing/>
    </w:pPr>
  </w:style>
  <w:style w:type="paragraph" w:styleId="BalloonText">
    <w:name w:val="Balloon Text"/>
    <w:basedOn w:val="Normal"/>
    <w:link w:val="BalloonTextChar"/>
    <w:uiPriority w:val="99"/>
    <w:semiHidden/>
    <w:unhideWhenUsed/>
    <w:rsid w:val="00C36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4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440">
      <w:bodyDiv w:val="1"/>
      <w:marLeft w:val="0"/>
      <w:marRight w:val="0"/>
      <w:marTop w:val="0"/>
      <w:marBottom w:val="0"/>
      <w:divBdr>
        <w:top w:val="none" w:sz="0" w:space="0" w:color="auto"/>
        <w:left w:val="none" w:sz="0" w:space="0" w:color="auto"/>
        <w:bottom w:val="none" w:sz="0" w:space="0" w:color="auto"/>
        <w:right w:val="none" w:sz="0" w:space="0" w:color="auto"/>
      </w:divBdr>
    </w:div>
    <w:div w:id="50229066">
      <w:bodyDiv w:val="1"/>
      <w:marLeft w:val="0"/>
      <w:marRight w:val="0"/>
      <w:marTop w:val="0"/>
      <w:marBottom w:val="0"/>
      <w:divBdr>
        <w:top w:val="none" w:sz="0" w:space="0" w:color="auto"/>
        <w:left w:val="none" w:sz="0" w:space="0" w:color="auto"/>
        <w:bottom w:val="none" w:sz="0" w:space="0" w:color="auto"/>
        <w:right w:val="none" w:sz="0" w:space="0" w:color="auto"/>
      </w:divBdr>
    </w:div>
    <w:div w:id="142281276">
      <w:bodyDiv w:val="1"/>
      <w:marLeft w:val="0"/>
      <w:marRight w:val="0"/>
      <w:marTop w:val="0"/>
      <w:marBottom w:val="0"/>
      <w:divBdr>
        <w:top w:val="none" w:sz="0" w:space="0" w:color="auto"/>
        <w:left w:val="none" w:sz="0" w:space="0" w:color="auto"/>
        <w:bottom w:val="none" w:sz="0" w:space="0" w:color="auto"/>
        <w:right w:val="none" w:sz="0" w:space="0" w:color="auto"/>
      </w:divBdr>
    </w:div>
    <w:div w:id="147406293">
      <w:bodyDiv w:val="1"/>
      <w:marLeft w:val="0"/>
      <w:marRight w:val="0"/>
      <w:marTop w:val="0"/>
      <w:marBottom w:val="0"/>
      <w:divBdr>
        <w:top w:val="none" w:sz="0" w:space="0" w:color="auto"/>
        <w:left w:val="none" w:sz="0" w:space="0" w:color="auto"/>
        <w:bottom w:val="none" w:sz="0" w:space="0" w:color="auto"/>
        <w:right w:val="none" w:sz="0" w:space="0" w:color="auto"/>
      </w:divBdr>
    </w:div>
    <w:div w:id="293216559">
      <w:bodyDiv w:val="1"/>
      <w:marLeft w:val="0"/>
      <w:marRight w:val="0"/>
      <w:marTop w:val="0"/>
      <w:marBottom w:val="0"/>
      <w:divBdr>
        <w:top w:val="none" w:sz="0" w:space="0" w:color="auto"/>
        <w:left w:val="none" w:sz="0" w:space="0" w:color="auto"/>
        <w:bottom w:val="none" w:sz="0" w:space="0" w:color="auto"/>
        <w:right w:val="none" w:sz="0" w:space="0" w:color="auto"/>
      </w:divBdr>
    </w:div>
    <w:div w:id="299964217">
      <w:bodyDiv w:val="1"/>
      <w:marLeft w:val="0"/>
      <w:marRight w:val="0"/>
      <w:marTop w:val="0"/>
      <w:marBottom w:val="0"/>
      <w:divBdr>
        <w:top w:val="none" w:sz="0" w:space="0" w:color="auto"/>
        <w:left w:val="none" w:sz="0" w:space="0" w:color="auto"/>
        <w:bottom w:val="none" w:sz="0" w:space="0" w:color="auto"/>
        <w:right w:val="none" w:sz="0" w:space="0" w:color="auto"/>
      </w:divBdr>
    </w:div>
    <w:div w:id="353700533">
      <w:bodyDiv w:val="1"/>
      <w:marLeft w:val="0"/>
      <w:marRight w:val="0"/>
      <w:marTop w:val="0"/>
      <w:marBottom w:val="0"/>
      <w:divBdr>
        <w:top w:val="none" w:sz="0" w:space="0" w:color="auto"/>
        <w:left w:val="none" w:sz="0" w:space="0" w:color="auto"/>
        <w:bottom w:val="none" w:sz="0" w:space="0" w:color="auto"/>
        <w:right w:val="none" w:sz="0" w:space="0" w:color="auto"/>
      </w:divBdr>
    </w:div>
    <w:div w:id="388069802">
      <w:bodyDiv w:val="1"/>
      <w:marLeft w:val="0"/>
      <w:marRight w:val="0"/>
      <w:marTop w:val="0"/>
      <w:marBottom w:val="0"/>
      <w:divBdr>
        <w:top w:val="none" w:sz="0" w:space="0" w:color="auto"/>
        <w:left w:val="none" w:sz="0" w:space="0" w:color="auto"/>
        <w:bottom w:val="none" w:sz="0" w:space="0" w:color="auto"/>
        <w:right w:val="none" w:sz="0" w:space="0" w:color="auto"/>
      </w:divBdr>
    </w:div>
    <w:div w:id="584152564">
      <w:bodyDiv w:val="1"/>
      <w:marLeft w:val="0"/>
      <w:marRight w:val="0"/>
      <w:marTop w:val="0"/>
      <w:marBottom w:val="0"/>
      <w:divBdr>
        <w:top w:val="none" w:sz="0" w:space="0" w:color="auto"/>
        <w:left w:val="none" w:sz="0" w:space="0" w:color="auto"/>
        <w:bottom w:val="none" w:sz="0" w:space="0" w:color="auto"/>
        <w:right w:val="none" w:sz="0" w:space="0" w:color="auto"/>
      </w:divBdr>
    </w:div>
    <w:div w:id="792015348">
      <w:bodyDiv w:val="1"/>
      <w:marLeft w:val="0"/>
      <w:marRight w:val="0"/>
      <w:marTop w:val="0"/>
      <w:marBottom w:val="0"/>
      <w:divBdr>
        <w:top w:val="none" w:sz="0" w:space="0" w:color="auto"/>
        <w:left w:val="none" w:sz="0" w:space="0" w:color="auto"/>
        <w:bottom w:val="none" w:sz="0" w:space="0" w:color="auto"/>
        <w:right w:val="none" w:sz="0" w:space="0" w:color="auto"/>
      </w:divBdr>
    </w:div>
    <w:div w:id="1389643062">
      <w:bodyDiv w:val="1"/>
      <w:marLeft w:val="0"/>
      <w:marRight w:val="0"/>
      <w:marTop w:val="0"/>
      <w:marBottom w:val="0"/>
      <w:divBdr>
        <w:top w:val="none" w:sz="0" w:space="0" w:color="auto"/>
        <w:left w:val="none" w:sz="0" w:space="0" w:color="auto"/>
        <w:bottom w:val="none" w:sz="0" w:space="0" w:color="auto"/>
        <w:right w:val="none" w:sz="0" w:space="0" w:color="auto"/>
      </w:divBdr>
    </w:div>
    <w:div w:id="1423449265">
      <w:bodyDiv w:val="1"/>
      <w:marLeft w:val="0"/>
      <w:marRight w:val="0"/>
      <w:marTop w:val="0"/>
      <w:marBottom w:val="0"/>
      <w:divBdr>
        <w:top w:val="none" w:sz="0" w:space="0" w:color="auto"/>
        <w:left w:val="none" w:sz="0" w:space="0" w:color="auto"/>
        <w:bottom w:val="none" w:sz="0" w:space="0" w:color="auto"/>
        <w:right w:val="none" w:sz="0" w:space="0" w:color="auto"/>
      </w:divBdr>
    </w:div>
    <w:div w:id="1675186212">
      <w:bodyDiv w:val="1"/>
      <w:marLeft w:val="0"/>
      <w:marRight w:val="0"/>
      <w:marTop w:val="0"/>
      <w:marBottom w:val="0"/>
      <w:divBdr>
        <w:top w:val="none" w:sz="0" w:space="0" w:color="auto"/>
        <w:left w:val="none" w:sz="0" w:space="0" w:color="auto"/>
        <w:bottom w:val="none" w:sz="0" w:space="0" w:color="auto"/>
        <w:right w:val="none" w:sz="0" w:space="0" w:color="auto"/>
      </w:divBdr>
    </w:div>
    <w:div w:id="1723401054">
      <w:bodyDiv w:val="1"/>
      <w:marLeft w:val="0"/>
      <w:marRight w:val="0"/>
      <w:marTop w:val="0"/>
      <w:marBottom w:val="0"/>
      <w:divBdr>
        <w:top w:val="none" w:sz="0" w:space="0" w:color="auto"/>
        <w:left w:val="none" w:sz="0" w:space="0" w:color="auto"/>
        <w:bottom w:val="none" w:sz="0" w:space="0" w:color="auto"/>
        <w:right w:val="none" w:sz="0" w:space="0" w:color="auto"/>
      </w:divBdr>
    </w:div>
    <w:div w:id="1766002566">
      <w:bodyDiv w:val="1"/>
      <w:marLeft w:val="0"/>
      <w:marRight w:val="0"/>
      <w:marTop w:val="0"/>
      <w:marBottom w:val="0"/>
      <w:divBdr>
        <w:top w:val="none" w:sz="0" w:space="0" w:color="auto"/>
        <w:left w:val="none" w:sz="0" w:space="0" w:color="auto"/>
        <w:bottom w:val="none" w:sz="0" w:space="0" w:color="auto"/>
        <w:right w:val="none" w:sz="0" w:space="0" w:color="auto"/>
      </w:divBdr>
    </w:div>
    <w:div w:id="1839495983">
      <w:bodyDiv w:val="1"/>
      <w:marLeft w:val="0"/>
      <w:marRight w:val="0"/>
      <w:marTop w:val="0"/>
      <w:marBottom w:val="0"/>
      <w:divBdr>
        <w:top w:val="none" w:sz="0" w:space="0" w:color="auto"/>
        <w:left w:val="none" w:sz="0" w:space="0" w:color="auto"/>
        <w:bottom w:val="none" w:sz="0" w:space="0" w:color="auto"/>
        <w:right w:val="none" w:sz="0" w:space="0" w:color="auto"/>
      </w:divBdr>
    </w:div>
    <w:div w:id="1997341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Sheet1!$A$1:$A$20</c:f>
              <c:numCache>
                <c:formatCode>General</c:formatCode>
                <c:ptCount val="20"/>
                <c:pt idx="0">
                  <c:v>1.0</c:v>
                </c:pt>
                <c:pt idx="1">
                  <c:v>0.75</c:v>
                </c:pt>
                <c:pt idx="2">
                  <c:v>0.5625</c:v>
                </c:pt>
                <c:pt idx="3">
                  <c:v>0.421875</c:v>
                </c:pt>
                <c:pt idx="4">
                  <c:v>0.31640625</c:v>
                </c:pt>
                <c:pt idx="5">
                  <c:v>0.2373046875</c:v>
                </c:pt>
                <c:pt idx="6">
                  <c:v>0.177978515625</c:v>
                </c:pt>
                <c:pt idx="7">
                  <c:v>0.133483886719</c:v>
                </c:pt>
                <c:pt idx="8">
                  <c:v>0.100112915039</c:v>
                </c:pt>
                <c:pt idx="9">
                  <c:v>0.0750846862793</c:v>
                </c:pt>
                <c:pt idx="10">
                  <c:v>0.0563135147095</c:v>
                </c:pt>
                <c:pt idx="11">
                  <c:v>0.0422351360321</c:v>
                </c:pt>
                <c:pt idx="12">
                  <c:v>0.0316763520241</c:v>
                </c:pt>
                <c:pt idx="13">
                  <c:v>0.0237572640181</c:v>
                </c:pt>
                <c:pt idx="14">
                  <c:v>0.0178179480135</c:v>
                </c:pt>
                <c:pt idx="15">
                  <c:v>0.0133634610102</c:v>
                </c:pt>
                <c:pt idx="16">
                  <c:v>0.0100225957576</c:v>
                </c:pt>
                <c:pt idx="17">
                  <c:v>0.00751694681821</c:v>
                </c:pt>
                <c:pt idx="18">
                  <c:v>0.00563771011366</c:v>
                </c:pt>
                <c:pt idx="19">
                  <c:v>0.00422828258525</c:v>
                </c:pt>
              </c:numCache>
            </c:numRef>
          </c:xVal>
          <c:yVal>
            <c:numRef>
              <c:f>Sheet1!$C$1:$C$20</c:f>
              <c:numCache>
                <c:formatCode>General</c:formatCode>
                <c:ptCount val="20"/>
                <c:pt idx="0">
                  <c:v>1.95721268299</c:v>
                </c:pt>
                <c:pt idx="1">
                  <c:v>1.94229520212</c:v>
                </c:pt>
                <c:pt idx="2">
                  <c:v>1.9284888701</c:v>
                </c:pt>
                <c:pt idx="3">
                  <c:v>1.91584426354</c:v>
                </c:pt>
                <c:pt idx="4">
                  <c:v>1.90436968187</c:v>
                </c:pt>
                <c:pt idx="5">
                  <c:v>1.89401799295</c:v>
                </c:pt>
                <c:pt idx="6">
                  <c:v>1.88469959889</c:v>
                </c:pt>
                <c:pt idx="7">
                  <c:v>1.87630653837</c:v>
                </c:pt>
                <c:pt idx="8">
                  <c:v>1.86873423559</c:v>
                </c:pt>
                <c:pt idx="9">
                  <c:v>1.86189459135</c:v>
                </c:pt>
                <c:pt idx="10">
                  <c:v>1.85572104694</c:v>
                </c:pt>
                <c:pt idx="11">
                  <c:v>1.85016882369</c:v>
                </c:pt>
                <c:pt idx="12">
                  <c:v>1.84521191928</c:v>
                </c:pt>
                <c:pt idx="13">
                  <c:v>1.84083623933</c:v>
                </c:pt>
                <c:pt idx="14">
                  <c:v>1.83702875689</c:v>
                </c:pt>
                <c:pt idx="15">
                  <c:v>1.83376549434</c:v>
                </c:pt>
                <c:pt idx="16">
                  <c:v>1.83100317845</c:v>
                </c:pt>
                <c:pt idx="17">
                  <c:v>1.82867832149</c:v>
                </c:pt>
                <c:pt idx="18">
                  <c:v>1.82671409924</c:v>
                </c:pt>
                <c:pt idx="19">
                  <c:v>1.82503223112</c:v>
                </c:pt>
              </c:numCache>
            </c:numRef>
          </c:yVal>
          <c:smooth val="1"/>
        </c:ser>
        <c:dLbls>
          <c:showLegendKey val="0"/>
          <c:showVal val="0"/>
          <c:showCatName val="0"/>
          <c:showSerName val="0"/>
          <c:showPercent val="0"/>
          <c:showBubbleSize val="0"/>
        </c:dLbls>
        <c:axId val="2068753496"/>
        <c:axId val="2070205336"/>
      </c:scatterChart>
      <c:valAx>
        <c:axId val="2068753496"/>
        <c:scaling>
          <c:logBase val="10.0"/>
          <c:orientation val="minMax"/>
          <c:max val="1.0"/>
          <c:min val="0.004228"/>
        </c:scaling>
        <c:delete val="0"/>
        <c:axPos val="b"/>
        <c:numFmt formatCode="General" sourceLinked="1"/>
        <c:majorTickMark val="out"/>
        <c:minorTickMark val="none"/>
        <c:tickLblPos val="nextTo"/>
        <c:crossAx val="2070205336"/>
        <c:crosses val="autoZero"/>
        <c:crossBetween val="midCat"/>
      </c:valAx>
      <c:valAx>
        <c:axId val="2070205336"/>
        <c:scaling>
          <c:orientation val="minMax"/>
          <c:min val="1.825"/>
        </c:scaling>
        <c:delete val="0"/>
        <c:axPos val="l"/>
        <c:majorGridlines/>
        <c:numFmt formatCode="General" sourceLinked="1"/>
        <c:majorTickMark val="out"/>
        <c:minorTickMark val="none"/>
        <c:tickLblPos val="nextTo"/>
        <c:crossAx val="20687534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Sheet1!$A$26:$A$45</c:f>
              <c:numCache>
                <c:formatCode>General</c:formatCode>
                <c:ptCount val="20"/>
                <c:pt idx="0">
                  <c:v>1.0</c:v>
                </c:pt>
                <c:pt idx="1">
                  <c:v>0.75</c:v>
                </c:pt>
                <c:pt idx="2">
                  <c:v>0.5625</c:v>
                </c:pt>
                <c:pt idx="3">
                  <c:v>0.421875</c:v>
                </c:pt>
                <c:pt idx="4">
                  <c:v>0.31640625</c:v>
                </c:pt>
                <c:pt idx="5">
                  <c:v>0.2373046875</c:v>
                </c:pt>
                <c:pt idx="6">
                  <c:v>0.177978515625</c:v>
                </c:pt>
                <c:pt idx="7">
                  <c:v>0.133483886719</c:v>
                </c:pt>
                <c:pt idx="8">
                  <c:v>0.100112915039</c:v>
                </c:pt>
                <c:pt idx="9">
                  <c:v>0.0750846862793</c:v>
                </c:pt>
                <c:pt idx="10">
                  <c:v>0.0563135147095</c:v>
                </c:pt>
                <c:pt idx="11">
                  <c:v>0.0422351360321</c:v>
                </c:pt>
                <c:pt idx="12">
                  <c:v>0.0316763520241</c:v>
                </c:pt>
                <c:pt idx="13">
                  <c:v>0.0237572640181</c:v>
                </c:pt>
                <c:pt idx="14">
                  <c:v>0.0178179480135</c:v>
                </c:pt>
                <c:pt idx="15">
                  <c:v>0.0133634610102</c:v>
                </c:pt>
                <c:pt idx="16">
                  <c:v>0.0100225957576</c:v>
                </c:pt>
                <c:pt idx="17">
                  <c:v>0.00751694681821</c:v>
                </c:pt>
                <c:pt idx="18">
                  <c:v>0.00563771011366</c:v>
                </c:pt>
                <c:pt idx="19">
                  <c:v>0.00422828258525</c:v>
                </c:pt>
              </c:numCache>
            </c:numRef>
          </c:xVal>
          <c:yVal>
            <c:numRef>
              <c:f>Sheet1!$C$26:$C$45</c:f>
              <c:numCache>
                <c:formatCode>General</c:formatCode>
                <c:ptCount val="20"/>
                <c:pt idx="0">
                  <c:v>1.95041901295</c:v>
                </c:pt>
                <c:pt idx="1">
                  <c:v>1.9359176071</c:v>
                </c:pt>
                <c:pt idx="2">
                  <c:v>1.92255762837</c:v>
                </c:pt>
                <c:pt idx="3">
                  <c:v>1.91037542509</c:v>
                </c:pt>
                <c:pt idx="4">
                  <c:v>1.89935400135</c:v>
                </c:pt>
                <c:pt idx="5">
                  <c:v>1.88942348451</c:v>
                </c:pt>
                <c:pt idx="6">
                  <c:v>1.88048168184</c:v>
                </c:pt>
                <c:pt idx="7">
                  <c:v>1.87241897704</c:v>
                </c:pt>
                <c:pt idx="8">
                  <c:v>1.86513688743</c:v>
                </c:pt>
                <c:pt idx="9">
                  <c:v>1.85855750534</c:v>
                </c:pt>
                <c:pt idx="10">
                  <c:v>1.85262615615</c:v>
                </c:pt>
                <c:pt idx="11">
                  <c:v>1.84730987469</c:v>
                </c:pt>
                <c:pt idx="12">
                  <c:v>1.84259202759</c:v>
                </c:pt>
                <c:pt idx="13">
                  <c:v>1.8384625502</c:v>
                </c:pt>
                <c:pt idx="14">
                  <c:v>1.83490537253</c:v>
                </c:pt>
                <c:pt idx="15">
                  <c:v>1.83188741578</c:v>
                </c:pt>
                <c:pt idx="16">
                  <c:v>1.82935384597</c:v>
                </c:pt>
                <c:pt idx="17">
                  <c:v>1.82723154687</c:v>
                </c:pt>
                <c:pt idx="18">
                  <c:v>1.82543921882</c:v>
                </c:pt>
                <c:pt idx="19">
                  <c:v>1.82390028548</c:v>
                </c:pt>
              </c:numCache>
            </c:numRef>
          </c:yVal>
          <c:smooth val="1"/>
        </c:ser>
        <c:dLbls>
          <c:showLegendKey val="0"/>
          <c:showVal val="0"/>
          <c:showCatName val="0"/>
          <c:showSerName val="0"/>
          <c:showPercent val="0"/>
          <c:showBubbleSize val="0"/>
        </c:dLbls>
        <c:axId val="2060044232"/>
        <c:axId val="2073756600"/>
      </c:scatterChart>
      <c:valAx>
        <c:axId val="2060044232"/>
        <c:scaling>
          <c:logBase val="10.0"/>
          <c:orientation val="minMax"/>
          <c:min val="0.004228"/>
        </c:scaling>
        <c:delete val="0"/>
        <c:axPos val="b"/>
        <c:numFmt formatCode="General" sourceLinked="1"/>
        <c:majorTickMark val="out"/>
        <c:minorTickMark val="none"/>
        <c:tickLblPos val="nextTo"/>
        <c:crossAx val="2073756600"/>
        <c:crosses val="autoZero"/>
        <c:crossBetween val="midCat"/>
      </c:valAx>
      <c:valAx>
        <c:axId val="2073756600"/>
        <c:scaling>
          <c:orientation val="minMax"/>
        </c:scaling>
        <c:delete val="0"/>
        <c:axPos val="l"/>
        <c:majorGridlines/>
        <c:numFmt formatCode="General" sourceLinked="1"/>
        <c:majorTickMark val="out"/>
        <c:minorTickMark val="none"/>
        <c:tickLblPos val="nextTo"/>
        <c:crossAx val="206004423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Sheet1!$A$71:$A$90</c:f>
              <c:numCache>
                <c:formatCode>General</c:formatCode>
                <c:ptCount val="20"/>
                <c:pt idx="0">
                  <c:v>1.0</c:v>
                </c:pt>
                <c:pt idx="1">
                  <c:v>0.75</c:v>
                </c:pt>
                <c:pt idx="2">
                  <c:v>0.5625</c:v>
                </c:pt>
                <c:pt idx="3">
                  <c:v>0.421875</c:v>
                </c:pt>
                <c:pt idx="4">
                  <c:v>0.31640625</c:v>
                </c:pt>
                <c:pt idx="5">
                  <c:v>0.2373046875</c:v>
                </c:pt>
                <c:pt idx="6">
                  <c:v>0.177978515625</c:v>
                </c:pt>
                <c:pt idx="7">
                  <c:v>0.133483886719</c:v>
                </c:pt>
                <c:pt idx="8">
                  <c:v>0.100112915039</c:v>
                </c:pt>
                <c:pt idx="9">
                  <c:v>0.0750846862793</c:v>
                </c:pt>
                <c:pt idx="10">
                  <c:v>0.0563135147095</c:v>
                </c:pt>
                <c:pt idx="11">
                  <c:v>0.0422351360321</c:v>
                </c:pt>
                <c:pt idx="12">
                  <c:v>0.0316763520241</c:v>
                </c:pt>
                <c:pt idx="13">
                  <c:v>0.0237572640181</c:v>
                </c:pt>
                <c:pt idx="14">
                  <c:v>0.0178179480135</c:v>
                </c:pt>
                <c:pt idx="15">
                  <c:v>0.0133634610102</c:v>
                </c:pt>
                <c:pt idx="16">
                  <c:v>0.0100225957576</c:v>
                </c:pt>
                <c:pt idx="17">
                  <c:v>0.00751694681821</c:v>
                </c:pt>
                <c:pt idx="18">
                  <c:v>0.00563771011366</c:v>
                </c:pt>
                <c:pt idx="19">
                  <c:v>0.00422828258525</c:v>
                </c:pt>
              </c:numCache>
            </c:numRef>
          </c:xVal>
          <c:yVal>
            <c:numRef>
              <c:f>Sheet1!$C$71:$C$90</c:f>
              <c:numCache>
                <c:formatCode>General</c:formatCode>
                <c:ptCount val="20"/>
                <c:pt idx="0">
                  <c:v>1.95572521798</c:v>
                </c:pt>
                <c:pt idx="1">
                  <c:v>1.94103766859</c:v>
                </c:pt>
                <c:pt idx="2">
                  <c:v>1.92793885769</c:v>
                </c:pt>
                <c:pt idx="3">
                  <c:v>1.91647855238</c:v>
                </c:pt>
                <c:pt idx="4">
                  <c:v>1.9066159444</c:v>
                </c:pt>
                <c:pt idx="5">
                  <c:v>1.898201952</c:v>
                </c:pt>
                <c:pt idx="6">
                  <c:v>1.89100459912</c:v>
                </c:pt>
                <c:pt idx="7">
                  <c:v>1.88475954795</c:v>
                </c:pt>
                <c:pt idx="8">
                  <c:v>1.87922189971</c:v>
                </c:pt>
                <c:pt idx="9">
                  <c:v>1.87420152993</c:v>
                </c:pt>
                <c:pt idx="10">
                  <c:v>1.8695765536</c:v>
                </c:pt>
                <c:pt idx="11">
                  <c:v>1.86528921776</c:v>
                </c:pt>
                <c:pt idx="12">
                  <c:v>1.86133113952</c:v>
                </c:pt>
                <c:pt idx="13">
                  <c:v>1.85772282618</c:v>
                </c:pt>
                <c:pt idx="14">
                  <c:v>1.85449099008</c:v>
                </c:pt>
                <c:pt idx="15">
                  <c:v>1.85164823295</c:v>
                </c:pt>
                <c:pt idx="16">
                  <c:v>1.84918071839</c:v>
                </c:pt>
                <c:pt idx="17">
                  <c:v>1.8470474935</c:v>
                </c:pt>
                <c:pt idx="18">
                  <c:v>1.8451905202</c:v>
                </c:pt>
                <c:pt idx="19">
                  <c:v>1.84355031327</c:v>
                </c:pt>
              </c:numCache>
            </c:numRef>
          </c:yVal>
          <c:smooth val="1"/>
        </c:ser>
        <c:dLbls>
          <c:showLegendKey val="0"/>
          <c:showVal val="0"/>
          <c:showCatName val="0"/>
          <c:showSerName val="0"/>
          <c:showPercent val="0"/>
          <c:showBubbleSize val="0"/>
        </c:dLbls>
        <c:axId val="2074938600"/>
        <c:axId val="2074941560"/>
      </c:scatterChart>
      <c:valAx>
        <c:axId val="2074938600"/>
        <c:scaling>
          <c:logBase val="10.0"/>
          <c:orientation val="minMax"/>
          <c:min val="0.004228"/>
        </c:scaling>
        <c:delete val="0"/>
        <c:axPos val="b"/>
        <c:numFmt formatCode="General" sourceLinked="1"/>
        <c:majorTickMark val="out"/>
        <c:minorTickMark val="none"/>
        <c:tickLblPos val="nextTo"/>
        <c:crossAx val="2074941560"/>
        <c:crosses val="autoZero"/>
        <c:crossBetween val="midCat"/>
      </c:valAx>
      <c:valAx>
        <c:axId val="2074941560"/>
        <c:scaling>
          <c:orientation val="minMax"/>
        </c:scaling>
        <c:delete val="0"/>
        <c:axPos val="l"/>
        <c:majorGridlines/>
        <c:numFmt formatCode="General" sourceLinked="1"/>
        <c:majorTickMark val="out"/>
        <c:minorTickMark val="none"/>
        <c:tickLblPos val="nextTo"/>
        <c:crossAx val="20749386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728</Words>
  <Characters>4152</Characters>
  <Application>Microsoft Macintosh Word</Application>
  <DocSecurity>0</DocSecurity>
  <Lines>34</Lines>
  <Paragraphs>9</Paragraphs>
  <ScaleCrop>false</ScaleCrop>
  <Company>北京二中</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月辰 赵</dc:creator>
  <cp:keywords/>
  <dc:description/>
  <cp:lastModifiedBy>月辰 赵</cp:lastModifiedBy>
  <cp:revision>13</cp:revision>
  <dcterms:created xsi:type="dcterms:W3CDTF">2015-01-26T01:19:00Z</dcterms:created>
  <dcterms:modified xsi:type="dcterms:W3CDTF">2015-01-27T09:38:00Z</dcterms:modified>
</cp:coreProperties>
</file>