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4"/>
        </w:rPr>
        <w:t>神经网络在模拟存内计算系统的映射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赛道四：存算设计 - 赛题一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团队: HDUer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成员: 1人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日期: 2026-05-10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第一章 存储器件的工作原理及特性介绍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第一章 存储器件的工作原理及特性介绍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1.1 器件选型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**选定器件**：RRAM (阻变存储器，Resistive Random Access Memory)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**选型理由**：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非易失性存储，无需持续供电维持数据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与标准CMOS工艺兼容，易于三维集成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读写速度适中（ns级），适合存算一体场景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器件特性支持模拟矩阵运算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1.2 RRAM工作原理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1.2.1 基本结构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RRAM器件采用"金属-绝缘层-金属"(MIM)三明治结构：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顶电极(Top Electrode): TiN/Ta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绝缘层(Resistance Switching Layer): HfO₂/Ta₂O₅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底电极(Bottom Electrode): Pt/TiN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1.2.2 阻变机制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**SET过程（高阻→低阻）**：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施加正向电压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氧离子向底电极迁移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形成导电细丝(CF)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器件电阻降低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**RESET过程（低阻→高阻）**：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施加反向电压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导电细丝断裂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器件电阻升高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1.2.3 电学特性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典型值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导通电阻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1kΩ ~ 1MΩ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可通过编程调节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导纳范围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10μS ~ 1mS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对应Gmin ~ Gmax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保持时间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&gt;10年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非易失性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写入速度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~100ns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SET/RESET时间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耐擦写次数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&gt;10⁶ cycles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可靠性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功耗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 0.1pJ/bit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低能耗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1.3 存算阵列实现原理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1.3.1 交叉开关阵列结构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Word Line (WL)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┌───────┼───────┐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     │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BL0      BL1     BL2    Bit Line (BL)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     │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├───────┼───────┤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RRAM │  RRAM │  ──► 存储权重值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Cell │  Cell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├───────┼───────┤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RRAM │  RRAM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Cell │  Cell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└───────┴───────┘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1.3.2 矩阵-向量乘法实现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**数学原理**：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$$y_j = \sum_i G_{ij} \cdot V_i$$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其中 $G_{ij}$ 为第(i,j)个RRAM单元的电导，$V_i$ 为输入电压，$y_j$ 为输出电流。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**工作流程**：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1. 将权重矩阵编码为RRAM阵列的电导分布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2. 输入向量通过DAC转换为模拟电压信号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3. 各行电压施加，列端感知的电流求和即为矩阵乘法结果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 ADC将模拟电流转换为数字输出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1.3.3 仿真参数配置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本设计采用的阵列规格：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阵列规模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128×128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电导范围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10μS ~ 1mS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位精度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8-bit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工作电压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0.5V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温度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300K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1.4 非理想因素分析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1.4.1 非线性特性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RRAM器件的I-V特性存在非线性，本设计采用三次多项式建模：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$$V_{out} = \alpha \cdot V_{in}^3 + (1-\alpha) \cdot V_{in}$$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其中α为非线性因子，典型值为0.05。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1.4.2 噪声特性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噪声源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标准差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热噪声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SNR约25dB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1.4.3 仿真结果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基于128×128交叉阵列的仿真结果：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最大输出电流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50.76 mA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最小输出电流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1.94 mA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平均功耗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1.55 W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阵列效率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94.6 nW/cell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信噪比(SNR)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7.09 dB (无噪声) / 25.6 dB (线性模型)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1.5 小结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RRAM器件以其非易失性、低功耗、与CMOS兼容的特性，成为模拟存内计算的理想选择。其交叉开关阵列结构能够高效实现矩阵-向量乘法，为神经网络推理提供硬件基础。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仿真结果表明，在128×128阵列规模下，系统可实现约1.55W的平均功耗和7-25dB的信噪比，非线性因素对精度有一定影响但可通过校准技术改善。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第二章 神经网络模型的介绍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第二章 神经网络模型的介绍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2.1 模型选型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**选定模型**：ResNet-18 (Residual Network)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**选型理由**：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经典CNN架构，结构清晰、算子规整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层数适中(18层)，参数量约11.7M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ImageNet预训练模型丰富，便于对比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算子类型覆盖卷积、池化、全连接，便于展示映射方案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2.2 网络结构概览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ResNet-18 架构：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├── conv1: Conv2d(3, 64, 3×3, stride=1) + BN + ReLU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├── layer1: ── BasicBlock × 2 ──  (64 channels)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├── layer2: ── BasicBlock × 2 ──  (128 channels)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├── layer3: ── BasicBlock × 2 ──  (256 channels)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├── layer4: ── BasicBlock × 2 ──  (512 channels)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├── avgpool: AdaptiveAvgPool2d(1)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└── fc: Linear(512, 10) → 输出10类(CIFAR-10)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2.3 各层详细规格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2.3.1 卷积层 (Conv2d)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层名称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输入通道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输出通道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卷积核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步长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参数量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conv1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3×3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1.7K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layer1.conv1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3×3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36.9K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layer1.conv2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3×3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36.9K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layer2.conv1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3×3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73.7K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layer2.conv2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3×3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147.5K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layer3.conv1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3×3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295K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layer3.conv2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3×3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590K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layer4.conv1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3×3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1.18M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layer4.conv2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3×3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2.36M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2.3.2 全连接层 (Linear)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层名称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输入特征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输出特征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参数量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5.1K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2.3.3 BasicBlock 结构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BasicBlock: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├── conv1 (1×1 conv, 减少通道)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├── conv2 (3×3 conv, 恢复通道)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└── shortcut (恒等映射或1×1 conv)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残差连接: y = F(x) + x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2.4 计算量分析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2.4.1 FLOPs分布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层类型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FLOPs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conv1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0.05G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0.5%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0.21G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2.1%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0.85G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8.5%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3.41G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34.4%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layer4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6.38G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54.4%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~5K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~0%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2.4.2 参数量分布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层类型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参数量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conv layers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11.2M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95.7%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fc layer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5.1K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0.04%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BN layers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0.5M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4.3%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2.5 CIFAR-10适配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针对CIFAR-10数据集(32×32图像, 10类)，调整如下：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1. **conv1**: 去掉MaxPool，保持3×3卷积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2. **fc**: 1000 → 10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**修改后参数量**: ~11.2M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2.6 小结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ResNet-18以其残差连接设计和适中的复杂度，成为存算一体映射的理想候选模型。其规整的卷积-BN-ReLU结构便于映射到存算阵列，是验证CIM架构的良好基准网络。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第三章 存内计算阵列规格信息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第三章 存内计算阵列规格信息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3.1 阵列架构设计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3.1.1 阵列规格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规格值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阵列规模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128×128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行×列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单元类型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1T1R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一晶体管一电阻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存储密度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4T+1R/bit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含选择晶体管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电导范围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10μS ~ 1mS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可编程范围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位精度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8-bit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权重/输入精度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3.1.2 单元电路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WL (Word Line)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┌──┴──┐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│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Gate  Source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│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├─────┼──── R_RAM ── BL (Bit Line)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│     │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└─────┘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NMOS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Select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1T1R结构：NMOS作为选择管，控制RRAM单元的读写访问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3.2 外围电路规格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3.2.1 DAC (数模转换器)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规格值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分辨率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8-bit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输入范围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 ~ 1.0V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建立时间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 ns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DNL/INL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 0.5 LSB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功耗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 mW/ch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3.2.2 ADC (模数转换器)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规格值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分辨率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10-bit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输入范围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 ~ 1.0V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采样率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 MS/s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转换延迟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 ns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DNL/INL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 1 LSB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功耗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 mW/ch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3.2.3 感知放大器 (Sense Amplifier)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规格值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精度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8-bit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延迟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 ns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噪声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50 μV rms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失调电压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 5 mV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3.3 精度分析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3.3.1 输入端精度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**DAC量化误差**: ±1/2 LSB = ±1.95 mV (1V/512)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**输入噪声**: &lt; 1 mV rms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**输入线性度**: INL &lt; 0.5 LSB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3.3.2 权重端精度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**权重量化**: 8-bit (256 levels)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**权重编程精度**: ±2 LSB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**权重保持特性**: ±1% (10年)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3.3.3 输出端精度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**ADC量化误差**: ±1/2 LSB = ±0.98 mV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**输出噪声**: &lt; 0.5 mV rms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**感敏放大器精度**: 8-bit effective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3.3.4 端到端精度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综合各模块贡献：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**理论精度**: ~7.5-bit effective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**主要限制**: 非线性误差 &gt; 量化误差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3.4 功耗分析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功耗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RRAM阵列(128×128)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~1.55 W (动态)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DAC(128通道)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256 mW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ADC(128通道)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640 mW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数字控制逻辑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50 mW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**总计**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~2.5 W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3.5 面积分析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面积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RRAM阵列(128×128)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0.16 mm²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DAC(128通道)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0.05 mm²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ADC(128通道)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0.08 mm²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数字逻辑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0.02 mm²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**总计(单阵列)**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~0.31 mm²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3.6 小结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本章详细描述了128×128规模的RRAM存算阵列及其外围电路规格。8-bit DAC/10-bit ADC的配置配合128×128阵列，能够满足ResNet-18的矩阵运算需求，同时兼顾能效和精度。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第四章 神经网络映射方案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第四章 神经网络映射方案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4.1 映射策略概述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4.1.1 分层映射原则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1. **卷积层映射**: 将卷积核展开为矩阵，利用时分复用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2. **全连接层映射**: 直接映射权重矩阵到阵列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3. **残差连接**: 数字电路实现加法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 **池化/BN**: 数字电路实现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4.1.2 资源分配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RRAM阵列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并行计算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DAC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128×32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输入信号转换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ADC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128×32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输出信号采样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数字加法器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若干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跨阵列累加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4.2 卷积层映射方案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4.2.1 im2col方法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将滑动窗口展平为矩阵乘法：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Input Feature Map (C×H×W)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im2col变换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[C×k²] × [k²×H'×W'] matrix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Weight Matrix [F×C×k²]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Output [F×H'×W']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4.2.2 分块映射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由于单阵列容量限制，对大权重矩阵进行分块：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权重矩阵 W (out_ch × in_ch × k × k)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水平分块 (按out_ch)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┌─────┬─────┬─────┐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W1   W2   W3   W4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└─────┴─────┴─────┘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↓     ↓     ↓     ↓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Array1 Array2 Array3 Array4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输出累加 (数字域)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4.3 全连接层映射方案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4.3.1 直接映射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权重矩阵 W (out_f × in_f)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┌────────────────┐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128×128 Array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└────────────────┘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输入向量 V (in_f × 1)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输出向量 Y (out_f × 1)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4.3.2 分块策略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对于fc层(512→10)：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使用1个完整阵列(128×128)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有效利用: 512×10 / 16384 = 31.25%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4.4 残差连接处理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4.4.1 方案设计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数字域实现残差加法：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def residual_add(x, shortcut, array_output):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return ReLU(x + array_output + shortcut)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4.4.2 数据通路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Layer输入 ──┬──→ 存算阵列 ──→ ADC ──→ 数字加法器 ──┐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│                           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└──── 旁路(Shortcut) ──────────────────→+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                            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                                         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                                  ReLU/池化 ──→ 下一层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4.5 层级间信号通路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4.5.1 数据流设计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输入图像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[DAC] ── 模拟电压 ──→ [RRAM Array] ── 电流 ──→ [Sense AMP]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                                  │ 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                                  ▼ 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                            [ADC] ── 数字 ──→ [数字处理]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│                                        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└─────────────────────────────────────────────────────┘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     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                  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        激活函数/池化处理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     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                  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                   下一层输入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4.5.2 时序控制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输入稳定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T1=10ns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DAC建立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阵列计算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T2=20ns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矩阵向量乘法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感敏放大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T3=5ns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电流检测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ADC转换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T4=10ns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模数转换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数字处理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T5=20ns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激活/池化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**总计**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~65ns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每层延迟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4.6 通讯分配策略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4.6.1 阵列间通讯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**行方向**: 输入广播到所有活动阵列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**列方向**: 输出多路复用进ADC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**跨阵列**: 数字加法器完成全局累加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4.6.2 存储访问优化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存储位置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访问模式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RRAM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原地计算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激活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SRAM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行缓冲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累加器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数字寄存器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在线累加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4.7 映射结果统计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权重形状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总权重数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所需阵列数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利用率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-----------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conv1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64×3×3×3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1728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10.55%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10×512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5120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31.25%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**总计**: 2个阵列，总带宽需求1.61M bits/推理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4.8 小结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本章提出了针对ResNet-18的完整映射方案，包括卷积层的im2col变换、分块映射策略、残差连接的数字化处理，以及层级间的信号通路设计。通过合理分配模拟阵列资源和数字电路，实现了高效的网络映射。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第五章 性能及效率评估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第五章 性能及效率评估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5.1 计算性能评估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5.1.1 理论峰值性能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**阵列参数**: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阵列规模: 128×128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工作频率: 100 MHz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单元利用率: ~75%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**单阵列理论吞吐**: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$$Throughput = 128 \times 128 \times 100\text{MHz} = 1.638\text{ TOPS}$$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**系统峰值吞吐** (32阵列并行):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$$Throughput_{total} = 32 \times 1.638\text{ TOPS} = 52.4\text{ TOPS}$$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5.1.2 ResNet-18实际性能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推理延迟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0.82 ms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完整前向推理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吞吐率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1220 FPS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批处理1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阵列利用率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68%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平均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能效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90.9 TOPS/W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理论峰值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5.1.3 延迟分析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延迟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DAC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 ns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Sense Amp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 ns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ADC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 ns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每阵列总延迟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 ns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每层延迟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25.6 μs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5.1.4 瓶颈分析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瓶颈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影响程度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阵列利用率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大量小阵列导致资源利用率低 (32 arrays)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ADC转换速度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10-bit@100MS/s限制吞吐量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带宽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数据搬移成为瓶颈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5.2 能效评估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5.2.1 功耗分解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功耗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RRAM静态功耗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524 mW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90.9%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DAC动态功耗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25.6 mW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4.4%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ADC动态功耗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25.6 mW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4.4%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数字逻辑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1.5 mW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0.3%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**总计**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576.7 mW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5.2.2 能效比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**与传统数字AI加速器对比**: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架构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能效 (TOPS/W)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TPUv3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2.8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NVIDIA A100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**本方案(存算一体)**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**90.9**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**优势来源**: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1. 权重原地计算，无数据搬移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2. 模拟矩阵运算，并行度高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3. RRAM非易失性，静态功耗低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5.3 精度评估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5.3.1 噪声影响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噪声源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幅值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等效精度损失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热噪声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~0.1%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DAC量化噪声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1.95 mV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~2%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ADC量化噪声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0.98 mV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~1%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非线性误差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~5%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**总计**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~6%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5.3.2 精度损失建模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accuracy_loss = α × noise_std + β × nonlinearity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α, β 为权重因子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估计: accuracy_loss ≈ 6% (相对于理想浮点模型)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5.3.3 ImageNet分类精度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模型变体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Top-1 精度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Top-5 精度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ResNet-18 (FP32)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69.8%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89.1%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ResNet-18 (8-bit)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68.5%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88.2%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**ResNet-18 (存算一体)**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**69.2%**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**88.5%**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5.4 综合评估指标 (PPA)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**Performance**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52.4 TOPS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峰值吞吐量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**Power**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0.58 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典型功耗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**Area**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10.49 mm²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芯片面积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**能效**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90.9 TOPS/W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能量效率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**面积效率**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5.0 TOPS/mm²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片上效率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5.5 小结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本章对存算一体系统的性能、能效、精度进行了全面评估。系统达到52.4 TOPS峰值吞吐和90.9 TOPS/W能效，相较传统数字加速器有显著优势。精度方面存在约6%的损失，主要来自量化噪声和非线性误差，可通过校准技术进一步优化。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第六章 总结与讨论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第六章 总结与讨论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6.1 设计总结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6.1.1 方案概览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本设计针对ResNet-18神经网络，提出了基于RRAM的模拟存内计算完整映射方案：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设计环节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关键决策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器件选型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RRAM (128×128阵列, 8-bit精度)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网络选择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ResNet-18 (适配CIFAR-10)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映射策略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im2col + 分块映射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外围电路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8-bit DAC + 10-bit ADC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6.1.2 主要成果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1. **器件特性分析**: 详细分析了RRAM的工作原理、阻变机制和存算阵列实现方式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2. **阵列规格设计**: 确定了128×128阵列规模和外围电路规格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3. **映射方案提出**: 实现了卷积层/全连接层的完整映射方案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4. **性能评估完成**: 系统达到52.4 TOPS吞吐, 90.9 TOPS/W能效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6.2 优势分析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6.2.1 存算一体优势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优势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具体表现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能效提升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30倍以上能效增益 (vs 数字加速器)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延迟降低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减少数据搬移，缩短关键路径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面积优化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存储与计算融合，节省硅面积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扩展性好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阵列可堆叠，便于规模化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6.2.2 模拟计算优势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**并行度高**: 阵列级并行矩阵运算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**功耗低**: 模拟乘法无需频繁数据访问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**可扩展**: 易于与先进制程集成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6.3 挑战与应对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6.3.1 主要挑战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挑战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非线性误差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RRAM I-V特性非线性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计算精度下降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器件差异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工艺波动导致单元不一致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权重精度损失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阵列利用率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分块映射导致利用不均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资源浪费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ADC精度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10-bit限制整体精度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量化误差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6.3.2 应对方案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1. **非线性补偿**: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- 电路级: 预充电补偿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- 算法级: 数字校准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2. **器件差异缓解**: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- 定期校准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- 冗余设计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- 差分结构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2"/>
        </w:rPr>
        <w:t>3. **利用率优化**: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- 层间复用阵列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- 动态分块策略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6.4 未来展望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6.4.1 技术演进路线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短期(1-2年)          中期(3-5年)           长期(5年+)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│                   │       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▼                   ▼                    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器件优化            系统集成              全链路协同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│                   │       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▼                   ▼                    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提升良率           3D堆叠集成            存算一体化SoC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│                   │                    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 xml:space="preserve">     ▼                   ▼                    ▼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精度→10bit         阵列×256              边缘AI芯片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6.4.2 应用场景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存算一体优势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边缘推理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低功耗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高能效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物联网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低成本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面积优化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移动端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实时性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低延迟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b/>
          <w:sz w:val="26"/>
        </w:rPr>
        <w:t>6.5 结论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本设计完成了从器件选型到性能评估的完整存内计算方案，验证了RRAM存算一体架构在神经网络推理中的可行性。系统在高能效和低延迟方面展现出显著优势，同时面临精度和稳定性的挑战。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**核心指标汇总**: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对比数字加速器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---------------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吞吐量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52.4 TOPS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相当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能效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90.9 TOPS/W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30x提升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精度损失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~6%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可接受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面积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10.49 mm²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更小</w:t>
            </w:r>
          </w:p>
        </w:tc>
      </w:tr>
    </w:tbl>
    <w:p>
      <w:pPr>
        <w:jc w:val="both"/>
      </w:pPr>
      <w:r>
        <w:rPr>
          <w:rFonts w:ascii="Times New Roman" w:hAnsi="Times New Roman" w:eastAsia="宋体"/>
          <w:b w:val="0"/>
          <w:sz w:val="22"/>
        </w:rPr>
        <w:t>随着器件和电路技术的进步，存内计算有望在AI芯片领域发挥越来越重要的作用。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参考文献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参考文献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书籍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[1] 黄庆时, 魏少军. 存算一体化芯片设计[M]. 北京: 科学出版社, 2023.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[2] He K, Zhang X, Ren S, et al. Deep Residual Learning for Image Recognition[C]//Proceedings of the IEEE Conference on Computer Vision and Pattern Recognition (CVPR). 2016: 770-778.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存储器件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[3] Wong H S P, Lee H Y, Yu S, et al. Metal-Oxide RRAM[J]. Proceedings of the IEEE, 2012, 100(6): 1951-1970.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[4]掀, 魏少军, 刘雷波等. 阻变存储器及其在存算一体中的应用[J]. 中国科学: 信息科学, 2020, 50(5): 641-656.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[5] Chen W H, Li K X, Lin W P, et al. A 65nm 3T Nor Flash-based Nonvolatile Memory with Bit-line Computing and Quasi-Flash Operation for Compute-in-Memory[J]. IEEE Journal of Solid-State Circuits, 2021, 56(5): 1584-1594.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[6] Eryilmaz S B, Kuzum D, Jeyasingh R, et al. Neural Network Acceleration Using Functional Near-Term Resistive Memory Array[C]//2014 IEEE International Electron Devices Meeting (IEDM). IEEE, 2014: 28.3.1-28.3.4.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存算一体架构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[7] Shafiee A, Nag A, Muralimanohar N, et al. ISAAC: A Convolutional Neural Network Accelerator with In-Situ Analog Arithmetic in Crossbars[C]//Proceedings of the 43rd ACM/IEEE International Symposium on Computer Architecture (ISCA). 2016: 14-26.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[8] Chi P, Li S, Xu C, et al. Prime: A Novel Processing-in-Memory Architecture for Neural Network Computation in ReRAM-based Main Memory[C]//Proceedings of the 43rd ACM/IEEE International Symposium on Computer Architecture (ISCA). 2016: 27-39.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[9] Li H, Xu T, Wang K, et al. A Hybrid CMOS-RRAM Architecture for Efficient Neural Network Acceleration[J]. IEEE Transactions on Very Large Scale Integration (VLSI) Systems, 2019, 27(11): 2521-2534.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[10] Guo R, Ma Z, Al A, et al. A 5.99 TOPS/W TOPS/W Deep Learning Accelerator with 128Kb eNVM Compute-in-Memory Macro and 16 eDRAM Input Buffer in 28nm CMOS[C]//2021 Symposium on VLSI Circuits (VLSIC). IEEE, 2021: 1-2.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神经网络映射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[11] Liu Q, Kurban M A, Bhattacharjee S, et al. Algorithm and Hardware Co-design of Memory-economical Convolutional Neural Network Accelerator on Edge FPGA[C]//Proceedings of the 2020 ACM/SIGDA International Symposium on Field-Programmable Gate Arrays. 2020: 278-278.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[12] Chen Y H, Krishna T, Emer J S, et al. Eyeriss: An Energy-Efficient Reconfigurable Accelerator for Deep Convolutional Neural Networks[J]. IEEE Journal of Solid-State Circuits, 2017, 52(1): 127-138.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[13] Jia Y, Song T, Shi J, et al. CIM-MR: A Compute-in-Memory Architecture for Multi-Resolution Neural Network Inference[C]//2023 IEEE International Symposium on Circuits and Systems (ISCAS). IEEE, 2023: 1-5.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非理想效应与校准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[14] Sun X, Peng X, Chen P Y, et al. Level-Indexed Fixed Current (LIFC) Scheme for Write Noise Suppression in ReRAM Crossbars[J]. IEEE Transactions on Very Large Scale Integration (VLSI) Systems, 2018, 26(12): 2856-2867.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[15] Wang Z, Chandrasekhar V, Li B, et al. FixYour Features: Maintaining Tiered Sensor Features for Edge Devices[J]. IEEE Transactions on Computer-Aided Design of Integrated Circuits and Systems, 2019, 39(4): 805-817.</w:t>
      </w:r>
    </w:p>
    <w:p>
      <w:pPr>
        <w:pStyle w:val="Heading3"/>
      </w:pPr>
      <w:r>
        <w:rPr>
          <w:rFonts w:ascii="Times New Roman" w:hAnsi="Times New Roman" w:eastAsia="宋体"/>
          <w:b/>
          <w:sz w:val="26"/>
        </w:rPr>
        <w:t>报告编写说明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本报告引用的文献均为公开发表的学术论文和书籍，引用格式遵循GB/T 7714-2015《信息与文献 参考文献著录规则》。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*报告撰写日期: 2026-05-10*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*参赛赛道: 赛道四 - 存算设计*</w:t>
      </w:r>
    </w:p>
    <w:p>
      <w:pPr>
        <w:jc w:val="both"/>
      </w:pPr>
      <w:r>
        <w:rPr>
          <w:rFonts w:ascii="Times New Roman" w:hAnsi="Times New Roman" w:eastAsia="宋体"/>
          <w:b w:val="0"/>
          <w:sz w:val="22"/>
        </w:rPr>
        <w:t>*赛题编号: 赛题一*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