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zhiy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IT运维服务采购合同</w:t>
      </w:r>
    </w:p>
    <w:p>
      <w:r>
        <w:rPr>
          <w:rFonts w:ascii="微软雅黑" w:hAnsi="微软雅黑" w:eastAsia="微软雅黑"/>
          <w:sz w:val="20"/>
        </w:rPr>
        <w:t>合同编号：HT-YZ-2026-SVC-003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乙方（供应方）：恒通信息技术服务有限公司</w:t>
      </w:r>
    </w:p>
    <w:p>
      <w:r>
        <w:rPr>
          <w:rFonts w:ascii="微软雅黑" w:hAnsi="微软雅黑" w:eastAsia="微软雅黑"/>
          <w:sz w:val="20"/>
        </w:rPr>
        <w:t>合同金额：人民币叁拾陆万元整（¥360,000.00）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乙方（供应方）：恒通信息技术服务有限公司，法定代表人：王恒通，统一社会信用代码：91440101MA5XXXXXX4，注册地址：广州市天河区珠江新城华夏路30号。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乙方为甲方提供为期一年的 IT 基础设施运维服务，服务内容与报价详见下表。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本合同总金额为人民币叁拾陆万元整（¥360,000.00），含增值税。按季度平均支付，每季度初 10 个工作日内支付当季服务费 ¥90,000.00。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交付安排</w:t>
      </w:r>
    </w:p>
    <w:p>
      <w:r>
        <w:rPr>
          <w:rFonts w:ascii="微软雅黑" w:hAnsi="微软雅黑" w:eastAsia="微软雅黑"/>
          <w:sz w:val="21"/>
        </w:rPr>
        <w:t>服务期自 2026 年 8 月 1 日起至 2027 年 7 月 31 日止，乙方提供 7×24 小时远程支持与工作日现场支持。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验收标准</w:t>
      </w:r>
    </w:p>
    <w:p>
      <w:r>
        <w:rPr>
          <w:rFonts w:ascii="微软雅黑" w:hAnsi="微软雅黑" w:eastAsia="微软雅黑"/>
          <w:sz w:val="21"/>
        </w:rPr>
        <w:t>乙方按月提交《运维服务报告》，甲方对服务质量进行考核，系统可用率不低于 99.5%、故障响应时间不超过 30 分钟视为当月服务合格。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知识产权</w:t>
      </w:r>
    </w:p>
    <w:p>
      <w:r>
        <w:rPr>
          <w:rFonts w:ascii="微软雅黑" w:hAnsi="微软雅黑" w:eastAsia="微软雅黑"/>
          <w:sz w:val="21"/>
        </w:rPr>
        <w:t>乙方在服务过程中形成的运维文档、巡检报告归甲方所有；乙方自有工具与脚本的知识产权归乙方所有。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保密条款</w:t>
      </w:r>
    </w:p>
    <w:p>
      <w:r>
        <w:rPr>
          <w:rFonts w:ascii="微软雅黑" w:hAnsi="微软雅黑" w:eastAsia="微软雅黑"/>
          <w:sz w:val="21"/>
        </w:rPr>
        <w:t>乙方接触到的甲方业务数据、系统配置信息属甲方机密，乙方须严格保密，保密期限为合同终止后 5 年。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违约责任</w:t>
      </w:r>
    </w:p>
    <w:p>
      <w:r>
        <w:rPr>
          <w:rFonts w:ascii="微软雅黑" w:hAnsi="微软雅黑" w:eastAsia="微软雅黑"/>
          <w:sz w:val="21"/>
        </w:rPr>
        <w:t>1. 乙方未达服务标准的，按当季服务费 5%—20% 支付违约金；</w:t>
      </w:r>
    </w:p>
    <w:p>
      <w:r>
        <w:rPr>
          <w:rFonts w:ascii="微软雅黑" w:hAnsi="微软雅黑" w:eastAsia="微软雅黑"/>
          <w:sz w:val="21"/>
        </w:rPr>
        <w:t>2. 甲方逾期付款的，每日按 0.3‰ 支付违约金。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第九条  争议解决</w:t>
      </w:r>
    </w:p>
    <w:p>
      <w:r>
        <w:rPr>
          <w:rFonts w:ascii="微软雅黑" w:hAnsi="微软雅黑" w:eastAsia="微软雅黑"/>
          <w:sz w:val="21"/>
        </w:rPr>
        <w:t>本合同争议由合同履行地（北京市海淀区）人民法院管辖。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  服务内容与报价表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1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服务项目</w:t>
            </w:r>
          </w:p>
        </w:tc>
        <w:tc>
          <w:tcPr>
            <w:tcW w:type="dxa" w:w="3685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服务内容</w:t>
            </w:r>
          </w:p>
        </w:tc>
        <w:tc>
          <w:tcPr>
            <w:tcW w:type="dxa" w:w="141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频次</w:t>
            </w:r>
          </w:p>
        </w:tc>
        <w:tc>
          <w:tcPr>
            <w:tcW w:type="dxa" w:w="170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金额（元/年）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服务器运维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 台物理机巡检、补丁、故障处理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7×24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120,000.00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网络运维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交换机/防火墙/VPN 配置与监控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7×24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80,000.00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数据库运维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Oracle/MySQL 备份、优化、容灾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工作日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90,000.00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桌面支持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 终端办公电脑软硬件支持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工作日现场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70,000.00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360,000.00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r>
        <w:rPr>
          <w:rFonts w:ascii="微软雅黑" w:hAnsi="微软雅黑" w:eastAsia="微软雅黑"/>
          <w:sz w:val="16"/>
        </w:rPr>
        <w:t>（本测试合同由系统自动生成，用于验证表格/图片提取功能）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