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692A" w14:textId="027ECBE0" w:rsidR="00157239" w:rsidRPr="004133C6" w:rsidRDefault="00C801FC" w:rsidP="00931614">
      <w:pPr>
        <w:jc w:val="center"/>
        <w:rPr>
          <w:rFonts w:cstheme="minorHAnsi"/>
          <w:color w:val="000000" w:themeColor="text1"/>
          <w:sz w:val="24"/>
          <w:szCs w:val="24"/>
        </w:rPr>
      </w:pPr>
      <w:r w:rsidRPr="004133C6">
        <w:rPr>
          <w:rFonts w:cstheme="minorHAnsi"/>
          <w:color w:val="000000" w:themeColor="text1"/>
          <w:sz w:val="24"/>
          <w:szCs w:val="24"/>
        </w:rPr>
        <w:t xml:space="preserve">IFN712 Research </w:t>
      </w:r>
      <w:r w:rsidR="006D2045" w:rsidRPr="004133C6">
        <w:rPr>
          <w:rFonts w:cstheme="minorHAnsi"/>
          <w:color w:val="000000" w:themeColor="text1"/>
          <w:sz w:val="24"/>
          <w:szCs w:val="24"/>
        </w:rPr>
        <w:t>P</w:t>
      </w:r>
      <w:r w:rsidRPr="004133C6">
        <w:rPr>
          <w:rFonts w:cstheme="minorHAnsi"/>
          <w:color w:val="000000" w:themeColor="text1"/>
          <w:sz w:val="24"/>
          <w:szCs w:val="24"/>
        </w:rPr>
        <w:t>roject</w:t>
      </w:r>
      <w:r w:rsidR="007D5610" w:rsidRPr="004133C6">
        <w:rPr>
          <w:rFonts w:cstheme="minorHAnsi"/>
          <w:color w:val="000000" w:themeColor="text1"/>
          <w:sz w:val="24"/>
          <w:szCs w:val="24"/>
        </w:rPr>
        <w:t xml:space="preserve"> </w:t>
      </w:r>
      <w:r w:rsidR="00152844" w:rsidRPr="004133C6">
        <w:rPr>
          <w:rFonts w:cstheme="minorHAnsi"/>
          <w:color w:val="000000" w:themeColor="text1"/>
          <w:sz w:val="24"/>
          <w:szCs w:val="24"/>
        </w:rPr>
        <w:t>P</w:t>
      </w:r>
      <w:r w:rsidR="005B6807" w:rsidRPr="004133C6">
        <w:rPr>
          <w:rFonts w:cstheme="minorHAnsi"/>
          <w:color w:val="000000" w:themeColor="text1"/>
          <w:sz w:val="24"/>
          <w:szCs w:val="24"/>
        </w:rPr>
        <w:t>roposal</w:t>
      </w:r>
      <w:r w:rsidR="00931614" w:rsidRPr="004133C6">
        <w:rPr>
          <w:rFonts w:cstheme="minorHAnsi"/>
          <w:color w:val="000000" w:themeColor="text1"/>
          <w:sz w:val="24"/>
          <w:szCs w:val="24"/>
        </w:rPr>
        <w:t>-</w:t>
      </w:r>
      <w:r w:rsidR="00895EA0" w:rsidRPr="004133C6">
        <w:rPr>
          <w:rFonts w:cstheme="minorHAnsi"/>
          <w:color w:val="000000" w:themeColor="text1"/>
          <w:sz w:val="24"/>
          <w:szCs w:val="24"/>
        </w:rPr>
        <w:t>Form</w:t>
      </w:r>
    </w:p>
    <w:p w14:paraId="57F536DE" w14:textId="4A7A59BF" w:rsidR="004116BD" w:rsidRPr="004133C6" w:rsidRDefault="004116BD" w:rsidP="004116BD">
      <w:pPr>
        <w:jc w:val="center"/>
        <w:rPr>
          <w:rFonts w:cstheme="minorHAnsi"/>
          <w:color w:val="000000" w:themeColor="text1"/>
          <w:sz w:val="24"/>
          <w:szCs w:val="24"/>
        </w:rPr>
      </w:pPr>
      <w:r w:rsidRPr="004133C6">
        <w:rPr>
          <w:rFonts w:cstheme="minorHAnsi"/>
          <w:color w:val="000000" w:themeColor="text1"/>
          <w:sz w:val="24"/>
          <w:szCs w:val="24"/>
        </w:rPr>
        <w:t xml:space="preserve">(Submitted to </w:t>
      </w:r>
      <w:hyperlink r:id="rId10" w:history="1">
        <w:r w:rsidRPr="004133C6">
          <w:rPr>
            <w:rStyle w:val="Hyperlink"/>
            <w:rFonts w:cstheme="minorHAnsi"/>
            <w:sz w:val="24"/>
            <w:szCs w:val="24"/>
          </w:rPr>
          <w:t>y.feng@qut.edu.au</w:t>
        </w:r>
      </w:hyperlink>
      <w:r w:rsidRPr="004133C6">
        <w:rPr>
          <w:rFonts w:cstheme="minorHAnsi"/>
          <w:color w:val="000000" w:themeColor="text1"/>
          <w:sz w:val="24"/>
          <w:szCs w:val="24"/>
        </w:rPr>
        <w:t xml:space="preserve"> by 30 June 202</w:t>
      </w:r>
      <w:r w:rsidR="004F7359">
        <w:rPr>
          <w:rFonts w:cstheme="minorHAnsi" w:hint="eastAsia"/>
          <w:color w:val="000000" w:themeColor="text1"/>
          <w:sz w:val="24"/>
          <w:szCs w:val="24"/>
        </w:rPr>
        <w:t>5</w:t>
      </w:r>
      <w:r w:rsidRPr="004133C6">
        <w:rPr>
          <w:rFonts w:cstheme="minorHAnsi"/>
          <w:color w:val="000000" w:themeColor="text1"/>
          <w:sz w:val="24"/>
          <w:szCs w:val="24"/>
        </w:rPr>
        <w:t>)</w:t>
      </w:r>
    </w:p>
    <w:tbl>
      <w:tblPr>
        <w:tblStyle w:val="TableGrid"/>
        <w:tblW w:w="10451" w:type="dxa"/>
        <w:tblInd w:w="5" w:type="dxa"/>
        <w:tblLook w:val="04A0" w:firstRow="1" w:lastRow="0" w:firstColumn="1" w:lastColumn="0" w:noHBand="0" w:noVBand="1"/>
      </w:tblPr>
      <w:tblGrid>
        <w:gridCol w:w="1710"/>
        <w:gridCol w:w="8741"/>
      </w:tblGrid>
      <w:tr w:rsidR="002561CA" w:rsidRPr="004133C6" w14:paraId="6E9A9873" w14:textId="77777777" w:rsidTr="00DE5989">
        <w:tc>
          <w:tcPr>
            <w:tcW w:w="2117" w:type="dxa"/>
          </w:tcPr>
          <w:p w14:paraId="12A59988" w14:textId="77777777" w:rsidR="002561CA" w:rsidRPr="004133C6" w:rsidRDefault="002561CA" w:rsidP="002F2B76">
            <w:pPr>
              <w:rPr>
                <w:rFonts w:cstheme="minorHAnsi"/>
                <w:color w:val="000000" w:themeColor="text1"/>
                <w:sz w:val="24"/>
                <w:szCs w:val="24"/>
              </w:rPr>
            </w:pPr>
            <w:r w:rsidRPr="004133C6">
              <w:rPr>
                <w:rFonts w:cstheme="minorHAnsi"/>
                <w:color w:val="000000" w:themeColor="text1"/>
                <w:sz w:val="24"/>
                <w:szCs w:val="24"/>
              </w:rPr>
              <w:t>Project agency (school, industry)</w:t>
            </w:r>
          </w:p>
        </w:tc>
        <w:tc>
          <w:tcPr>
            <w:tcW w:w="8334" w:type="dxa"/>
          </w:tcPr>
          <w:p w14:paraId="75FFBA4A" w14:textId="3C40FC5D" w:rsidR="002561CA" w:rsidRPr="004133C6" w:rsidRDefault="002561CA" w:rsidP="002F2B76">
            <w:pPr>
              <w:rPr>
                <w:rFonts w:cstheme="minorHAnsi"/>
                <w:color w:val="000000" w:themeColor="text1"/>
                <w:sz w:val="24"/>
                <w:szCs w:val="24"/>
              </w:rPr>
            </w:pPr>
            <w:r w:rsidRPr="004133C6">
              <w:rPr>
                <w:rFonts w:cstheme="minorHAnsi"/>
                <w:color w:val="000000" w:themeColor="text1"/>
                <w:sz w:val="24"/>
                <w:szCs w:val="24"/>
              </w:rPr>
              <w:t xml:space="preserve">School of </w:t>
            </w:r>
            <w:r w:rsidR="000E6A5B" w:rsidRPr="004133C6">
              <w:rPr>
                <w:rFonts w:cstheme="minorHAnsi"/>
                <w:color w:val="000000" w:themeColor="text1"/>
                <w:sz w:val="24"/>
                <w:szCs w:val="24"/>
              </w:rPr>
              <w:t>Computer Science</w:t>
            </w:r>
            <w:r w:rsidR="0030729C" w:rsidRPr="004133C6">
              <w:rPr>
                <w:rFonts w:cstheme="minorHAnsi"/>
                <w:color w:val="000000" w:themeColor="text1"/>
                <w:sz w:val="24"/>
                <w:szCs w:val="24"/>
              </w:rPr>
              <w:t xml:space="preserve"> </w:t>
            </w:r>
          </w:p>
        </w:tc>
      </w:tr>
      <w:tr w:rsidR="002561CA" w:rsidRPr="004133C6" w14:paraId="4A8975C7" w14:textId="77777777" w:rsidTr="00DE5989">
        <w:tc>
          <w:tcPr>
            <w:tcW w:w="2117" w:type="dxa"/>
          </w:tcPr>
          <w:p w14:paraId="3BD75F73" w14:textId="77777777" w:rsidR="002561CA" w:rsidRPr="004133C6" w:rsidRDefault="002561CA" w:rsidP="002F2B76">
            <w:pPr>
              <w:rPr>
                <w:rFonts w:cstheme="minorHAnsi"/>
                <w:color w:val="000000" w:themeColor="text1"/>
                <w:sz w:val="24"/>
                <w:szCs w:val="24"/>
              </w:rPr>
            </w:pPr>
            <w:r w:rsidRPr="004133C6">
              <w:rPr>
                <w:rFonts w:cstheme="minorHAnsi"/>
                <w:color w:val="000000" w:themeColor="text1"/>
                <w:sz w:val="24"/>
                <w:szCs w:val="24"/>
              </w:rPr>
              <w:t xml:space="preserve">Industry supervisor and contact emails </w:t>
            </w:r>
          </w:p>
        </w:tc>
        <w:tc>
          <w:tcPr>
            <w:tcW w:w="8334" w:type="dxa"/>
          </w:tcPr>
          <w:p w14:paraId="5075995D" w14:textId="390D1687" w:rsidR="006E1E5E" w:rsidRPr="004133C6" w:rsidRDefault="006E3419" w:rsidP="00281D4F">
            <w:pPr>
              <w:rPr>
                <w:rFonts w:cstheme="minorHAnsi"/>
                <w:sz w:val="24"/>
                <w:szCs w:val="24"/>
                <w:lang w:val="nl-NL"/>
              </w:rPr>
            </w:pPr>
            <w:r w:rsidRPr="004133C6">
              <w:rPr>
                <w:rFonts w:cstheme="minorHAnsi"/>
                <w:sz w:val="24"/>
                <w:szCs w:val="24"/>
                <w:lang w:val="nl-NL"/>
              </w:rPr>
              <w:t>Wenzong Gao, wenzong.gao@kurloo.io</w:t>
            </w:r>
          </w:p>
        </w:tc>
      </w:tr>
      <w:tr w:rsidR="000E6A5B" w:rsidRPr="004133C6" w14:paraId="63B0E457" w14:textId="77777777" w:rsidTr="00DE5989">
        <w:trPr>
          <w:trHeight w:val="582"/>
        </w:trPr>
        <w:tc>
          <w:tcPr>
            <w:tcW w:w="2117" w:type="dxa"/>
          </w:tcPr>
          <w:p w14:paraId="167829D7" w14:textId="77777777"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Academic Supervisor name(s) and contact emails</w:t>
            </w:r>
          </w:p>
        </w:tc>
        <w:tc>
          <w:tcPr>
            <w:tcW w:w="8334" w:type="dxa"/>
          </w:tcPr>
          <w:p w14:paraId="15C5E362" w14:textId="41508B30" w:rsidR="009904C8" w:rsidRPr="004133C6" w:rsidRDefault="009904C8" w:rsidP="00D33709">
            <w:pPr>
              <w:rPr>
                <w:rFonts w:cstheme="minorHAnsi"/>
                <w:sz w:val="24"/>
                <w:szCs w:val="24"/>
              </w:rPr>
            </w:pPr>
            <w:proofErr w:type="spellStart"/>
            <w:r w:rsidRPr="004133C6">
              <w:rPr>
                <w:rFonts w:cstheme="minorHAnsi"/>
                <w:sz w:val="24"/>
                <w:szCs w:val="24"/>
              </w:rPr>
              <w:t>Yanming</w:t>
            </w:r>
            <w:proofErr w:type="spellEnd"/>
            <w:r w:rsidRPr="004133C6">
              <w:rPr>
                <w:rFonts w:cstheme="minorHAnsi"/>
                <w:sz w:val="24"/>
                <w:szCs w:val="24"/>
              </w:rPr>
              <w:t xml:space="preserve"> Feng, y.feng@qut.edu.au</w:t>
            </w:r>
          </w:p>
        </w:tc>
      </w:tr>
      <w:tr w:rsidR="000E6A5B" w:rsidRPr="004133C6" w14:paraId="0D9D1BDB" w14:textId="77777777" w:rsidTr="00DE5989">
        <w:tc>
          <w:tcPr>
            <w:tcW w:w="2117" w:type="dxa"/>
          </w:tcPr>
          <w:p w14:paraId="5D8AEBD9" w14:textId="01F6562F"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Information Technology major(s)</w:t>
            </w:r>
          </w:p>
        </w:tc>
        <w:tc>
          <w:tcPr>
            <w:tcW w:w="8334" w:type="dxa"/>
          </w:tcPr>
          <w:p w14:paraId="3586C0BE" w14:textId="4E241A4D" w:rsidR="000E6A5B" w:rsidRPr="004133C6" w:rsidRDefault="00A5156E" w:rsidP="000E6A5B">
            <w:pPr>
              <w:rPr>
                <w:rFonts w:cstheme="minorHAnsi"/>
                <w:color w:val="000000" w:themeColor="text1"/>
                <w:sz w:val="24"/>
                <w:szCs w:val="24"/>
              </w:rPr>
            </w:pPr>
            <w:r w:rsidRPr="004133C6">
              <w:rPr>
                <w:rFonts w:cstheme="minorHAnsi"/>
                <w:color w:val="000000" w:themeColor="text1"/>
                <w:sz w:val="24"/>
                <w:szCs w:val="24"/>
              </w:rPr>
              <w:t>Data Science and Computer Science</w:t>
            </w:r>
          </w:p>
        </w:tc>
      </w:tr>
      <w:tr w:rsidR="000E6A5B" w:rsidRPr="004133C6" w14:paraId="0CFF32B5" w14:textId="77777777" w:rsidTr="00DE5989">
        <w:tc>
          <w:tcPr>
            <w:tcW w:w="2117" w:type="dxa"/>
          </w:tcPr>
          <w:p w14:paraId="4DD5B82E" w14:textId="501359A6" w:rsidR="000E6A5B" w:rsidRPr="004133C6" w:rsidRDefault="000E6A5B" w:rsidP="000E6A5B">
            <w:pPr>
              <w:rPr>
                <w:rStyle w:val="IntenseEmphasis"/>
                <w:rFonts w:cstheme="minorHAnsi"/>
                <w:i w:val="0"/>
                <w:iCs w:val="0"/>
                <w:sz w:val="24"/>
                <w:szCs w:val="24"/>
              </w:rPr>
            </w:pPr>
            <w:r w:rsidRPr="004133C6">
              <w:rPr>
                <w:rFonts w:cstheme="minorHAnsi"/>
                <w:color w:val="000000" w:themeColor="text1"/>
                <w:sz w:val="24"/>
                <w:szCs w:val="24"/>
              </w:rPr>
              <w:t>Project title</w:t>
            </w:r>
          </w:p>
        </w:tc>
        <w:tc>
          <w:tcPr>
            <w:tcW w:w="8334" w:type="dxa"/>
          </w:tcPr>
          <w:p w14:paraId="1B079581" w14:textId="3EBC8F1B" w:rsidR="003333AB" w:rsidRPr="004133C6" w:rsidRDefault="00AC42A6" w:rsidP="003333AB">
            <w:pPr>
              <w:rPr>
                <w:rStyle w:val="IntenseEmphasis"/>
                <w:rFonts w:cstheme="minorHAnsi"/>
                <w:sz w:val="24"/>
                <w:szCs w:val="24"/>
              </w:rPr>
            </w:pPr>
            <w:r w:rsidRPr="004133C6">
              <w:rPr>
                <w:rFonts w:cstheme="minorHAnsi"/>
                <w:sz w:val="24"/>
                <w:szCs w:val="24"/>
              </w:rPr>
              <w:t>Monitoring Ground Deformation in the Brisbane Area Using InSAR Techniques</w:t>
            </w:r>
          </w:p>
        </w:tc>
      </w:tr>
      <w:tr w:rsidR="000E6A5B" w:rsidRPr="004133C6" w14:paraId="326D2BA5" w14:textId="77777777" w:rsidTr="00DE5989">
        <w:trPr>
          <w:trHeight w:val="166"/>
        </w:trPr>
        <w:tc>
          <w:tcPr>
            <w:tcW w:w="2117" w:type="dxa"/>
          </w:tcPr>
          <w:p w14:paraId="3069ABD8" w14:textId="564CD6A6"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Brief description of the research problem, gaps, aims, methodology and expected outputs (~200 words)</w:t>
            </w:r>
          </w:p>
          <w:p w14:paraId="60F24938" w14:textId="77777777" w:rsidR="000E6A5B" w:rsidRPr="004133C6" w:rsidRDefault="000E6A5B" w:rsidP="000E6A5B">
            <w:pPr>
              <w:rPr>
                <w:rFonts w:cstheme="minorHAnsi"/>
                <w:color w:val="000000" w:themeColor="text1"/>
                <w:sz w:val="24"/>
                <w:szCs w:val="24"/>
              </w:rPr>
            </w:pPr>
          </w:p>
          <w:p w14:paraId="49EFDBAF" w14:textId="77777777" w:rsidR="000E6A5B" w:rsidRPr="004133C6" w:rsidRDefault="000E6A5B" w:rsidP="000E6A5B">
            <w:pPr>
              <w:rPr>
                <w:rFonts w:cstheme="minorHAnsi"/>
                <w:color w:val="000000" w:themeColor="text1"/>
                <w:sz w:val="24"/>
                <w:szCs w:val="24"/>
              </w:rPr>
            </w:pPr>
          </w:p>
          <w:p w14:paraId="11CBA976" w14:textId="77777777" w:rsidR="000E6A5B" w:rsidRPr="004133C6" w:rsidRDefault="000E6A5B" w:rsidP="000E6A5B">
            <w:pPr>
              <w:rPr>
                <w:rFonts w:cstheme="minorHAnsi"/>
                <w:color w:val="000000" w:themeColor="text1"/>
                <w:sz w:val="24"/>
                <w:szCs w:val="24"/>
              </w:rPr>
            </w:pPr>
          </w:p>
          <w:p w14:paraId="4D30C206" w14:textId="77777777" w:rsidR="000E6A5B" w:rsidRPr="004133C6" w:rsidRDefault="000E6A5B" w:rsidP="000E6A5B">
            <w:pPr>
              <w:rPr>
                <w:rFonts w:cstheme="minorHAnsi"/>
                <w:color w:val="000000" w:themeColor="text1"/>
                <w:sz w:val="24"/>
                <w:szCs w:val="24"/>
              </w:rPr>
            </w:pPr>
          </w:p>
          <w:p w14:paraId="629035D2" w14:textId="77777777" w:rsidR="000E6A5B" w:rsidRPr="004133C6" w:rsidRDefault="000E6A5B" w:rsidP="000E6A5B">
            <w:pPr>
              <w:rPr>
                <w:rFonts w:cstheme="minorHAnsi"/>
                <w:color w:val="000000" w:themeColor="text1"/>
                <w:sz w:val="24"/>
                <w:szCs w:val="24"/>
              </w:rPr>
            </w:pPr>
          </w:p>
          <w:p w14:paraId="3549101D" w14:textId="116306FB" w:rsidR="000E6A5B" w:rsidRPr="004133C6" w:rsidRDefault="000E6A5B" w:rsidP="000E6A5B">
            <w:pPr>
              <w:rPr>
                <w:rFonts w:cstheme="minorHAnsi"/>
                <w:color w:val="000000" w:themeColor="text1"/>
                <w:sz w:val="24"/>
                <w:szCs w:val="24"/>
              </w:rPr>
            </w:pPr>
          </w:p>
        </w:tc>
        <w:tc>
          <w:tcPr>
            <w:tcW w:w="8334" w:type="dxa"/>
          </w:tcPr>
          <w:p w14:paraId="13FD4549" w14:textId="251981E0" w:rsidR="00977C5A" w:rsidRPr="004133C6" w:rsidRDefault="00977C5A" w:rsidP="00977C5A">
            <w:pPr>
              <w:pStyle w:val="NormalWeb"/>
              <w:rPr>
                <w:rFonts w:asciiTheme="minorHAnsi" w:hAnsiTheme="minorHAnsi" w:cstheme="minorHAnsi"/>
              </w:rPr>
            </w:pPr>
            <w:r w:rsidRPr="004133C6">
              <w:rPr>
                <w:rFonts w:asciiTheme="minorHAnsi" w:hAnsiTheme="minorHAnsi" w:cstheme="minorHAnsi"/>
              </w:rPr>
              <w:t xml:space="preserve">Monitoring ground deformation is critical for understanding the stability of urban infrastructure and for mitigating risks from natural and human-induced changes such as groundwater extraction, construction, mining, or earthquakes. Interferometric Synthetic Aperture Radar (InSAR) is a satellite-based remote sensing technique that enables precise measurement of surface movement over large areas and time periods by comparing radar images of the same location taken at different times. This technology can detect even </w:t>
            </w:r>
            <w:r w:rsidR="00A51482" w:rsidRPr="004133C6">
              <w:rPr>
                <w:rFonts w:asciiTheme="minorHAnsi" w:hAnsiTheme="minorHAnsi" w:cstheme="minorHAnsi"/>
              </w:rPr>
              <w:t>millimetre</w:t>
            </w:r>
            <w:r w:rsidRPr="004133C6">
              <w:rPr>
                <w:rFonts w:asciiTheme="minorHAnsi" w:hAnsiTheme="minorHAnsi" w:cstheme="minorHAnsi"/>
              </w:rPr>
              <w:t>-level changes in ground elevation, regardless of weather or lighting conditions.</w:t>
            </w:r>
          </w:p>
          <w:p w14:paraId="7657AD20" w14:textId="77777777" w:rsidR="00977C5A" w:rsidRPr="004133C6" w:rsidRDefault="00977C5A" w:rsidP="00977C5A">
            <w:pPr>
              <w:pStyle w:val="NormalWeb"/>
              <w:rPr>
                <w:rFonts w:asciiTheme="minorHAnsi" w:hAnsiTheme="minorHAnsi" w:cstheme="minorHAnsi"/>
              </w:rPr>
            </w:pPr>
            <w:r w:rsidRPr="004133C6">
              <w:rPr>
                <w:rFonts w:asciiTheme="minorHAnsi" w:hAnsiTheme="minorHAnsi" w:cstheme="minorHAnsi"/>
              </w:rPr>
              <w:t xml:space="preserve">This project aims to investigate ground deformation across the Brisbane area using InSAR technology. The approach involves collecting freely available SAR data (such as Sentinel-1 satellite images) covering the Brisbane </w:t>
            </w:r>
            <w:proofErr w:type="gramStart"/>
            <w:r w:rsidRPr="004133C6">
              <w:rPr>
                <w:rFonts w:asciiTheme="minorHAnsi" w:hAnsiTheme="minorHAnsi" w:cstheme="minorHAnsi"/>
              </w:rPr>
              <w:t>region, and</w:t>
            </w:r>
            <w:proofErr w:type="gramEnd"/>
            <w:r w:rsidRPr="004133C6">
              <w:rPr>
                <w:rFonts w:asciiTheme="minorHAnsi" w:hAnsiTheme="minorHAnsi" w:cstheme="minorHAnsi"/>
              </w:rPr>
              <w:t xml:space="preserve"> processing these images using the SNAP (Sentinel Application Platform) software to generate interferograms and deformation maps. A key focus of this project is to study the impact of using different types of orbit files (such as precise or </w:t>
            </w:r>
            <w:proofErr w:type="spellStart"/>
            <w:r w:rsidRPr="004133C6">
              <w:rPr>
                <w:rFonts w:asciiTheme="minorHAnsi" w:hAnsiTheme="minorHAnsi" w:cstheme="minorHAnsi"/>
              </w:rPr>
              <w:t>restituted</w:t>
            </w:r>
            <w:proofErr w:type="spellEnd"/>
            <w:r w:rsidRPr="004133C6">
              <w:rPr>
                <w:rFonts w:asciiTheme="minorHAnsi" w:hAnsiTheme="minorHAnsi" w:cstheme="minorHAnsi"/>
              </w:rPr>
              <w:t xml:space="preserve"> orbits) and various Digital Elevation Model (DEM) files during the InSAR processing workflow. By comparing results from different processing options, the project will highlight how orbit and DEM choices affect the accuracy and quality of the final deformation maps.</w:t>
            </w:r>
          </w:p>
          <w:p w14:paraId="4EFBF184" w14:textId="4217F2A2" w:rsidR="0061559B" w:rsidRPr="004133C6" w:rsidRDefault="00977C5A" w:rsidP="00F87B25">
            <w:pPr>
              <w:pStyle w:val="NormalWeb"/>
              <w:rPr>
                <w:rFonts w:asciiTheme="minorHAnsi" w:eastAsiaTheme="minorEastAsia" w:hAnsiTheme="minorHAnsi" w:cstheme="minorHAnsi"/>
                <w:lang w:eastAsia="zh-CN"/>
              </w:rPr>
            </w:pPr>
            <w:r w:rsidRPr="004133C6">
              <w:rPr>
                <w:rFonts w:asciiTheme="minorHAnsi" w:hAnsiTheme="minorHAnsi" w:cstheme="minorHAnsi"/>
              </w:rPr>
              <w:t xml:space="preserve">The processed results will be </w:t>
            </w:r>
            <w:r w:rsidR="00B61732" w:rsidRPr="004133C6">
              <w:rPr>
                <w:rFonts w:asciiTheme="minorHAnsi" w:hAnsiTheme="minorHAnsi" w:cstheme="minorHAnsi"/>
              </w:rPr>
              <w:t>analysed</w:t>
            </w:r>
            <w:r w:rsidRPr="004133C6">
              <w:rPr>
                <w:rFonts w:asciiTheme="minorHAnsi" w:hAnsiTheme="minorHAnsi" w:cstheme="minorHAnsi"/>
              </w:rPr>
              <w:t xml:space="preserve"> to identify, map, and quantify any patterns of ground movement in different parts of Brisbane. The project will result in a reproducible workflow for SAR data processing, clear visualizations and measurements of detected deformation, and practical recommendations for ongoing monitoring or further geospatial studies in the region.</w:t>
            </w:r>
          </w:p>
        </w:tc>
      </w:tr>
      <w:tr w:rsidR="000E6A5B" w:rsidRPr="004133C6" w14:paraId="70C728A4" w14:textId="77777777" w:rsidTr="00DE5989">
        <w:trPr>
          <w:trHeight w:val="529"/>
        </w:trPr>
        <w:tc>
          <w:tcPr>
            <w:tcW w:w="2117" w:type="dxa"/>
          </w:tcPr>
          <w:p w14:paraId="27EEF378" w14:textId="77777777"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Answerable research questions for 3-5 students</w:t>
            </w:r>
          </w:p>
          <w:p w14:paraId="60D4E918" w14:textId="31C5F65B" w:rsidR="000E6A5B" w:rsidRPr="004133C6" w:rsidRDefault="000E6A5B" w:rsidP="000E6A5B">
            <w:pPr>
              <w:rPr>
                <w:rFonts w:cstheme="minorHAnsi"/>
                <w:color w:val="000000" w:themeColor="text1"/>
                <w:sz w:val="24"/>
                <w:szCs w:val="24"/>
              </w:rPr>
            </w:pPr>
          </w:p>
        </w:tc>
        <w:tc>
          <w:tcPr>
            <w:tcW w:w="8334" w:type="dxa"/>
          </w:tcPr>
          <w:p w14:paraId="24D3AA82" w14:textId="77777777" w:rsidR="004133C6" w:rsidRDefault="00C63269" w:rsidP="004133C6">
            <w:pPr>
              <w:pStyle w:val="NormalWeb"/>
              <w:numPr>
                <w:ilvl w:val="0"/>
                <w:numId w:val="36"/>
              </w:numPr>
              <w:rPr>
                <w:rFonts w:asciiTheme="minorHAnsi" w:eastAsiaTheme="minorEastAsia" w:hAnsiTheme="minorHAnsi" w:cstheme="minorHAnsi"/>
                <w:lang w:eastAsia="zh-CN"/>
              </w:rPr>
            </w:pPr>
            <w:r w:rsidRPr="004133C6">
              <w:rPr>
                <w:rFonts w:asciiTheme="minorHAnsi" w:hAnsiTheme="minorHAnsi" w:cstheme="minorHAnsi"/>
              </w:rPr>
              <w:t>What are the practical steps in generating interferograms and deformation maps using SNAP software?</w:t>
            </w:r>
          </w:p>
          <w:p w14:paraId="0FEB6C2F" w14:textId="6916A563" w:rsidR="00C63269" w:rsidRPr="004133C6" w:rsidRDefault="00C63269" w:rsidP="004133C6">
            <w:pPr>
              <w:pStyle w:val="NormalWeb"/>
              <w:numPr>
                <w:ilvl w:val="0"/>
                <w:numId w:val="36"/>
              </w:numPr>
              <w:rPr>
                <w:rFonts w:asciiTheme="minorHAnsi" w:hAnsiTheme="minorHAnsi" w:cstheme="minorHAnsi"/>
              </w:rPr>
            </w:pPr>
            <w:r w:rsidRPr="004133C6">
              <w:rPr>
                <w:rFonts w:asciiTheme="minorHAnsi" w:hAnsiTheme="minorHAnsi" w:cstheme="minorHAnsi"/>
              </w:rPr>
              <w:t>How do different choices of orbit files and DEM files affect the results of InSAR deformation analysis?</w:t>
            </w:r>
          </w:p>
          <w:p w14:paraId="55A203FD" w14:textId="59148B80" w:rsidR="00C63269" w:rsidRPr="004133C6" w:rsidRDefault="00C63269" w:rsidP="004133C6">
            <w:pPr>
              <w:pStyle w:val="NormalWeb"/>
              <w:numPr>
                <w:ilvl w:val="0"/>
                <w:numId w:val="36"/>
              </w:numPr>
              <w:rPr>
                <w:rFonts w:asciiTheme="minorHAnsi" w:hAnsiTheme="minorHAnsi" w:cstheme="minorHAnsi"/>
              </w:rPr>
            </w:pPr>
            <w:r w:rsidRPr="004133C6">
              <w:rPr>
                <w:rFonts w:asciiTheme="minorHAnsi" w:hAnsiTheme="minorHAnsi" w:cstheme="minorHAnsi"/>
              </w:rPr>
              <w:t xml:space="preserve">What deformation patterns, if any, are observed in the Brisbane area over the selected </w:t>
            </w:r>
            <w:proofErr w:type="gramStart"/>
            <w:r w:rsidRPr="004133C6">
              <w:rPr>
                <w:rFonts w:asciiTheme="minorHAnsi" w:hAnsiTheme="minorHAnsi" w:cstheme="minorHAnsi"/>
              </w:rPr>
              <w:t>time period</w:t>
            </w:r>
            <w:proofErr w:type="gramEnd"/>
            <w:r w:rsidRPr="004133C6">
              <w:rPr>
                <w:rFonts w:asciiTheme="minorHAnsi" w:hAnsiTheme="minorHAnsi" w:cstheme="minorHAnsi"/>
              </w:rPr>
              <w:t>?</w:t>
            </w:r>
          </w:p>
          <w:p w14:paraId="62FF21F9" w14:textId="515D71D1" w:rsidR="00644FF3" w:rsidRPr="004133C6" w:rsidRDefault="00C63269" w:rsidP="004133C6">
            <w:pPr>
              <w:pStyle w:val="NormalWeb"/>
              <w:numPr>
                <w:ilvl w:val="0"/>
                <w:numId w:val="36"/>
              </w:numPr>
              <w:rPr>
                <w:rFonts w:asciiTheme="minorHAnsi" w:eastAsiaTheme="minorEastAsia" w:hAnsiTheme="minorHAnsi" w:cstheme="minorHAnsi"/>
                <w:lang w:eastAsia="zh-CN"/>
              </w:rPr>
            </w:pPr>
            <w:r w:rsidRPr="004133C6">
              <w:rPr>
                <w:rFonts w:asciiTheme="minorHAnsi" w:hAnsiTheme="minorHAnsi" w:cstheme="minorHAnsi"/>
              </w:rPr>
              <w:t>What are the limitations and challenges when using InSAR to monitor urban ground deformation?</w:t>
            </w:r>
          </w:p>
        </w:tc>
      </w:tr>
      <w:tr w:rsidR="000E6A5B" w:rsidRPr="004133C6" w14:paraId="3FD9C3C4" w14:textId="77777777" w:rsidTr="00DE5989">
        <w:trPr>
          <w:trHeight w:val="529"/>
        </w:trPr>
        <w:tc>
          <w:tcPr>
            <w:tcW w:w="2117" w:type="dxa"/>
          </w:tcPr>
          <w:p w14:paraId="2F717DFA" w14:textId="22AD3C0D"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lastRenderedPageBreak/>
              <w:t>3-5 key references (very preferable for students to start)</w:t>
            </w:r>
          </w:p>
        </w:tc>
        <w:tc>
          <w:tcPr>
            <w:tcW w:w="8334" w:type="dxa"/>
          </w:tcPr>
          <w:p w14:paraId="336C5645" w14:textId="7CFE4FB1" w:rsidR="00EB4D6C" w:rsidRPr="004133C6" w:rsidRDefault="00EB4D6C" w:rsidP="00464280">
            <w:pPr>
              <w:pStyle w:val="ListParagraph"/>
              <w:numPr>
                <w:ilvl w:val="0"/>
                <w:numId w:val="33"/>
              </w:numPr>
              <w:autoSpaceDE w:val="0"/>
              <w:autoSpaceDN w:val="0"/>
              <w:adjustRightInd w:val="0"/>
              <w:rPr>
                <w:rFonts w:asciiTheme="minorHAnsi" w:hAnsiTheme="minorHAnsi" w:cstheme="minorHAnsi"/>
              </w:rPr>
            </w:pPr>
            <w:r w:rsidRPr="004133C6">
              <w:rPr>
                <w:rFonts w:asciiTheme="minorHAnsi" w:hAnsiTheme="minorHAnsi" w:cstheme="minorHAnsi"/>
              </w:rPr>
              <w:t xml:space="preserve">Ferretti, A., Monti-Guarnieri, A., Prati, C., Rocca, F., &amp; </w:t>
            </w:r>
            <w:proofErr w:type="spellStart"/>
            <w:r w:rsidRPr="004133C6">
              <w:rPr>
                <w:rFonts w:asciiTheme="minorHAnsi" w:hAnsiTheme="minorHAnsi" w:cstheme="minorHAnsi"/>
              </w:rPr>
              <w:t>Massonet</w:t>
            </w:r>
            <w:proofErr w:type="spellEnd"/>
            <w:r w:rsidRPr="004133C6">
              <w:rPr>
                <w:rFonts w:asciiTheme="minorHAnsi" w:hAnsiTheme="minorHAnsi" w:cstheme="minorHAnsi"/>
              </w:rPr>
              <w:t xml:space="preserve">, D. (2007). </w:t>
            </w:r>
            <w:r w:rsidRPr="004133C6">
              <w:rPr>
                <w:rFonts w:asciiTheme="minorHAnsi" w:hAnsiTheme="minorHAnsi" w:cstheme="minorHAnsi"/>
                <w:i/>
                <w:iCs/>
              </w:rPr>
              <w:t>InSAR principles-guidelines for SAR interferometry processing and interpretation</w:t>
            </w:r>
            <w:r w:rsidRPr="004133C6">
              <w:rPr>
                <w:rFonts w:asciiTheme="minorHAnsi" w:hAnsiTheme="minorHAnsi" w:cstheme="minorHAnsi"/>
              </w:rPr>
              <w:t xml:space="preserve"> (Vol. 19). </w:t>
            </w:r>
          </w:p>
          <w:p w14:paraId="301D08F9" w14:textId="77777777" w:rsidR="00702D9E" w:rsidRPr="004133C6" w:rsidRDefault="00702D9E" w:rsidP="00702D9E">
            <w:pPr>
              <w:pStyle w:val="ListParagraph"/>
              <w:numPr>
                <w:ilvl w:val="0"/>
                <w:numId w:val="33"/>
              </w:numPr>
              <w:autoSpaceDE w:val="0"/>
              <w:autoSpaceDN w:val="0"/>
              <w:adjustRightInd w:val="0"/>
              <w:rPr>
                <w:rFonts w:asciiTheme="minorHAnsi" w:hAnsiTheme="minorHAnsi" w:cstheme="minorHAnsi"/>
              </w:rPr>
            </w:pPr>
            <w:r w:rsidRPr="004133C6">
              <w:rPr>
                <w:rFonts w:asciiTheme="minorHAnsi" w:hAnsiTheme="minorHAnsi" w:cstheme="minorHAnsi"/>
              </w:rPr>
              <w:t xml:space="preserve">Van Leijen, F. J. (2014). Persistent </w:t>
            </w:r>
            <w:proofErr w:type="gramStart"/>
            <w:r w:rsidRPr="004133C6">
              <w:rPr>
                <w:rFonts w:asciiTheme="minorHAnsi" w:hAnsiTheme="minorHAnsi" w:cstheme="minorHAnsi"/>
              </w:rPr>
              <w:t>scatterer</w:t>
            </w:r>
            <w:proofErr w:type="gramEnd"/>
            <w:r w:rsidRPr="004133C6">
              <w:rPr>
                <w:rFonts w:asciiTheme="minorHAnsi" w:hAnsiTheme="minorHAnsi" w:cstheme="minorHAnsi"/>
              </w:rPr>
              <w:t xml:space="preserve"> interferometry based on geodetic estimation theory. </w:t>
            </w:r>
          </w:p>
          <w:p w14:paraId="48D8AAD9" w14:textId="6B9A2C8F" w:rsidR="004133C6" w:rsidRPr="004133C6" w:rsidRDefault="006768F6" w:rsidP="004133C6">
            <w:pPr>
              <w:pStyle w:val="ListParagraph"/>
              <w:numPr>
                <w:ilvl w:val="0"/>
                <w:numId w:val="33"/>
              </w:numPr>
              <w:autoSpaceDE w:val="0"/>
              <w:autoSpaceDN w:val="0"/>
              <w:adjustRightInd w:val="0"/>
              <w:rPr>
                <w:rStyle w:val="Hyperlink"/>
                <w:rFonts w:asciiTheme="minorHAnsi" w:hAnsiTheme="minorHAnsi" w:cstheme="minorHAnsi"/>
                <w:color w:val="auto"/>
                <w:u w:val="none"/>
              </w:rPr>
            </w:pPr>
            <w:r w:rsidRPr="004133C6">
              <w:rPr>
                <w:rFonts w:asciiTheme="minorHAnsi" w:hAnsiTheme="minorHAnsi" w:cstheme="minorHAnsi"/>
              </w:rPr>
              <w:t xml:space="preserve">Osmanoğlu, B., Sunar, F., </w:t>
            </w:r>
            <w:proofErr w:type="spellStart"/>
            <w:r w:rsidRPr="004133C6">
              <w:rPr>
                <w:rFonts w:asciiTheme="minorHAnsi" w:hAnsiTheme="minorHAnsi" w:cstheme="minorHAnsi"/>
              </w:rPr>
              <w:t>Wdowinski</w:t>
            </w:r>
            <w:proofErr w:type="spellEnd"/>
            <w:r w:rsidRPr="004133C6">
              <w:rPr>
                <w:rFonts w:asciiTheme="minorHAnsi" w:hAnsiTheme="minorHAnsi" w:cstheme="minorHAnsi"/>
              </w:rPr>
              <w:t>, S., &amp; Cabral-</w:t>
            </w:r>
            <w:proofErr w:type="spellStart"/>
            <w:r w:rsidRPr="004133C6">
              <w:rPr>
                <w:rFonts w:asciiTheme="minorHAnsi" w:hAnsiTheme="minorHAnsi" w:cstheme="minorHAnsi"/>
              </w:rPr>
              <w:t>Cano</w:t>
            </w:r>
            <w:proofErr w:type="spellEnd"/>
            <w:r w:rsidRPr="004133C6">
              <w:rPr>
                <w:rFonts w:asciiTheme="minorHAnsi" w:hAnsiTheme="minorHAnsi" w:cstheme="minorHAnsi"/>
              </w:rPr>
              <w:t xml:space="preserve">, E. (2016). Time series analysis of InSAR data: Methods and trends. </w:t>
            </w:r>
            <w:proofErr w:type="spellStart"/>
            <w:r w:rsidRPr="004133C6">
              <w:rPr>
                <w:rFonts w:asciiTheme="minorHAnsi" w:hAnsiTheme="minorHAnsi" w:cstheme="minorHAnsi"/>
                <w:i/>
                <w:iCs/>
              </w:rPr>
              <w:t>Isprs</w:t>
            </w:r>
            <w:proofErr w:type="spellEnd"/>
            <w:r w:rsidRPr="004133C6">
              <w:rPr>
                <w:rFonts w:asciiTheme="minorHAnsi" w:hAnsiTheme="minorHAnsi" w:cstheme="minorHAnsi"/>
                <w:i/>
                <w:iCs/>
              </w:rPr>
              <w:t xml:space="preserve"> Journal of Photogrammetry and Remote Sensing</w:t>
            </w:r>
            <w:r w:rsidRPr="004133C6">
              <w:rPr>
                <w:rFonts w:asciiTheme="minorHAnsi" w:hAnsiTheme="minorHAnsi" w:cstheme="minorHAnsi"/>
              </w:rPr>
              <w:t>,</w:t>
            </w:r>
            <w:r w:rsidRPr="004133C6">
              <w:rPr>
                <w:rFonts w:asciiTheme="minorHAnsi" w:hAnsiTheme="minorHAnsi" w:cstheme="minorHAnsi"/>
                <w:i/>
                <w:iCs/>
              </w:rPr>
              <w:t xml:space="preserve"> 115</w:t>
            </w:r>
            <w:r w:rsidRPr="004133C6">
              <w:rPr>
                <w:rFonts w:asciiTheme="minorHAnsi" w:hAnsiTheme="minorHAnsi" w:cstheme="minorHAnsi"/>
              </w:rPr>
              <w:t xml:space="preserve">, 90–102. </w:t>
            </w:r>
            <w:r w:rsidR="004133C6" w:rsidRPr="004133C6">
              <w:rPr>
                <w:rFonts w:asciiTheme="minorHAnsi" w:hAnsiTheme="minorHAnsi" w:cstheme="minorHAnsi"/>
              </w:rPr>
              <w:fldChar w:fldCharType="begin"/>
            </w:r>
            <w:r w:rsidR="004133C6" w:rsidRPr="004133C6">
              <w:rPr>
                <w:rFonts w:asciiTheme="minorHAnsi" w:hAnsiTheme="minorHAnsi" w:cstheme="minorHAnsi"/>
              </w:rPr>
              <w:instrText>HYPERLINK "https://step.esa.int/docs/tutorials/S1TBX%20TOPSAR%20Interferometry%20with%20Sentinel-1%20Tutorial_v2.pdf" \t "_blank"</w:instrText>
            </w:r>
            <w:r w:rsidR="004133C6" w:rsidRPr="004133C6">
              <w:rPr>
                <w:rFonts w:asciiTheme="minorHAnsi" w:hAnsiTheme="minorHAnsi" w:cstheme="minorHAnsi"/>
              </w:rPr>
            </w:r>
            <w:r w:rsidR="004133C6" w:rsidRPr="004133C6">
              <w:rPr>
                <w:rFonts w:asciiTheme="minorHAnsi" w:hAnsiTheme="minorHAnsi" w:cstheme="minorHAnsi"/>
              </w:rPr>
              <w:fldChar w:fldCharType="separate"/>
            </w:r>
          </w:p>
          <w:p w14:paraId="3B1F1D60" w14:textId="77777777" w:rsidR="004133C6" w:rsidRPr="004133C6" w:rsidRDefault="004133C6" w:rsidP="004133C6">
            <w:pPr>
              <w:pStyle w:val="Heading3"/>
              <w:numPr>
                <w:ilvl w:val="0"/>
                <w:numId w:val="35"/>
              </w:numPr>
              <w:spacing w:before="45"/>
              <w:rPr>
                <w:rFonts w:asciiTheme="minorHAnsi" w:eastAsiaTheme="minorEastAsia" w:hAnsiTheme="minorHAnsi" w:cstheme="minorHAnsi"/>
                <w:color w:val="auto"/>
                <w:lang w:val="en-US" w:eastAsia="en-US"/>
              </w:rPr>
            </w:pPr>
            <w:r w:rsidRPr="004133C6">
              <w:rPr>
                <w:rFonts w:asciiTheme="minorHAnsi" w:eastAsiaTheme="minorEastAsia" w:hAnsiTheme="minorHAnsi" w:cstheme="minorHAnsi"/>
                <w:color w:val="auto"/>
                <w:lang w:val="en-US" w:eastAsia="en-US"/>
              </w:rPr>
              <w:t>TOPS Interferometry Tutorial</w:t>
            </w:r>
          </w:p>
          <w:p w14:paraId="727B11DA" w14:textId="0CED5636" w:rsidR="00702D9E" w:rsidRPr="004133C6" w:rsidRDefault="004133C6" w:rsidP="004133C6">
            <w:pPr>
              <w:rPr>
                <w:rFonts w:cstheme="minorHAnsi"/>
              </w:rPr>
            </w:pPr>
            <w:r w:rsidRPr="004133C6">
              <w:rPr>
                <w:rFonts w:cstheme="minorHAnsi"/>
              </w:rPr>
              <w:fldChar w:fldCharType="end"/>
            </w:r>
            <w:r w:rsidRPr="004133C6">
              <w:rPr>
                <w:rFonts w:cstheme="minorHAnsi"/>
              </w:rPr>
              <w:t>(https://step.esa.int/docs/tutorials/S1TBX%20TOPSAR%20Interferometry%20with%20Sentinel-1%20Tutorial_v2.pdf)s</w:t>
            </w:r>
          </w:p>
          <w:p w14:paraId="2FFAB40B" w14:textId="2F607252" w:rsidR="004949C1" w:rsidRPr="004133C6" w:rsidRDefault="004949C1" w:rsidP="004133C6">
            <w:pPr>
              <w:pStyle w:val="ListParagraph"/>
              <w:rPr>
                <w:rFonts w:asciiTheme="minorHAnsi" w:hAnsiTheme="minorHAnsi" w:cstheme="minorHAnsi"/>
                <w:color w:val="000000" w:themeColor="text1"/>
              </w:rPr>
            </w:pPr>
          </w:p>
        </w:tc>
      </w:tr>
      <w:tr w:rsidR="000E6A5B" w:rsidRPr="004133C6" w14:paraId="412F30C8" w14:textId="77777777" w:rsidTr="00DE5989">
        <w:tc>
          <w:tcPr>
            <w:tcW w:w="2117" w:type="dxa"/>
          </w:tcPr>
          <w:p w14:paraId="1FC87A6D" w14:textId="675C931D"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Required major of studies, skills, knowledge, and speciality</w:t>
            </w:r>
          </w:p>
        </w:tc>
        <w:tc>
          <w:tcPr>
            <w:tcW w:w="8334" w:type="dxa"/>
          </w:tcPr>
          <w:p w14:paraId="1612E6D5" w14:textId="5EEF2F7F" w:rsidR="002F1ED5" w:rsidRPr="004133C6" w:rsidRDefault="00DE510E" w:rsidP="000E6A5B">
            <w:pPr>
              <w:rPr>
                <w:rFonts w:cstheme="minorHAnsi"/>
                <w:color w:val="000000" w:themeColor="text1"/>
                <w:sz w:val="24"/>
                <w:szCs w:val="24"/>
              </w:rPr>
            </w:pPr>
            <w:r w:rsidRPr="004133C6">
              <w:rPr>
                <w:rFonts w:cstheme="minorHAnsi"/>
                <w:color w:val="000000" w:themeColor="text1"/>
                <w:sz w:val="24"/>
                <w:szCs w:val="24"/>
              </w:rPr>
              <w:t>Students majoring data science and computer science can participate in the project.</w:t>
            </w:r>
          </w:p>
          <w:p w14:paraId="174C8C90" w14:textId="77777777" w:rsidR="008846DE" w:rsidRPr="004133C6" w:rsidRDefault="00A467FB" w:rsidP="00B274F4">
            <w:pPr>
              <w:rPr>
                <w:rFonts w:cstheme="minorHAnsi"/>
                <w:color w:val="000000" w:themeColor="text1"/>
                <w:sz w:val="24"/>
                <w:szCs w:val="24"/>
              </w:rPr>
            </w:pPr>
            <w:r w:rsidRPr="004133C6">
              <w:rPr>
                <w:rFonts w:cstheme="minorHAnsi"/>
                <w:color w:val="000000" w:themeColor="text1"/>
                <w:sz w:val="24"/>
                <w:szCs w:val="24"/>
              </w:rPr>
              <w:t xml:space="preserve">Programming skills (Python or </w:t>
            </w:r>
            <w:proofErr w:type="spellStart"/>
            <w:r w:rsidRPr="004133C6">
              <w:rPr>
                <w:rFonts w:cstheme="minorHAnsi"/>
                <w:color w:val="000000" w:themeColor="text1"/>
                <w:sz w:val="24"/>
                <w:szCs w:val="24"/>
              </w:rPr>
              <w:t>Matlab</w:t>
            </w:r>
            <w:proofErr w:type="spellEnd"/>
            <w:r w:rsidRPr="004133C6">
              <w:rPr>
                <w:rFonts w:cstheme="minorHAnsi"/>
                <w:color w:val="000000" w:themeColor="text1"/>
                <w:sz w:val="24"/>
                <w:szCs w:val="24"/>
              </w:rPr>
              <w:t>)</w:t>
            </w:r>
          </w:p>
          <w:p w14:paraId="690D602B" w14:textId="36BC932B" w:rsidR="005D45A3" w:rsidRPr="004133C6" w:rsidRDefault="005D45A3" w:rsidP="00B274F4">
            <w:pPr>
              <w:rPr>
                <w:rFonts w:cstheme="minorHAnsi"/>
                <w:color w:val="000000" w:themeColor="text1"/>
                <w:sz w:val="24"/>
                <w:szCs w:val="24"/>
              </w:rPr>
            </w:pPr>
            <w:r w:rsidRPr="004133C6">
              <w:rPr>
                <w:rFonts w:cstheme="minorHAnsi"/>
                <w:sz w:val="24"/>
                <w:szCs w:val="24"/>
              </w:rPr>
              <w:t>Experience with machine learning frameworks</w:t>
            </w:r>
          </w:p>
        </w:tc>
      </w:tr>
      <w:tr w:rsidR="000E6A5B" w:rsidRPr="004133C6" w14:paraId="58217C0E" w14:textId="77777777" w:rsidTr="00DE5989">
        <w:tc>
          <w:tcPr>
            <w:tcW w:w="2117" w:type="dxa"/>
          </w:tcPr>
          <w:p w14:paraId="063F4140" w14:textId="230BB126" w:rsidR="000E6A5B" w:rsidRPr="004133C6" w:rsidRDefault="000E6A5B" w:rsidP="000E6A5B">
            <w:pPr>
              <w:rPr>
                <w:rFonts w:cstheme="minorHAnsi"/>
                <w:color w:val="000000" w:themeColor="text1"/>
                <w:sz w:val="24"/>
                <w:szCs w:val="24"/>
              </w:rPr>
            </w:pPr>
            <w:r w:rsidRPr="004133C6">
              <w:rPr>
                <w:rFonts w:cstheme="minorHAnsi"/>
                <w:b/>
                <w:bCs/>
                <w:sz w:val="24"/>
                <w:szCs w:val="24"/>
              </w:rPr>
              <w:t xml:space="preserve">Industry-based project: Student IP Agreement. </w:t>
            </w:r>
            <w:r w:rsidRPr="004133C6">
              <w:rPr>
                <w:rFonts w:cstheme="minorHAnsi"/>
                <w:sz w:val="24"/>
                <w:szCs w:val="24"/>
              </w:rPr>
              <w:t xml:space="preserve">This is the IP model agreed between the parties. Please note that it is QUT policy that where possible students should be allowed to keep their IP. If students are asked to assign their </w:t>
            </w:r>
            <w:proofErr w:type="gramStart"/>
            <w:r w:rsidRPr="004133C6">
              <w:rPr>
                <w:rFonts w:cstheme="minorHAnsi"/>
                <w:sz w:val="24"/>
                <w:szCs w:val="24"/>
              </w:rPr>
              <w:t>work</w:t>
            </w:r>
            <w:proofErr w:type="gramEnd"/>
            <w:r w:rsidRPr="004133C6">
              <w:rPr>
                <w:rFonts w:cstheme="minorHAnsi"/>
                <w:sz w:val="24"/>
                <w:szCs w:val="24"/>
              </w:rPr>
              <w:t xml:space="preserve"> then please </w:t>
            </w:r>
            <w:r w:rsidRPr="004133C6">
              <w:rPr>
                <w:rFonts w:cstheme="minorHAnsi"/>
                <w:b/>
                <w:bCs/>
                <w:sz w:val="24"/>
                <w:szCs w:val="24"/>
              </w:rPr>
              <w:t>provide a brief rationale</w:t>
            </w:r>
            <w:r w:rsidRPr="004133C6">
              <w:rPr>
                <w:rFonts w:cstheme="minorHAnsi"/>
                <w:sz w:val="24"/>
                <w:szCs w:val="24"/>
              </w:rPr>
              <w:t xml:space="preserve"> as additional permissions are needed by QUT to approve. </w:t>
            </w:r>
          </w:p>
        </w:tc>
        <w:tc>
          <w:tcPr>
            <w:tcW w:w="8334" w:type="dxa"/>
          </w:tcPr>
          <w:p w14:paraId="60998616" w14:textId="061F2548" w:rsidR="000E6A5B" w:rsidRPr="004133C6" w:rsidRDefault="006329BF" w:rsidP="000E6A5B">
            <w:pPr>
              <w:pStyle w:val="ListParagraph"/>
              <w:ind w:left="0"/>
              <w:rPr>
                <w:rFonts w:asciiTheme="minorHAnsi" w:hAnsiTheme="minorHAnsi" w:cstheme="minorHAnsi"/>
                <w:lang w:eastAsia="en-AU"/>
                <w14:ligatures w14:val="standardContextual"/>
              </w:rPr>
            </w:pPr>
            <w:sdt>
              <w:sdtPr>
                <w:rPr>
                  <w:rFonts w:asciiTheme="minorHAnsi" w:hAnsiTheme="minorHAnsi" w:cstheme="minorHAnsi"/>
                  <w:lang w:eastAsia="en-AU"/>
                  <w14:ligatures w14:val="standardContextual"/>
                </w:rPr>
                <w:id w:val="-1833599582"/>
                <w14:checkbox>
                  <w14:checked w14:val="0"/>
                  <w14:checkedState w14:val="2612" w14:font="MS Gothic"/>
                  <w14:uncheckedState w14:val="2610" w14:font="MS Gothic"/>
                </w14:checkbox>
              </w:sdtPr>
              <w:sdtEndPr/>
              <w:sdtContent>
                <w:r w:rsidR="000E6A5B" w:rsidRPr="004133C6">
                  <w:rPr>
                    <w:rFonts w:ascii="Segoe UI Symbol" w:eastAsia="MS Gothic" w:hAnsi="Segoe UI Symbol" w:cs="Segoe UI Symbol"/>
                    <w:lang w:eastAsia="en-AU"/>
                    <w14:ligatures w14:val="standardContextual"/>
                  </w:rPr>
                  <w:t>☐</w:t>
                </w:r>
              </w:sdtContent>
            </w:sdt>
            <w:r w:rsidR="000E6A5B" w:rsidRPr="004133C6">
              <w:rPr>
                <w:rFonts w:asciiTheme="minorHAnsi" w:hAnsiTheme="minorHAnsi" w:cstheme="minorHAnsi"/>
                <w:lang w:eastAsia="en-AU"/>
                <w14:ligatures w14:val="standardContextual"/>
              </w:rPr>
              <w:t xml:space="preserve"> Project IP vests in the </w:t>
            </w:r>
            <w:proofErr w:type="gramStart"/>
            <w:r w:rsidR="000E6A5B" w:rsidRPr="004133C6">
              <w:rPr>
                <w:rFonts w:asciiTheme="minorHAnsi" w:hAnsiTheme="minorHAnsi" w:cstheme="minorHAnsi"/>
                <w:lang w:eastAsia="en-AU"/>
                <w14:ligatures w14:val="standardContextual"/>
              </w:rPr>
              <w:t>Student</w:t>
            </w:r>
            <w:proofErr w:type="gramEnd"/>
            <w:r w:rsidR="000E6A5B" w:rsidRPr="004133C6">
              <w:rPr>
                <w:rFonts w:asciiTheme="minorHAnsi" w:hAnsiTheme="minorHAnsi" w:cstheme="minorHAnsi"/>
                <w:lang w:eastAsia="en-AU"/>
                <w14:ligatures w14:val="standardContextual"/>
              </w:rPr>
              <w:t xml:space="preserve"> with a license back to Industry Partner </w:t>
            </w:r>
            <w:r w:rsidR="000E6A5B" w:rsidRPr="004133C6">
              <w:rPr>
                <w:rFonts w:asciiTheme="minorHAnsi" w:hAnsiTheme="minorHAnsi" w:cstheme="minorHAnsi"/>
                <w:b/>
                <w:bCs/>
                <w:lang w:eastAsia="en-AU"/>
                <w14:ligatures w14:val="standardContextual"/>
              </w:rPr>
              <w:t>(</w:t>
            </w:r>
            <w:r w:rsidR="00420CFD" w:rsidRPr="004133C6">
              <w:rPr>
                <w:rFonts w:asciiTheme="minorHAnsi" w:hAnsiTheme="minorHAnsi" w:cstheme="minorHAnsi"/>
                <w:b/>
                <w:bCs/>
                <w:lang w:eastAsia="en-AU"/>
                <w14:ligatures w14:val="standardContextual"/>
              </w:rPr>
              <w:t>license</w:t>
            </w:r>
            <w:r w:rsidR="000E6A5B" w:rsidRPr="004133C6">
              <w:rPr>
                <w:rFonts w:asciiTheme="minorHAnsi" w:hAnsiTheme="minorHAnsi" w:cstheme="minorHAnsi"/>
                <w:b/>
                <w:bCs/>
                <w:lang w:eastAsia="en-AU"/>
                <w14:ligatures w14:val="standardContextual"/>
              </w:rPr>
              <w:t>)</w:t>
            </w:r>
          </w:p>
          <w:p w14:paraId="7CB9DB9F" w14:textId="77777777" w:rsidR="000E6A5B" w:rsidRPr="004133C6" w:rsidRDefault="000E6A5B" w:rsidP="000E6A5B">
            <w:pPr>
              <w:pStyle w:val="ListParagraph"/>
              <w:ind w:left="0"/>
              <w:rPr>
                <w:rFonts w:asciiTheme="minorHAnsi" w:hAnsiTheme="minorHAnsi" w:cstheme="minorHAnsi"/>
                <w:spacing w:val="-1"/>
              </w:rPr>
            </w:pPr>
            <w:r w:rsidRPr="004133C6">
              <w:rPr>
                <w:rFonts w:asciiTheme="minorHAnsi" w:hAnsiTheme="minorHAnsi" w:cstheme="minorHAnsi"/>
                <w:lang w:eastAsia="en-AU"/>
                <w14:ligatures w14:val="standardContextual"/>
              </w:rPr>
              <w:t>OR</w:t>
            </w:r>
          </w:p>
          <w:p w14:paraId="012B569B" w14:textId="2F4A2942" w:rsidR="000E6A5B" w:rsidRPr="004133C6" w:rsidRDefault="006329BF" w:rsidP="000E6A5B">
            <w:pPr>
              <w:rPr>
                <w:rFonts w:cstheme="minorHAnsi"/>
                <w:b/>
                <w:bCs/>
                <w:sz w:val="24"/>
                <w:szCs w:val="24"/>
              </w:rPr>
            </w:pPr>
            <w:sdt>
              <w:sdtPr>
                <w:rPr>
                  <w:rFonts w:cstheme="minorHAnsi"/>
                  <w:sz w:val="24"/>
                  <w:szCs w:val="24"/>
                </w:rPr>
                <w:id w:val="678392848"/>
                <w14:checkbox>
                  <w14:checked w14:val="0"/>
                  <w14:checkedState w14:val="2612" w14:font="MS Gothic"/>
                  <w14:uncheckedState w14:val="2610" w14:font="MS Gothic"/>
                </w14:checkbox>
              </w:sdtPr>
              <w:sdtEndPr/>
              <w:sdtContent>
                <w:r w:rsidR="002D77D7" w:rsidRPr="004133C6">
                  <w:rPr>
                    <w:rFonts w:ascii="Segoe UI Symbol" w:eastAsia="MS Gothic" w:hAnsi="Segoe UI Symbol" w:cs="Segoe UI Symbol"/>
                    <w:sz w:val="24"/>
                    <w:szCs w:val="24"/>
                  </w:rPr>
                  <w:t>☐</w:t>
                </w:r>
              </w:sdtContent>
            </w:sdt>
            <w:r w:rsidR="000E6A5B" w:rsidRPr="004133C6">
              <w:rPr>
                <w:rFonts w:cstheme="minorHAnsi"/>
                <w:sz w:val="24"/>
                <w:szCs w:val="24"/>
              </w:rPr>
              <w:t xml:space="preserve"> Project IP vests in the Industry Partner with a licence back to the </w:t>
            </w:r>
            <w:proofErr w:type="gramStart"/>
            <w:r w:rsidR="000E6A5B" w:rsidRPr="004133C6">
              <w:rPr>
                <w:rFonts w:cstheme="minorHAnsi"/>
                <w:sz w:val="24"/>
                <w:szCs w:val="24"/>
              </w:rPr>
              <w:t>Student</w:t>
            </w:r>
            <w:proofErr w:type="gramEnd"/>
            <w:r w:rsidR="000E6A5B" w:rsidRPr="004133C6">
              <w:rPr>
                <w:rFonts w:cstheme="minorHAnsi"/>
                <w:sz w:val="24"/>
                <w:szCs w:val="24"/>
              </w:rPr>
              <w:t xml:space="preserve"> </w:t>
            </w:r>
            <w:r w:rsidR="000E6A5B" w:rsidRPr="004133C6">
              <w:rPr>
                <w:rFonts w:cstheme="minorHAnsi"/>
                <w:b/>
                <w:bCs/>
                <w:sz w:val="24"/>
                <w:szCs w:val="24"/>
              </w:rPr>
              <w:t>(assignment)</w:t>
            </w:r>
          </w:p>
          <w:p w14:paraId="76A624BD" w14:textId="77777777"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OR</w:t>
            </w:r>
          </w:p>
          <w:p w14:paraId="43B6D54B" w14:textId="0D506CBA" w:rsidR="000E6A5B" w:rsidRPr="004133C6" w:rsidRDefault="006329BF" w:rsidP="000E6A5B">
            <w:pPr>
              <w:rPr>
                <w:rFonts w:cstheme="minorHAnsi"/>
                <w:color w:val="000000" w:themeColor="text1"/>
                <w:sz w:val="24"/>
                <w:szCs w:val="24"/>
              </w:rPr>
            </w:pPr>
            <w:sdt>
              <w:sdtPr>
                <w:rPr>
                  <w:rFonts w:cstheme="minorHAnsi"/>
                  <w:sz w:val="24"/>
                  <w:szCs w:val="24"/>
                </w:rPr>
                <w:id w:val="391393672"/>
                <w14:checkbox>
                  <w14:checked w14:val="1"/>
                  <w14:checkedState w14:val="2612" w14:font="MS Gothic"/>
                  <w14:uncheckedState w14:val="2610" w14:font="MS Gothic"/>
                </w14:checkbox>
              </w:sdtPr>
              <w:sdtEndPr/>
              <w:sdtContent>
                <w:r w:rsidR="002D77D7" w:rsidRPr="004133C6">
                  <w:rPr>
                    <w:rFonts w:ascii="Segoe UI Symbol" w:eastAsia="MS Gothic" w:hAnsi="Segoe UI Symbol" w:cs="Segoe UI Symbol"/>
                    <w:sz w:val="24"/>
                    <w:szCs w:val="24"/>
                  </w:rPr>
                  <w:t>☒</w:t>
                </w:r>
              </w:sdtContent>
            </w:sdt>
            <w:r w:rsidR="000E6A5B" w:rsidRPr="004133C6">
              <w:rPr>
                <w:rFonts w:cstheme="minorHAnsi"/>
                <w:sz w:val="24"/>
                <w:szCs w:val="24"/>
              </w:rPr>
              <w:t xml:space="preserve"> Academic project</w:t>
            </w:r>
          </w:p>
        </w:tc>
      </w:tr>
      <w:tr w:rsidR="000E6A5B" w:rsidRPr="004133C6" w14:paraId="654B712B" w14:textId="77777777" w:rsidTr="00DE5989">
        <w:tc>
          <w:tcPr>
            <w:tcW w:w="2117" w:type="dxa"/>
          </w:tcPr>
          <w:p w14:paraId="4399AA4C" w14:textId="03855039"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 xml:space="preserve">Number of students </w:t>
            </w:r>
          </w:p>
        </w:tc>
        <w:tc>
          <w:tcPr>
            <w:tcW w:w="8334" w:type="dxa"/>
          </w:tcPr>
          <w:p w14:paraId="7926EC7D" w14:textId="2CD4898A" w:rsidR="000E6A5B" w:rsidRPr="004133C6" w:rsidRDefault="000E6A5B" w:rsidP="000E6A5B">
            <w:pPr>
              <w:rPr>
                <w:rFonts w:cstheme="minorHAnsi"/>
                <w:color w:val="000000" w:themeColor="text1"/>
                <w:sz w:val="24"/>
                <w:szCs w:val="24"/>
              </w:rPr>
            </w:pPr>
            <w:r w:rsidRPr="004133C6">
              <w:rPr>
                <w:rFonts w:cstheme="minorHAnsi"/>
                <w:color w:val="000000" w:themeColor="text1"/>
                <w:sz w:val="24"/>
                <w:szCs w:val="24"/>
              </w:rPr>
              <w:t>3-5</w:t>
            </w:r>
          </w:p>
        </w:tc>
      </w:tr>
      <w:tr w:rsidR="000E6A5B" w:rsidRPr="004133C6" w14:paraId="731325D1" w14:textId="77777777" w:rsidTr="00DE5989">
        <w:tc>
          <w:tcPr>
            <w:tcW w:w="2117" w:type="dxa"/>
          </w:tcPr>
          <w:p w14:paraId="33B7CEFA" w14:textId="798469B1" w:rsidR="000E6A5B" w:rsidRPr="004133C6" w:rsidRDefault="000E6A5B" w:rsidP="000E6A5B">
            <w:pPr>
              <w:rPr>
                <w:rFonts w:cstheme="minorHAnsi"/>
                <w:sz w:val="24"/>
                <w:szCs w:val="24"/>
              </w:rPr>
            </w:pPr>
            <w:r w:rsidRPr="004133C6">
              <w:rPr>
                <w:rFonts w:cstheme="minorHAnsi"/>
                <w:sz w:val="24"/>
                <w:szCs w:val="24"/>
              </w:rPr>
              <w:t>Student names (if known)</w:t>
            </w:r>
          </w:p>
        </w:tc>
        <w:tc>
          <w:tcPr>
            <w:tcW w:w="8334" w:type="dxa"/>
          </w:tcPr>
          <w:p w14:paraId="2D8C1BCC" w14:textId="77777777" w:rsidR="000E6A5B" w:rsidRPr="004133C6" w:rsidRDefault="000E6A5B" w:rsidP="000E6A5B">
            <w:pPr>
              <w:rPr>
                <w:rFonts w:cstheme="minorHAnsi"/>
                <w:color w:val="4472C4"/>
                <w:sz w:val="24"/>
                <w:szCs w:val="24"/>
              </w:rPr>
            </w:pPr>
          </w:p>
        </w:tc>
      </w:tr>
      <w:tr w:rsidR="000E6A5B" w:rsidRPr="004133C6" w14:paraId="5D36EDEA" w14:textId="77777777" w:rsidTr="00DE5989">
        <w:tc>
          <w:tcPr>
            <w:tcW w:w="2117" w:type="dxa"/>
          </w:tcPr>
          <w:p w14:paraId="08F8486F" w14:textId="635553BB" w:rsidR="000E6A5B" w:rsidRPr="004133C6" w:rsidRDefault="000E6A5B" w:rsidP="000E6A5B">
            <w:pPr>
              <w:rPr>
                <w:rFonts w:cstheme="minorHAnsi"/>
                <w:sz w:val="24"/>
                <w:szCs w:val="24"/>
              </w:rPr>
            </w:pPr>
            <w:bookmarkStart w:id="0" w:name="_Hlk76630584"/>
            <w:r w:rsidRPr="004133C6">
              <w:rPr>
                <w:rFonts w:cstheme="minorHAnsi"/>
                <w:sz w:val="24"/>
                <w:szCs w:val="24"/>
              </w:rPr>
              <w:t>1</w:t>
            </w:r>
          </w:p>
        </w:tc>
        <w:tc>
          <w:tcPr>
            <w:tcW w:w="8334" w:type="dxa"/>
          </w:tcPr>
          <w:p w14:paraId="37FF6E4A" w14:textId="6A1E7B48" w:rsidR="000E6A5B" w:rsidRPr="004133C6" w:rsidRDefault="000E6A5B" w:rsidP="000E6A5B">
            <w:pPr>
              <w:rPr>
                <w:rFonts w:cstheme="minorHAnsi"/>
                <w:color w:val="4472C4"/>
                <w:sz w:val="24"/>
                <w:szCs w:val="24"/>
              </w:rPr>
            </w:pPr>
          </w:p>
        </w:tc>
      </w:tr>
      <w:tr w:rsidR="000E6A5B" w:rsidRPr="004133C6" w14:paraId="5848FF88" w14:textId="77777777" w:rsidTr="00DE5989">
        <w:tc>
          <w:tcPr>
            <w:tcW w:w="2117" w:type="dxa"/>
          </w:tcPr>
          <w:p w14:paraId="24D9F7EF" w14:textId="5B7A0CC4" w:rsidR="000E6A5B" w:rsidRPr="004133C6" w:rsidRDefault="000E6A5B" w:rsidP="000E6A5B">
            <w:pPr>
              <w:rPr>
                <w:rFonts w:cstheme="minorHAnsi"/>
                <w:sz w:val="24"/>
                <w:szCs w:val="24"/>
              </w:rPr>
            </w:pPr>
            <w:r w:rsidRPr="004133C6">
              <w:rPr>
                <w:rFonts w:cstheme="minorHAnsi"/>
                <w:sz w:val="24"/>
                <w:szCs w:val="24"/>
              </w:rPr>
              <w:t>2</w:t>
            </w:r>
          </w:p>
        </w:tc>
        <w:tc>
          <w:tcPr>
            <w:tcW w:w="8334" w:type="dxa"/>
          </w:tcPr>
          <w:p w14:paraId="590963DD" w14:textId="77777777" w:rsidR="000E6A5B" w:rsidRPr="004133C6" w:rsidRDefault="000E6A5B" w:rsidP="000E6A5B">
            <w:pPr>
              <w:rPr>
                <w:rFonts w:cstheme="minorHAnsi"/>
                <w:color w:val="4472C4"/>
                <w:sz w:val="24"/>
                <w:szCs w:val="24"/>
              </w:rPr>
            </w:pPr>
          </w:p>
        </w:tc>
      </w:tr>
      <w:bookmarkEnd w:id="0"/>
      <w:tr w:rsidR="000E6A5B" w:rsidRPr="004133C6" w14:paraId="4AA5F51A" w14:textId="77777777" w:rsidTr="00DE5989">
        <w:tc>
          <w:tcPr>
            <w:tcW w:w="2117" w:type="dxa"/>
          </w:tcPr>
          <w:p w14:paraId="6EBB25D2" w14:textId="191CF4B8" w:rsidR="000E6A5B" w:rsidRPr="004133C6" w:rsidRDefault="000E6A5B" w:rsidP="000E6A5B">
            <w:pPr>
              <w:rPr>
                <w:rFonts w:cstheme="minorHAnsi"/>
                <w:sz w:val="24"/>
                <w:szCs w:val="24"/>
              </w:rPr>
            </w:pPr>
            <w:r w:rsidRPr="004133C6">
              <w:rPr>
                <w:rFonts w:cstheme="minorHAnsi"/>
                <w:sz w:val="24"/>
                <w:szCs w:val="24"/>
              </w:rPr>
              <w:t>3</w:t>
            </w:r>
          </w:p>
        </w:tc>
        <w:tc>
          <w:tcPr>
            <w:tcW w:w="8334" w:type="dxa"/>
          </w:tcPr>
          <w:p w14:paraId="1CA6EB84" w14:textId="77777777" w:rsidR="000E6A5B" w:rsidRPr="004133C6" w:rsidRDefault="000E6A5B" w:rsidP="000E6A5B">
            <w:pPr>
              <w:rPr>
                <w:rFonts w:cstheme="minorHAnsi"/>
                <w:color w:val="4472C4"/>
                <w:sz w:val="24"/>
                <w:szCs w:val="24"/>
              </w:rPr>
            </w:pPr>
          </w:p>
        </w:tc>
      </w:tr>
      <w:tr w:rsidR="000E6A5B" w:rsidRPr="004133C6" w14:paraId="24B973FB" w14:textId="77777777" w:rsidTr="00DE5989">
        <w:tc>
          <w:tcPr>
            <w:tcW w:w="2117" w:type="dxa"/>
          </w:tcPr>
          <w:p w14:paraId="6B7CA74F" w14:textId="06E4EE25" w:rsidR="000E6A5B" w:rsidRPr="004133C6" w:rsidRDefault="000E6A5B" w:rsidP="000E6A5B">
            <w:pPr>
              <w:rPr>
                <w:rFonts w:cstheme="minorHAnsi"/>
                <w:sz w:val="24"/>
                <w:szCs w:val="24"/>
              </w:rPr>
            </w:pPr>
            <w:r w:rsidRPr="004133C6">
              <w:rPr>
                <w:rFonts w:cstheme="minorHAnsi"/>
                <w:sz w:val="24"/>
                <w:szCs w:val="24"/>
              </w:rPr>
              <w:t>4</w:t>
            </w:r>
          </w:p>
        </w:tc>
        <w:tc>
          <w:tcPr>
            <w:tcW w:w="8334" w:type="dxa"/>
          </w:tcPr>
          <w:p w14:paraId="282B6B20" w14:textId="77777777" w:rsidR="000E6A5B" w:rsidRPr="004133C6" w:rsidRDefault="000E6A5B" w:rsidP="000E6A5B">
            <w:pPr>
              <w:rPr>
                <w:rFonts w:cstheme="minorHAnsi"/>
                <w:color w:val="4472C4"/>
                <w:sz w:val="24"/>
                <w:szCs w:val="24"/>
              </w:rPr>
            </w:pPr>
          </w:p>
        </w:tc>
      </w:tr>
      <w:tr w:rsidR="000E6A5B" w:rsidRPr="004133C6" w14:paraId="69C9DD63" w14:textId="77777777" w:rsidTr="00DE5989">
        <w:tc>
          <w:tcPr>
            <w:tcW w:w="2117" w:type="dxa"/>
          </w:tcPr>
          <w:p w14:paraId="79A3375A" w14:textId="1790B6DE" w:rsidR="000E6A5B" w:rsidRPr="004133C6" w:rsidRDefault="000E6A5B" w:rsidP="000E6A5B">
            <w:pPr>
              <w:rPr>
                <w:rFonts w:cstheme="minorHAnsi"/>
                <w:sz w:val="24"/>
                <w:szCs w:val="24"/>
              </w:rPr>
            </w:pPr>
            <w:r w:rsidRPr="004133C6">
              <w:rPr>
                <w:rFonts w:cstheme="minorHAnsi"/>
                <w:sz w:val="24"/>
                <w:szCs w:val="24"/>
              </w:rPr>
              <w:lastRenderedPageBreak/>
              <w:t>5</w:t>
            </w:r>
          </w:p>
        </w:tc>
        <w:tc>
          <w:tcPr>
            <w:tcW w:w="8334" w:type="dxa"/>
          </w:tcPr>
          <w:p w14:paraId="058F695E" w14:textId="77777777" w:rsidR="000E6A5B" w:rsidRPr="004133C6" w:rsidRDefault="000E6A5B" w:rsidP="000E6A5B">
            <w:pPr>
              <w:rPr>
                <w:rFonts w:cstheme="minorHAnsi"/>
                <w:color w:val="4472C4"/>
                <w:sz w:val="24"/>
                <w:szCs w:val="24"/>
              </w:rPr>
            </w:pPr>
          </w:p>
        </w:tc>
      </w:tr>
      <w:tr w:rsidR="000E6A5B" w:rsidRPr="004133C6" w14:paraId="4320C1DE" w14:textId="77777777" w:rsidTr="00DE5989">
        <w:tc>
          <w:tcPr>
            <w:tcW w:w="2117" w:type="dxa"/>
          </w:tcPr>
          <w:p w14:paraId="622B3AE5" w14:textId="09037AC9" w:rsidR="000E6A5B" w:rsidRPr="004133C6" w:rsidRDefault="000E6A5B" w:rsidP="000E6A5B">
            <w:pPr>
              <w:rPr>
                <w:rFonts w:cstheme="minorHAnsi"/>
                <w:sz w:val="24"/>
                <w:szCs w:val="24"/>
              </w:rPr>
            </w:pPr>
            <w:r w:rsidRPr="004133C6">
              <w:rPr>
                <w:rFonts w:cstheme="minorHAnsi"/>
                <w:sz w:val="24"/>
                <w:szCs w:val="24"/>
              </w:rPr>
              <w:t>Remarks on conditions of offer</w:t>
            </w:r>
          </w:p>
        </w:tc>
        <w:tc>
          <w:tcPr>
            <w:tcW w:w="8334" w:type="dxa"/>
          </w:tcPr>
          <w:p w14:paraId="2F7F565C" w14:textId="2F20A585" w:rsidR="000E6A5B" w:rsidRPr="004133C6" w:rsidRDefault="000E6A5B" w:rsidP="000E6A5B">
            <w:pPr>
              <w:spacing w:after="160" w:line="259" w:lineRule="auto"/>
              <w:rPr>
                <w:rFonts w:eastAsiaTheme="minorHAnsi" w:cstheme="minorHAnsi"/>
                <w:sz w:val="24"/>
                <w:szCs w:val="24"/>
                <w:lang w:eastAsia="en-US"/>
              </w:rPr>
            </w:pPr>
            <w:r w:rsidRPr="004133C6">
              <w:rPr>
                <w:rFonts w:cstheme="minorHAnsi"/>
                <w:color w:val="4472C4"/>
                <w:sz w:val="24"/>
                <w:szCs w:val="24"/>
              </w:rPr>
              <w:t>The supervising team will shortlist the candidates after their application.</w:t>
            </w:r>
          </w:p>
        </w:tc>
      </w:tr>
    </w:tbl>
    <w:p w14:paraId="111DB649" w14:textId="77777777" w:rsidR="00B43D5D" w:rsidRPr="004133C6" w:rsidRDefault="00B43D5D" w:rsidP="00A7738F">
      <w:pPr>
        <w:rPr>
          <w:rFonts w:cstheme="minorHAnsi"/>
          <w:color w:val="000000" w:themeColor="text1"/>
          <w:sz w:val="24"/>
          <w:szCs w:val="24"/>
        </w:rPr>
      </w:pPr>
    </w:p>
    <w:sectPr w:rsidR="00B43D5D" w:rsidRPr="004133C6" w:rsidSect="001D4C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FB46A" w14:textId="77777777" w:rsidR="006920A0" w:rsidRDefault="006920A0" w:rsidP="009A2A38">
      <w:pPr>
        <w:spacing w:after="0" w:line="240" w:lineRule="auto"/>
      </w:pPr>
      <w:r>
        <w:separator/>
      </w:r>
    </w:p>
  </w:endnote>
  <w:endnote w:type="continuationSeparator" w:id="0">
    <w:p w14:paraId="7E4D273E" w14:textId="77777777" w:rsidR="006920A0" w:rsidRDefault="006920A0" w:rsidP="009A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866D2" w14:textId="77777777" w:rsidR="006920A0" w:rsidRDefault="006920A0" w:rsidP="009A2A38">
      <w:pPr>
        <w:spacing w:after="0" w:line="240" w:lineRule="auto"/>
      </w:pPr>
      <w:r>
        <w:separator/>
      </w:r>
    </w:p>
  </w:footnote>
  <w:footnote w:type="continuationSeparator" w:id="0">
    <w:p w14:paraId="07AA57F8" w14:textId="77777777" w:rsidR="006920A0" w:rsidRDefault="006920A0" w:rsidP="009A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472"/>
    <w:multiLevelType w:val="hybridMultilevel"/>
    <w:tmpl w:val="3326C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7A0A77"/>
    <w:multiLevelType w:val="hybridMultilevel"/>
    <w:tmpl w:val="47749E7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DE61B8"/>
    <w:multiLevelType w:val="hybridMultilevel"/>
    <w:tmpl w:val="AA6685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D5A52"/>
    <w:multiLevelType w:val="hybridMultilevel"/>
    <w:tmpl w:val="A7501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B91EAD"/>
    <w:multiLevelType w:val="hybridMultilevel"/>
    <w:tmpl w:val="CC88FD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14" w15:restartNumberingAfterBreak="0">
    <w:nsid w:val="2F981928"/>
    <w:multiLevelType w:val="hybridMultilevel"/>
    <w:tmpl w:val="3392E2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8064C"/>
    <w:multiLevelType w:val="hybridMultilevel"/>
    <w:tmpl w:val="47061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C13E30"/>
    <w:multiLevelType w:val="hybridMultilevel"/>
    <w:tmpl w:val="D1B6E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4731B"/>
    <w:multiLevelType w:val="hybridMultilevel"/>
    <w:tmpl w:val="6BB8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4AB24C78"/>
    <w:multiLevelType w:val="hybridMultilevel"/>
    <w:tmpl w:val="C0703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7A1643"/>
    <w:multiLevelType w:val="multilevel"/>
    <w:tmpl w:val="816A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12835"/>
    <w:multiLevelType w:val="hybridMultilevel"/>
    <w:tmpl w:val="4DD8D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7074EE6"/>
    <w:multiLevelType w:val="hybridMultilevel"/>
    <w:tmpl w:val="3B6C0B9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8403AD6"/>
    <w:multiLevelType w:val="hybridMultilevel"/>
    <w:tmpl w:val="B1F47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8E187F"/>
    <w:multiLevelType w:val="hybridMultilevel"/>
    <w:tmpl w:val="92809ED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631F4"/>
    <w:multiLevelType w:val="hybridMultilevel"/>
    <w:tmpl w:val="FAF65DF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B80260"/>
    <w:multiLevelType w:val="hybridMultilevel"/>
    <w:tmpl w:val="78D89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E4733DA"/>
    <w:multiLevelType w:val="multilevel"/>
    <w:tmpl w:val="BA2C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22"/>
  </w:num>
  <w:num w:numId="2" w16cid:durableId="1587610261">
    <w:abstractNumId w:val="5"/>
  </w:num>
  <w:num w:numId="3" w16cid:durableId="1076710765">
    <w:abstractNumId w:val="13"/>
  </w:num>
  <w:num w:numId="4" w16cid:durableId="417290747">
    <w:abstractNumId w:val="4"/>
  </w:num>
  <w:num w:numId="5" w16cid:durableId="1749185171">
    <w:abstractNumId w:val="20"/>
  </w:num>
  <w:num w:numId="6" w16cid:durableId="519662542">
    <w:abstractNumId w:val="35"/>
  </w:num>
  <w:num w:numId="7" w16cid:durableId="742987078">
    <w:abstractNumId w:val="31"/>
  </w:num>
  <w:num w:numId="8" w16cid:durableId="778767798">
    <w:abstractNumId w:val="21"/>
  </w:num>
  <w:num w:numId="9" w16cid:durableId="1045064673">
    <w:abstractNumId w:val="6"/>
  </w:num>
  <w:num w:numId="10" w16cid:durableId="717433196">
    <w:abstractNumId w:val="16"/>
  </w:num>
  <w:num w:numId="11" w16cid:durableId="247230212">
    <w:abstractNumId w:val="3"/>
  </w:num>
  <w:num w:numId="12" w16cid:durableId="120344023">
    <w:abstractNumId w:val="24"/>
  </w:num>
  <w:num w:numId="13" w16cid:durableId="1055079185">
    <w:abstractNumId w:val="29"/>
  </w:num>
  <w:num w:numId="14" w16cid:durableId="1579632882">
    <w:abstractNumId w:val="15"/>
  </w:num>
  <w:num w:numId="15" w16cid:durableId="670449775">
    <w:abstractNumId w:val="10"/>
  </w:num>
  <w:num w:numId="16" w16cid:durableId="1646087712">
    <w:abstractNumId w:val="11"/>
  </w:num>
  <w:num w:numId="17" w16cid:durableId="1516731781">
    <w:abstractNumId w:val="8"/>
  </w:num>
  <w:num w:numId="18" w16cid:durableId="79641169">
    <w:abstractNumId w:val="12"/>
  </w:num>
  <w:num w:numId="19" w16cid:durableId="1731616952">
    <w:abstractNumId w:val="19"/>
  </w:num>
  <w:num w:numId="20" w16cid:durableId="2133667755">
    <w:abstractNumId w:val="9"/>
  </w:num>
  <w:num w:numId="21" w16cid:durableId="374040015">
    <w:abstractNumId w:val="32"/>
  </w:num>
  <w:num w:numId="22" w16cid:durableId="1095981626">
    <w:abstractNumId w:val="27"/>
  </w:num>
  <w:num w:numId="23" w16cid:durableId="38282953">
    <w:abstractNumId w:val="14"/>
  </w:num>
  <w:num w:numId="24" w16cid:durableId="645210037">
    <w:abstractNumId w:val="1"/>
  </w:num>
  <w:num w:numId="25" w16cid:durableId="610666007">
    <w:abstractNumId w:val="2"/>
  </w:num>
  <w:num w:numId="26" w16cid:durableId="729771147">
    <w:abstractNumId w:val="33"/>
  </w:num>
  <w:num w:numId="27" w16cid:durableId="839085232">
    <w:abstractNumId w:val="28"/>
  </w:num>
  <w:num w:numId="28" w16cid:durableId="1471435739">
    <w:abstractNumId w:val="23"/>
  </w:num>
  <w:num w:numId="29" w16cid:durableId="743375246">
    <w:abstractNumId w:val="34"/>
  </w:num>
  <w:num w:numId="30" w16cid:durableId="1309436167">
    <w:abstractNumId w:val="0"/>
  </w:num>
  <w:num w:numId="31" w16cid:durableId="658197656">
    <w:abstractNumId w:val="7"/>
  </w:num>
  <w:num w:numId="32" w16cid:durableId="2095739526">
    <w:abstractNumId w:val="30"/>
  </w:num>
  <w:num w:numId="33" w16cid:durableId="612178586">
    <w:abstractNumId w:val="17"/>
  </w:num>
  <w:num w:numId="34" w16cid:durableId="18703454">
    <w:abstractNumId w:val="25"/>
  </w:num>
  <w:num w:numId="35" w16cid:durableId="300308393">
    <w:abstractNumId w:val="18"/>
  </w:num>
  <w:num w:numId="36" w16cid:durableId="5984149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1NLc0MLUwNrA0N7VU0lEKTi0uzszPAykwrgUARl4NUCwAAAA="/>
  </w:docVars>
  <w:rsids>
    <w:rsidRoot w:val="00B9165E"/>
    <w:rsid w:val="00006D52"/>
    <w:rsid w:val="00006DB1"/>
    <w:rsid w:val="00010CA4"/>
    <w:rsid w:val="00010FC4"/>
    <w:rsid w:val="00012718"/>
    <w:rsid w:val="00015AD1"/>
    <w:rsid w:val="00016C80"/>
    <w:rsid w:val="000170FD"/>
    <w:rsid w:val="00021597"/>
    <w:rsid w:val="00021B0F"/>
    <w:rsid w:val="00025BBC"/>
    <w:rsid w:val="0003561E"/>
    <w:rsid w:val="000361E5"/>
    <w:rsid w:val="00037836"/>
    <w:rsid w:val="0004555E"/>
    <w:rsid w:val="00047189"/>
    <w:rsid w:val="00047656"/>
    <w:rsid w:val="00053498"/>
    <w:rsid w:val="000541D9"/>
    <w:rsid w:val="00055915"/>
    <w:rsid w:val="000573ED"/>
    <w:rsid w:val="00063E2E"/>
    <w:rsid w:val="00064AAC"/>
    <w:rsid w:val="000656DA"/>
    <w:rsid w:val="00065B31"/>
    <w:rsid w:val="00072A07"/>
    <w:rsid w:val="000775CD"/>
    <w:rsid w:val="000917A9"/>
    <w:rsid w:val="000921C2"/>
    <w:rsid w:val="0009309A"/>
    <w:rsid w:val="00096157"/>
    <w:rsid w:val="000A52EC"/>
    <w:rsid w:val="000B0041"/>
    <w:rsid w:val="000C3DFB"/>
    <w:rsid w:val="000D1D7C"/>
    <w:rsid w:val="000D29B4"/>
    <w:rsid w:val="000E5B51"/>
    <w:rsid w:val="000E6A5B"/>
    <w:rsid w:val="000E7927"/>
    <w:rsid w:val="000F7FC9"/>
    <w:rsid w:val="00107AE0"/>
    <w:rsid w:val="00114C36"/>
    <w:rsid w:val="001213EB"/>
    <w:rsid w:val="00122AC0"/>
    <w:rsid w:val="0012768E"/>
    <w:rsid w:val="0013455E"/>
    <w:rsid w:val="0014240B"/>
    <w:rsid w:val="001466C3"/>
    <w:rsid w:val="00152844"/>
    <w:rsid w:val="001532E3"/>
    <w:rsid w:val="00154524"/>
    <w:rsid w:val="00156E5A"/>
    <w:rsid w:val="00157239"/>
    <w:rsid w:val="001617F7"/>
    <w:rsid w:val="00166295"/>
    <w:rsid w:val="0016713C"/>
    <w:rsid w:val="00174274"/>
    <w:rsid w:val="00176B66"/>
    <w:rsid w:val="00183145"/>
    <w:rsid w:val="00184217"/>
    <w:rsid w:val="001848BF"/>
    <w:rsid w:val="0018731E"/>
    <w:rsid w:val="00195AD8"/>
    <w:rsid w:val="001A1553"/>
    <w:rsid w:val="001A2701"/>
    <w:rsid w:val="001A5F0F"/>
    <w:rsid w:val="001A6BDA"/>
    <w:rsid w:val="001A7A32"/>
    <w:rsid w:val="001B2032"/>
    <w:rsid w:val="001B2E09"/>
    <w:rsid w:val="001B428D"/>
    <w:rsid w:val="001B46C9"/>
    <w:rsid w:val="001C1537"/>
    <w:rsid w:val="001C3D6F"/>
    <w:rsid w:val="001D0B3F"/>
    <w:rsid w:val="001D4C43"/>
    <w:rsid w:val="001D5E5D"/>
    <w:rsid w:val="001E47E8"/>
    <w:rsid w:val="001F0436"/>
    <w:rsid w:val="001F0F07"/>
    <w:rsid w:val="001F7794"/>
    <w:rsid w:val="002064D5"/>
    <w:rsid w:val="00206AAC"/>
    <w:rsid w:val="002118A1"/>
    <w:rsid w:val="0021267B"/>
    <w:rsid w:val="00221BEC"/>
    <w:rsid w:val="002231F5"/>
    <w:rsid w:val="00226399"/>
    <w:rsid w:val="00231165"/>
    <w:rsid w:val="00232B4E"/>
    <w:rsid w:val="00236B92"/>
    <w:rsid w:val="002412B0"/>
    <w:rsid w:val="00242168"/>
    <w:rsid w:val="00243045"/>
    <w:rsid w:val="002436E0"/>
    <w:rsid w:val="002514A0"/>
    <w:rsid w:val="002530E9"/>
    <w:rsid w:val="00253D5E"/>
    <w:rsid w:val="002561CA"/>
    <w:rsid w:val="00256641"/>
    <w:rsid w:val="00261B7C"/>
    <w:rsid w:val="00261D34"/>
    <w:rsid w:val="002638D5"/>
    <w:rsid w:val="002651FB"/>
    <w:rsid w:val="00265D83"/>
    <w:rsid w:val="00265DB4"/>
    <w:rsid w:val="00274EF4"/>
    <w:rsid w:val="00281D4F"/>
    <w:rsid w:val="00284EE0"/>
    <w:rsid w:val="00285482"/>
    <w:rsid w:val="0028599A"/>
    <w:rsid w:val="0028624F"/>
    <w:rsid w:val="00291905"/>
    <w:rsid w:val="00294EEC"/>
    <w:rsid w:val="00296D84"/>
    <w:rsid w:val="002A4683"/>
    <w:rsid w:val="002A6C56"/>
    <w:rsid w:val="002A7762"/>
    <w:rsid w:val="002B3E46"/>
    <w:rsid w:val="002C0D16"/>
    <w:rsid w:val="002C37AA"/>
    <w:rsid w:val="002D12CD"/>
    <w:rsid w:val="002D4C93"/>
    <w:rsid w:val="002D686C"/>
    <w:rsid w:val="002D77D7"/>
    <w:rsid w:val="002E31FD"/>
    <w:rsid w:val="002E4F53"/>
    <w:rsid w:val="002E56E2"/>
    <w:rsid w:val="002E6591"/>
    <w:rsid w:val="002E7391"/>
    <w:rsid w:val="002F1ED5"/>
    <w:rsid w:val="002F57FD"/>
    <w:rsid w:val="002F67AD"/>
    <w:rsid w:val="003014DB"/>
    <w:rsid w:val="003017F3"/>
    <w:rsid w:val="00304458"/>
    <w:rsid w:val="0030729C"/>
    <w:rsid w:val="00312A9A"/>
    <w:rsid w:val="00313540"/>
    <w:rsid w:val="00324A4D"/>
    <w:rsid w:val="0032750D"/>
    <w:rsid w:val="003331BB"/>
    <w:rsid w:val="003333AB"/>
    <w:rsid w:val="00335889"/>
    <w:rsid w:val="0033603F"/>
    <w:rsid w:val="00336103"/>
    <w:rsid w:val="00341A12"/>
    <w:rsid w:val="003477FD"/>
    <w:rsid w:val="003511A9"/>
    <w:rsid w:val="00352EA4"/>
    <w:rsid w:val="00357D73"/>
    <w:rsid w:val="003626BB"/>
    <w:rsid w:val="00364DFD"/>
    <w:rsid w:val="00374C02"/>
    <w:rsid w:val="00385B64"/>
    <w:rsid w:val="00391594"/>
    <w:rsid w:val="003A33B7"/>
    <w:rsid w:val="003B1B91"/>
    <w:rsid w:val="003B21D7"/>
    <w:rsid w:val="003B2719"/>
    <w:rsid w:val="003B41A8"/>
    <w:rsid w:val="003B7F8C"/>
    <w:rsid w:val="003C2458"/>
    <w:rsid w:val="003D0998"/>
    <w:rsid w:val="003D460B"/>
    <w:rsid w:val="003E3BA9"/>
    <w:rsid w:val="003E5B10"/>
    <w:rsid w:val="003F0599"/>
    <w:rsid w:val="00400508"/>
    <w:rsid w:val="004014E1"/>
    <w:rsid w:val="0040202D"/>
    <w:rsid w:val="0040416D"/>
    <w:rsid w:val="00407F6B"/>
    <w:rsid w:val="004116BD"/>
    <w:rsid w:val="004133C6"/>
    <w:rsid w:val="00417446"/>
    <w:rsid w:val="00420CFD"/>
    <w:rsid w:val="004225B5"/>
    <w:rsid w:val="0042765E"/>
    <w:rsid w:val="00433360"/>
    <w:rsid w:val="004349AA"/>
    <w:rsid w:val="00434AE6"/>
    <w:rsid w:val="00434BB8"/>
    <w:rsid w:val="00441729"/>
    <w:rsid w:val="00441822"/>
    <w:rsid w:val="004451A9"/>
    <w:rsid w:val="00450059"/>
    <w:rsid w:val="00451F05"/>
    <w:rsid w:val="0045379F"/>
    <w:rsid w:val="00462260"/>
    <w:rsid w:val="004624EF"/>
    <w:rsid w:val="00464280"/>
    <w:rsid w:val="00464639"/>
    <w:rsid w:val="00471AD5"/>
    <w:rsid w:val="00474B94"/>
    <w:rsid w:val="0047652D"/>
    <w:rsid w:val="00476CA7"/>
    <w:rsid w:val="004776BC"/>
    <w:rsid w:val="00482D4A"/>
    <w:rsid w:val="00482F3C"/>
    <w:rsid w:val="00485646"/>
    <w:rsid w:val="00491C2F"/>
    <w:rsid w:val="00493466"/>
    <w:rsid w:val="004949C1"/>
    <w:rsid w:val="004A220A"/>
    <w:rsid w:val="004A3B64"/>
    <w:rsid w:val="004B05D5"/>
    <w:rsid w:val="004B07EA"/>
    <w:rsid w:val="004B0DB2"/>
    <w:rsid w:val="004B0FAD"/>
    <w:rsid w:val="004B4E5C"/>
    <w:rsid w:val="004B7FD0"/>
    <w:rsid w:val="004C1272"/>
    <w:rsid w:val="004D1219"/>
    <w:rsid w:val="004D626A"/>
    <w:rsid w:val="004D76A1"/>
    <w:rsid w:val="004E033B"/>
    <w:rsid w:val="004E0FEA"/>
    <w:rsid w:val="004E14D3"/>
    <w:rsid w:val="004E5406"/>
    <w:rsid w:val="004E5BFC"/>
    <w:rsid w:val="004F0F2A"/>
    <w:rsid w:val="004F7359"/>
    <w:rsid w:val="00500B49"/>
    <w:rsid w:val="00500BCB"/>
    <w:rsid w:val="00505E47"/>
    <w:rsid w:val="00510461"/>
    <w:rsid w:val="005119EA"/>
    <w:rsid w:val="00511CA4"/>
    <w:rsid w:val="00512D20"/>
    <w:rsid w:val="0051306C"/>
    <w:rsid w:val="00515C4C"/>
    <w:rsid w:val="0052369D"/>
    <w:rsid w:val="00523A7E"/>
    <w:rsid w:val="00525F45"/>
    <w:rsid w:val="00526E64"/>
    <w:rsid w:val="0053418D"/>
    <w:rsid w:val="005373FE"/>
    <w:rsid w:val="00540420"/>
    <w:rsid w:val="00544671"/>
    <w:rsid w:val="00544CFE"/>
    <w:rsid w:val="00545FA2"/>
    <w:rsid w:val="00550516"/>
    <w:rsid w:val="00552BED"/>
    <w:rsid w:val="0056788F"/>
    <w:rsid w:val="00572E5B"/>
    <w:rsid w:val="00581303"/>
    <w:rsid w:val="00583203"/>
    <w:rsid w:val="00590087"/>
    <w:rsid w:val="005A57B0"/>
    <w:rsid w:val="005B6807"/>
    <w:rsid w:val="005C5E58"/>
    <w:rsid w:val="005D2A9A"/>
    <w:rsid w:val="005D45A3"/>
    <w:rsid w:val="005E0376"/>
    <w:rsid w:val="005E0B22"/>
    <w:rsid w:val="005E26B3"/>
    <w:rsid w:val="005E7E81"/>
    <w:rsid w:val="005F1853"/>
    <w:rsid w:val="00611AB1"/>
    <w:rsid w:val="006154B5"/>
    <w:rsid w:val="0061559B"/>
    <w:rsid w:val="00615C8F"/>
    <w:rsid w:val="006165F7"/>
    <w:rsid w:val="00620FAC"/>
    <w:rsid w:val="006252F4"/>
    <w:rsid w:val="006260D6"/>
    <w:rsid w:val="006323D9"/>
    <w:rsid w:val="0063422F"/>
    <w:rsid w:val="0063468B"/>
    <w:rsid w:val="00634BA3"/>
    <w:rsid w:val="00640E00"/>
    <w:rsid w:val="00642705"/>
    <w:rsid w:val="00642E33"/>
    <w:rsid w:val="00644FF3"/>
    <w:rsid w:val="00645BA2"/>
    <w:rsid w:val="00647F2A"/>
    <w:rsid w:val="006502A1"/>
    <w:rsid w:val="00655CEB"/>
    <w:rsid w:val="00655CFB"/>
    <w:rsid w:val="00663EB5"/>
    <w:rsid w:val="00665DA4"/>
    <w:rsid w:val="006676FB"/>
    <w:rsid w:val="00672871"/>
    <w:rsid w:val="006746F5"/>
    <w:rsid w:val="00675843"/>
    <w:rsid w:val="006768F6"/>
    <w:rsid w:val="00676F6A"/>
    <w:rsid w:val="0067762F"/>
    <w:rsid w:val="006804D8"/>
    <w:rsid w:val="0068182D"/>
    <w:rsid w:val="00685968"/>
    <w:rsid w:val="006920A0"/>
    <w:rsid w:val="006937D2"/>
    <w:rsid w:val="006A0AAE"/>
    <w:rsid w:val="006A4E38"/>
    <w:rsid w:val="006A55B2"/>
    <w:rsid w:val="006B2E62"/>
    <w:rsid w:val="006B489D"/>
    <w:rsid w:val="006B5AB5"/>
    <w:rsid w:val="006D2045"/>
    <w:rsid w:val="006D5D30"/>
    <w:rsid w:val="006E0968"/>
    <w:rsid w:val="006E1E5E"/>
    <w:rsid w:val="006E2A33"/>
    <w:rsid w:val="006E3419"/>
    <w:rsid w:val="006E591B"/>
    <w:rsid w:val="006E70D4"/>
    <w:rsid w:val="006E7E7C"/>
    <w:rsid w:val="006F2EF6"/>
    <w:rsid w:val="006F3534"/>
    <w:rsid w:val="00702D9E"/>
    <w:rsid w:val="00705B26"/>
    <w:rsid w:val="00714522"/>
    <w:rsid w:val="00714C88"/>
    <w:rsid w:val="007216D6"/>
    <w:rsid w:val="007314E0"/>
    <w:rsid w:val="00732569"/>
    <w:rsid w:val="0073440C"/>
    <w:rsid w:val="00741E64"/>
    <w:rsid w:val="00751C9B"/>
    <w:rsid w:val="00772E73"/>
    <w:rsid w:val="0077319A"/>
    <w:rsid w:val="00775D06"/>
    <w:rsid w:val="00786121"/>
    <w:rsid w:val="007872DF"/>
    <w:rsid w:val="00792EE8"/>
    <w:rsid w:val="00794C4B"/>
    <w:rsid w:val="00796C02"/>
    <w:rsid w:val="007970B3"/>
    <w:rsid w:val="007A06D0"/>
    <w:rsid w:val="007A5E34"/>
    <w:rsid w:val="007B0227"/>
    <w:rsid w:val="007B2B79"/>
    <w:rsid w:val="007B3EF7"/>
    <w:rsid w:val="007B6DAA"/>
    <w:rsid w:val="007C7061"/>
    <w:rsid w:val="007D1BD0"/>
    <w:rsid w:val="007D5610"/>
    <w:rsid w:val="007E4C4E"/>
    <w:rsid w:val="007E62B0"/>
    <w:rsid w:val="007E6F62"/>
    <w:rsid w:val="007F70D5"/>
    <w:rsid w:val="00800955"/>
    <w:rsid w:val="0080241C"/>
    <w:rsid w:val="0080629A"/>
    <w:rsid w:val="00810F3A"/>
    <w:rsid w:val="008142C9"/>
    <w:rsid w:val="00814A3B"/>
    <w:rsid w:val="0082690C"/>
    <w:rsid w:val="008354AF"/>
    <w:rsid w:val="0083571A"/>
    <w:rsid w:val="0083739C"/>
    <w:rsid w:val="00837D8D"/>
    <w:rsid w:val="00846421"/>
    <w:rsid w:val="008471F9"/>
    <w:rsid w:val="00855245"/>
    <w:rsid w:val="008568AF"/>
    <w:rsid w:val="00856B86"/>
    <w:rsid w:val="00862597"/>
    <w:rsid w:val="00870C90"/>
    <w:rsid w:val="00871330"/>
    <w:rsid w:val="0087134D"/>
    <w:rsid w:val="0087194D"/>
    <w:rsid w:val="00874175"/>
    <w:rsid w:val="00876027"/>
    <w:rsid w:val="00884000"/>
    <w:rsid w:val="008846DE"/>
    <w:rsid w:val="00885803"/>
    <w:rsid w:val="0088674C"/>
    <w:rsid w:val="00892327"/>
    <w:rsid w:val="00892947"/>
    <w:rsid w:val="00895EA0"/>
    <w:rsid w:val="008A3A12"/>
    <w:rsid w:val="008A4354"/>
    <w:rsid w:val="008B003D"/>
    <w:rsid w:val="008B479C"/>
    <w:rsid w:val="008C11D8"/>
    <w:rsid w:val="008C1CA1"/>
    <w:rsid w:val="008D28E8"/>
    <w:rsid w:val="008D3474"/>
    <w:rsid w:val="008D456B"/>
    <w:rsid w:val="008D46DD"/>
    <w:rsid w:val="008E31D6"/>
    <w:rsid w:val="008E7B51"/>
    <w:rsid w:val="008F1F6B"/>
    <w:rsid w:val="008F2839"/>
    <w:rsid w:val="008F2D68"/>
    <w:rsid w:val="008F7C20"/>
    <w:rsid w:val="00904295"/>
    <w:rsid w:val="00910E91"/>
    <w:rsid w:val="009220E9"/>
    <w:rsid w:val="0092527B"/>
    <w:rsid w:val="00930234"/>
    <w:rsid w:val="00930804"/>
    <w:rsid w:val="00931614"/>
    <w:rsid w:val="00931B92"/>
    <w:rsid w:val="009415FF"/>
    <w:rsid w:val="009542B6"/>
    <w:rsid w:val="00957B01"/>
    <w:rsid w:val="00960152"/>
    <w:rsid w:val="00962920"/>
    <w:rsid w:val="009747CE"/>
    <w:rsid w:val="00977A70"/>
    <w:rsid w:val="00977C5A"/>
    <w:rsid w:val="00984984"/>
    <w:rsid w:val="00985A8E"/>
    <w:rsid w:val="0098751C"/>
    <w:rsid w:val="009904C8"/>
    <w:rsid w:val="009A2A38"/>
    <w:rsid w:val="009A3609"/>
    <w:rsid w:val="009A3A1F"/>
    <w:rsid w:val="009A4BCB"/>
    <w:rsid w:val="009A5C45"/>
    <w:rsid w:val="009A6229"/>
    <w:rsid w:val="009B0347"/>
    <w:rsid w:val="009B0B18"/>
    <w:rsid w:val="009B314A"/>
    <w:rsid w:val="009C3DC2"/>
    <w:rsid w:val="009C44BB"/>
    <w:rsid w:val="009C4A38"/>
    <w:rsid w:val="009C650A"/>
    <w:rsid w:val="009D04D9"/>
    <w:rsid w:val="009D561F"/>
    <w:rsid w:val="009D7B50"/>
    <w:rsid w:val="009E00CF"/>
    <w:rsid w:val="009E0157"/>
    <w:rsid w:val="009E57E3"/>
    <w:rsid w:val="009E7CF3"/>
    <w:rsid w:val="009F05AE"/>
    <w:rsid w:val="009F40BF"/>
    <w:rsid w:val="009F54B5"/>
    <w:rsid w:val="009F5991"/>
    <w:rsid w:val="00A07F67"/>
    <w:rsid w:val="00A12B43"/>
    <w:rsid w:val="00A14C90"/>
    <w:rsid w:val="00A17762"/>
    <w:rsid w:val="00A205AF"/>
    <w:rsid w:val="00A207BC"/>
    <w:rsid w:val="00A21B63"/>
    <w:rsid w:val="00A23A91"/>
    <w:rsid w:val="00A24369"/>
    <w:rsid w:val="00A24A1F"/>
    <w:rsid w:val="00A32629"/>
    <w:rsid w:val="00A40294"/>
    <w:rsid w:val="00A41C92"/>
    <w:rsid w:val="00A4509E"/>
    <w:rsid w:val="00A467FB"/>
    <w:rsid w:val="00A51482"/>
    <w:rsid w:val="00A5156E"/>
    <w:rsid w:val="00A51B66"/>
    <w:rsid w:val="00A6095F"/>
    <w:rsid w:val="00A6610F"/>
    <w:rsid w:val="00A70D62"/>
    <w:rsid w:val="00A71E7A"/>
    <w:rsid w:val="00A7372F"/>
    <w:rsid w:val="00A76AA2"/>
    <w:rsid w:val="00A7738F"/>
    <w:rsid w:val="00A8013F"/>
    <w:rsid w:val="00A864D9"/>
    <w:rsid w:val="00A86A02"/>
    <w:rsid w:val="00A90799"/>
    <w:rsid w:val="00A94D50"/>
    <w:rsid w:val="00AA4F7D"/>
    <w:rsid w:val="00AA59C5"/>
    <w:rsid w:val="00AB0AFE"/>
    <w:rsid w:val="00AB347D"/>
    <w:rsid w:val="00AB6E7B"/>
    <w:rsid w:val="00AC1675"/>
    <w:rsid w:val="00AC2A2B"/>
    <w:rsid w:val="00AC42A6"/>
    <w:rsid w:val="00AD0E03"/>
    <w:rsid w:val="00AD13C1"/>
    <w:rsid w:val="00AD6E9D"/>
    <w:rsid w:val="00AD6FF8"/>
    <w:rsid w:val="00AE1B9E"/>
    <w:rsid w:val="00AE1FF1"/>
    <w:rsid w:val="00AE360F"/>
    <w:rsid w:val="00AE57C2"/>
    <w:rsid w:val="00AF7AE6"/>
    <w:rsid w:val="00B0706A"/>
    <w:rsid w:val="00B07178"/>
    <w:rsid w:val="00B1309B"/>
    <w:rsid w:val="00B15265"/>
    <w:rsid w:val="00B21836"/>
    <w:rsid w:val="00B21F74"/>
    <w:rsid w:val="00B274F4"/>
    <w:rsid w:val="00B27B2B"/>
    <w:rsid w:val="00B33570"/>
    <w:rsid w:val="00B37D28"/>
    <w:rsid w:val="00B4128D"/>
    <w:rsid w:val="00B420FA"/>
    <w:rsid w:val="00B43D5D"/>
    <w:rsid w:val="00B50181"/>
    <w:rsid w:val="00B510F4"/>
    <w:rsid w:val="00B5253B"/>
    <w:rsid w:val="00B6096D"/>
    <w:rsid w:val="00B61732"/>
    <w:rsid w:val="00B620BC"/>
    <w:rsid w:val="00B64439"/>
    <w:rsid w:val="00B65BE6"/>
    <w:rsid w:val="00B66792"/>
    <w:rsid w:val="00B67C6E"/>
    <w:rsid w:val="00B70837"/>
    <w:rsid w:val="00B73C0E"/>
    <w:rsid w:val="00B847F9"/>
    <w:rsid w:val="00B87FF0"/>
    <w:rsid w:val="00B91650"/>
    <w:rsid w:val="00B9165E"/>
    <w:rsid w:val="00B950F5"/>
    <w:rsid w:val="00B968D7"/>
    <w:rsid w:val="00B97B3A"/>
    <w:rsid w:val="00BA289C"/>
    <w:rsid w:val="00BA4F62"/>
    <w:rsid w:val="00BA792A"/>
    <w:rsid w:val="00BB33A7"/>
    <w:rsid w:val="00BB4EB6"/>
    <w:rsid w:val="00BB586E"/>
    <w:rsid w:val="00BB7DB1"/>
    <w:rsid w:val="00BC03CC"/>
    <w:rsid w:val="00BD63FB"/>
    <w:rsid w:val="00BD6C4A"/>
    <w:rsid w:val="00BE1673"/>
    <w:rsid w:val="00BE47A8"/>
    <w:rsid w:val="00BF34E4"/>
    <w:rsid w:val="00BF5094"/>
    <w:rsid w:val="00BF686B"/>
    <w:rsid w:val="00C04DE8"/>
    <w:rsid w:val="00C05F72"/>
    <w:rsid w:val="00C06D85"/>
    <w:rsid w:val="00C10354"/>
    <w:rsid w:val="00C23053"/>
    <w:rsid w:val="00C308A2"/>
    <w:rsid w:val="00C5066B"/>
    <w:rsid w:val="00C53738"/>
    <w:rsid w:val="00C55059"/>
    <w:rsid w:val="00C62756"/>
    <w:rsid w:val="00C63269"/>
    <w:rsid w:val="00C64F8C"/>
    <w:rsid w:val="00C65D08"/>
    <w:rsid w:val="00C66B1F"/>
    <w:rsid w:val="00C801FC"/>
    <w:rsid w:val="00C855AD"/>
    <w:rsid w:val="00C877EA"/>
    <w:rsid w:val="00C9210B"/>
    <w:rsid w:val="00CA1B9D"/>
    <w:rsid w:val="00CA3D1E"/>
    <w:rsid w:val="00CA491A"/>
    <w:rsid w:val="00CA4B51"/>
    <w:rsid w:val="00CB15E4"/>
    <w:rsid w:val="00CC0282"/>
    <w:rsid w:val="00CC26A4"/>
    <w:rsid w:val="00CC769E"/>
    <w:rsid w:val="00CD45CD"/>
    <w:rsid w:val="00CD57F6"/>
    <w:rsid w:val="00CE4E54"/>
    <w:rsid w:val="00CF06B2"/>
    <w:rsid w:val="00CF67BF"/>
    <w:rsid w:val="00D008D6"/>
    <w:rsid w:val="00D03FC8"/>
    <w:rsid w:val="00D056C6"/>
    <w:rsid w:val="00D05E0F"/>
    <w:rsid w:val="00D07E19"/>
    <w:rsid w:val="00D13000"/>
    <w:rsid w:val="00D141ED"/>
    <w:rsid w:val="00D1575A"/>
    <w:rsid w:val="00D17849"/>
    <w:rsid w:val="00D17F36"/>
    <w:rsid w:val="00D22799"/>
    <w:rsid w:val="00D30EA2"/>
    <w:rsid w:val="00D33709"/>
    <w:rsid w:val="00D3575C"/>
    <w:rsid w:val="00D35F7E"/>
    <w:rsid w:val="00D4206F"/>
    <w:rsid w:val="00D42536"/>
    <w:rsid w:val="00D52323"/>
    <w:rsid w:val="00D562F1"/>
    <w:rsid w:val="00D57A18"/>
    <w:rsid w:val="00D64F37"/>
    <w:rsid w:val="00D72737"/>
    <w:rsid w:val="00D777F7"/>
    <w:rsid w:val="00D8045B"/>
    <w:rsid w:val="00D81D30"/>
    <w:rsid w:val="00D83886"/>
    <w:rsid w:val="00D85110"/>
    <w:rsid w:val="00D86C43"/>
    <w:rsid w:val="00D91DD7"/>
    <w:rsid w:val="00DB1FB8"/>
    <w:rsid w:val="00DC04B1"/>
    <w:rsid w:val="00DC1C3B"/>
    <w:rsid w:val="00DC4D04"/>
    <w:rsid w:val="00DD15AC"/>
    <w:rsid w:val="00DD2462"/>
    <w:rsid w:val="00DD32D3"/>
    <w:rsid w:val="00DD4946"/>
    <w:rsid w:val="00DD581B"/>
    <w:rsid w:val="00DD5CCB"/>
    <w:rsid w:val="00DE313F"/>
    <w:rsid w:val="00DE34E3"/>
    <w:rsid w:val="00DE3BC7"/>
    <w:rsid w:val="00DE510E"/>
    <w:rsid w:val="00DE5989"/>
    <w:rsid w:val="00DF77EA"/>
    <w:rsid w:val="00E00893"/>
    <w:rsid w:val="00E12A95"/>
    <w:rsid w:val="00E12BF3"/>
    <w:rsid w:val="00E13065"/>
    <w:rsid w:val="00E14827"/>
    <w:rsid w:val="00E15CAB"/>
    <w:rsid w:val="00E24CBD"/>
    <w:rsid w:val="00E3044E"/>
    <w:rsid w:val="00E371EC"/>
    <w:rsid w:val="00E415D8"/>
    <w:rsid w:val="00E4229A"/>
    <w:rsid w:val="00E45D10"/>
    <w:rsid w:val="00E5107D"/>
    <w:rsid w:val="00E6222C"/>
    <w:rsid w:val="00E666D7"/>
    <w:rsid w:val="00E66AC6"/>
    <w:rsid w:val="00E74F03"/>
    <w:rsid w:val="00E84D02"/>
    <w:rsid w:val="00E86439"/>
    <w:rsid w:val="00E86614"/>
    <w:rsid w:val="00E90667"/>
    <w:rsid w:val="00E93C4B"/>
    <w:rsid w:val="00E9452B"/>
    <w:rsid w:val="00E96ADB"/>
    <w:rsid w:val="00EA1EA2"/>
    <w:rsid w:val="00EA2338"/>
    <w:rsid w:val="00EA6A32"/>
    <w:rsid w:val="00EA7F29"/>
    <w:rsid w:val="00EB074F"/>
    <w:rsid w:val="00EB4C0E"/>
    <w:rsid w:val="00EB4D6C"/>
    <w:rsid w:val="00EB6179"/>
    <w:rsid w:val="00ED02E9"/>
    <w:rsid w:val="00EE6434"/>
    <w:rsid w:val="00EE7DBD"/>
    <w:rsid w:val="00EF227E"/>
    <w:rsid w:val="00EF7394"/>
    <w:rsid w:val="00F076B5"/>
    <w:rsid w:val="00F171E4"/>
    <w:rsid w:val="00F43599"/>
    <w:rsid w:val="00F51030"/>
    <w:rsid w:val="00F554EA"/>
    <w:rsid w:val="00F56973"/>
    <w:rsid w:val="00F5709B"/>
    <w:rsid w:val="00F57D5F"/>
    <w:rsid w:val="00F62EF0"/>
    <w:rsid w:val="00F637C1"/>
    <w:rsid w:val="00F6447B"/>
    <w:rsid w:val="00F70616"/>
    <w:rsid w:val="00F73C6F"/>
    <w:rsid w:val="00F86288"/>
    <w:rsid w:val="00F87B25"/>
    <w:rsid w:val="00F90DA4"/>
    <w:rsid w:val="00F9787D"/>
    <w:rsid w:val="00FA0308"/>
    <w:rsid w:val="00FA221F"/>
    <w:rsid w:val="00FB79C7"/>
    <w:rsid w:val="00FC194B"/>
    <w:rsid w:val="00FC2FF9"/>
    <w:rsid w:val="00FC4F7F"/>
    <w:rsid w:val="00FC64EA"/>
    <w:rsid w:val="00FD0745"/>
    <w:rsid w:val="00FD2DF9"/>
    <w:rsid w:val="00FD3CD3"/>
    <w:rsid w:val="00FD565E"/>
    <w:rsid w:val="00FD5EFC"/>
    <w:rsid w:val="00FD713A"/>
    <w:rsid w:val="00FD7BDE"/>
    <w:rsid w:val="00FE56B6"/>
    <w:rsid w:val="00FF5FCA"/>
    <w:rsid w:val="00FF69BE"/>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281D4F"/>
    <w:rPr>
      <w:i/>
      <w:iCs/>
      <w:color w:val="4472C4" w:themeColor="accent1"/>
    </w:rPr>
  </w:style>
  <w:style w:type="paragraph" w:styleId="Header">
    <w:name w:val="header"/>
    <w:basedOn w:val="Normal"/>
    <w:link w:val="HeaderChar"/>
    <w:uiPriority w:val="99"/>
    <w:unhideWhenUsed/>
    <w:rsid w:val="009A2A38"/>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A2A38"/>
    <w:rPr>
      <w:sz w:val="18"/>
      <w:szCs w:val="18"/>
    </w:rPr>
  </w:style>
  <w:style w:type="paragraph" w:styleId="Footer">
    <w:name w:val="footer"/>
    <w:basedOn w:val="Normal"/>
    <w:link w:val="FooterChar"/>
    <w:uiPriority w:val="99"/>
    <w:unhideWhenUsed/>
    <w:rsid w:val="009A2A3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A2A38"/>
    <w:rPr>
      <w:sz w:val="18"/>
      <w:szCs w:val="18"/>
    </w:rPr>
  </w:style>
  <w:style w:type="paragraph" w:styleId="Revision">
    <w:name w:val="Revision"/>
    <w:hidden/>
    <w:uiPriority w:val="99"/>
    <w:semiHidden/>
    <w:rsid w:val="00174274"/>
    <w:pPr>
      <w:spacing w:after="0" w:line="240" w:lineRule="auto"/>
    </w:pPr>
  </w:style>
  <w:style w:type="paragraph" w:customStyle="1" w:styleId="mb-2">
    <w:name w:val="mb-2"/>
    <w:basedOn w:val="Normal"/>
    <w:rsid w:val="002D4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133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6490">
      <w:bodyDiv w:val="1"/>
      <w:marLeft w:val="0"/>
      <w:marRight w:val="0"/>
      <w:marTop w:val="0"/>
      <w:marBottom w:val="0"/>
      <w:divBdr>
        <w:top w:val="none" w:sz="0" w:space="0" w:color="auto"/>
        <w:left w:val="none" w:sz="0" w:space="0" w:color="auto"/>
        <w:bottom w:val="none" w:sz="0" w:space="0" w:color="auto"/>
        <w:right w:val="none" w:sz="0" w:space="0" w:color="auto"/>
      </w:divBdr>
      <w:divsChild>
        <w:div w:id="1641379962">
          <w:marLeft w:val="480"/>
          <w:marRight w:val="0"/>
          <w:marTop w:val="0"/>
          <w:marBottom w:val="0"/>
          <w:divBdr>
            <w:top w:val="none" w:sz="0" w:space="0" w:color="auto"/>
            <w:left w:val="none" w:sz="0" w:space="0" w:color="auto"/>
            <w:bottom w:val="none" w:sz="0" w:space="0" w:color="auto"/>
            <w:right w:val="none" w:sz="0" w:space="0" w:color="auto"/>
          </w:divBdr>
          <w:divsChild>
            <w:div w:id="15618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2278">
      <w:bodyDiv w:val="1"/>
      <w:marLeft w:val="0"/>
      <w:marRight w:val="0"/>
      <w:marTop w:val="0"/>
      <w:marBottom w:val="0"/>
      <w:divBdr>
        <w:top w:val="none" w:sz="0" w:space="0" w:color="auto"/>
        <w:left w:val="none" w:sz="0" w:space="0" w:color="auto"/>
        <w:bottom w:val="none" w:sz="0" w:space="0" w:color="auto"/>
        <w:right w:val="none" w:sz="0" w:space="0" w:color="auto"/>
      </w:divBdr>
      <w:divsChild>
        <w:div w:id="676271836">
          <w:marLeft w:val="480"/>
          <w:marRight w:val="0"/>
          <w:marTop w:val="0"/>
          <w:marBottom w:val="0"/>
          <w:divBdr>
            <w:top w:val="none" w:sz="0" w:space="0" w:color="auto"/>
            <w:left w:val="none" w:sz="0" w:space="0" w:color="auto"/>
            <w:bottom w:val="none" w:sz="0" w:space="0" w:color="auto"/>
            <w:right w:val="none" w:sz="0" w:space="0" w:color="auto"/>
          </w:divBdr>
          <w:divsChild>
            <w:div w:id="12354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29">
      <w:bodyDiv w:val="1"/>
      <w:marLeft w:val="0"/>
      <w:marRight w:val="0"/>
      <w:marTop w:val="0"/>
      <w:marBottom w:val="0"/>
      <w:divBdr>
        <w:top w:val="none" w:sz="0" w:space="0" w:color="auto"/>
        <w:left w:val="none" w:sz="0" w:space="0" w:color="auto"/>
        <w:bottom w:val="none" w:sz="0" w:space="0" w:color="auto"/>
        <w:right w:val="none" w:sz="0" w:space="0" w:color="auto"/>
      </w:divBdr>
    </w:div>
    <w:div w:id="227302603">
      <w:bodyDiv w:val="1"/>
      <w:marLeft w:val="0"/>
      <w:marRight w:val="0"/>
      <w:marTop w:val="0"/>
      <w:marBottom w:val="0"/>
      <w:divBdr>
        <w:top w:val="none" w:sz="0" w:space="0" w:color="auto"/>
        <w:left w:val="none" w:sz="0" w:space="0" w:color="auto"/>
        <w:bottom w:val="none" w:sz="0" w:space="0" w:color="auto"/>
        <w:right w:val="none" w:sz="0" w:space="0" w:color="auto"/>
      </w:divBdr>
      <w:divsChild>
        <w:div w:id="1261109929">
          <w:marLeft w:val="480"/>
          <w:marRight w:val="0"/>
          <w:marTop w:val="0"/>
          <w:marBottom w:val="0"/>
          <w:divBdr>
            <w:top w:val="none" w:sz="0" w:space="0" w:color="auto"/>
            <w:left w:val="none" w:sz="0" w:space="0" w:color="auto"/>
            <w:bottom w:val="none" w:sz="0" w:space="0" w:color="auto"/>
            <w:right w:val="none" w:sz="0" w:space="0" w:color="auto"/>
          </w:divBdr>
          <w:divsChild>
            <w:div w:id="16278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561">
      <w:bodyDiv w:val="1"/>
      <w:marLeft w:val="0"/>
      <w:marRight w:val="0"/>
      <w:marTop w:val="0"/>
      <w:marBottom w:val="0"/>
      <w:divBdr>
        <w:top w:val="none" w:sz="0" w:space="0" w:color="auto"/>
        <w:left w:val="none" w:sz="0" w:space="0" w:color="auto"/>
        <w:bottom w:val="none" w:sz="0" w:space="0" w:color="auto"/>
        <w:right w:val="none" w:sz="0" w:space="0" w:color="auto"/>
      </w:divBdr>
      <w:divsChild>
        <w:div w:id="782303736">
          <w:marLeft w:val="480"/>
          <w:marRight w:val="0"/>
          <w:marTop w:val="0"/>
          <w:marBottom w:val="0"/>
          <w:divBdr>
            <w:top w:val="none" w:sz="0" w:space="0" w:color="auto"/>
            <w:left w:val="none" w:sz="0" w:space="0" w:color="auto"/>
            <w:bottom w:val="none" w:sz="0" w:space="0" w:color="auto"/>
            <w:right w:val="none" w:sz="0" w:space="0" w:color="auto"/>
          </w:divBdr>
          <w:divsChild>
            <w:div w:id="20124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833">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73232247">
      <w:bodyDiv w:val="1"/>
      <w:marLeft w:val="0"/>
      <w:marRight w:val="0"/>
      <w:marTop w:val="0"/>
      <w:marBottom w:val="0"/>
      <w:divBdr>
        <w:top w:val="none" w:sz="0" w:space="0" w:color="auto"/>
        <w:left w:val="none" w:sz="0" w:space="0" w:color="auto"/>
        <w:bottom w:val="none" w:sz="0" w:space="0" w:color="auto"/>
        <w:right w:val="none" w:sz="0" w:space="0" w:color="auto"/>
      </w:divBdr>
      <w:divsChild>
        <w:div w:id="1260289411">
          <w:marLeft w:val="480"/>
          <w:marRight w:val="0"/>
          <w:marTop w:val="0"/>
          <w:marBottom w:val="0"/>
          <w:divBdr>
            <w:top w:val="none" w:sz="0" w:space="0" w:color="auto"/>
            <w:left w:val="none" w:sz="0" w:space="0" w:color="auto"/>
            <w:bottom w:val="none" w:sz="0" w:space="0" w:color="auto"/>
            <w:right w:val="none" w:sz="0" w:space="0" w:color="auto"/>
          </w:divBdr>
          <w:divsChild>
            <w:div w:id="149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4387">
      <w:bodyDiv w:val="1"/>
      <w:marLeft w:val="0"/>
      <w:marRight w:val="0"/>
      <w:marTop w:val="0"/>
      <w:marBottom w:val="0"/>
      <w:divBdr>
        <w:top w:val="none" w:sz="0" w:space="0" w:color="auto"/>
        <w:left w:val="none" w:sz="0" w:space="0" w:color="auto"/>
        <w:bottom w:val="none" w:sz="0" w:space="0" w:color="auto"/>
        <w:right w:val="none" w:sz="0" w:space="0" w:color="auto"/>
      </w:divBdr>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618">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8262">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3612">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96467587">
      <w:bodyDiv w:val="1"/>
      <w:marLeft w:val="0"/>
      <w:marRight w:val="0"/>
      <w:marTop w:val="0"/>
      <w:marBottom w:val="0"/>
      <w:divBdr>
        <w:top w:val="none" w:sz="0" w:space="0" w:color="auto"/>
        <w:left w:val="none" w:sz="0" w:space="0" w:color="auto"/>
        <w:bottom w:val="none" w:sz="0" w:space="0" w:color="auto"/>
        <w:right w:val="none" w:sz="0" w:space="0" w:color="auto"/>
      </w:divBdr>
    </w:div>
    <w:div w:id="1488978628">
      <w:bodyDiv w:val="1"/>
      <w:marLeft w:val="0"/>
      <w:marRight w:val="0"/>
      <w:marTop w:val="0"/>
      <w:marBottom w:val="0"/>
      <w:divBdr>
        <w:top w:val="none" w:sz="0" w:space="0" w:color="auto"/>
        <w:left w:val="none" w:sz="0" w:space="0" w:color="auto"/>
        <w:bottom w:val="none" w:sz="0" w:space="0" w:color="auto"/>
        <w:right w:val="none" w:sz="0" w:space="0" w:color="auto"/>
      </w:divBdr>
    </w:div>
    <w:div w:id="1495148051">
      <w:bodyDiv w:val="1"/>
      <w:marLeft w:val="0"/>
      <w:marRight w:val="0"/>
      <w:marTop w:val="0"/>
      <w:marBottom w:val="0"/>
      <w:divBdr>
        <w:top w:val="none" w:sz="0" w:space="0" w:color="auto"/>
        <w:left w:val="none" w:sz="0" w:space="0" w:color="auto"/>
        <w:bottom w:val="none" w:sz="0" w:space="0" w:color="auto"/>
        <w:right w:val="none" w:sz="0" w:space="0" w:color="auto"/>
      </w:divBdr>
    </w:div>
    <w:div w:id="1527211752">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y.feng@qut.edu.a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E96DE-F5A4-4AA8-83DA-DAA1D0C9CD55}">
  <we:reference id="a3b40b4f-8edf-490e-9df1-7e66f93912bf" version="1.0.33.0" store="EXCatalog" storeType="EXCatalog"/>
  <we:alternateReferences>
    <we:reference id="WA104380526" version="1.0.33.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61089C-0221-43C1-A2E4-373067978D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Wenzong Gao</cp:lastModifiedBy>
  <cp:revision>2</cp:revision>
  <dcterms:created xsi:type="dcterms:W3CDTF">2025-06-25T07:55:00Z</dcterms:created>
  <dcterms:modified xsi:type="dcterms:W3CDTF">2025-06-25T07:55:00Z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