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2F3C" w14:textId="77777777" w:rsidR="008263B0" w:rsidRPr="008263B0" w:rsidRDefault="008263B0" w:rsidP="008263B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0"/>
        <w:gridCol w:w="2054"/>
        <w:gridCol w:w="2054"/>
        <w:gridCol w:w="2054"/>
        <w:gridCol w:w="2054"/>
        <w:gridCol w:w="2054"/>
      </w:tblGrid>
      <w:tr w:rsidR="008263B0" w:rsidRPr="008263B0" w14:paraId="03399A09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67EE9B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敘述統計</w:t>
            </w:r>
          </w:p>
        </w:tc>
      </w:tr>
      <w:tr w:rsidR="008263B0" w:rsidRPr="008263B0" w14:paraId="7355DB45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3D70A0F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A9C388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個數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ABF2055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範圍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483452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A0C06A7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681ED8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平均數</w:t>
            </w:r>
          </w:p>
        </w:tc>
      </w:tr>
      <w:tr w:rsidR="008263B0" w:rsidRPr="008263B0" w14:paraId="0D2EDFEE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C9D4F7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FBCBB1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2C2157A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BEAA70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9D383E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38D25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</w:tr>
      <w:tr w:rsidR="008263B0" w:rsidRPr="008263B0" w14:paraId="6BAB21DD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5162E2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4B657E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115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819A7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300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0FC5A3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1DC21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300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AC28A6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83.87</w:t>
            </w:r>
          </w:p>
        </w:tc>
      </w:tr>
      <w:tr w:rsidR="008263B0" w:rsidRPr="008263B0" w14:paraId="2AFABFCF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3F12DF" w14:textId="5E7F79C0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有效的</w:t>
            </w:r>
            <w:r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 xml:space="preserve"> N</w:t>
            </w: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完全排除</w:t>
            </w: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C3CAF4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115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4DD997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A165B9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C84B50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FE257E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</w:p>
        </w:tc>
      </w:tr>
      <w:tr w:rsidR="008263B0" w:rsidRPr="008263B0" w14:paraId="46802D0B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1D787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39A3A34F" w14:textId="766CCE80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標準差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49989B7D" w14:textId="4F3DC71F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偏態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3D0B2724" w14:textId="5DCC26F4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proofErr w:type="gramStart"/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峰度</w:t>
            </w:r>
            <w:proofErr w:type="gramEnd"/>
          </w:p>
        </w:tc>
      </w:tr>
      <w:tr w:rsidR="008263B0" w:rsidRPr="008263B0" w14:paraId="791DA5E5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1E1C36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2D203A" w14:textId="59CDE3CB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C3A3E63" w14:textId="4AA8D011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785CB2" w14:textId="4942F68A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標準誤</w:t>
            </w:r>
          </w:p>
        </w:tc>
        <w:tc>
          <w:tcPr>
            <w:tcW w:w="801" w:type="pct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188CE89" w14:textId="28F8E839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統計量</w:t>
            </w:r>
          </w:p>
        </w:tc>
        <w:tc>
          <w:tcPr>
            <w:tcW w:w="801" w:type="pct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684E9E" w14:textId="6FF18F3F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標準誤</w:t>
            </w:r>
          </w:p>
        </w:tc>
      </w:tr>
      <w:tr w:rsidR="008263B0" w:rsidRPr="008263B0" w14:paraId="0744125A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1284B4" w14:textId="17BCACC3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運動時間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79BED7" w14:textId="5980BC58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56.504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9B0297" w14:textId="3AC66368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1.059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BF3571" w14:textId="67E0706F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.226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72210C" w14:textId="2846427E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2.499</w:t>
            </w:r>
          </w:p>
        </w:tc>
        <w:tc>
          <w:tcPr>
            <w:tcW w:w="8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6A798B" w14:textId="2A71B264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.447</w:t>
            </w:r>
          </w:p>
        </w:tc>
      </w:tr>
      <w:tr w:rsidR="008263B0" w:rsidRPr="008263B0" w14:paraId="3280D762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9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EC8E5B" w14:textId="3C3C7D25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有效的</w:t>
            </w:r>
            <w:r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 xml:space="preserve"> N</w:t>
            </w: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 xml:space="preserve"> (</w:t>
            </w: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 w:val="22"/>
              </w:rPr>
              <w:t>完全排除</w:t>
            </w:r>
            <w:r w:rsidRPr="008263B0"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  <w:t>)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1E100D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5A9823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8B799E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C56276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5F2E51" w14:textId="77777777" w:rsidR="008263B0" w:rsidRPr="008263B0" w:rsidRDefault="008263B0" w:rsidP="008263B0">
            <w:pPr>
              <w:autoSpaceDE w:val="0"/>
              <w:autoSpaceDN w:val="0"/>
              <w:adjustRightInd w:val="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</w:p>
        </w:tc>
      </w:tr>
    </w:tbl>
    <w:p w14:paraId="3117652B" w14:textId="3DDB29B6" w:rsidR="002C61AA" w:rsidRDefault="002C61AA" w:rsidP="00B17B82">
      <w:pPr>
        <w:autoSpaceDE w:val="0"/>
        <w:autoSpaceDN w:val="0"/>
        <w:adjustRightInd w:val="0"/>
        <w:spacing w:beforeLines="50" w:before="120"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由上表可知，此資料</w:t>
      </w:r>
      <w:r w:rsidR="00B17B82">
        <w:rPr>
          <w:rFonts w:ascii="Times New Roman" w:hAnsi="Times New Roman" w:cs="Times New Roman" w:hint="eastAsia"/>
          <w:kern w:val="0"/>
          <w:szCs w:val="24"/>
        </w:rPr>
        <w:t>離散程度很大（標準差</w:t>
      </w:r>
      <w:r w:rsidR="00B17B82">
        <w:rPr>
          <w:rFonts w:ascii="Times New Roman" w:hAnsi="Times New Roman" w:cs="Times New Roman" w:hint="eastAsia"/>
          <w:kern w:val="0"/>
          <w:szCs w:val="24"/>
        </w:rPr>
        <w:t>5</w:t>
      </w:r>
      <w:r w:rsidR="00B17B82">
        <w:rPr>
          <w:rFonts w:ascii="Times New Roman" w:hAnsi="Times New Roman" w:cs="Times New Roman"/>
          <w:kern w:val="0"/>
          <w:szCs w:val="24"/>
        </w:rPr>
        <w:t>6.504</w:t>
      </w:r>
      <w:r w:rsidR="00B17B82">
        <w:rPr>
          <w:rFonts w:ascii="Times New Roman" w:hAnsi="Times New Roman" w:cs="Times New Roman" w:hint="eastAsia"/>
          <w:kern w:val="0"/>
          <w:szCs w:val="24"/>
        </w:rPr>
        <w:t>），</w:t>
      </w:r>
      <w:proofErr w:type="gramStart"/>
      <w:r w:rsidR="00B17B82">
        <w:rPr>
          <w:rFonts w:ascii="Times New Roman" w:hAnsi="Times New Roman" w:cs="Times New Roman" w:hint="eastAsia"/>
          <w:kern w:val="0"/>
          <w:szCs w:val="24"/>
        </w:rPr>
        <w:t>齊質性</w:t>
      </w:r>
      <w:proofErr w:type="gramEnd"/>
      <w:r w:rsidR="00B17B82">
        <w:rPr>
          <w:rFonts w:ascii="Times New Roman" w:hAnsi="Times New Roman" w:cs="Times New Roman" w:hint="eastAsia"/>
          <w:kern w:val="0"/>
          <w:szCs w:val="24"/>
        </w:rPr>
        <w:t>不高。</w:t>
      </w:r>
    </w:p>
    <w:p w14:paraId="709D2AE2" w14:textId="26985AAB" w:rsidR="008263B0" w:rsidRPr="008263B0" w:rsidRDefault="006B0BC8" w:rsidP="00B17B82">
      <w:pPr>
        <w:autoSpaceDE w:val="0"/>
        <w:autoSpaceDN w:val="0"/>
        <w:adjustRightInd w:val="0"/>
        <w:spacing w:after="240" w:line="400" w:lineRule="atLeast"/>
        <w:rPr>
          <w:rFonts w:ascii="Times New Roman" w:hAnsi="Times New Roman" w:cs="Times New Roman" w:hint="eastAsia"/>
          <w:kern w:val="0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Cs w:val="24"/>
        </w:rPr>
        <w:t>峰度</w:t>
      </w:r>
      <w:proofErr w:type="gramEnd"/>
      <w:r>
        <w:rPr>
          <w:rFonts w:ascii="Times New Roman" w:hAnsi="Times New Roman" w:cs="Times New Roman"/>
          <w:kern w:val="0"/>
          <w:szCs w:val="24"/>
        </w:rPr>
        <w:t>2.499&lt;3</w:t>
      </w:r>
      <w:r>
        <w:rPr>
          <w:rFonts w:ascii="Times New Roman" w:hAnsi="Times New Roman" w:cs="Times New Roman" w:hint="eastAsia"/>
          <w:kern w:val="0"/>
          <w:szCs w:val="24"/>
        </w:rPr>
        <w:t>可知此分配為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低闊峰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，分布較為平坦；而其偏態</w:t>
      </w:r>
      <w:r>
        <w:rPr>
          <w:rFonts w:ascii="Times New Roman" w:hAnsi="Times New Roman" w:cs="Times New Roman" w:hint="eastAsia"/>
          <w:kern w:val="0"/>
          <w:szCs w:val="24"/>
        </w:rPr>
        <w:t>0</w:t>
      </w:r>
      <w:r>
        <w:rPr>
          <w:rFonts w:ascii="Times New Roman" w:hAnsi="Times New Roman" w:cs="Times New Roman"/>
          <w:kern w:val="0"/>
          <w:szCs w:val="24"/>
        </w:rPr>
        <w:t>.447</w:t>
      </w:r>
      <w:r w:rsidR="00B17B82">
        <w:rPr>
          <w:rFonts w:ascii="Arial" w:hAnsi="Arial" w:cs="Arial"/>
          <w:color w:val="040C28"/>
          <w:sz w:val="30"/>
          <w:szCs w:val="30"/>
          <w:shd w:val="clear" w:color="auto" w:fill="D3E3FD"/>
        </w:rPr>
        <w:t>≈</w:t>
      </w:r>
      <w:r>
        <w:rPr>
          <w:rFonts w:ascii="Times New Roman" w:hAnsi="Times New Roman" w:cs="Times New Roman"/>
          <w:kern w:val="0"/>
          <w:szCs w:val="24"/>
        </w:rPr>
        <w:t>0</w:t>
      </w:r>
      <w:r>
        <w:rPr>
          <w:rFonts w:ascii="Times New Roman" w:hAnsi="Times New Roman" w:cs="Times New Roman" w:hint="eastAsia"/>
          <w:kern w:val="0"/>
          <w:szCs w:val="24"/>
        </w:rPr>
        <w:t>，可知此分配為</w:t>
      </w:r>
      <w:r w:rsidR="00B17B82">
        <w:rPr>
          <w:rFonts w:ascii="Times New Roman" w:hAnsi="Times New Roman" w:cs="Times New Roman" w:hint="eastAsia"/>
          <w:kern w:val="0"/>
          <w:szCs w:val="24"/>
        </w:rPr>
        <w:t>對稱分配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2E9D8304" w14:textId="2591EA7B" w:rsidR="008263B0" w:rsidRDefault="008263B0" w:rsidP="008263B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281AFE60" wp14:editId="0F2F2332">
            <wp:extent cx="6353175" cy="50762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02" cy="51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F7A2" w14:textId="77777777" w:rsidR="008263B0" w:rsidRDefault="008263B0" w:rsidP="008263B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0BA3F120" w14:textId="77777777" w:rsidR="008263B0" w:rsidRDefault="008263B0" w:rsidP="008263B0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</w:p>
    <w:p w14:paraId="36F4E45E" w14:textId="77777777" w:rsidR="008263B0" w:rsidRPr="008263B0" w:rsidRDefault="008263B0" w:rsidP="008263B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9"/>
        <w:gridCol w:w="1786"/>
        <w:gridCol w:w="1785"/>
        <w:gridCol w:w="1785"/>
        <w:gridCol w:w="1785"/>
        <w:gridCol w:w="1785"/>
        <w:gridCol w:w="2595"/>
      </w:tblGrid>
      <w:tr w:rsidR="008263B0" w:rsidRPr="008263B0" w14:paraId="000B29DD" w14:textId="77777777" w:rsidTr="008263B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E9B67F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報表</w:t>
            </w:r>
          </w:p>
        </w:tc>
      </w:tr>
      <w:tr w:rsidR="008263B0" w:rsidRPr="008263B0" w14:paraId="26C012CA" w14:textId="77777777" w:rsidTr="006B0BC8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751C35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運動時間</w:t>
            </w:r>
          </w:p>
        </w:tc>
      </w:tr>
      <w:tr w:rsidR="008263B0" w:rsidRPr="008263B0" w14:paraId="30D2E3A8" w14:textId="77777777" w:rsidTr="00B17B8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7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D8E40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6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66EFF1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0F96FC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2048B7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A928865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696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876488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  <w:tc>
          <w:tcPr>
            <w:tcW w:w="101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288714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總個數的百分比</w:t>
            </w:r>
          </w:p>
        </w:tc>
      </w:tr>
      <w:tr w:rsidR="008263B0" w:rsidRPr="008263B0" w14:paraId="209A4D5C" w14:textId="77777777" w:rsidTr="00B17B8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5747242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F5019BA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91.95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F7E6E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6259AD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53.363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7244E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91BD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5BCB7E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51.3%</w:t>
            </w:r>
          </w:p>
        </w:tc>
      </w:tr>
      <w:tr w:rsidR="008263B0" w:rsidRPr="008263B0" w14:paraId="6F0D2B46" w14:textId="77777777" w:rsidTr="00B17B8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A9678D2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9A5E52E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75.36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560E32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6B7101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58.913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DAE8DC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243449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260</w:t>
            </w:r>
          </w:p>
        </w:tc>
        <w:tc>
          <w:tcPr>
            <w:tcW w:w="10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F6B1BC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48.7%</w:t>
            </w:r>
          </w:p>
        </w:tc>
      </w:tr>
      <w:tr w:rsidR="008263B0" w:rsidRPr="008263B0" w14:paraId="7CDB692B" w14:textId="77777777" w:rsidTr="00B17B82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7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1FC30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697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9749CAB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83.87</w:t>
            </w:r>
          </w:p>
        </w:tc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9AB4727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AD586BF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56.504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C9F3695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69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FDF33B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368F713" w14:textId="77777777" w:rsidR="008263B0" w:rsidRPr="008263B0" w:rsidRDefault="008263B0" w:rsidP="008263B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8263B0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100.0%</w:t>
            </w:r>
          </w:p>
        </w:tc>
      </w:tr>
    </w:tbl>
    <w:p w14:paraId="085E8B96" w14:textId="0386C16E" w:rsidR="008263B0" w:rsidRPr="008263B0" w:rsidRDefault="00B17B82" w:rsidP="000030CE">
      <w:pPr>
        <w:autoSpaceDE w:val="0"/>
        <w:autoSpaceDN w:val="0"/>
        <w:adjustRightInd w:val="0"/>
        <w:spacing w:before="240"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由上表可知，</w:t>
      </w:r>
      <w:r>
        <w:rPr>
          <w:rFonts w:ascii="Times New Roman" w:hAnsi="Times New Roman" w:cs="Times New Roman" w:hint="eastAsia"/>
          <w:kern w:val="0"/>
          <w:szCs w:val="24"/>
        </w:rPr>
        <w:t>男生平均運動時間為</w:t>
      </w:r>
      <w:r>
        <w:rPr>
          <w:rFonts w:ascii="Times New Roman" w:hAnsi="Times New Roman" w:cs="Times New Roman" w:hint="eastAsia"/>
          <w:kern w:val="0"/>
          <w:szCs w:val="24"/>
        </w:rPr>
        <w:t>9</w:t>
      </w:r>
      <w:r>
        <w:rPr>
          <w:rFonts w:ascii="Times New Roman" w:hAnsi="Times New Roman" w:cs="Times New Roman"/>
          <w:kern w:val="0"/>
          <w:szCs w:val="24"/>
        </w:rPr>
        <w:t>1.95</w:t>
      </w:r>
      <w:r w:rsidR="005927FF">
        <w:rPr>
          <w:rFonts w:ascii="Times New Roman" w:hAnsi="Times New Roman" w:cs="Times New Roman" w:hint="eastAsia"/>
          <w:kern w:val="0"/>
          <w:szCs w:val="24"/>
        </w:rPr>
        <w:t>分鐘</w:t>
      </w:r>
      <w:r>
        <w:rPr>
          <w:rFonts w:ascii="Times New Roman" w:hAnsi="Times New Roman" w:cs="Times New Roman" w:hint="eastAsia"/>
          <w:kern w:val="0"/>
          <w:szCs w:val="24"/>
        </w:rPr>
        <w:t>、女生平均運動時為</w:t>
      </w:r>
      <w:r>
        <w:rPr>
          <w:rFonts w:ascii="Times New Roman" w:hAnsi="Times New Roman" w:cs="Times New Roman" w:hint="eastAsia"/>
          <w:kern w:val="0"/>
          <w:szCs w:val="24"/>
        </w:rPr>
        <w:t>7</w:t>
      </w:r>
      <w:r>
        <w:rPr>
          <w:rFonts w:ascii="Times New Roman" w:hAnsi="Times New Roman" w:cs="Times New Roman"/>
          <w:kern w:val="0"/>
          <w:szCs w:val="24"/>
        </w:rPr>
        <w:t>5.36</w:t>
      </w:r>
      <w:r w:rsidR="005927FF">
        <w:rPr>
          <w:rFonts w:ascii="Times New Roman" w:hAnsi="Times New Roman" w:cs="Times New Roman" w:hint="eastAsia"/>
          <w:kern w:val="0"/>
          <w:szCs w:val="24"/>
        </w:rPr>
        <w:t>分鐘</w:t>
      </w:r>
      <w:r>
        <w:rPr>
          <w:rFonts w:ascii="Times New Roman" w:hAnsi="Times New Roman" w:cs="Times New Roman" w:hint="eastAsia"/>
          <w:kern w:val="0"/>
          <w:szCs w:val="24"/>
        </w:rPr>
        <w:t>，男生平均運動時間比女生多。</w:t>
      </w:r>
      <w:r w:rsidR="001F12E6">
        <w:rPr>
          <w:rFonts w:ascii="Times New Roman" w:hAnsi="Times New Roman" w:cs="Times New Roman" w:hint="eastAsia"/>
          <w:kern w:val="0"/>
          <w:szCs w:val="24"/>
        </w:rPr>
        <w:t>此資料</w:t>
      </w:r>
      <w:r>
        <w:rPr>
          <w:rFonts w:ascii="Times New Roman" w:hAnsi="Times New Roman" w:cs="Times New Roman" w:hint="eastAsia"/>
          <w:kern w:val="0"/>
          <w:szCs w:val="24"/>
        </w:rPr>
        <w:t>男女</w:t>
      </w:r>
      <w:r w:rsidR="001F12E6">
        <w:rPr>
          <w:rFonts w:ascii="Times New Roman" w:hAnsi="Times New Roman" w:cs="Times New Roman" w:hint="eastAsia"/>
          <w:kern w:val="0"/>
          <w:szCs w:val="24"/>
        </w:rPr>
        <w:t>的</w:t>
      </w:r>
      <w:r>
        <w:rPr>
          <w:rFonts w:ascii="Times New Roman" w:hAnsi="Times New Roman" w:cs="Times New Roman" w:hint="eastAsia"/>
          <w:kern w:val="0"/>
          <w:szCs w:val="24"/>
        </w:rPr>
        <w:t>離散程度相似</w:t>
      </w:r>
      <w:r w:rsidR="001F12E6">
        <w:rPr>
          <w:rFonts w:ascii="Times New Roman" w:hAnsi="Times New Roman" w:cs="Times New Roman" w:hint="eastAsia"/>
          <w:kern w:val="0"/>
          <w:szCs w:val="24"/>
        </w:rPr>
        <w:t>（標準差相似）</w:t>
      </w:r>
      <w:r>
        <w:rPr>
          <w:rFonts w:ascii="Times New Roman" w:hAnsi="Times New Roman" w:cs="Times New Roman" w:hint="eastAsia"/>
          <w:kern w:val="0"/>
          <w:szCs w:val="24"/>
        </w:rPr>
        <w:t>，</w:t>
      </w:r>
      <w:r w:rsidR="001F12E6">
        <w:rPr>
          <w:rFonts w:ascii="Times New Roman" w:hAnsi="Times New Roman" w:cs="Times New Roman" w:hint="eastAsia"/>
          <w:kern w:val="0"/>
          <w:szCs w:val="24"/>
        </w:rPr>
        <w:t>資料的</w:t>
      </w:r>
      <w:r>
        <w:rPr>
          <w:rFonts w:ascii="Times New Roman" w:hAnsi="Times New Roman" w:cs="Times New Roman" w:hint="eastAsia"/>
          <w:kern w:val="0"/>
          <w:szCs w:val="24"/>
        </w:rPr>
        <w:t>男女比</w:t>
      </w:r>
      <w:r w:rsidR="000030CE">
        <w:rPr>
          <w:rFonts w:ascii="Times New Roman" w:hAnsi="Times New Roman" w:cs="Times New Roman" w:hint="eastAsia"/>
          <w:kern w:val="0"/>
          <w:szCs w:val="24"/>
        </w:rPr>
        <w:t>例</w:t>
      </w:r>
      <w:r>
        <w:rPr>
          <w:rFonts w:ascii="Times New Roman" w:hAnsi="Times New Roman" w:cs="Times New Roman" w:hint="eastAsia"/>
          <w:kern w:val="0"/>
          <w:szCs w:val="24"/>
        </w:rPr>
        <w:t>也相似。</w:t>
      </w:r>
    </w:p>
    <w:p w14:paraId="19F952A1" w14:textId="2700FFED" w:rsidR="00450536" w:rsidRDefault="00450536"/>
    <w:p w14:paraId="3C234903" w14:textId="77777777" w:rsidR="006B0BC8" w:rsidRPr="006B0BC8" w:rsidRDefault="006B0BC8" w:rsidP="006B0BC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0"/>
        <w:gridCol w:w="2074"/>
        <w:gridCol w:w="3018"/>
        <w:gridCol w:w="2072"/>
        <w:gridCol w:w="2072"/>
        <w:gridCol w:w="2074"/>
      </w:tblGrid>
      <w:tr w:rsidR="006B0BC8" w:rsidRPr="006B0BC8" w14:paraId="2065917C" w14:textId="77777777" w:rsidTr="006B0BC8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B4BA8D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 w:val="22"/>
              </w:rPr>
            </w:pPr>
            <w:r w:rsidRPr="006B0BC8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 w:val="22"/>
              </w:rPr>
              <w:t>觀察值摘要</w:t>
            </w:r>
          </w:p>
        </w:tc>
      </w:tr>
      <w:tr w:rsidR="006B0BC8" w:rsidRPr="006B0BC8" w14:paraId="37DF85FC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38B08DA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運動時間</w:t>
            </w:r>
          </w:p>
        </w:tc>
      </w:tr>
      <w:tr w:rsidR="006B0BC8" w:rsidRPr="006B0BC8" w14:paraId="7ACDD589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8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23F8E1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80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0F8B89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117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68B84D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總個數的百分比</w:t>
            </w:r>
          </w:p>
        </w:tc>
        <w:tc>
          <w:tcPr>
            <w:tcW w:w="8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7317EC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8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D698A2F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808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E6F190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</w:tr>
      <w:tr w:rsidR="006B0BC8" w:rsidRPr="006B0BC8" w14:paraId="1F19B949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8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585D9C3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AFFE462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1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95594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51.3%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84B74D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91.95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78E913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27184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300</w:t>
            </w:r>
          </w:p>
        </w:tc>
      </w:tr>
      <w:tr w:rsidR="006B0BC8" w:rsidRPr="006B0BC8" w14:paraId="490EBA5E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8E5E150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80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60191F4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1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4919F3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48.7%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57717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75.36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6671D6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2A1FB1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260</w:t>
            </w:r>
          </w:p>
        </w:tc>
      </w:tr>
      <w:tr w:rsidR="006B0BC8" w:rsidRPr="006B0BC8" w14:paraId="15D821F5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8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085BC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09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5E7521D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117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646140D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100.0%</w:t>
            </w:r>
          </w:p>
        </w:tc>
        <w:tc>
          <w:tcPr>
            <w:tcW w:w="8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97C17C2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83.87</w:t>
            </w:r>
          </w:p>
        </w:tc>
        <w:tc>
          <w:tcPr>
            <w:tcW w:w="8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8A82991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80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64F9370" w14:textId="77777777" w:rsidR="006B0BC8" w:rsidRPr="006B0BC8" w:rsidRDefault="006B0BC8" w:rsidP="006B0BC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6B0BC8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300</w:t>
            </w:r>
          </w:p>
        </w:tc>
      </w:tr>
    </w:tbl>
    <w:p w14:paraId="1F9B678F" w14:textId="689C8E94" w:rsidR="006B0BC8" w:rsidRDefault="001F12E6" w:rsidP="001F12E6">
      <w:pPr>
        <w:autoSpaceDE w:val="0"/>
        <w:autoSpaceDN w:val="0"/>
        <w:adjustRightInd w:val="0"/>
        <w:spacing w:before="240"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男性</w:t>
      </w:r>
      <w:r>
        <w:rPr>
          <w:rFonts w:ascii="Times New Roman" w:hAnsi="Times New Roman" w:cs="Times New Roman"/>
          <w:kern w:val="0"/>
          <w:szCs w:val="24"/>
        </w:rPr>
        <w:t>59</w:t>
      </w:r>
      <w:r>
        <w:rPr>
          <w:rFonts w:ascii="Times New Roman" w:hAnsi="Times New Roman" w:cs="Times New Roman" w:hint="eastAsia"/>
          <w:kern w:val="0"/>
          <w:szCs w:val="24"/>
        </w:rPr>
        <w:t>人，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全體受訪者之</w:t>
      </w:r>
      <w:r>
        <w:rPr>
          <w:rFonts w:ascii="Times New Roman" w:hAnsi="Times New Roman" w:cs="Times New Roman" w:hint="eastAsia"/>
          <w:kern w:val="0"/>
          <w:szCs w:val="24"/>
        </w:rPr>
        <w:t>51.3%</w:t>
      </w:r>
      <w:r>
        <w:rPr>
          <w:rFonts w:ascii="Times New Roman" w:hAnsi="Times New Roman" w:cs="Times New Roman" w:hint="eastAsia"/>
          <w:kern w:val="0"/>
          <w:szCs w:val="24"/>
        </w:rPr>
        <w:t>，每週平均運動時間為</w:t>
      </w:r>
      <w:r>
        <w:rPr>
          <w:rFonts w:ascii="Times New Roman" w:hAnsi="Times New Roman" w:cs="Times New Roman" w:hint="eastAsia"/>
          <w:kern w:val="0"/>
          <w:szCs w:val="24"/>
        </w:rPr>
        <w:t>91.95</w:t>
      </w:r>
      <w:r w:rsidR="005927FF">
        <w:rPr>
          <w:rFonts w:ascii="Times New Roman" w:hAnsi="Times New Roman" w:cs="Times New Roman" w:hint="eastAsia"/>
          <w:kern w:val="0"/>
          <w:szCs w:val="24"/>
        </w:rPr>
        <w:t>分鐘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0013C2A9" w14:textId="2DFEFBB4" w:rsidR="001F12E6" w:rsidRPr="006B0BC8" w:rsidRDefault="001F12E6" w:rsidP="006B0BC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女</w:t>
      </w:r>
      <w:r>
        <w:rPr>
          <w:rFonts w:ascii="Times New Roman" w:hAnsi="Times New Roman" w:cs="Times New Roman" w:hint="eastAsia"/>
          <w:kern w:val="0"/>
          <w:szCs w:val="24"/>
        </w:rPr>
        <w:t>性</w:t>
      </w:r>
      <w:r>
        <w:rPr>
          <w:rFonts w:ascii="Times New Roman" w:hAnsi="Times New Roman" w:cs="Times New Roman"/>
          <w:kern w:val="0"/>
          <w:szCs w:val="24"/>
        </w:rPr>
        <w:t>5</w:t>
      </w:r>
      <w:r>
        <w:rPr>
          <w:rFonts w:ascii="Times New Roman" w:hAnsi="Times New Roman" w:cs="Times New Roman" w:hint="eastAsia"/>
          <w:kern w:val="0"/>
          <w:szCs w:val="24"/>
        </w:rPr>
        <w:t>6</w:t>
      </w:r>
      <w:r>
        <w:rPr>
          <w:rFonts w:ascii="Times New Roman" w:hAnsi="Times New Roman" w:cs="Times New Roman" w:hint="eastAsia"/>
          <w:kern w:val="0"/>
          <w:szCs w:val="24"/>
        </w:rPr>
        <w:t>人，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全體受訪者之</w:t>
      </w:r>
      <w:r>
        <w:rPr>
          <w:rFonts w:ascii="Times New Roman" w:hAnsi="Times New Roman" w:cs="Times New Roman" w:hint="eastAsia"/>
          <w:kern w:val="0"/>
          <w:szCs w:val="24"/>
        </w:rPr>
        <w:t>48.7</w:t>
      </w:r>
      <w:r>
        <w:rPr>
          <w:rFonts w:ascii="Times New Roman" w:hAnsi="Times New Roman" w:cs="Times New Roman" w:hint="eastAsia"/>
          <w:kern w:val="0"/>
          <w:szCs w:val="24"/>
        </w:rPr>
        <w:t>%</w:t>
      </w:r>
      <w:r>
        <w:rPr>
          <w:rFonts w:ascii="Times New Roman" w:hAnsi="Times New Roman" w:cs="Times New Roman" w:hint="eastAsia"/>
          <w:kern w:val="0"/>
          <w:szCs w:val="24"/>
        </w:rPr>
        <w:t>，每週平均運動時間為</w:t>
      </w:r>
      <w:r>
        <w:rPr>
          <w:rFonts w:ascii="Times New Roman" w:hAnsi="Times New Roman" w:cs="Times New Roman" w:hint="eastAsia"/>
          <w:kern w:val="0"/>
          <w:szCs w:val="24"/>
        </w:rPr>
        <w:t>75.36</w:t>
      </w:r>
      <w:r w:rsidR="005927FF">
        <w:rPr>
          <w:rFonts w:ascii="Times New Roman" w:hAnsi="Times New Roman" w:cs="Times New Roman" w:hint="eastAsia"/>
          <w:kern w:val="0"/>
          <w:szCs w:val="24"/>
        </w:rPr>
        <w:t>分鐘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6C66FBB0" w14:textId="478051B6" w:rsidR="002C61AA" w:rsidRDefault="002C61AA">
      <w:pPr>
        <w:widowControl/>
      </w:pPr>
      <w:r>
        <w:br w:type="page"/>
      </w:r>
    </w:p>
    <w:p w14:paraId="6AD3D3E7" w14:textId="77777777" w:rsidR="002C61AA" w:rsidRPr="002C61AA" w:rsidRDefault="002C61AA" w:rsidP="002C61A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6"/>
        <w:gridCol w:w="1987"/>
        <w:gridCol w:w="2890"/>
        <w:gridCol w:w="1985"/>
        <w:gridCol w:w="1985"/>
        <w:gridCol w:w="1987"/>
      </w:tblGrid>
      <w:tr w:rsidR="002C61AA" w:rsidRPr="002C61AA" w14:paraId="3801609A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52460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觀察值摘要</w:t>
            </w:r>
          </w:p>
        </w:tc>
      </w:tr>
      <w:tr w:rsidR="002C61AA" w:rsidRPr="002C61AA" w14:paraId="654CB860" w14:textId="77777777" w:rsidTr="002C61A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7E3B2BD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飲料花費</w:t>
            </w:r>
          </w:p>
        </w:tc>
      </w:tr>
      <w:tr w:rsidR="002C61AA" w:rsidRPr="002C61AA" w14:paraId="35B0C51E" w14:textId="77777777" w:rsidTr="001F12E6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7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A3229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居住狀況</w:t>
            </w:r>
          </w:p>
        </w:tc>
        <w:tc>
          <w:tcPr>
            <w:tcW w:w="77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732F53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1127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EB7A96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總個數的百分比</w:t>
            </w:r>
          </w:p>
        </w:tc>
        <w:tc>
          <w:tcPr>
            <w:tcW w:w="7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CABB02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774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7538EF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7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15F04F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</w:tr>
      <w:tr w:rsidR="002C61AA" w:rsidRPr="002C61AA" w14:paraId="6553F4DE" w14:textId="77777777" w:rsidTr="001F12E6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7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986CF23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家裡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3C5573F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11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B0C415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72.0%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5F3C4F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83.68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998502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905D31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500</w:t>
            </w:r>
          </w:p>
        </w:tc>
      </w:tr>
      <w:tr w:rsidR="002C61AA" w:rsidRPr="002C61AA" w14:paraId="19C1A5FC" w14:textId="77777777" w:rsidTr="001F12E6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0E5E135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學校宿舍</w:t>
            </w:r>
          </w:p>
        </w:tc>
        <w:tc>
          <w:tcPr>
            <w:tcW w:w="7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DFD920E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D92131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17.5%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DB2341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81.29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E42EE9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E86043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200</w:t>
            </w:r>
          </w:p>
        </w:tc>
      </w:tr>
      <w:tr w:rsidR="002C61AA" w:rsidRPr="002C61AA" w14:paraId="0DB23F2C" w14:textId="77777777" w:rsidTr="001F12E6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5097E81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校外</w:t>
            </w:r>
          </w:p>
        </w:tc>
        <w:tc>
          <w:tcPr>
            <w:tcW w:w="7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846D90E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12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01BEC8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10.5%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0F08D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83.33</w:t>
            </w:r>
          </w:p>
        </w:tc>
        <w:tc>
          <w:tcPr>
            <w:tcW w:w="77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9084C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60127D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200</w:t>
            </w:r>
          </w:p>
        </w:tc>
      </w:tr>
      <w:tr w:rsidR="002C61AA" w:rsidRPr="002C61AA" w14:paraId="10E8D2D6" w14:textId="77777777" w:rsidTr="001F12E6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77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E34E8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775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9B06B6B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200</w:t>
            </w:r>
          </w:p>
        </w:tc>
        <w:tc>
          <w:tcPr>
            <w:tcW w:w="11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015B81E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100.0%</w:t>
            </w:r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C454559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83.22</w:t>
            </w:r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88210EB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0CFD9F2" w14:textId="77777777" w:rsidR="002C61AA" w:rsidRPr="002C61AA" w:rsidRDefault="002C61AA" w:rsidP="002C61A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2C61A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500</w:t>
            </w:r>
          </w:p>
        </w:tc>
      </w:tr>
    </w:tbl>
    <w:p w14:paraId="66DEBA8A" w14:textId="2419282A" w:rsidR="001F12E6" w:rsidRDefault="001F12E6" w:rsidP="001F12E6">
      <w:pPr>
        <w:autoSpaceDE w:val="0"/>
        <w:autoSpaceDN w:val="0"/>
        <w:adjustRightInd w:val="0"/>
        <w:spacing w:before="240"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住家裡有</w:t>
      </w:r>
      <w:r>
        <w:rPr>
          <w:rFonts w:ascii="Times New Roman" w:hAnsi="Times New Roman" w:cs="Times New Roman" w:hint="eastAsia"/>
          <w:kern w:val="0"/>
          <w:szCs w:val="24"/>
        </w:rPr>
        <w:t>144</w:t>
      </w:r>
      <w:r>
        <w:rPr>
          <w:rFonts w:ascii="Times New Roman" w:hAnsi="Times New Roman" w:cs="Times New Roman" w:hint="eastAsia"/>
          <w:kern w:val="0"/>
          <w:szCs w:val="24"/>
        </w:rPr>
        <w:t>人，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全體受訪者之</w:t>
      </w:r>
      <w:r>
        <w:rPr>
          <w:rFonts w:ascii="Times New Roman" w:hAnsi="Times New Roman" w:cs="Times New Roman" w:hint="eastAsia"/>
          <w:kern w:val="0"/>
          <w:szCs w:val="24"/>
        </w:rPr>
        <w:t>72.0</w:t>
      </w:r>
      <w:r>
        <w:rPr>
          <w:rFonts w:ascii="Times New Roman" w:hAnsi="Times New Roman" w:cs="Times New Roman" w:hint="eastAsia"/>
          <w:kern w:val="0"/>
          <w:szCs w:val="24"/>
        </w:rPr>
        <w:t>%</w:t>
      </w:r>
      <w:r>
        <w:rPr>
          <w:rFonts w:ascii="Times New Roman" w:hAnsi="Times New Roman" w:cs="Times New Roman" w:hint="eastAsia"/>
          <w:kern w:val="0"/>
          <w:szCs w:val="24"/>
        </w:rPr>
        <w:t>，每週平均</w:t>
      </w:r>
      <w:r>
        <w:rPr>
          <w:rFonts w:ascii="Times New Roman" w:hAnsi="Times New Roman" w:cs="Times New Roman" w:hint="eastAsia"/>
          <w:kern w:val="0"/>
          <w:szCs w:val="24"/>
        </w:rPr>
        <w:t>飲料花費</w:t>
      </w:r>
      <w:r>
        <w:rPr>
          <w:rFonts w:ascii="Times New Roman" w:hAnsi="Times New Roman" w:cs="Times New Roman" w:hint="eastAsia"/>
          <w:kern w:val="0"/>
          <w:szCs w:val="24"/>
        </w:rPr>
        <w:t>為</w:t>
      </w:r>
      <w:r>
        <w:rPr>
          <w:rFonts w:ascii="Times New Roman" w:hAnsi="Times New Roman" w:cs="Times New Roman" w:hint="eastAsia"/>
          <w:kern w:val="0"/>
          <w:szCs w:val="24"/>
        </w:rPr>
        <w:t>83.68</w:t>
      </w:r>
      <w:r w:rsidR="005927FF">
        <w:rPr>
          <w:rFonts w:ascii="Times New Roman" w:hAnsi="Times New Roman" w:cs="Times New Roman" w:hint="eastAsia"/>
          <w:kern w:val="0"/>
          <w:szCs w:val="24"/>
        </w:rPr>
        <w:t>元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09A73267" w14:textId="294EACF6" w:rsidR="001F12E6" w:rsidRPr="006B0BC8" w:rsidRDefault="001F12E6" w:rsidP="001F12E6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住學校宿舍有</w:t>
      </w:r>
      <w:r>
        <w:rPr>
          <w:rFonts w:ascii="Times New Roman" w:hAnsi="Times New Roman" w:cs="Times New Roman" w:hint="eastAsia"/>
          <w:kern w:val="0"/>
          <w:szCs w:val="24"/>
        </w:rPr>
        <w:t>35</w:t>
      </w:r>
      <w:r>
        <w:rPr>
          <w:rFonts w:ascii="Times New Roman" w:hAnsi="Times New Roman" w:cs="Times New Roman" w:hint="eastAsia"/>
          <w:kern w:val="0"/>
          <w:szCs w:val="24"/>
        </w:rPr>
        <w:t>人，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全體受訪者</w:t>
      </w:r>
      <w:r>
        <w:rPr>
          <w:rFonts w:ascii="Times New Roman" w:hAnsi="Times New Roman" w:cs="Times New Roman" w:hint="eastAsia"/>
          <w:kern w:val="0"/>
          <w:szCs w:val="24"/>
        </w:rPr>
        <w:t>之</w:t>
      </w:r>
      <w:r>
        <w:rPr>
          <w:rFonts w:ascii="Times New Roman" w:hAnsi="Times New Roman" w:cs="Times New Roman" w:hint="eastAsia"/>
          <w:kern w:val="0"/>
          <w:szCs w:val="24"/>
        </w:rPr>
        <w:t>17.5</w:t>
      </w:r>
      <w:r>
        <w:rPr>
          <w:rFonts w:ascii="Times New Roman" w:hAnsi="Times New Roman" w:cs="Times New Roman" w:hint="eastAsia"/>
          <w:kern w:val="0"/>
          <w:szCs w:val="24"/>
        </w:rPr>
        <w:t>%</w:t>
      </w:r>
      <w:r>
        <w:rPr>
          <w:rFonts w:ascii="Times New Roman" w:hAnsi="Times New Roman" w:cs="Times New Roman" w:hint="eastAsia"/>
          <w:kern w:val="0"/>
          <w:szCs w:val="24"/>
        </w:rPr>
        <w:t>，每週平均運動時間為</w:t>
      </w:r>
      <w:r>
        <w:rPr>
          <w:rFonts w:ascii="Times New Roman" w:hAnsi="Times New Roman" w:cs="Times New Roman" w:hint="eastAsia"/>
          <w:kern w:val="0"/>
          <w:szCs w:val="24"/>
        </w:rPr>
        <w:t>81.29</w:t>
      </w:r>
      <w:r w:rsidR="005927FF">
        <w:rPr>
          <w:rFonts w:ascii="Times New Roman" w:hAnsi="Times New Roman" w:cs="Times New Roman" w:hint="eastAsia"/>
          <w:kern w:val="0"/>
          <w:szCs w:val="24"/>
        </w:rPr>
        <w:t>元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4EED1EE1" w14:textId="4A4E27BE" w:rsidR="002C61AA" w:rsidRDefault="001F12E6" w:rsidP="002C61A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住</w:t>
      </w:r>
      <w:r>
        <w:rPr>
          <w:rFonts w:ascii="Times New Roman" w:hAnsi="Times New Roman" w:cs="Times New Roman" w:hint="eastAsia"/>
          <w:kern w:val="0"/>
          <w:szCs w:val="24"/>
        </w:rPr>
        <w:t>校外</w:t>
      </w:r>
      <w:r>
        <w:rPr>
          <w:rFonts w:ascii="Times New Roman" w:hAnsi="Times New Roman" w:cs="Times New Roman" w:hint="eastAsia"/>
          <w:kern w:val="0"/>
          <w:szCs w:val="24"/>
        </w:rPr>
        <w:t>有</w:t>
      </w:r>
      <w:r>
        <w:rPr>
          <w:rFonts w:ascii="Times New Roman" w:hAnsi="Times New Roman" w:cs="Times New Roman" w:hint="eastAsia"/>
          <w:kern w:val="0"/>
          <w:szCs w:val="24"/>
        </w:rPr>
        <w:t>21</w:t>
      </w:r>
      <w:r>
        <w:rPr>
          <w:rFonts w:ascii="Times New Roman" w:hAnsi="Times New Roman" w:cs="Times New Roman" w:hint="eastAsia"/>
          <w:kern w:val="0"/>
          <w:szCs w:val="24"/>
        </w:rPr>
        <w:t>人，</w:t>
      </w:r>
      <w:proofErr w:type="gramStart"/>
      <w:r>
        <w:rPr>
          <w:rFonts w:ascii="Times New Roman" w:hAnsi="Times New Roman" w:cs="Times New Roman" w:hint="eastAsia"/>
          <w:kern w:val="0"/>
          <w:szCs w:val="24"/>
        </w:rPr>
        <w:t>佔</w:t>
      </w:r>
      <w:proofErr w:type="gramEnd"/>
      <w:r>
        <w:rPr>
          <w:rFonts w:ascii="Times New Roman" w:hAnsi="Times New Roman" w:cs="Times New Roman" w:hint="eastAsia"/>
          <w:kern w:val="0"/>
          <w:szCs w:val="24"/>
        </w:rPr>
        <w:t>全體受訪者之</w:t>
      </w:r>
      <w:r>
        <w:rPr>
          <w:rFonts w:ascii="Times New Roman" w:hAnsi="Times New Roman" w:cs="Times New Roman" w:hint="eastAsia"/>
          <w:kern w:val="0"/>
          <w:szCs w:val="24"/>
        </w:rPr>
        <w:t>1</w:t>
      </w:r>
      <w:r>
        <w:rPr>
          <w:rFonts w:ascii="Times New Roman" w:hAnsi="Times New Roman" w:cs="Times New Roman" w:hint="eastAsia"/>
          <w:kern w:val="0"/>
          <w:szCs w:val="24"/>
        </w:rPr>
        <w:t>0</w:t>
      </w:r>
      <w:r>
        <w:rPr>
          <w:rFonts w:ascii="Times New Roman" w:hAnsi="Times New Roman" w:cs="Times New Roman" w:hint="eastAsia"/>
          <w:kern w:val="0"/>
          <w:szCs w:val="24"/>
        </w:rPr>
        <w:t>.5%</w:t>
      </w:r>
      <w:r>
        <w:rPr>
          <w:rFonts w:ascii="Times New Roman" w:hAnsi="Times New Roman" w:cs="Times New Roman" w:hint="eastAsia"/>
          <w:kern w:val="0"/>
          <w:szCs w:val="24"/>
        </w:rPr>
        <w:t>，每週平均運動時間為</w:t>
      </w:r>
      <w:r>
        <w:rPr>
          <w:rFonts w:ascii="Times New Roman" w:hAnsi="Times New Roman" w:cs="Times New Roman" w:hint="eastAsia"/>
          <w:kern w:val="0"/>
          <w:szCs w:val="24"/>
        </w:rPr>
        <w:t>8</w:t>
      </w:r>
      <w:r>
        <w:rPr>
          <w:rFonts w:ascii="Times New Roman" w:hAnsi="Times New Roman" w:cs="Times New Roman" w:hint="eastAsia"/>
          <w:kern w:val="0"/>
          <w:szCs w:val="24"/>
        </w:rPr>
        <w:t>3.33</w:t>
      </w:r>
      <w:r w:rsidR="005927FF">
        <w:rPr>
          <w:rFonts w:ascii="Times New Roman" w:hAnsi="Times New Roman" w:cs="Times New Roman" w:hint="eastAsia"/>
          <w:kern w:val="0"/>
          <w:szCs w:val="24"/>
        </w:rPr>
        <w:t>元</w:t>
      </w:r>
      <w:r>
        <w:rPr>
          <w:rFonts w:ascii="Times New Roman" w:hAnsi="Times New Roman" w:cs="Times New Roman" w:hint="eastAsia"/>
          <w:kern w:val="0"/>
          <w:szCs w:val="24"/>
        </w:rPr>
        <w:t>。</w:t>
      </w:r>
    </w:p>
    <w:p w14:paraId="797151FE" w14:textId="4A2C10F6" w:rsidR="001F12E6" w:rsidRPr="002C61AA" w:rsidRDefault="001F12E6" w:rsidP="002C61A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 w:hint="eastAsia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可發現三種居住狀況的人，其每週平均飲料花費相差不大，可推測居住狀況並不影響飲料花費。</w:t>
      </w:r>
    </w:p>
    <w:p w14:paraId="20CB9EA4" w14:textId="4544EBC7" w:rsidR="006B0BC8" w:rsidRDefault="006B0BC8"/>
    <w:p w14:paraId="3E31AAC7" w14:textId="77777777" w:rsidR="00B17B82" w:rsidRPr="00B17B82" w:rsidRDefault="00B17B82" w:rsidP="00B17B8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2"/>
        <w:gridCol w:w="2777"/>
        <w:gridCol w:w="3008"/>
        <w:gridCol w:w="2310"/>
        <w:gridCol w:w="2543"/>
      </w:tblGrid>
      <w:tr w:rsidR="00B17B82" w:rsidRPr="00B17B82" w14:paraId="22421B0E" w14:textId="77777777" w:rsidTr="00556CE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715E7A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觀察值摘要</w:t>
            </w:r>
          </w:p>
        </w:tc>
      </w:tr>
      <w:tr w:rsidR="00B17B82" w:rsidRPr="00B17B82" w14:paraId="7D2777E2" w14:textId="77777777" w:rsidTr="00556CE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5D14AC6B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所得數值</w:t>
            </w:r>
          </w:p>
        </w:tc>
      </w:tr>
      <w:tr w:rsidR="00B17B82" w:rsidRPr="00B17B82" w14:paraId="39FD1AAD" w14:textId="77777777" w:rsidTr="00556CE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8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2F1255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108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DF4330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117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214919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90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FE3AEA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99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72682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</w:tr>
      <w:tr w:rsidR="00B17B82" w:rsidRPr="00B17B82" w14:paraId="6EF4FAB8" w14:textId="77777777" w:rsidTr="00556CEA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8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DF52355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00594E79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87500.0000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7D241C38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54281.01483</w:t>
            </w:r>
          </w:p>
        </w:tc>
        <w:tc>
          <w:tcPr>
            <w:tcW w:w="9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D5B8D40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25000.00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C46B0AE" w14:textId="77777777" w:rsidR="00B17B82" w:rsidRPr="00B17B82" w:rsidRDefault="00B17B82" w:rsidP="00B17B8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B17B82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225000.00</w:t>
            </w:r>
          </w:p>
        </w:tc>
      </w:tr>
    </w:tbl>
    <w:p w14:paraId="47435A42" w14:textId="2287B92B" w:rsidR="00B17B82" w:rsidRPr="00B17B82" w:rsidRDefault="001F12E6" w:rsidP="00B17B82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全體受訪者</w:t>
      </w:r>
      <w:r w:rsidRPr="00B17B82">
        <w:rPr>
          <w:rFonts w:ascii="細明體" w:eastAsia="細明體" w:hAnsi="Times New Roman" w:cs="細明體" w:hint="eastAsia"/>
          <w:color w:val="000000"/>
          <w:kern w:val="0"/>
          <w:szCs w:val="24"/>
        </w:rPr>
        <w:t>平均所得</w:t>
      </w:r>
      <w:r>
        <w:rPr>
          <w:rFonts w:ascii="Times New Roman" w:hAnsi="Times New Roman" w:cs="Times New Roman" w:hint="eastAsia"/>
          <w:kern w:val="0"/>
          <w:szCs w:val="24"/>
        </w:rPr>
        <w:t>為</w:t>
      </w:r>
      <w:r w:rsidRPr="00B17B82">
        <w:rPr>
          <w:rFonts w:ascii="細明體" w:eastAsia="細明體" w:hAnsi="Times New Roman" w:cs="細明體"/>
          <w:color w:val="000000"/>
          <w:kern w:val="0"/>
          <w:szCs w:val="24"/>
        </w:rPr>
        <w:t>87500</w:t>
      </w:r>
      <w:r>
        <w:rPr>
          <w:rFonts w:ascii="細明體" w:eastAsia="細明體" w:hAnsi="Times New Roman" w:cs="細明體" w:hint="eastAsia"/>
          <w:color w:val="000000"/>
          <w:kern w:val="0"/>
          <w:szCs w:val="24"/>
        </w:rPr>
        <w:t>元，</w:t>
      </w:r>
      <w:r w:rsidR="005927FF" w:rsidRPr="00B17B82">
        <w:rPr>
          <w:rFonts w:ascii="細明體" w:eastAsia="細明體" w:hAnsi="Times New Roman" w:cs="細明體" w:hint="eastAsia"/>
          <w:color w:val="000000"/>
          <w:kern w:val="0"/>
          <w:szCs w:val="24"/>
        </w:rPr>
        <w:t>標準差</w:t>
      </w:r>
      <w:r w:rsidR="005927FF">
        <w:rPr>
          <w:rFonts w:ascii="Times New Roman" w:hAnsi="Times New Roman" w:cs="Times New Roman" w:hint="eastAsia"/>
          <w:kern w:val="0"/>
          <w:szCs w:val="24"/>
        </w:rPr>
        <w:t>為</w:t>
      </w:r>
      <w:r w:rsidR="005927FF" w:rsidRPr="00B17B82">
        <w:rPr>
          <w:rFonts w:ascii="細明體" w:eastAsia="細明體" w:hAnsi="Times New Roman" w:cs="細明體"/>
          <w:color w:val="000000"/>
          <w:kern w:val="0"/>
          <w:szCs w:val="24"/>
        </w:rPr>
        <w:t>54281.01483</w:t>
      </w:r>
      <w:r w:rsidR="005927FF">
        <w:rPr>
          <w:rFonts w:ascii="細明體" w:eastAsia="細明體" w:hAnsi="Times New Roman" w:cs="細明體" w:hint="eastAsia"/>
          <w:color w:val="000000"/>
          <w:kern w:val="0"/>
          <w:szCs w:val="24"/>
        </w:rPr>
        <w:t>元。</w:t>
      </w:r>
    </w:p>
    <w:p w14:paraId="001607FD" w14:textId="67478DE9" w:rsidR="00B17B82" w:rsidRDefault="00B17B82"/>
    <w:p w14:paraId="275D5BF4" w14:textId="77777777" w:rsidR="00556CEA" w:rsidRPr="00556CEA" w:rsidRDefault="00556CEA" w:rsidP="00556CEA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6"/>
        <w:gridCol w:w="2115"/>
        <w:gridCol w:w="2115"/>
        <w:gridCol w:w="2244"/>
        <w:gridCol w:w="2115"/>
        <w:gridCol w:w="2115"/>
      </w:tblGrid>
      <w:tr w:rsidR="00556CEA" w:rsidRPr="00556CEA" w14:paraId="09E8A544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9D7043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b/>
                <w:bCs/>
                <w:color w:val="000000"/>
                <w:kern w:val="0"/>
                <w:szCs w:val="24"/>
              </w:rPr>
              <w:t>觀察值摘要</w:t>
            </w:r>
          </w:p>
        </w:tc>
      </w:tr>
      <w:tr w:rsidR="00556CEA" w:rsidRPr="00556CEA" w14:paraId="7DDF2A0F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D18DCE6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每月可支配零用金</w:t>
            </w:r>
          </w:p>
        </w:tc>
      </w:tr>
      <w:tr w:rsidR="00556CEA" w:rsidRPr="00556CEA" w14:paraId="5186F2E6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2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D7EB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居住狀況</w:t>
            </w:r>
          </w:p>
        </w:tc>
        <w:tc>
          <w:tcPr>
            <w:tcW w:w="8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D39A63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個數</w:t>
            </w:r>
          </w:p>
        </w:tc>
        <w:tc>
          <w:tcPr>
            <w:tcW w:w="82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D68256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平均數</w:t>
            </w:r>
          </w:p>
        </w:tc>
        <w:tc>
          <w:tcPr>
            <w:tcW w:w="87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52E3D3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標準差</w:t>
            </w:r>
          </w:p>
        </w:tc>
        <w:tc>
          <w:tcPr>
            <w:tcW w:w="82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FAF38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最小值</w:t>
            </w:r>
          </w:p>
        </w:tc>
        <w:tc>
          <w:tcPr>
            <w:tcW w:w="825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5DBF76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最大值</w:t>
            </w:r>
          </w:p>
        </w:tc>
      </w:tr>
      <w:tr w:rsidR="00556CEA" w:rsidRPr="00556CEA" w14:paraId="2A1F36E0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214403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家裡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43AF47E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C2519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4368.42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C153E4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2807.080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C2E97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A542BC0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11000</w:t>
            </w:r>
          </w:p>
        </w:tc>
      </w:tr>
      <w:tr w:rsidR="00556CEA" w:rsidRPr="00556CEA" w14:paraId="3A0255B7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A88E5D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學校宿舍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40E691B2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7027A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7160.00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AE81F8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3647.830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BCDF70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D48514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11000</w:t>
            </w:r>
          </w:p>
        </w:tc>
      </w:tr>
      <w:tr w:rsidR="00556CEA" w:rsidRPr="00556CEA" w14:paraId="4853D805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2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69F144B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校外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FDA2750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22E608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9600.00</w:t>
            </w:r>
          </w:p>
        </w:tc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DF7CB3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2503.331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BFB6EB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3000</w:t>
            </w:r>
          </w:p>
        </w:tc>
        <w:tc>
          <w:tcPr>
            <w:tcW w:w="82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D931B0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11000</w:t>
            </w:r>
          </w:p>
        </w:tc>
      </w:tr>
      <w:tr w:rsidR="00556CEA" w:rsidRPr="00556CEA" w14:paraId="0336A4B8" w14:textId="77777777" w:rsidTr="000030CE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2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322AA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825" w:type="pct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EA5AE58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92</w:t>
            </w:r>
          </w:p>
        </w:tc>
        <w:tc>
          <w:tcPr>
            <w:tcW w:w="8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451E56F6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5695.65</w:t>
            </w:r>
          </w:p>
        </w:tc>
        <w:tc>
          <w:tcPr>
            <w:tcW w:w="87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7FAF1E9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3513.675</w:t>
            </w:r>
          </w:p>
        </w:tc>
        <w:tc>
          <w:tcPr>
            <w:tcW w:w="8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11F499E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1000</w:t>
            </w:r>
          </w:p>
        </w:tc>
        <w:tc>
          <w:tcPr>
            <w:tcW w:w="82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858014D" w14:textId="77777777" w:rsidR="00556CEA" w:rsidRPr="00556CEA" w:rsidRDefault="00556CEA" w:rsidP="000030C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</w:pPr>
            <w:r w:rsidRPr="00556CEA">
              <w:rPr>
                <w:rFonts w:ascii="細明體" w:eastAsia="細明體" w:hAnsi="Times New Roman" w:cs="細明體"/>
                <w:color w:val="000000"/>
                <w:kern w:val="0"/>
                <w:szCs w:val="24"/>
              </w:rPr>
              <w:t>11000</w:t>
            </w:r>
          </w:p>
        </w:tc>
      </w:tr>
    </w:tbl>
    <w:p w14:paraId="7E482D1E" w14:textId="67082E9D" w:rsidR="00556CEA" w:rsidRDefault="005927FF" w:rsidP="005927FF">
      <w:pPr>
        <w:spacing w:before="240"/>
        <w:rPr>
          <w:rFonts w:hint="eastAsia"/>
        </w:rPr>
      </w:pPr>
      <w:r>
        <w:rPr>
          <w:rFonts w:hint="eastAsia"/>
        </w:rPr>
        <w:t>資料顯示。每月可支配之零用金以居住在向外者最高、其次學校宿舍、最低為居住家裡者。其中家裡者與住校外者資料離散程度相似，而住學校者離散程度相較其他較高。</w:t>
      </w:r>
    </w:p>
    <w:sectPr w:rsidR="00556CEA" w:rsidSect="00D33D2D">
      <w:pgSz w:w="15700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B0"/>
    <w:rsid w:val="000030CE"/>
    <w:rsid w:val="001F12E6"/>
    <w:rsid w:val="002C61AA"/>
    <w:rsid w:val="00450536"/>
    <w:rsid w:val="00556CEA"/>
    <w:rsid w:val="005927FF"/>
    <w:rsid w:val="006B0BC8"/>
    <w:rsid w:val="008263B0"/>
    <w:rsid w:val="00B1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42EF"/>
  <w15:chartTrackingRefBased/>
  <w15:docId w15:val="{9B279CCF-6CA1-4630-B0BC-2471083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1</cp:revision>
  <cp:lastPrinted>2024-03-25T07:27:00Z</cp:lastPrinted>
  <dcterms:created xsi:type="dcterms:W3CDTF">2024-03-25T05:59:00Z</dcterms:created>
  <dcterms:modified xsi:type="dcterms:W3CDTF">2024-03-25T07:27:00Z</dcterms:modified>
</cp:coreProperties>
</file>