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7CAB4" w14:textId="77777777" w:rsidR="00C221BF" w:rsidRDefault="002B3C02">
      <w:pPr>
        <w:pBdr>
          <w:top w:val="nil"/>
          <w:left w:val="nil"/>
          <w:bottom w:val="nil"/>
          <w:right w:val="nil"/>
          <w:between w:val="nil"/>
        </w:pBd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w:t>
      </w:r>
    </w:p>
    <w:p w14:paraId="531834A1" w14:textId="77777777" w:rsidR="00C221BF" w:rsidRDefault="002B3C02">
      <w:pPr>
        <w:pBdr>
          <w:top w:val="nil"/>
          <w:left w:val="nil"/>
          <w:bottom w:val="nil"/>
          <w:right w:val="nil"/>
          <w:between w:val="nil"/>
        </w:pBd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Execution Version</w:t>
      </w:r>
    </w:p>
    <w:p w14:paraId="62A7EB23" w14:textId="77777777" w:rsidR="00C221BF" w:rsidRDefault="002B3C02">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LIMITED WAIVER AND THIRD FORBEARANCE AGREEMENT (as may be amended, supplemented or otherwise modified,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dated as of April 23, 2018, is by and among REX ENERGY CORPORATION, a Delaware Corporation (the “</w:t>
      </w:r>
      <w:r>
        <w:rPr>
          <w:rFonts w:ascii="Times New Roman" w:eastAsia="Times New Roman" w:hAnsi="Times New Roman" w:cs="Times New Roman"/>
          <w:sz w:val="20"/>
          <w:szCs w:val="20"/>
          <w:u w:val="single"/>
        </w:rPr>
        <w:t>Borrower</w:t>
      </w:r>
      <w:r>
        <w:rPr>
          <w:rFonts w:ascii="Times New Roman" w:eastAsia="Times New Roman" w:hAnsi="Times New Roman" w:cs="Times New Roman"/>
          <w:sz w:val="20"/>
          <w:szCs w:val="20"/>
        </w:rPr>
        <w:t>”), the Lenders (as defined below) party hereto from time to time, solely for purposes of Section 3.2(b) hereof, MACQUARIE BANK LIMITED (in its capacity as the issuer of Letters of Credit under the Credit Agreement, the “</w:t>
      </w:r>
      <w:r>
        <w:rPr>
          <w:rFonts w:ascii="Times New Roman" w:eastAsia="Times New Roman" w:hAnsi="Times New Roman" w:cs="Times New Roman"/>
          <w:sz w:val="20"/>
          <w:szCs w:val="20"/>
          <w:u w:val="single"/>
        </w:rPr>
        <w:t>Issuing Bank</w:t>
      </w:r>
      <w:r>
        <w:rPr>
          <w:rFonts w:ascii="Times New Roman" w:eastAsia="Times New Roman" w:hAnsi="Times New Roman" w:cs="Times New Roman"/>
          <w:sz w:val="20"/>
          <w:szCs w:val="20"/>
        </w:rPr>
        <w:t xml:space="preserve">”) and ANGELO, </w:t>
      </w:r>
      <w:r>
        <w:rPr>
          <w:rFonts w:ascii="Times New Roman" w:eastAsia="Times New Roman" w:hAnsi="Times New Roman" w:cs="Times New Roman"/>
          <w:sz w:val="20"/>
          <w:szCs w:val="20"/>
        </w:rPr>
        <w:t>GORDON ENERGY SERVICER, LLC, as administrative agent and collateral agent for the Lenders (in such capacity, the “</w:t>
      </w:r>
      <w:r>
        <w:rPr>
          <w:rFonts w:ascii="Times New Roman" w:eastAsia="Times New Roman" w:hAnsi="Times New Roman" w:cs="Times New Roman"/>
          <w:sz w:val="20"/>
          <w:szCs w:val="20"/>
          <w:u w:val="single"/>
        </w:rPr>
        <w:t>Administrative Agent</w:t>
      </w:r>
      <w:r>
        <w:rPr>
          <w:rFonts w:ascii="Times New Roman" w:eastAsia="Times New Roman" w:hAnsi="Times New Roman" w:cs="Times New Roman"/>
          <w:sz w:val="20"/>
          <w:szCs w:val="20"/>
        </w:rPr>
        <w:t>”).</w:t>
      </w:r>
    </w:p>
    <w:p w14:paraId="5EF49812" w14:textId="77777777" w:rsidR="00C221BF" w:rsidRDefault="002B3C02">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I T N E S S E T </w:t>
      </w:r>
      <w:proofErr w:type="gramStart"/>
      <w:r>
        <w:rPr>
          <w:rFonts w:ascii="Times New Roman" w:eastAsia="Times New Roman" w:hAnsi="Times New Roman" w:cs="Times New Roman"/>
          <w:sz w:val="20"/>
          <w:szCs w:val="20"/>
        </w:rPr>
        <w:t>H :</w:t>
      </w:r>
      <w:proofErr w:type="gramEnd"/>
    </w:p>
    <w:p w14:paraId="687ADC21"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Borrower, the lending and other financial institutions from time to time party ther</w:t>
      </w:r>
      <w:r>
        <w:rPr>
          <w:rFonts w:ascii="Times New Roman" w:eastAsia="Times New Roman" w:hAnsi="Times New Roman" w:cs="Times New Roman"/>
          <w:sz w:val="20"/>
          <w:szCs w:val="20"/>
        </w:rPr>
        <w:t>eto as lenders (collectively, the “</w:t>
      </w:r>
      <w:r>
        <w:rPr>
          <w:rFonts w:ascii="Times New Roman" w:eastAsia="Times New Roman" w:hAnsi="Times New Roman" w:cs="Times New Roman"/>
          <w:sz w:val="20"/>
          <w:szCs w:val="20"/>
          <w:u w:val="single"/>
        </w:rPr>
        <w:t>Lenders</w:t>
      </w:r>
      <w:r>
        <w:rPr>
          <w:rFonts w:ascii="Times New Roman" w:eastAsia="Times New Roman" w:hAnsi="Times New Roman" w:cs="Times New Roman"/>
          <w:sz w:val="20"/>
          <w:szCs w:val="20"/>
        </w:rPr>
        <w:t>”), the Issuing Bank, and the Administrative Agent are parties to the Term Loan Credit Agreement, dated as of April 28, 2017 (as amended, supplemented or otherwise modified, the “</w:t>
      </w:r>
      <w:r>
        <w:rPr>
          <w:rFonts w:ascii="Times New Roman" w:eastAsia="Times New Roman" w:hAnsi="Times New Roman" w:cs="Times New Roman"/>
          <w:sz w:val="20"/>
          <w:szCs w:val="20"/>
          <w:u w:val="single"/>
        </w:rPr>
        <w:t>Credit Agreement</w:t>
      </w:r>
      <w:r>
        <w:rPr>
          <w:rFonts w:ascii="Times New Roman" w:eastAsia="Times New Roman" w:hAnsi="Times New Roman" w:cs="Times New Roman"/>
          <w:sz w:val="20"/>
          <w:szCs w:val="20"/>
        </w:rPr>
        <w:t>”).</w:t>
      </w:r>
    </w:p>
    <w:p w14:paraId="4C5BC5EA"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pursua</w:t>
      </w:r>
      <w:r>
        <w:rPr>
          <w:rFonts w:ascii="Times New Roman" w:eastAsia="Times New Roman" w:hAnsi="Times New Roman" w:cs="Times New Roman"/>
          <w:sz w:val="20"/>
          <w:szCs w:val="20"/>
        </w:rPr>
        <w:t>nt to the Credit Agreement, the Issuing Bank and the Lenders have made certain loans and other extensions of credit to the Borrower.</w:t>
      </w:r>
    </w:p>
    <w:p w14:paraId="77C4795F"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WHEREAS, each of the Loan Parties hereby acknowledges and agrees that prior to the date hereof certain Defaults and Events of Default identified on </w:t>
      </w:r>
      <w:r>
        <w:rPr>
          <w:rFonts w:ascii="Times New Roman" w:eastAsia="Times New Roman" w:hAnsi="Times New Roman" w:cs="Times New Roman"/>
          <w:sz w:val="20"/>
          <w:szCs w:val="20"/>
          <w:u w:val="single"/>
        </w:rPr>
        <w:t>Schedule I</w:t>
      </w:r>
      <w:r>
        <w:rPr>
          <w:rFonts w:ascii="Times New Roman" w:eastAsia="Times New Roman" w:hAnsi="Times New Roman" w:cs="Times New Roman"/>
          <w:sz w:val="20"/>
          <w:szCs w:val="20"/>
        </w:rPr>
        <w:t xml:space="preserve"> hereto have occurred under the Credit Agreement and that after the date hereof certain Defaults a</w:t>
      </w:r>
      <w:r>
        <w:rPr>
          <w:rFonts w:ascii="Times New Roman" w:eastAsia="Times New Roman" w:hAnsi="Times New Roman" w:cs="Times New Roman"/>
          <w:sz w:val="20"/>
          <w:szCs w:val="20"/>
        </w:rPr>
        <w:t xml:space="preserve">nd Events of Default identified on </w:t>
      </w:r>
      <w:r>
        <w:rPr>
          <w:rFonts w:ascii="Times New Roman" w:eastAsia="Times New Roman" w:hAnsi="Times New Roman" w:cs="Times New Roman"/>
          <w:sz w:val="20"/>
          <w:szCs w:val="20"/>
          <w:u w:val="single"/>
        </w:rPr>
        <w:t>Schedule I</w:t>
      </w:r>
      <w:r>
        <w:rPr>
          <w:rFonts w:ascii="Times New Roman" w:eastAsia="Times New Roman" w:hAnsi="Times New Roman" w:cs="Times New Roman"/>
          <w:sz w:val="20"/>
          <w:szCs w:val="20"/>
        </w:rPr>
        <w:t xml:space="preserve"> hereto may occur under the Credit Agreement (such Defaults and Events of Default, solely to the extent they exist or come to exist for the reasons described on </w:t>
      </w:r>
      <w:r>
        <w:rPr>
          <w:rFonts w:ascii="Times New Roman" w:eastAsia="Times New Roman" w:hAnsi="Times New Roman" w:cs="Times New Roman"/>
          <w:sz w:val="20"/>
          <w:szCs w:val="20"/>
          <w:u w:val="single"/>
        </w:rPr>
        <w:t>Schedule I</w:t>
      </w:r>
      <w:r>
        <w:rPr>
          <w:rFonts w:ascii="Times New Roman" w:eastAsia="Times New Roman" w:hAnsi="Times New Roman" w:cs="Times New Roman"/>
          <w:sz w:val="20"/>
          <w:szCs w:val="20"/>
        </w:rPr>
        <w:t>, the “</w:t>
      </w:r>
      <w:r>
        <w:rPr>
          <w:rFonts w:ascii="Times New Roman" w:eastAsia="Times New Roman" w:hAnsi="Times New Roman" w:cs="Times New Roman"/>
          <w:sz w:val="20"/>
          <w:szCs w:val="20"/>
          <w:u w:val="single"/>
        </w:rPr>
        <w:t>Specified Events of Default</w:t>
      </w:r>
      <w:r>
        <w:rPr>
          <w:rFonts w:ascii="Times New Roman" w:eastAsia="Times New Roman" w:hAnsi="Times New Roman" w:cs="Times New Roman"/>
          <w:sz w:val="20"/>
          <w:szCs w:val="20"/>
        </w:rPr>
        <w:t>”).</w:t>
      </w:r>
    </w:p>
    <w:p w14:paraId="477129C6"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w:t>
      </w:r>
      <w:r>
        <w:rPr>
          <w:rFonts w:ascii="Times New Roman" w:eastAsia="Times New Roman" w:hAnsi="Times New Roman" w:cs="Times New Roman"/>
          <w:sz w:val="20"/>
          <w:szCs w:val="20"/>
        </w:rPr>
        <w:t>EREAS, as a result of the occurrence of Specified Events of Default under the Credit Agreement, the Administrative Agent, the Issuing Bank and the Lenders are entitled to exercise at any time their rights and remedies and to commence enforcement, litigatio</w:t>
      </w:r>
      <w:r>
        <w:rPr>
          <w:rFonts w:ascii="Times New Roman" w:eastAsia="Times New Roman" w:hAnsi="Times New Roman" w:cs="Times New Roman"/>
          <w:sz w:val="20"/>
          <w:szCs w:val="20"/>
        </w:rPr>
        <w:t>n and collection actions under the Credit Agreement, the other Loan Documents and applicable law, including without limitation, to terminate the Commitments, to set off funds and to declare to be immediately due and payable the principal amount of the Loan</w:t>
      </w:r>
      <w:r>
        <w:rPr>
          <w:rFonts w:ascii="Times New Roman" w:eastAsia="Times New Roman" w:hAnsi="Times New Roman" w:cs="Times New Roman"/>
          <w:sz w:val="20"/>
          <w:szCs w:val="20"/>
        </w:rPr>
        <w:t>s and Notes now outstanding, all accrued interest, fees, Yield Maintenance Amount, Call Protection Amount and other similar amounts thereon and the other obligations of the Loan Parties accrued under the Credit Agreement, the Notes and the other Loan Docum</w:t>
      </w:r>
      <w:r>
        <w:rPr>
          <w:rFonts w:ascii="Times New Roman" w:eastAsia="Times New Roman" w:hAnsi="Times New Roman" w:cs="Times New Roman"/>
          <w:sz w:val="20"/>
          <w:szCs w:val="20"/>
        </w:rPr>
        <w:t>ents (such rights, remedies and actions, collectively, other than the rights, remedies and actions contained in Section 10.02(a)(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Credit Agreement, “</w:t>
      </w:r>
      <w:r>
        <w:rPr>
          <w:rFonts w:ascii="Times New Roman" w:eastAsia="Times New Roman" w:hAnsi="Times New Roman" w:cs="Times New Roman"/>
          <w:sz w:val="20"/>
          <w:szCs w:val="20"/>
          <w:u w:val="single"/>
        </w:rPr>
        <w:t>Enforcement Actions</w:t>
      </w:r>
      <w:r>
        <w:rPr>
          <w:rFonts w:ascii="Times New Roman" w:eastAsia="Times New Roman" w:hAnsi="Times New Roman" w:cs="Times New Roman"/>
          <w:sz w:val="20"/>
          <w:szCs w:val="20"/>
        </w:rPr>
        <w:t>”), in each case in accordance with the Loan Documents and applicable law.</w:t>
      </w:r>
    </w:p>
    <w:p w14:paraId="5B5C58EF"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w:t>
      </w:r>
      <w:r>
        <w:rPr>
          <w:rFonts w:ascii="Times New Roman" w:eastAsia="Times New Roman" w:hAnsi="Times New Roman" w:cs="Times New Roman"/>
          <w:sz w:val="20"/>
          <w:szCs w:val="20"/>
        </w:rPr>
        <w:t>EAS, the Loan Parties, the Lenders and the Administrative Agent are party to the Forbearance Agreement, dated as of April 3, 2018 (the “</w:t>
      </w:r>
      <w:r>
        <w:rPr>
          <w:rFonts w:ascii="Times New Roman" w:eastAsia="Times New Roman" w:hAnsi="Times New Roman" w:cs="Times New Roman"/>
          <w:sz w:val="20"/>
          <w:szCs w:val="20"/>
          <w:u w:val="single"/>
        </w:rPr>
        <w:t>First Forbearance Agreement</w:t>
      </w:r>
      <w:r>
        <w:rPr>
          <w:rFonts w:ascii="Times New Roman" w:eastAsia="Times New Roman" w:hAnsi="Times New Roman" w:cs="Times New Roman"/>
          <w:sz w:val="20"/>
          <w:szCs w:val="20"/>
        </w:rPr>
        <w:t>”) and to the Limited Waiver and Second Forbearance Agreement, dated as of April 16, 2018 (th</w:t>
      </w:r>
      <w:r>
        <w:rPr>
          <w:rFonts w:ascii="Times New Roman" w:eastAsia="Times New Roman" w:hAnsi="Times New Roman" w:cs="Times New Roman"/>
          <w:sz w:val="20"/>
          <w:szCs w:val="20"/>
        </w:rPr>
        <w:t>e “</w:t>
      </w:r>
      <w:r>
        <w:rPr>
          <w:rFonts w:ascii="Times New Roman" w:eastAsia="Times New Roman" w:hAnsi="Times New Roman" w:cs="Times New Roman"/>
          <w:sz w:val="20"/>
          <w:szCs w:val="20"/>
          <w:u w:val="single"/>
        </w:rPr>
        <w:t>Second Forbearance Agreement</w:t>
      </w:r>
      <w:r>
        <w:rPr>
          <w:rFonts w:ascii="Times New Roman" w:eastAsia="Times New Roman" w:hAnsi="Times New Roman" w:cs="Times New Roman"/>
          <w:sz w:val="20"/>
          <w:szCs w:val="20"/>
        </w:rPr>
        <w:t>”), pursuant to which the Lenders have agreed to forbear from taking Enforcement Actions.</w:t>
      </w:r>
    </w:p>
    <w:p w14:paraId="00CCB806"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Forbearance Period under and as defined in the First Forbearance Agreement terminated on April 16, 2018 and the Forbearanc</w:t>
      </w:r>
      <w:r>
        <w:rPr>
          <w:rFonts w:ascii="Times New Roman" w:eastAsia="Times New Roman" w:hAnsi="Times New Roman" w:cs="Times New Roman"/>
          <w:sz w:val="20"/>
          <w:szCs w:val="20"/>
        </w:rPr>
        <w:t>e Period under and as defined in the Second Forbearance Agreement terminates on April 23, 2018.</w:t>
      </w:r>
    </w:p>
    <w:p w14:paraId="48BC6092"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Borrower has requested that (x) the Administrative Agent and the Lenders agree to continue to forbear from taking any Enforcement Actions to afford</w:t>
      </w:r>
      <w:r>
        <w:rPr>
          <w:rFonts w:ascii="Times New Roman" w:eastAsia="Times New Roman" w:hAnsi="Times New Roman" w:cs="Times New Roman"/>
          <w:sz w:val="20"/>
          <w:szCs w:val="20"/>
        </w:rPr>
        <w:t xml:space="preserve"> the Borrower an opportunity to pursue a potential financial restructuring and (y) the Lenders grant a limited waiver with respect to the Specified Events of Default solely to permit certain borrowings in order to fully Cash Collateralize the LC Exposure.</w:t>
      </w:r>
    </w:p>
    <w:p w14:paraId="7DD1A930"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6F548E2C"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Lenders hereto have agreed to such request, subject to the terms and provisions set forth in this Agreement.</w:t>
      </w:r>
    </w:p>
    <w:p w14:paraId="19DF1204"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NOW, THEREFORE, in consideration of the premises herein contained and for other good and valuable consideration, the receipt of whic</w:t>
      </w:r>
      <w:r>
        <w:rPr>
          <w:rFonts w:ascii="Times New Roman" w:eastAsia="Times New Roman" w:hAnsi="Times New Roman" w:cs="Times New Roman"/>
          <w:sz w:val="20"/>
          <w:szCs w:val="20"/>
        </w:rPr>
        <w:t>h is hereby acknowledged, the parties hereto agree as follows:</w:t>
      </w:r>
    </w:p>
    <w:p w14:paraId="1DC2E9D0"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 </w:t>
      </w:r>
      <w:r>
        <w:rPr>
          <w:rFonts w:ascii="Times New Roman" w:eastAsia="Times New Roman" w:hAnsi="Times New Roman" w:cs="Times New Roman"/>
          <w:sz w:val="20"/>
          <w:szCs w:val="20"/>
          <w:u w:val="single"/>
        </w:rPr>
        <w:t>DEFINITIONS</w:t>
      </w:r>
      <w:r>
        <w:rPr>
          <w:rFonts w:ascii="Times New Roman" w:eastAsia="Times New Roman" w:hAnsi="Times New Roman" w:cs="Times New Roman"/>
          <w:sz w:val="20"/>
          <w:szCs w:val="20"/>
        </w:rPr>
        <w:t>. Unless otherwise defined herein, capitalized terms are used herein as defined in the Credit Agreement.</w:t>
      </w:r>
    </w:p>
    <w:p w14:paraId="5990998B"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 </w:t>
      </w:r>
      <w:r>
        <w:rPr>
          <w:rFonts w:ascii="Times New Roman" w:eastAsia="Times New Roman" w:hAnsi="Times New Roman" w:cs="Times New Roman"/>
          <w:sz w:val="20"/>
          <w:szCs w:val="20"/>
          <w:u w:val="single"/>
        </w:rPr>
        <w:t>ACKNOWLEDGEMENTS</w:t>
      </w:r>
      <w:r>
        <w:rPr>
          <w:rFonts w:ascii="Times New Roman" w:eastAsia="Times New Roman" w:hAnsi="Times New Roman" w:cs="Times New Roman"/>
          <w:sz w:val="20"/>
          <w:szCs w:val="20"/>
        </w:rPr>
        <w:t>.</w:t>
      </w:r>
    </w:p>
    <w:p w14:paraId="1B5F4031"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w:t>
      </w:r>
      <w:r>
        <w:rPr>
          <w:rFonts w:ascii="Times New Roman" w:eastAsia="Times New Roman" w:hAnsi="Times New Roman" w:cs="Times New Roman"/>
          <w:sz w:val="20"/>
          <w:szCs w:val="20"/>
          <w:u w:val="single"/>
        </w:rPr>
        <w:t>Amount of Obligations</w:t>
      </w:r>
      <w:r>
        <w:rPr>
          <w:rFonts w:ascii="Times New Roman" w:eastAsia="Times New Roman" w:hAnsi="Times New Roman" w:cs="Times New Roman"/>
          <w:sz w:val="20"/>
          <w:szCs w:val="20"/>
        </w:rPr>
        <w:t>.</w:t>
      </w:r>
    </w:p>
    <w:p w14:paraId="302E5159"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Each Loan Party acknowledges and agrees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as of April 23, 2018, the Secured Obligations included, without limitation, the amounts set forth on </w:t>
      </w:r>
      <w:r>
        <w:rPr>
          <w:rFonts w:ascii="Times New Roman" w:eastAsia="Times New Roman" w:hAnsi="Times New Roman" w:cs="Times New Roman"/>
          <w:sz w:val="20"/>
          <w:szCs w:val="20"/>
          <w:u w:val="single"/>
        </w:rPr>
        <w:t>Schedule II</w:t>
      </w:r>
      <w:r>
        <w:rPr>
          <w:rFonts w:ascii="Times New Roman" w:eastAsia="Times New Roman" w:hAnsi="Times New Roman" w:cs="Times New Roman"/>
          <w:sz w:val="20"/>
          <w:szCs w:val="20"/>
        </w:rPr>
        <w:t xml:space="preserve"> attached hereto on account of the outstanding unpaid amount of principal of, accrued and u</w:t>
      </w:r>
      <w:r>
        <w:rPr>
          <w:rFonts w:ascii="Times New Roman" w:eastAsia="Times New Roman" w:hAnsi="Times New Roman" w:cs="Times New Roman"/>
          <w:sz w:val="20"/>
          <w:szCs w:val="20"/>
        </w:rPr>
        <w:t>npaid interest on, and fees and commissions related to, the Loans and the aggregate principal balance of the outstanding LC Exposure under the Credit Agreement and (ii) such Loan Party is indebted to the Lenders and the Administrative Agent for such Secure</w:t>
      </w:r>
      <w:r>
        <w:rPr>
          <w:rFonts w:ascii="Times New Roman" w:eastAsia="Times New Roman" w:hAnsi="Times New Roman" w:cs="Times New Roman"/>
          <w:sz w:val="20"/>
          <w:szCs w:val="20"/>
        </w:rPr>
        <w:t>d Obligations (including the LC Exposure) and all other Secured Obligations without defense, counterclaim or offset of any kind, and such Loan Party ratifies and reaffirms the validity, enforceability and binding nature of all such Secured Obligations.</w:t>
      </w:r>
    </w:p>
    <w:p w14:paraId="7BF389F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 xml:space="preserve"> Each Loan Party acknowledges and agrees that, upon the payment, refinancing, substitution, replacement, or acceleration of the Loans, including without limitation upon the automatic acceleration of the Loans pursuant to Section 10.02 upon the occurrence o</w:t>
      </w:r>
      <w:r>
        <w:rPr>
          <w:rFonts w:ascii="Times New Roman" w:eastAsia="Times New Roman" w:hAnsi="Times New Roman" w:cs="Times New Roman"/>
          <w:sz w:val="20"/>
          <w:szCs w:val="20"/>
        </w:rPr>
        <w:t>f an Event of Default pursuant to Section 10.01(</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Call Protection Amount and the Yield Maintenance Amount shall immediately become due and payable as provided in the Credit Agreement and shall constitute part of the Secured Obligations. Each Loan Par</w:t>
      </w:r>
      <w:r>
        <w:rPr>
          <w:rFonts w:ascii="Times New Roman" w:eastAsia="Times New Roman" w:hAnsi="Times New Roman" w:cs="Times New Roman"/>
          <w:sz w:val="20"/>
          <w:szCs w:val="20"/>
        </w:rPr>
        <w:t>ty waives any defenses to the validity and enforceability of the Call Protection Amount and the Yield Maintenance Amount.</w:t>
      </w:r>
    </w:p>
    <w:p w14:paraId="490193C3"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w:t>
      </w:r>
      <w:r>
        <w:rPr>
          <w:rFonts w:ascii="Times New Roman" w:eastAsia="Times New Roman" w:hAnsi="Times New Roman" w:cs="Times New Roman"/>
          <w:sz w:val="20"/>
          <w:szCs w:val="20"/>
          <w:u w:val="single"/>
        </w:rPr>
        <w:t>Events of Default</w:t>
      </w:r>
      <w:r>
        <w:rPr>
          <w:rFonts w:ascii="Times New Roman" w:eastAsia="Times New Roman" w:hAnsi="Times New Roman" w:cs="Times New Roman"/>
          <w:sz w:val="20"/>
          <w:szCs w:val="20"/>
        </w:rPr>
        <w:t>. Each Loan Party acknowledges and agrees that (a)(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Specified Events of Default exist, and will continue to exist, after the Forbearance Effective Date (as defined below) and (ii) no other Default or Event of Default has occurred and continues to exist a</w:t>
      </w:r>
      <w:r>
        <w:rPr>
          <w:rFonts w:ascii="Times New Roman" w:eastAsia="Times New Roman" w:hAnsi="Times New Roman" w:cs="Times New Roman"/>
          <w:sz w:val="20"/>
          <w:szCs w:val="20"/>
        </w:rPr>
        <w:t>s of the Forbearance Effective Date and (b) absent the agreement of the Administrative Agent and the Lenders to forbear from taking Enforcement Actions as provided in this Agreement, the occurrence of the Specified Events of Default entitles the Administra</w:t>
      </w:r>
      <w:r>
        <w:rPr>
          <w:rFonts w:ascii="Times New Roman" w:eastAsia="Times New Roman" w:hAnsi="Times New Roman" w:cs="Times New Roman"/>
          <w:sz w:val="20"/>
          <w:szCs w:val="20"/>
        </w:rPr>
        <w:t>tive Agent and the Lenders to at any time take one or more Enforcement Actions.</w:t>
      </w:r>
    </w:p>
    <w:p w14:paraId="5C8E8C8F"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 </w:t>
      </w:r>
      <w:r>
        <w:rPr>
          <w:rFonts w:ascii="Times New Roman" w:eastAsia="Times New Roman" w:hAnsi="Times New Roman" w:cs="Times New Roman"/>
          <w:sz w:val="20"/>
          <w:szCs w:val="20"/>
          <w:u w:val="single"/>
        </w:rPr>
        <w:t>Collateral</w:t>
      </w:r>
      <w:r>
        <w:rPr>
          <w:rFonts w:ascii="Times New Roman" w:eastAsia="Times New Roman" w:hAnsi="Times New Roman" w:cs="Times New Roman"/>
          <w:sz w:val="20"/>
          <w:szCs w:val="20"/>
        </w:rPr>
        <w:t xml:space="preserve">. Each Loan Party ratifies and reaffirms the validity and enforceability (without defense, counterclaim or offset of any kind) of the Liens granted to secure the </w:t>
      </w:r>
      <w:r>
        <w:rPr>
          <w:rFonts w:ascii="Times New Roman" w:eastAsia="Times New Roman" w:hAnsi="Times New Roman" w:cs="Times New Roman"/>
          <w:sz w:val="20"/>
          <w:szCs w:val="20"/>
        </w:rPr>
        <w:t>Secured Obligations by such Loan Party to the Administrative Agent, for the benefit of the Lenders, pursuant to the Security Instruments to which such Loan Party is a party. Each Loan Party acknowledges and agrees that all such Liens granted by such Loan P</w:t>
      </w:r>
      <w:r>
        <w:rPr>
          <w:rFonts w:ascii="Times New Roman" w:eastAsia="Times New Roman" w:hAnsi="Times New Roman" w:cs="Times New Roman"/>
          <w:sz w:val="20"/>
          <w:szCs w:val="20"/>
        </w:rPr>
        <w:t>arty continue to secure the Secured Obligations notwithstanding the occurrence of the Forbearance Effective Date. Each Loan Party hereby represents and warrants to the Administrative Agent and the Lenders that, pursuant to the Security Instruments to which</w:t>
      </w:r>
      <w:r>
        <w:rPr>
          <w:rFonts w:ascii="Times New Roman" w:eastAsia="Times New Roman" w:hAnsi="Times New Roman" w:cs="Times New Roman"/>
          <w:sz w:val="20"/>
          <w:szCs w:val="20"/>
        </w:rPr>
        <w:t xml:space="preserve"> such Loan Party is a party, the Secured Obligations are secured by a first priority (subject to certain Liens permitted under Section 9.03 of the Credit Agreement) Lien on all of such Loan Party’s assets to the extent required by the Security Instruments.</w:t>
      </w:r>
    </w:p>
    <w:p w14:paraId="63B3394A" w14:textId="77777777" w:rsidR="00C221BF" w:rsidRDefault="002B3C02">
      <w:pPr>
        <w:pBdr>
          <w:top w:val="nil"/>
          <w:left w:val="nil"/>
          <w:bottom w:val="nil"/>
          <w:right w:val="nil"/>
          <w:between w:val="nil"/>
        </w:pBdr>
        <w:contextualSpacing w:val="0"/>
        <w:rPr>
          <w:sz w:val="16"/>
          <w:szCs w:val="16"/>
        </w:rPr>
      </w:pPr>
      <w:r>
        <w:rPr>
          <w:sz w:val="16"/>
          <w:szCs w:val="16"/>
        </w:rPr>
        <w:t> </w:t>
      </w:r>
    </w:p>
    <w:p w14:paraId="6DA9C8F0"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58E7F19"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66AEA8BD"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 </w:t>
      </w:r>
      <w:r>
        <w:rPr>
          <w:rFonts w:ascii="Times New Roman" w:eastAsia="Times New Roman" w:hAnsi="Times New Roman" w:cs="Times New Roman"/>
          <w:sz w:val="20"/>
          <w:szCs w:val="20"/>
          <w:u w:val="single"/>
        </w:rPr>
        <w:t>FORBEARANCE</w:t>
      </w:r>
      <w:r>
        <w:rPr>
          <w:rFonts w:ascii="Times New Roman" w:eastAsia="Times New Roman" w:hAnsi="Times New Roman" w:cs="Times New Roman"/>
          <w:sz w:val="20"/>
          <w:szCs w:val="20"/>
        </w:rPr>
        <w:t>.</w:t>
      </w:r>
    </w:p>
    <w:p w14:paraId="558C3F83"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3.1 </w:t>
      </w:r>
      <w:r>
        <w:rPr>
          <w:rFonts w:ascii="Times New Roman" w:eastAsia="Times New Roman" w:hAnsi="Times New Roman" w:cs="Times New Roman"/>
          <w:sz w:val="20"/>
          <w:szCs w:val="20"/>
          <w:u w:val="single"/>
        </w:rPr>
        <w:t>Forbearance Period</w:t>
      </w:r>
      <w:r>
        <w:rPr>
          <w:rFonts w:ascii="Times New Roman" w:eastAsia="Times New Roman" w:hAnsi="Times New Roman" w:cs="Times New Roman"/>
          <w:sz w:val="20"/>
          <w:szCs w:val="20"/>
        </w:rPr>
        <w:t>.</w:t>
      </w:r>
    </w:p>
    <w:p w14:paraId="006D712A"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Subject to the terms and conditions of this Agreement (including the proviso at the end of this clause (a)), the Administrative Agent and the Lenders shall forbear from taking any Enforcement Actio</w:t>
      </w:r>
      <w:r>
        <w:rPr>
          <w:rFonts w:ascii="Times New Roman" w:eastAsia="Times New Roman" w:hAnsi="Times New Roman" w:cs="Times New Roman"/>
          <w:sz w:val="20"/>
          <w:szCs w:val="20"/>
        </w:rPr>
        <w:t>ns as a result of the occurrence of the Specified Events of Default during the period from and including the Forbearance Effective Date until the earliest to occur of any of the following events (each such event, a “</w:t>
      </w:r>
      <w:r>
        <w:rPr>
          <w:rFonts w:ascii="Times New Roman" w:eastAsia="Times New Roman" w:hAnsi="Times New Roman" w:cs="Times New Roman"/>
          <w:sz w:val="20"/>
          <w:szCs w:val="20"/>
          <w:u w:val="single"/>
        </w:rPr>
        <w:t>Forbearance Termination Event</w:t>
      </w:r>
      <w:r>
        <w:rPr>
          <w:rFonts w:ascii="Times New Roman" w:eastAsia="Times New Roman" w:hAnsi="Times New Roman" w:cs="Times New Roman"/>
          <w:sz w:val="20"/>
          <w:szCs w:val="20"/>
        </w:rPr>
        <w:t>”; the date</w:t>
      </w:r>
      <w:r>
        <w:rPr>
          <w:rFonts w:ascii="Times New Roman" w:eastAsia="Times New Roman" w:hAnsi="Times New Roman" w:cs="Times New Roman"/>
          <w:sz w:val="20"/>
          <w:szCs w:val="20"/>
        </w:rPr>
        <w:t xml:space="preserve"> of such occurrence, the “</w:t>
      </w:r>
      <w:r>
        <w:rPr>
          <w:rFonts w:ascii="Times New Roman" w:eastAsia="Times New Roman" w:hAnsi="Times New Roman" w:cs="Times New Roman"/>
          <w:sz w:val="20"/>
          <w:szCs w:val="20"/>
          <w:u w:val="single"/>
        </w:rPr>
        <w:t>Forbearance Termination Date</w:t>
      </w:r>
      <w:r>
        <w:rPr>
          <w:rFonts w:ascii="Times New Roman" w:eastAsia="Times New Roman" w:hAnsi="Times New Roman" w:cs="Times New Roman"/>
          <w:sz w:val="20"/>
          <w:szCs w:val="20"/>
        </w:rPr>
        <w:t>”; and such period, the “</w:t>
      </w:r>
      <w:r>
        <w:rPr>
          <w:rFonts w:ascii="Times New Roman" w:eastAsia="Times New Roman" w:hAnsi="Times New Roman" w:cs="Times New Roman"/>
          <w:sz w:val="20"/>
          <w:szCs w:val="20"/>
          <w:u w:val="single"/>
        </w:rPr>
        <w:t>Forbearance Period</w:t>
      </w:r>
      <w:r>
        <w:rPr>
          <w:rFonts w:ascii="Times New Roman" w:eastAsia="Times New Roman" w:hAnsi="Times New Roman" w:cs="Times New Roman"/>
          <w:sz w:val="20"/>
          <w:szCs w:val="20"/>
        </w:rPr>
        <w:t>”):</w:t>
      </w:r>
    </w:p>
    <w:p w14:paraId="019B134E"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
        <w:tblW w:w="9360" w:type="dxa"/>
        <w:tblInd w:w="-100" w:type="dxa"/>
        <w:tblLayout w:type="fixed"/>
        <w:tblLook w:val="0600" w:firstRow="0" w:lastRow="0" w:firstColumn="0" w:lastColumn="0" w:noHBand="1" w:noVBand="1"/>
      </w:tblPr>
      <w:tblGrid>
        <w:gridCol w:w="1216"/>
        <w:gridCol w:w="400"/>
        <w:gridCol w:w="7744"/>
      </w:tblGrid>
      <w:tr w:rsidR="00C221BF" w14:paraId="005C856A" w14:textId="77777777">
        <w:tc>
          <w:tcPr>
            <w:tcW w:w="1216" w:type="dxa"/>
            <w:shd w:val="clear" w:color="auto" w:fill="auto"/>
            <w:tcMar>
              <w:top w:w="0" w:type="dxa"/>
              <w:left w:w="0" w:type="dxa"/>
              <w:bottom w:w="0" w:type="dxa"/>
              <w:right w:w="0" w:type="dxa"/>
            </w:tcMar>
          </w:tcPr>
          <w:p w14:paraId="35404FE9"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7F4661F0"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p>
        </w:tc>
        <w:tc>
          <w:tcPr>
            <w:tcW w:w="7743" w:type="dxa"/>
            <w:shd w:val="clear" w:color="auto" w:fill="auto"/>
            <w:tcMar>
              <w:top w:w="0" w:type="dxa"/>
              <w:left w:w="0" w:type="dxa"/>
              <w:bottom w:w="0" w:type="dxa"/>
              <w:right w:w="0" w:type="dxa"/>
            </w:tcMar>
          </w:tcPr>
          <w:p w14:paraId="4A281FE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11:59 p.m. (New York City time) on May 2, 2018, provided that the Administrative Agent (at the direction of the Majority Lenders) and Borrower may agree to extend such date in writing (which writing may be in the form of electronic mail), whereupon this cl</w:t>
            </w:r>
            <w:r>
              <w:rPr>
                <w:rFonts w:ascii="Times New Roman" w:eastAsia="Times New Roman" w:hAnsi="Times New Roman" w:cs="Times New Roman"/>
                <w:sz w:val="20"/>
                <w:szCs w:val="20"/>
              </w:rPr>
              <w:t>ause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shall be deemed to reference such later specified date;</w:t>
            </w:r>
          </w:p>
        </w:tc>
      </w:tr>
    </w:tbl>
    <w:p w14:paraId="7876D23A"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0"/>
        <w:tblW w:w="9360" w:type="dxa"/>
        <w:tblInd w:w="-100" w:type="dxa"/>
        <w:tblLayout w:type="fixed"/>
        <w:tblLook w:val="0600" w:firstRow="0" w:lastRow="0" w:firstColumn="0" w:lastColumn="0" w:noHBand="1" w:noVBand="1"/>
      </w:tblPr>
      <w:tblGrid>
        <w:gridCol w:w="1216"/>
        <w:gridCol w:w="400"/>
        <w:gridCol w:w="7744"/>
      </w:tblGrid>
      <w:tr w:rsidR="00C221BF" w14:paraId="44E31D9F" w14:textId="77777777">
        <w:tc>
          <w:tcPr>
            <w:tcW w:w="1216" w:type="dxa"/>
            <w:shd w:val="clear" w:color="auto" w:fill="auto"/>
            <w:tcMar>
              <w:top w:w="0" w:type="dxa"/>
              <w:left w:w="0" w:type="dxa"/>
              <w:bottom w:w="0" w:type="dxa"/>
              <w:right w:w="0" w:type="dxa"/>
            </w:tcMar>
          </w:tcPr>
          <w:p w14:paraId="016BE70C"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238B6F7C"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p>
        </w:tc>
        <w:tc>
          <w:tcPr>
            <w:tcW w:w="7743" w:type="dxa"/>
            <w:shd w:val="clear" w:color="auto" w:fill="auto"/>
            <w:tcMar>
              <w:top w:w="0" w:type="dxa"/>
              <w:left w:w="0" w:type="dxa"/>
              <w:bottom w:w="0" w:type="dxa"/>
              <w:right w:w="0" w:type="dxa"/>
            </w:tcMar>
          </w:tcPr>
          <w:p w14:paraId="37409D6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occurrence of a Default or Event of Default that is not a Specified Event of Default;</w:t>
            </w:r>
          </w:p>
        </w:tc>
      </w:tr>
    </w:tbl>
    <w:p w14:paraId="57F42A89"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1"/>
        <w:tblW w:w="9360" w:type="dxa"/>
        <w:tblInd w:w="-100" w:type="dxa"/>
        <w:tblLayout w:type="fixed"/>
        <w:tblLook w:val="0600" w:firstRow="0" w:lastRow="0" w:firstColumn="0" w:lastColumn="0" w:noHBand="1" w:noVBand="1"/>
      </w:tblPr>
      <w:tblGrid>
        <w:gridCol w:w="1216"/>
        <w:gridCol w:w="400"/>
        <w:gridCol w:w="7744"/>
      </w:tblGrid>
      <w:tr w:rsidR="00C221BF" w14:paraId="15C56605" w14:textId="77777777">
        <w:tc>
          <w:tcPr>
            <w:tcW w:w="1216" w:type="dxa"/>
            <w:shd w:val="clear" w:color="auto" w:fill="auto"/>
            <w:tcMar>
              <w:top w:w="0" w:type="dxa"/>
              <w:left w:w="0" w:type="dxa"/>
              <w:bottom w:w="0" w:type="dxa"/>
              <w:right w:w="0" w:type="dxa"/>
            </w:tcMar>
          </w:tcPr>
          <w:p w14:paraId="4D10B870"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400" w:type="dxa"/>
            <w:shd w:val="clear" w:color="auto" w:fill="auto"/>
            <w:tcMar>
              <w:top w:w="0" w:type="dxa"/>
              <w:left w:w="0" w:type="dxa"/>
              <w:bottom w:w="0" w:type="dxa"/>
              <w:right w:w="0" w:type="dxa"/>
            </w:tcMar>
          </w:tcPr>
          <w:p w14:paraId="15808565"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p>
        </w:tc>
        <w:tc>
          <w:tcPr>
            <w:tcW w:w="7743" w:type="dxa"/>
            <w:shd w:val="clear" w:color="auto" w:fill="auto"/>
            <w:tcMar>
              <w:top w:w="0" w:type="dxa"/>
              <w:left w:w="0" w:type="dxa"/>
              <w:bottom w:w="0" w:type="dxa"/>
              <w:right w:w="0" w:type="dxa"/>
            </w:tcMar>
          </w:tcPr>
          <w:p w14:paraId="7E8A2BF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commencement against any Loan Party, the Administrative Agent or any Lender of any material litigation or other exercise of any material rights or remedies by or on behalf of the Second Lien Agent or any holder of Second Lien Notes (for the avoidance o</w:t>
            </w:r>
            <w:r>
              <w:rPr>
                <w:rFonts w:ascii="Times New Roman" w:eastAsia="Times New Roman" w:hAnsi="Times New Roman" w:cs="Times New Roman"/>
                <w:sz w:val="20"/>
                <w:szCs w:val="20"/>
              </w:rPr>
              <w:t>f doubt, it being understood that delivery of a notice of event of default or reservation of rights by the Second Lien Agent shall not alone constitute a Forbearance Termination Event under this clause (iii));</w:t>
            </w:r>
          </w:p>
        </w:tc>
      </w:tr>
    </w:tbl>
    <w:p w14:paraId="50E785CA"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2"/>
        <w:tblW w:w="9360" w:type="dxa"/>
        <w:tblInd w:w="-100" w:type="dxa"/>
        <w:tblLayout w:type="fixed"/>
        <w:tblLook w:val="0600" w:firstRow="0" w:lastRow="0" w:firstColumn="0" w:lastColumn="0" w:noHBand="1" w:noVBand="1"/>
      </w:tblPr>
      <w:tblGrid>
        <w:gridCol w:w="1216"/>
        <w:gridCol w:w="400"/>
        <w:gridCol w:w="7744"/>
      </w:tblGrid>
      <w:tr w:rsidR="00C221BF" w14:paraId="36EC8412" w14:textId="77777777">
        <w:tc>
          <w:tcPr>
            <w:tcW w:w="1216" w:type="dxa"/>
            <w:shd w:val="clear" w:color="auto" w:fill="auto"/>
            <w:tcMar>
              <w:top w:w="0" w:type="dxa"/>
              <w:left w:w="0" w:type="dxa"/>
              <w:bottom w:w="0" w:type="dxa"/>
              <w:right w:w="0" w:type="dxa"/>
            </w:tcMar>
          </w:tcPr>
          <w:p w14:paraId="5D046428"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0C834134"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p>
        </w:tc>
        <w:tc>
          <w:tcPr>
            <w:tcW w:w="7743" w:type="dxa"/>
            <w:shd w:val="clear" w:color="auto" w:fill="auto"/>
            <w:tcMar>
              <w:top w:w="0" w:type="dxa"/>
              <w:left w:w="0" w:type="dxa"/>
              <w:bottom w:w="0" w:type="dxa"/>
              <w:right w:w="0" w:type="dxa"/>
            </w:tcMar>
          </w:tcPr>
          <w:p w14:paraId="2269263C"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any representation or warranty made by any Loan Party in this Agreement proving to have been untrue, inaccurate or incomplete on or as of the date made or deemed made, except where such representations and warranties expressly relate to an earlier date in </w:t>
            </w:r>
            <w:r>
              <w:rPr>
                <w:rFonts w:ascii="Times New Roman" w:eastAsia="Times New Roman" w:hAnsi="Times New Roman" w:cs="Times New Roman"/>
                <w:sz w:val="20"/>
                <w:szCs w:val="20"/>
              </w:rPr>
              <w:t>which case such representations and warranties were true and correct in all material respects as of such earlier date;</w:t>
            </w:r>
          </w:p>
        </w:tc>
      </w:tr>
    </w:tbl>
    <w:p w14:paraId="2A9369D4"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3"/>
        <w:tblW w:w="9360" w:type="dxa"/>
        <w:tblInd w:w="-100" w:type="dxa"/>
        <w:tblLayout w:type="fixed"/>
        <w:tblLook w:val="0600" w:firstRow="0" w:lastRow="0" w:firstColumn="0" w:lastColumn="0" w:noHBand="1" w:noVBand="1"/>
      </w:tblPr>
      <w:tblGrid>
        <w:gridCol w:w="1216"/>
        <w:gridCol w:w="400"/>
        <w:gridCol w:w="7744"/>
      </w:tblGrid>
      <w:tr w:rsidR="00C221BF" w14:paraId="44E9EAD2" w14:textId="77777777">
        <w:tc>
          <w:tcPr>
            <w:tcW w:w="1216" w:type="dxa"/>
            <w:shd w:val="clear" w:color="auto" w:fill="auto"/>
            <w:tcMar>
              <w:top w:w="0" w:type="dxa"/>
              <w:left w:w="0" w:type="dxa"/>
              <w:bottom w:w="0" w:type="dxa"/>
              <w:right w:w="0" w:type="dxa"/>
            </w:tcMar>
          </w:tcPr>
          <w:p w14:paraId="744FA1D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2E0074F2"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w:t>
            </w:r>
          </w:p>
        </w:tc>
        <w:tc>
          <w:tcPr>
            <w:tcW w:w="7743" w:type="dxa"/>
            <w:shd w:val="clear" w:color="auto" w:fill="auto"/>
            <w:tcMar>
              <w:top w:w="0" w:type="dxa"/>
              <w:left w:w="0" w:type="dxa"/>
              <w:bottom w:w="0" w:type="dxa"/>
              <w:right w:w="0" w:type="dxa"/>
            </w:tcMar>
          </w:tcPr>
          <w:p w14:paraId="6293387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failure of any Loan Party to perform, as and when required, any of their respective covenants or other obligations set forth in this Agreement (it being understood that time is of the essence for each such covenant and obligation), including without limita</w:t>
            </w:r>
            <w:r>
              <w:rPr>
                <w:rFonts w:ascii="Times New Roman" w:eastAsia="Times New Roman" w:hAnsi="Times New Roman" w:cs="Times New Roman"/>
                <w:sz w:val="20"/>
                <w:szCs w:val="20"/>
              </w:rPr>
              <w:t>tion, any provision of Section 4 below; and</w:t>
            </w:r>
          </w:p>
        </w:tc>
      </w:tr>
    </w:tbl>
    <w:p w14:paraId="5CE25FF7"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4"/>
        <w:tblW w:w="9360" w:type="dxa"/>
        <w:tblInd w:w="-100" w:type="dxa"/>
        <w:tblLayout w:type="fixed"/>
        <w:tblLook w:val="0600" w:firstRow="0" w:lastRow="0" w:firstColumn="0" w:lastColumn="0" w:noHBand="1" w:noVBand="1"/>
      </w:tblPr>
      <w:tblGrid>
        <w:gridCol w:w="1216"/>
        <w:gridCol w:w="400"/>
        <w:gridCol w:w="7744"/>
      </w:tblGrid>
      <w:tr w:rsidR="00C221BF" w14:paraId="48DC10D0" w14:textId="77777777">
        <w:tc>
          <w:tcPr>
            <w:tcW w:w="1216" w:type="dxa"/>
            <w:shd w:val="clear" w:color="auto" w:fill="auto"/>
            <w:tcMar>
              <w:top w:w="0" w:type="dxa"/>
              <w:left w:w="0" w:type="dxa"/>
              <w:bottom w:w="0" w:type="dxa"/>
              <w:right w:w="0" w:type="dxa"/>
            </w:tcMar>
          </w:tcPr>
          <w:p w14:paraId="73887339"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54B95282"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(vi)</w:t>
            </w:r>
          </w:p>
        </w:tc>
        <w:tc>
          <w:tcPr>
            <w:tcW w:w="7743" w:type="dxa"/>
            <w:shd w:val="clear" w:color="auto" w:fill="auto"/>
            <w:tcMar>
              <w:top w:w="0" w:type="dxa"/>
              <w:left w:w="0" w:type="dxa"/>
              <w:bottom w:w="0" w:type="dxa"/>
              <w:right w:w="0" w:type="dxa"/>
            </w:tcMar>
          </w:tcPr>
          <w:p w14:paraId="649F285B"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date any Loan Party delivers a Junior Priority Payment Notice (as defined below) or makes any Junior Priority Payment (as defined below), including making any Interest Payment (as defined in </w:t>
            </w:r>
            <w:r>
              <w:rPr>
                <w:rFonts w:ascii="Times New Roman" w:eastAsia="Times New Roman" w:hAnsi="Times New Roman" w:cs="Times New Roman"/>
                <w:sz w:val="20"/>
                <w:szCs w:val="20"/>
                <w:u w:val="single"/>
              </w:rPr>
              <w:t>Schedule I</w:t>
            </w:r>
            <w:r>
              <w:rPr>
                <w:rFonts w:ascii="Times New Roman" w:eastAsia="Times New Roman" w:hAnsi="Times New Roman" w:cs="Times New Roman"/>
                <w:sz w:val="20"/>
                <w:szCs w:val="20"/>
              </w:rPr>
              <w:t>) under the Second Lien Indenture;</w:t>
            </w:r>
          </w:p>
        </w:tc>
      </w:tr>
    </w:tbl>
    <w:p w14:paraId="3D7DC8AA" w14:textId="77777777" w:rsidR="00C221BF" w:rsidRDefault="002B3C02">
      <w:pPr>
        <w:pBdr>
          <w:top w:val="nil"/>
          <w:left w:val="nil"/>
          <w:bottom w:val="nil"/>
          <w:right w:val="nil"/>
          <w:between w:val="nil"/>
        </w:pBdr>
        <w:contextualSpacing w:val="0"/>
        <w:rPr>
          <w:sz w:val="16"/>
          <w:szCs w:val="16"/>
        </w:rPr>
      </w:pPr>
      <w:r>
        <w:rPr>
          <w:sz w:val="16"/>
          <w:szCs w:val="16"/>
        </w:rPr>
        <w:t> </w:t>
      </w:r>
    </w:p>
    <w:p w14:paraId="1D87F814"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444D456"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5F929C24"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that the Loan Parties agree and acknowledge that this Agreement shall not constitute a forbearance of the rights, remedies and actions contained in Section 10.02(a)(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Credit Agreement and that the Administrative Agent retains all such rights, rem</w:t>
      </w:r>
      <w:r>
        <w:rPr>
          <w:rFonts w:ascii="Times New Roman" w:eastAsia="Times New Roman" w:hAnsi="Times New Roman" w:cs="Times New Roman"/>
          <w:sz w:val="20"/>
          <w:szCs w:val="20"/>
        </w:rPr>
        <w:t>edies and actions during the Forbearance Period, including the right to declare the principal amount of the Notes outstanding, and accrued interest, fees, Yield Maintenance Amount, Call Protection Amount and other similar amounts thereon, to be due and pay</w:t>
      </w:r>
      <w:r>
        <w:rPr>
          <w:rFonts w:ascii="Times New Roman" w:eastAsia="Times New Roman" w:hAnsi="Times New Roman" w:cs="Times New Roman"/>
          <w:sz w:val="20"/>
          <w:szCs w:val="20"/>
        </w:rPr>
        <w:t xml:space="preserve">able in whole;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further</w:t>
      </w:r>
      <w:r>
        <w:rPr>
          <w:rFonts w:ascii="Times New Roman" w:eastAsia="Times New Roman" w:hAnsi="Times New Roman" w:cs="Times New Roman"/>
          <w:sz w:val="20"/>
          <w:szCs w:val="20"/>
        </w:rPr>
        <w:t>, that the Administrative Agent shall not take any Enforcement Actions with respect to any Secured Obligations accelerated during the Forbearance Period.</w:t>
      </w:r>
    </w:p>
    <w:p w14:paraId="167CF410"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Notwithstanding anything to the contrary contained herein but subje</w:t>
      </w:r>
      <w:r>
        <w:rPr>
          <w:rFonts w:ascii="Times New Roman" w:eastAsia="Times New Roman" w:hAnsi="Times New Roman" w:cs="Times New Roman"/>
          <w:sz w:val="20"/>
          <w:szCs w:val="20"/>
        </w:rPr>
        <w:t>ct to Section 3.2(a) hereof,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Specified Events of Default constitute actionable Events of Default for the purpose of triggering all limitations, restrictions or prohibitions on certain actions that may be taken or omitted or otherwise acquiesced to </w:t>
      </w:r>
      <w:r>
        <w:rPr>
          <w:rFonts w:ascii="Times New Roman" w:eastAsia="Times New Roman" w:hAnsi="Times New Roman" w:cs="Times New Roman"/>
          <w:sz w:val="20"/>
          <w:szCs w:val="20"/>
        </w:rPr>
        <w:t>by or on behalf of any Loan Party pursuant to the Credit Agreement or any other Loan Document, including, without limitation, any and all limitations, restrictions or prohibitions with respect to any distribution, advance or other payment directly or indir</w:t>
      </w:r>
      <w:r>
        <w:rPr>
          <w:rFonts w:ascii="Times New Roman" w:eastAsia="Times New Roman" w:hAnsi="Times New Roman" w:cs="Times New Roman"/>
          <w:sz w:val="20"/>
          <w:szCs w:val="20"/>
        </w:rPr>
        <w:t>ectly from or for the benefit of any Loan Party to any other Loan Party, any direct or indirect owner of an equity interest in any Loan Party or any Affiliate of any of the foregoing and any actions or inactions taken or omitted or otherwise acquiesced to,</w:t>
      </w:r>
      <w:r>
        <w:rPr>
          <w:rFonts w:ascii="Times New Roman" w:eastAsia="Times New Roman" w:hAnsi="Times New Roman" w:cs="Times New Roman"/>
          <w:sz w:val="20"/>
          <w:szCs w:val="20"/>
        </w:rPr>
        <w:t xml:space="preserve"> by or on behalf of any Loan Party in violation of such provisions, in each case while any Default or Event of Default (including the Specified Events of Default) exists, will constitute additional Events of Default under the Credit Agreement and the other</w:t>
      </w:r>
      <w:r>
        <w:rPr>
          <w:rFonts w:ascii="Times New Roman" w:eastAsia="Times New Roman" w:hAnsi="Times New Roman" w:cs="Times New Roman"/>
          <w:sz w:val="20"/>
          <w:szCs w:val="20"/>
        </w:rPr>
        <w:t xml:space="preserve"> Loan Documents under this Agreement, (ii) any and all rights, benefits and remedies of the Administrative Agent and the Lenders under the Second Lien </w:t>
      </w:r>
      <w:proofErr w:type="spellStart"/>
      <w:r>
        <w:rPr>
          <w:rFonts w:ascii="Times New Roman" w:eastAsia="Times New Roman" w:hAnsi="Times New Roman" w:cs="Times New Roman"/>
          <w:sz w:val="20"/>
          <w:szCs w:val="20"/>
        </w:rPr>
        <w:t>Intercreditor</w:t>
      </w:r>
      <w:proofErr w:type="spellEnd"/>
      <w:r>
        <w:rPr>
          <w:rFonts w:ascii="Times New Roman" w:eastAsia="Times New Roman" w:hAnsi="Times New Roman" w:cs="Times New Roman"/>
          <w:sz w:val="20"/>
          <w:szCs w:val="20"/>
        </w:rPr>
        <w:t xml:space="preserve"> Agreement and the Swap </w:t>
      </w:r>
      <w:proofErr w:type="spellStart"/>
      <w:r>
        <w:rPr>
          <w:rFonts w:ascii="Times New Roman" w:eastAsia="Times New Roman" w:hAnsi="Times New Roman" w:cs="Times New Roman"/>
          <w:sz w:val="20"/>
          <w:szCs w:val="20"/>
        </w:rPr>
        <w:t>Intercreditor</w:t>
      </w:r>
      <w:proofErr w:type="spellEnd"/>
      <w:r>
        <w:rPr>
          <w:rFonts w:ascii="Times New Roman" w:eastAsia="Times New Roman" w:hAnsi="Times New Roman" w:cs="Times New Roman"/>
          <w:sz w:val="20"/>
          <w:szCs w:val="20"/>
        </w:rPr>
        <w:t xml:space="preserve"> Agreement are expressly reserved and not waived, impai</w:t>
      </w:r>
      <w:r>
        <w:rPr>
          <w:rFonts w:ascii="Times New Roman" w:eastAsia="Times New Roman" w:hAnsi="Times New Roman" w:cs="Times New Roman"/>
          <w:sz w:val="20"/>
          <w:szCs w:val="20"/>
        </w:rPr>
        <w:t>red or otherwise affected hereby, (iii) interest shall continue to accrue and be payable on the Secured Obligations at the default rate to the extent provided under Section 3.02(b) of the Credit Agreement and (iv) the Borrower shall remain obligated to Cas</w:t>
      </w:r>
      <w:r>
        <w:rPr>
          <w:rFonts w:ascii="Times New Roman" w:eastAsia="Times New Roman" w:hAnsi="Times New Roman" w:cs="Times New Roman"/>
          <w:sz w:val="20"/>
          <w:szCs w:val="20"/>
        </w:rPr>
        <w:t>h Collateralize the outstanding LC Exposure in accordance with Section 2.06(j) of the Credit Agreement. Each of the Loan Parties hereby acknowledges and agrees that as a result of the Specified Events of Default the Lenders have no obligation to make any L</w:t>
      </w:r>
      <w:r>
        <w:rPr>
          <w:rFonts w:ascii="Times New Roman" w:eastAsia="Times New Roman" w:hAnsi="Times New Roman" w:cs="Times New Roman"/>
          <w:sz w:val="20"/>
          <w:szCs w:val="20"/>
        </w:rPr>
        <w:t>oan and the Issuing Bank has no obligation to issue, increase, renew or extend any Letter of Credit.</w:t>
      </w:r>
    </w:p>
    <w:p w14:paraId="52ABBB44"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3.2 </w:t>
      </w:r>
      <w:r>
        <w:rPr>
          <w:rFonts w:ascii="Times New Roman" w:eastAsia="Times New Roman" w:hAnsi="Times New Roman" w:cs="Times New Roman"/>
          <w:sz w:val="20"/>
          <w:szCs w:val="20"/>
          <w:u w:val="single"/>
        </w:rPr>
        <w:t>Limited Waiver and Amendment</w:t>
      </w:r>
      <w:r>
        <w:rPr>
          <w:rFonts w:ascii="Times New Roman" w:eastAsia="Times New Roman" w:hAnsi="Times New Roman" w:cs="Times New Roman"/>
          <w:sz w:val="20"/>
          <w:szCs w:val="20"/>
        </w:rPr>
        <w:t>.</w:t>
      </w:r>
    </w:p>
    <w:p w14:paraId="213BF50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This Agreement shall constitute a limited waiver of the Credit Agreement (the “Limited Waiver”) solely for purposes o</w:t>
      </w:r>
      <w:r>
        <w:rPr>
          <w:rFonts w:ascii="Times New Roman" w:eastAsia="Times New Roman" w:hAnsi="Times New Roman" w:cs="Times New Roman"/>
          <w:sz w:val="20"/>
          <w:szCs w:val="20"/>
        </w:rPr>
        <w:t>f satisfying the conditions precedent set forth in Section 6.02 of the Credit Agreement and the requirements of Section 2.03(b) of the Credit Agreement (and for no other purposes) and solely so as to permit the borrowing of $34,129,754.54 of Delayed Draw L</w:t>
      </w:r>
      <w:r>
        <w:rPr>
          <w:rFonts w:ascii="Times New Roman" w:eastAsia="Times New Roman" w:hAnsi="Times New Roman" w:cs="Times New Roman"/>
          <w:sz w:val="20"/>
          <w:szCs w:val="20"/>
        </w:rPr>
        <w:t>oans (the “LC Cash Collateralization Draw”) to fully Cash Collateralize the LC Exposure. The proceeds of such borrowing may not be used for any other purpose other than to Cash Collateralize the LC Exposure and such proceeds shall be funded directly into a</w:t>
      </w:r>
      <w:r>
        <w:rPr>
          <w:rFonts w:ascii="Times New Roman" w:eastAsia="Times New Roman" w:hAnsi="Times New Roman" w:cs="Times New Roman"/>
          <w:sz w:val="20"/>
          <w:szCs w:val="20"/>
        </w:rPr>
        <w:t xml:space="preserve"> segregated deposit account of </w:t>
      </w:r>
      <w:r>
        <w:rPr>
          <w:rFonts w:ascii="Times New Roman" w:eastAsia="Times New Roman" w:hAnsi="Times New Roman" w:cs="Times New Roman"/>
          <w:sz w:val="20"/>
          <w:szCs w:val="20"/>
        </w:rPr>
        <w:lastRenderedPageBreak/>
        <w:t xml:space="preserve">the Borrower identified by the Administrative Agent and the Borrower subject to an account control agreement satisfactory to the Administrative Agent and the Issuing Bank (such account, the “LC Cash Collateral Account”). The </w:t>
      </w:r>
      <w:r>
        <w:rPr>
          <w:rFonts w:ascii="Times New Roman" w:eastAsia="Times New Roman" w:hAnsi="Times New Roman" w:cs="Times New Roman"/>
          <w:sz w:val="20"/>
          <w:szCs w:val="20"/>
        </w:rPr>
        <w:t>Loan Parties hereby acknowledge and agree that the proceeds of any Delayed Draw Loan constitute “cash collateral” (as such term is defined in the Bankruptcy Code), which shall be held for the benefit of the Issuing Bank and the Lenders in accordance with S</w:t>
      </w:r>
      <w:r>
        <w:rPr>
          <w:rFonts w:ascii="Times New Roman" w:eastAsia="Times New Roman" w:hAnsi="Times New Roman" w:cs="Times New Roman"/>
          <w:sz w:val="20"/>
          <w:szCs w:val="20"/>
        </w:rPr>
        <w:t>ection 2.06(j) of the Credit Agreement. The Borrower hereby requests the Lenders to, and the Lenders hereby agree to, fund on or prior to April 25, 2018 (such date, the “Cash Collateralization Date”) the LC Cash Collateralization Draw into the LC Cash Coll</w:t>
      </w:r>
      <w:r>
        <w:rPr>
          <w:rFonts w:ascii="Times New Roman" w:eastAsia="Times New Roman" w:hAnsi="Times New Roman" w:cs="Times New Roman"/>
          <w:sz w:val="20"/>
          <w:szCs w:val="20"/>
        </w:rPr>
        <w:t>ateral Account (or, if such account is not yet then established, to do so upon establishment thereof).</w:t>
      </w:r>
    </w:p>
    <w:p w14:paraId="1434A2EE"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In order to implement the Limited Waiver, the parties hereto, including the Issuing Bank, hereby agree that:</w:t>
      </w:r>
    </w:p>
    <w:p w14:paraId="425B4892" w14:textId="77777777" w:rsidR="00C221BF" w:rsidRDefault="002B3C02">
      <w:pPr>
        <w:pBdr>
          <w:top w:val="nil"/>
          <w:left w:val="nil"/>
          <w:bottom w:val="nil"/>
          <w:right w:val="nil"/>
          <w:between w:val="nil"/>
        </w:pBdr>
        <w:contextualSpacing w:val="0"/>
        <w:rPr>
          <w:sz w:val="16"/>
          <w:szCs w:val="16"/>
        </w:rPr>
      </w:pPr>
      <w:r>
        <w:rPr>
          <w:sz w:val="16"/>
          <w:szCs w:val="16"/>
        </w:rPr>
        <w:t> </w:t>
      </w:r>
    </w:p>
    <w:p w14:paraId="42FBE726"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54DF7C0A"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1CA6604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bl>
      <w:tblPr>
        <w:tblStyle w:val="a5"/>
        <w:tblW w:w="9360" w:type="dxa"/>
        <w:tblInd w:w="-100" w:type="dxa"/>
        <w:tblLayout w:type="fixed"/>
        <w:tblLook w:val="0600" w:firstRow="0" w:lastRow="0" w:firstColumn="0" w:lastColumn="0" w:noHBand="1" w:noVBand="1"/>
      </w:tblPr>
      <w:tblGrid>
        <w:gridCol w:w="1216"/>
        <w:gridCol w:w="400"/>
        <w:gridCol w:w="7744"/>
      </w:tblGrid>
      <w:tr w:rsidR="00C221BF" w14:paraId="7146C905" w14:textId="77777777">
        <w:tc>
          <w:tcPr>
            <w:tcW w:w="1216" w:type="dxa"/>
            <w:shd w:val="clear" w:color="auto" w:fill="auto"/>
            <w:tcMar>
              <w:top w:w="0" w:type="dxa"/>
              <w:left w:w="0" w:type="dxa"/>
              <w:bottom w:w="0" w:type="dxa"/>
              <w:right w:w="0" w:type="dxa"/>
            </w:tcMar>
          </w:tcPr>
          <w:p w14:paraId="35C94D8E"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06B1036D"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p>
        </w:tc>
        <w:tc>
          <w:tcPr>
            <w:tcW w:w="7743" w:type="dxa"/>
            <w:shd w:val="clear" w:color="auto" w:fill="auto"/>
            <w:tcMar>
              <w:top w:w="0" w:type="dxa"/>
              <w:left w:w="0" w:type="dxa"/>
              <w:bottom w:w="0" w:type="dxa"/>
              <w:right w:w="0" w:type="dxa"/>
            </w:tcMar>
          </w:tcPr>
          <w:p w14:paraId="4FDD20F9"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clause (a) of the definition of “LC Required Delayed Draw Event” is hereby amended and restated as follows: “any outstanding Letter of Credit is not Cash Collateralized on or prior to the date that is two (2) Business Days prior to the Delayed Draw Commitm</w:t>
            </w:r>
            <w:r>
              <w:rPr>
                <w:rFonts w:ascii="Times New Roman" w:eastAsia="Times New Roman" w:hAnsi="Times New Roman" w:cs="Times New Roman"/>
                <w:sz w:val="20"/>
                <w:szCs w:val="20"/>
              </w:rPr>
              <w:t>ent Termination Date or such later date, if any, as may be acceptable to the Issuing Bank”; and</w:t>
            </w:r>
          </w:p>
        </w:tc>
      </w:tr>
    </w:tbl>
    <w:p w14:paraId="439AB97B"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6"/>
        <w:tblW w:w="9360" w:type="dxa"/>
        <w:tblInd w:w="-100" w:type="dxa"/>
        <w:tblLayout w:type="fixed"/>
        <w:tblLook w:val="0600" w:firstRow="0" w:lastRow="0" w:firstColumn="0" w:lastColumn="0" w:noHBand="1" w:noVBand="1"/>
      </w:tblPr>
      <w:tblGrid>
        <w:gridCol w:w="1216"/>
        <w:gridCol w:w="400"/>
        <w:gridCol w:w="7744"/>
      </w:tblGrid>
      <w:tr w:rsidR="00C221BF" w14:paraId="389EEC3C" w14:textId="77777777">
        <w:tc>
          <w:tcPr>
            <w:tcW w:w="1216" w:type="dxa"/>
            <w:shd w:val="clear" w:color="auto" w:fill="auto"/>
            <w:tcMar>
              <w:top w:w="0" w:type="dxa"/>
              <w:left w:w="0" w:type="dxa"/>
              <w:bottom w:w="0" w:type="dxa"/>
              <w:right w:w="0" w:type="dxa"/>
            </w:tcMar>
          </w:tcPr>
          <w:p w14:paraId="21CA767B"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6F301B81"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p>
        </w:tc>
        <w:tc>
          <w:tcPr>
            <w:tcW w:w="7743" w:type="dxa"/>
            <w:shd w:val="clear" w:color="auto" w:fill="auto"/>
            <w:tcMar>
              <w:top w:w="0" w:type="dxa"/>
              <w:left w:w="0" w:type="dxa"/>
              <w:bottom w:w="0" w:type="dxa"/>
              <w:right w:w="0" w:type="dxa"/>
            </w:tcMar>
          </w:tcPr>
          <w:p w14:paraId="239C275D"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2.06(c) is hereby amended and restated as follows: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Subject to Section 2.06(c)(ii) below, each Letter of Credit shall expire at or prior to the close of business on the date that is two (2) Business Days prior to the Delayed Draw Commitment Ter</w:t>
            </w:r>
            <w:r>
              <w:rPr>
                <w:rFonts w:ascii="Times New Roman" w:eastAsia="Times New Roman" w:hAnsi="Times New Roman" w:cs="Times New Roman"/>
                <w:sz w:val="20"/>
                <w:szCs w:val="20"/>
              </w:rPr>
              <w:t>mination Date. Each Letter of Credit with a one (1) year term may provide for the renewal thereof, at the request of the Borrower and at the sole discretion of the Issuing Bank, for additional one (1) year periods; provided that, unless Cash Collateral has</w:t>
            </w:r>
            <w:r>
              <w:rPr>
                <w:rFonts w:ascii="Times New Roman" w:eastAsia="Times New Roman" w:hAnsi="Times New Roman" w:cs="Times New Roman"/>
                <w:sz w:val="20"/>
                <w:szCs w:val="20"/>
              </w:rPr>
              <w:t xml:space="preserve"> been provided for such Letter of Credit under Section 2.06(c)(ii), no such period shall extend beyond the date described in clause (B) above.</w:t>
            </w:r>
          </w:p>
        </w:tc>
      </w:tr>
    </w:tbl>
    <w:p w14:paraId="43D97E48" w14:textId="77777777" w:rsidR="00C221BF" w:rsidRDefault="002B3C02">
      <w:pPr>
        <w:pBdr>
          <w:top w:val="nil"/>
          <w:left w:val="nil"/>
          <w:bottom w:val="nil"/>
          <w:right w:val="nil"/>
          <w:between w:val="nil"/>
        </w:pBdr>
        <w:spacing w:before="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A Letter of Credit, at the request of the Borrower and at the sole discretion of the Issuing Bank, may be e</w:t>
      </w:r>
      <w:r>
        <w:rPr>
          <w:rFonts w:ascii="Times New Roman" w:eastAsia="Times New Roman" w:hAnsi="Times New Roman" w:cs="Times New Roman"/>
          <w:sz w:val="20"/>
          <w:szCs w:val="20"/>
        </w:rPr>
        <w:t>xtended beyond and after the Delayed Draw Commitment Termination Date if the Borrower has provided Cash Collateral for such Letter of Credit in the manner specified in Section 2.06(j) on the date that is two (2) Business Days prior to the Delayed Draw Comm</w:t>
      </w:r>
      <w:r>
        <w:rPr>
          <w:rFonts w:ascii="Times New Roman" w:eastAsia="Times New Roman" w:hAnsi="Times New Roman" w:cs="Times New Roman"/>
          <w:sz w:val="20"/>
          <w:szCs w:val="20"/>
        </w:rPr>
        <w:t>itment Termination Date.”; and</w:t>
      </w:r>
    </w:p>
    <w:p w14:paraId="09CE6AC0" w14:textId="77777777" w:rsidR="00C221BF" w:rsidRDefault="002B3C02">
      <w:pPr>
        <w:pBdr>
          <w:top w:val="nil"/>
          <w:left w:val="nil"/>
          <w:bottom w:val="nil"/>
          <w:right w:val="nil"/>
          <w:between w:val="nil"/>
        </w:pBdr>
        <w:contextualSpacing w:val="0"/>
        <w:rPr>
          <w:sz w:val="12"/>
          <w:szCs w:val="12"/>
        </w:rPr>
      </w:pPr>
      <w:r>
        <w:rPr>
          <w:sz w:val="12"/>
          <w:szCs w:val="12"/>
        </w:rPr>
        <w:t> </w:t>
      </w:r>
    </w:p>
    <w:tbl>
      <w:tblPr>
        <w:tblStyle w:val="a7"/>
        <w:tblW w:w="9360" w:type="dxa"/>
        <w:tblInd w:w="-100" w:type="dxa"/>
        <w:tblLayout w:type="fixed"/>
        <w:tblLook w:val="0600" w:firstRow="0" w:lastRow="0" w:firstColumn="0" w:lastColumn="0" w:noHBand="1" w:noVBand="1"/>
      </w:tblPr>
      <w:tblGrid>
        <w:gridCol w:w="1216"/>
        <w:gridCol w:w="400"/>
        <w:gridCol w:w="7744"/>
      </w:tblGrid>
      <w:tr w:rsidR="00C221BF" w14:paraId="1826DA93" w14:textId="77777777">
        <w:tc>
          <w:tcPr>
            <w:tcW w:w="1216" w:type="dxa"/>
            <w:shd w:val="clear" w:color="auto" w:fill="auto"/>
            <w:tcMar>
              <w:top w:w="0" w:type="dxa"/>
              <w:left w:w="0" w:type="dxa"/>
              <w:bottom w:w="0" w:type="dxa"/>
              <w:right w:w="0" w:type="dxa"/>
            </w:tcMar>
          </w:tcPr>
          <w:p w14:paraId="4EE1EC04"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0" w:type="dxa"/>
            <w:shd w:val="clear" w:color="auto" w:fill="auto"/>
            <w:tcMar>
              <w:top w:w="0" w:type="dxa"/>
              <w:left w:w="0" w:type="dxa"/>
              <w:bottom w:w="0" w:type="dxa"/>
              <w:right w:w="0" w:type="dxa"/>
            </w:tcMar>
          </w:tcPr>
          <w:p w14:paraId="4C282BFF"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p>
        </w:tc>
        <w:tc>
          <w:tcPr>
            <w:tcW w:w="7743" w:type="dxa"/>
            <w:shd w:val="clear" w:color="auto" w:fill="auto"/>
            <w:tcMar>
              <w:top w:w="0" w:type="dxa"/>
              <w:left w:w="0" w:type="dxa"/>
              <w:bottom w:w="0" w:type="dxa"/>
              <w:right w:w="0" w:type="dxa"/>
            </w:tcMar>
          </w:tcPr>
          <w:p w14:paraId="3C2CA79C"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Issuing Bank hereby agrees to the extension of all Letters of Credit outstanding on the date hereof provided that such Letters of Credit are Cash Collateralized no later than two (2) Business Days prior to the Delayed Draw Commitment Termination Date (</w:t>
            </w:r>
            <w:r>
              <w:rPr>
                <w:rFonts w:ascii="Times New Roman" w:eastAsia="Times New Roman" w:hAnsi="Times New Roman" w:cs="Times New Roman"/>
                <w:sz w:val="20"/>
                <w:szCs w:val="20"/>
              </w:rPr>
              <w:t>or such later date, if any, as is acceptable to the Issuing Bank).</w:t>
            </w:r>
          </w:p>
        </w:tc>
      </w:tr>
    </w:tbl>
    <w:p w14:paraId="259BF725" w14:textId="77777777" w:rsidR="00C221BF" w:rsidRDefault="002B3C02">
      <w:pPr>
        <w:pBdr>
          <w:top w:val="nil"/>
          <w:left w:val="nil"/>
          <w:bottom w:val="nil"/>
          <w:right w:val="nil"/>
          <w:between w:val="nil"/>
        </w:pBdr>
        <w:spacing w:before="120"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3.3 </w:t>
      </w:r>
      <w:r>
        <w:rPr>
          <w:rFonts w:ascii="Times New Roman" w:eastAsia="Times New Roman" w:hAnsi="Times New Roman" w:cs="Times New Roman"/>
          <w:sz w:val="20"/>
          <w:szCs w:val="20"/>
          <w:u w:val="single"/>
        </w:rPr>
        <w:t>Limitation on Forbearance</w:t>
      </w:r>
      <w:r>
        <w:rPr>
          <w:rFonts w:ascii="Times New Roman" w:eastAsia="Times New Roman" w:hAnsi="Times New Roman" w:cs="Times New Roman"/>
          <w:sz w:val="20"/>
          <w:szCs w:val="20"/>
        </w:rPr>
        <w:t>. Each Loan Party acknowledges and agrees that, notwithstanding the agreement of the Administrative Agent and the Lenders to forbear from taking any Enforcemen</w:t>
      </w:r>
      <w:r>
        <w:rPr>
          <w:rFonts w:ascii="Times New Roman" w:eastAsia="Times New Roman" w:hAnsi="Times New Roman" w:cs="Times New Roman"/>
          <w:sz w:val="20"/>
          <w:szCs w:val="20"/>
        </w:rPr>
        <w:t>t Actions during the Forbearance Period in respect of the Specified Events of Default,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other than the Limited Waiver as set forth in Section 3.2(a), such forbearance shall not constitute a waiver of the occurrence or the continuance of any Event of Def</w:t>
      </w:r>
      <w:r>
        <w:rPr>
          <w:rFonts w:ascii="Times New Roman" w:eastAsia="Times New Roman" w:hAnsi="Times New Roman" w:cs="Times New Roman"/>
          <w:sz w:val="20"/>
          <w:szCs w:val="20"/>
        </w:rPr>
        <w:t>ault (including the Specified Events of Default), and each such Event of Default which has occurred and is otherwise still continuing shall continue to exist during and after the Forbearance Effective Date and (ii) nothing contained in this Agreement shall</w:t>
      </w:r>
      <w:r>
        <w:rPr>
          <w:rFonts w:ascii="Times New Roman" w:eastAsia="Times New Roman" w:hAnsi="Times New Roman" w:cs="Times New Roman"/>
          <w:sz w:val="20"/>
          <w:szCs w:val="20"/>
        </w:rPr>
        <w:t xml:space="preserve"> be construed to limit or affect the right of the Administrative Agent and the Lenders to bring or maintain during the Forbearance Period any action to enforce or interpret any term or provision of this Agreement, the Second Lien </w:t>
      </w:r>
      <w:proofErr w:type="spellStart"/>
      <w:r>
        <w:rPr>
          <w:rFonts w:ascii="Times New Roman" w:eastAsia="Times New Roman" w:hAnsi="Times New Roman" w:cs="Times New Roman"/>
          <w:sz w:val="20"/>
          <w:szCs w:val="20"/>
        </w:rPr>
        <w:t>Intercreditor</w:t>
      </w:r>
      <w:proofErr w:type="spellEnd"/>
      <w:r>
        <w:rPr>
          <w:rFonts w:ascii="Times New Roman" w:eastAsia="Times New Roman" w:hAnsi="Times New Roman" w:cs="Times New Roman"/>
          <w:sz w:val="20"/>
          <w:szCs w:val="20"/>
        </w:rPr>
        <w:t xml:space="preserve"> Agreement or</w:t>
      </w:r>
      <w:r>
        <w:rPr>
          <w:rFonts w:ascii="Times New Roman" w:eastAsia="Times New Roman" w:hAnsi="Times New Roman" w:cs="Times New Roman"/>
          <w:sz w:val="20"/>
          <w:szCs w:val="20"/>
        </w:rPr>
        <w:t xml:space="preserve"> the Swap </w:t>
      </w:r>
      <w:proofErr w:type="spellStart"/>
      <w:r>
        <w:rPr>
          <w:rFonts w:ascii="Times New Roman" w:eastAsia="Times New Roman" w:hAnsi="Times New Roman" w:cs="Times New Roman"/>
          <w:sz w:val="20"/>
          <w:szCs w:val="20"/>
        </w:rPr>
        <w:t>Intercreditor</w:t>
      </w:r>
      <w:proofErr w:type="spellEnd"/>
      <w:r>
        <w:rPr>
          <w:rFonts w:ascii="Times New Roman" w:eastAsia="Times New Roman" w:hAnsi="Times New Roman" w:cs="Times New Roman"/>
          <w:sz w:val="20"/>
          <w:szCs w:val="20"/>
        </w:rPr>
        <w:t xml:space="preserve"> Agreement, or to file or record instruments of public record (or take other action) to perfect or further protect the Liens and security interests granted by the Loan Parties to the Administrative Agent.</w:t>
      </w:r>
    </w:p>
    <w:p w14:paraId="6B6513B1" w14:textId="77777777" w:rsidR="00C221BF" w:rsidRPr="002B3C02" w:rsidRDefault="002B3C02" w:rsidP="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3.4 </w:t>
      </w:r>
      <w:r>
        <w:rPr>
          <w:rFonts w:ascii="Times New Roman" w:eastAsia="Times New Roman" w:hAnsi="Times New Roman" w:cs="Times New Roman"/>
          <w:sz w:val="20"/>
          <w:szCs w:val="20"/>
          <w:u w:val="single"/>
        </w:rPr>
        <w:t>Enforcement Actions After Forbearance Period</w:t>
      </w:r>
      <w:r>
        <w:rPr>
          <w:rFonts w:ascii="Times New Roman" w:eastAsia="Times New Roman" w:hAnsi="Times New Roman" w:cs="Times New Roman"/>
          <w:sz w:val="20"/>
          <w:szCs w:val="20"/>
        </w:rPr>
        <w:t>. Each Loan Party acknowledges and agrees that, on the Forbearance Termination Date, the Forbearance Period shall automatically terminate and the Limited Waiver set forth herein and the agreement of the Lenders a</w:t>
      </w:r>
      <w:r>
        <w:rPr>
          <w:rFonts w:ascii="Times New Roman" w:eastAsia="Times New Roman" w:hAnsi="Times New Roman" w:cs="Times New Roman"/>
          <w:sz w:val="20"/>
          <w:szCs w:val="20"/>
        </w:rPr>
        <w:t>nd the Administrative Agent to forbear from taking any Enforcement Actions in respect of the Specified Events of Default shall immediately and automatically cease and be of no further force or effect, and the Administrative Agent and the Lenders shall be e</w:t>
      </w:r>
      <w:r>
        <w:rPr>
          <w:rFonts w:ascii="Times New Roman" w:eastAsia="Times New Roman" w:hAnsi="Times New Roman" w:cs="Times New Roman"/>
          <w:sz w:val="20"/>
          <w:szCs w:val="20"/>
        </w:rPr>
        <w:t>ntitled to immediately take any or all Enforcement Actions under (and in accordance with) the Credit Agreement, the other Loan Documents and applicable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law, all without further notice or demand, in respect of the Specified Events of Default or any ot</w:t>
      </w:r>
      <w:r>
        <w:rPr>
          <w:rFonts w:ascii="Times New Roman" w:eastAsia="Times New Roman" w:hAnsi="Times New Roman" w:cs="Times New Roman"/>
          <w:sz w:val="20"/>
          <w:szCs w:val="20"/>
        </w:rPr>
        <w:t>her Event of Default then existing. Following the occurrence of the Forbearance Termination Date, the Administrative Agent and the Lenders shall have no obligation whatsoever to extend the maturity of the Credit Agreement, waive any Events of Default, defe</w:t>
      </w:r>
      <w:r>
        <w:rPr>
          <w:rFonts w:ascii="Times New Roman" w:eastAsia="Times New Roman" w:hAnsi="Times New Roman" w:cs="Times New Roman"/>
          <w:sz w:val="20"/>
          <w:szCs w:val="20"/>
        </w:rPr>
        <w:t>r any payments, or further forbear from exercising their rights and remedies.</w:t>
      </w:r>
    </w:p>
    <w:p w14:paraId="1FB1518F"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SECTION 4. </w:t>
      </w:r>
      <w:r>
        <w:rPr>
          <w:rFonts w:ascii="Times New Roman" w:eastAsia="Times New Roman" w:hAnsi="Times New Roman" w:cs="Times New Roman"/>
          <w:sz w:val="20"/>
          <w:szCs w:val="20"/>
          <w:u w:val="single"/>
        </w:rPr>
        <w:t>AGREEMENTS</w:t>
      </w:r>
      <w:r>
        <w:rPr>
          <w:rFonts w:ascii="Times New Roman" w:eastAsia="Times New Roman" w:hAnsi="Times New Roman" w:cs="Times New Roman"/>
          <w:sz w:val="20"/>
          <w:szCs w:val="20"/>
        </w:rPr>
        <w:t>. To induce the Administrative Agent and the Lenders to enter into this Agreement, the Borrower agrees as follows:</w:t>
      </w:r>
    </w:p>
    <w:p w14:paraId="70928FE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4.1 </w:t>
      </w:r>
      <w:r>
        <w:rPr>
          <w:rFonts w:ascii="Times New Roman" w:eastAsia="Times New Roman" w:hAnsi="Times New Roman" w:cs="Times New Roman"/>
          <w:sz w:val="20"/>
          <w:szCs w:val="20"/>
          <w:u w:val="single"/>
        </w:rPr>
        <w:t>Payment of Fees and Expenses</w:t>
      </w:r>
      <w:r>
        <w:rPr>
          <w:rFonts w:ascii="Times New Roman" w:eastAsia="Times New Roman" w:hAnsi="Times New Roman" w:cs="Times New Roman"/>
          <w:sz w:val="20"/>
          <w:szCs w:val="20"/>
        </w:rPr>
        <w:t xml:space="preserve">. Each of </w:t>
      </w:r>
      <w:r>
        <w:rPr>
          <w:rFonts w:ascii="Times New Roman" w:eastAsia="Times New Roman" w:hAnsi="Times New Roman" w:cs="Times New Roman"/>
          <w:sz w:val="20"/>
          <w:szCs w:val="20"/>
        </w:rPr>
        <w:t xml:space="preserve">the Loan Parties hereby agrees to pay the reasonable and documented fees, charges and disbursements of Simpson </w:t>
      </w:r>
      <w:proofErr w:type="spellStart"/>
      <w:r>
        <w:rPr>
          <w:rFonts w:ascii="Times New Roman" w:eastAsia="Times New Roman" w:hAnsi="Times New Roman" w:cs="Times New Roman"/>
          <w:sz w:val="20"/>
          <w:szCs w:val="20"/>
        </w:rPr>
        <w:t>Thacher</w:t>
      </w:r>
      <w:proofErr w:type="spellEnd"/>
      <w:r>
        <w:rPr>
          <w:rFonts w:ascii="Times New Roman" w:eastAsia="Times New Roman" w:hAnsi="Times New Roman" w:cs="Times New Roman"/>
          <w:sz w:val="20"/>
          <w:szCs w:val="20"/>
        </w:rPr>
        <w:t xml:space="preserve"> &amp; Bartlett LLP and PJT Partners.</w:t>
      </w:r>
    </w:p>
    <w:p w14:paraId="41A83AAF"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4.2 </w:t>
      </w:r>
      <w:r>
        <w:rPr>
          <w:rFonts w:ascii="Times New Roman" w:eastAsia="Times New Roman" w:hAnsi="Times New Roman" w:cs="Times New Roman"/>
          <w:sz w:val="20"/>
          <w:szCs w:val="20"/>
          <w:u w:val="single"/>
        </w:rPr>
        <w:t>Cooperation</w:t>
      </w:r>
      <w:r>
        <w:rPr>
          <w:rFonts w:ascii="Times New Roman" w:eastAsia="Times New Roman" w:hAnsi="Times New Roman" w:cs="Times New Roman"/>
          <w:sz w:val="20"/>
          <w:szCs w:val="20"/>
        </w:rPr>
        <w:t>. The Loan Parties and their advisors shall reasonably cooperate in good faith with the Administrative Agent and its advisors regarding a potential restructuring of the Loan Parties’ financial obligations and shall provide updates and reasonably detailed i</w:t>
      </w:r>
      <w:r>
        <w:rPr>
          <w:rFonts w:ascii="Times New Roman" w:eastAsia="Times New Roman" w:hAnsi="Times New Roman" w:cs="Times New Roman"/>
          <w:sz w:val="20"/>
          <w:szCs w:val="20"/>
        </w:rPr>
        <w:t>nformation regarding such potential restructuring and sale process (including copies of letters of intent, memorandum of understanding or draft term sheets subject to confidentiality restrictions existing as of the date hereof) and information regarding th</w:t>
      </w:r>
      <w:r>
        <w:rPr>
          <w:rFonts w:ascii="Times New Roman" w:eastAsia="Times New Roman" w:hAnsi="Times New Roman" w:cs="Times New Roman"/>
          <w:sz w:val="20"/>
          <w:szCs w:val="20"/>
        </w:rPr>
        <w:t>e operations, business affairs and financial condition of any Loan Party as reasonably requested by the Administrative Agent or its advisors; provided, however, that the Loan Parties and their advisors will not be required to disclose, or permit the inspec</w:t>
      </w:r>
      <w:r>
        <w:rPr>
          <w:rFonts w:ascii="Times New Roman" w:eastAsia="Times New Roman" w:hAnsi="Times New Roman" w:cs="Times New Roman"/>
          <w:sz w:val="20"/>
          <w:szCs w:val="20"/>
        </w:rPr>
        <w:t>tion or discussion of, any document, information or other matter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that in their good faith judgment constitutes non-financial trade secrets or non-financial proprietary information, (ii) in respect of which in their good faith judgment disclosure is pro</w:t>
      </w:r>
      <w:r>
        <w:rPr>
          <w:rFonts w:ascii="Times New Roman" w:eastAsia="Times New Roman" w:hAnsi="Times New Roman" w:cs="Times New Roman"/>
          <w:sz w:val="20"/>
          <w:szCs w:val="20"/>
        </w:rPr>
        <w:t xml:space="preserve">hibited by any Governmental Requirement or any binding agreement or (iii) that in their good faith judgment is subject to attorney client or similar privilege or constitutes attorney work product;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that if the Loan Parties are restricted from shari</w:t>
      </w:r>
      <w:r>
        <w:rPr>
          <w:rFonts w:ascii="Times New Roman" w:eastAsia="Times New Roman" w:hAnsi="Times New Roman" w:cs="Times New Roman"/>
          <w:sz w:val="20"/>
          <w:szCs w:val="20"/>
        </w:rPr>
        <w:t>ng documents or information as a result of existing confidentiality agreements, the Loan Parties shall use good faith efforts to (x) amend such restrictions or (y) get the consent of the applicable parties, in each case, to share such documents or informat</w:t>
      </w:r>
      <w:r>
        <w:rPr>
          <w:rFonts w:ascii="Times New Roman" w:eastAsia="Times New Roman" w:hAnsi="Times New Roman" w:cs="Times New Roman"/>
          <w:sz w:val="20"/>
          <w:szCs w:val="20"/>
        </w:rPr>
        <w:t>ion with the Administrative Agent and its advisors.</w:t>
      </w:r>
    </w:p>
    <w:p w14:paraId="6DE01F6B"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4.3 </w:t>
      </w:r>
      <w:r>
        <w:rPr>
          <w:rFonts w:ascii="Times New Roman" w:eastAsia="Times New Roman" w:hAnsi="Times New Roman" w:cs="Times New Roman"/>
          <w:sz w:val="20"/>
          <w:szCs w:val="20"/>
          <w:u w:val="single"/>
        </w:rPr>
        <w:t>Reporting; Notices</w:t>
      </w:r>
      <w:r>
        <w:rPr>
          <w:rFonts w:ascii="Times New Roman" w:eastAsia="Times New Roman" w:hAnsi="Times New Roman" w:cs="Times New Roman"/>
          <w:sz w:val="20"/>
          <w:szCs w:val="20"/>
        </w:rPr>
        <w:t>. In addition to the requirements set forth in the Credit Agreement, the Loan Parties shall provide the following reporting and notices to the Administrative Agent:</w:t>
      </w:r>
    </w:p>
    <w:p w14:paraId="4A222F87"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on Friday of each calendar week, commencing on April 6, 2018, an updated Cash Flow Projection (as defined in the First Forbearance Agreement) for the 13-week period commencing on the immediately succeeding Monday, in a form consistent with the init</w:t>
      </w:r>
      <w:r>
        <w:rPr>
          <w:rFonts w:ascii="Times New Roman" w:eastAsia="Times New Roman" w:hAnsi="Times New Roman" w:cs="Times New Roman"/>
          <w:sz w:val="20"/>
          <w:szCs w:val="20"/>
        </w:rPr>
        <w:t xml:space="preserve">ial Cash Flow Projections, and (ii) so long as this Agreement remains in effect, on Friday of each calendar week, commencing on April 13, 2018, a reconciliation report and a variance report with respect to the most recently delivered Cash Flow Projection, </w:t>
      </w:r>
      <w:r>
        <w:rPr>
          <w:rFonts w:ascii="Times New Roman" w:eastAsia="Times New Roman" w:hAnsi="Times New Roman" w:cs="Times New Roman"/>
          <w:sz w:val="20"/>
          <w:szCs w:val="20"/>
        </w:rPr>
        <w:t xml:space="preserve">which shall (x) compare the actual cash receipts and disbursements projected in the most recently delivered Cash Flow Projection for such period, (y) indicate the percentage variance, if any, of actual results of aggregate cash receipts and aggregate cash </w:t>
      </w:r>
      <w:r>
        <w:rPr>
          <w:rFonts w:ascii="Times New Roman" w:eastAsia="Times New Roman" w:hAnsi="Times New Roman" w:cs="Times New Roman"/>
          <w:sz w:val="20"/>
          <w:szCs w:val="20"/>
        </w:rPr>
        <w:t>disbursements versus projections therefor for such period, together with an explanation for such variance, and (z) be in a form reasonably satisfactory to the Administrative Agent and its financial advisor;</w:t>
      </w:r>
    </w:p>
    <w:p w14:paraId="1C861800"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the Borrower shall provide written notice to </w:t>
      </w:r>
      <w:r>
        <w:rPr>
          <w:rFonts w:ascii="Times New Roman" w:eastAsia="Times New Roman" w:hAnsi="Times New Roman" w:cs="Times New Roman"/>
          <w:sz w:val="20"/>
          <w:szCs w:val="20"/>
        </w:rPr>
        <w:t>the Administrative Agent (a “</w:t>
      </w:r>
      <w:r>
        <w:rPr>
          <w:rFonts w:ascii="Times New Roman" w:eastAsia="Times New Roman" w:hAnsi="Times New Roman" w:cs="Times New Roman"/>
          <w:sz w:val="20"/>
          <w:szCs w:val="20"/>
          <w:u w:val="single"/>
        </w:rPr>
        <w:t>Junior Priority Payment Notice</w:t>
      </w:r>
      <w:r>
        <w:rPr>
          <w:rFonts w:ascii="Times New Roman" w:eastAsia="Times New Roman" w:hAnsi="Times New Roman" w:cs="Times New Roman"/>
          <w:sz w:val="20"/>
          <w:szCs w:val="20"/>
        </w:rPr>
        <w:t>”) no later than five (5) Business Days prior to any repurchase, redemption, repayment, prepayment, defeasance, interest payment or other payment of indebtedness or payments on account of such inde</w:t>
      </w:r>
      <w:r>
        <w:rPr>
          <w:rFonts w:ascii="Times New Roman" w:eastAsia="Times New Roman" w:hAnsi="Times New Roman" w:cs="Times New Roman"/>
          <w:sz w:val="20"/>
          <w:szCs w:val="20"/>
        </w:rPr>
        <w:t>btedness (including the payment of any Interest Payment or consent or amendment fees) with respect to, or to the holders of, the Second Lien Notes or Unsecured Senior Notes (a “</w:t>
      </w:r>
      <w:r>
        <w:rPr>
          <w:rFonts w:ascii="Times New Roman" w:eastAsia="Times New Roman" w:hAnsi="Times New Roman" w:cs="Times New Roman"/>
          <w:sz w:val="20"/>
          <w:szCs w:val="20"/>
          <w:u w:val="single"/>
        </w:rPr>
        <w:t>Junior Priority Payment</w:t>
      </w:r>
      <w:r>
        <w:rPr>
          <w:rFonts w:ascii="Times New Roman" w:eastAsia="Times New Roman" w:hAnsi="Times New Roman" w:cs="Times New Roman"/>
          <w:sz w:val="20"/>
          <w:szCs w:val="20"/>
        </w:rPr>
        <w:t>”), which Junior Priority Payment Notice shall specify t</w:t>
      </w:r>
      <w:r>
        <w:rPr>
          <w:rFonts w:ascii="Times New Roman" w:eastAsia="Times New Roman" w:hAnsi="Times New Roman" w:cs="Times New Roman"/>
          <w:sz w:val="20"/>
          <w:szCs w:val="20"/>
        </w:rPr>
        <w:t>he nature, amount and timing of such payment;</w:t>
      </w:r>
    </w:p>
    <w:p w14:paraId="5F537630" w14:textId="77777777" w:rsidR="00C221BF" w:rsidRDefault="002B3C02">
      <w:pPr>
        <w:pBdr>
          <w:top w:val="nil"/>
          <w:left w:val="nil"/>
          <w:bottom w:val="nil"/>
          <w:right w:val="nil"/>
          <w:between w:val="nil"/>
        </w:pBdr>
        <w:contextualSpacing w:val="0"/>
        <w:rPr>
          <w:sz w:val="16"/>
          <w:szCs w:val="16"/>
        </w:rPr>
      </w:pPr>
      <w:r>
        <w:rPr>
          <w:sz w:val="16"/>
          <w:szCs w:val="16"/>
        </w:rPr>
        <w:t> </w:t>
      </w:r>
    </w:p>
    <w:p w14:paraId="1FEA0680"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70082806"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03F471F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the Borrower shall provide to the Administrative Agent prompt written notice of, or the threat in writing to the Borrower or any other Loan Party of, any action, suit, proceeding, exercise of remedies</w:t>
      </w:r>
      <w:r>
        <w:rPr>
          <w:rFonts w:ascii="Times New Roman" w:eastAsia="Times New Roman" w:hAnsi="Times New Roman" w:cs="Times New Roman"/>
          <w:sz w:val="20"/>
          <w:szCs w:val="20"/>
        </w:rPr>
        <w:t xml:space="preserve"> or notice of acceleration commenced against the Borrower, any other Loan Party or any of its or their officers or directors by or on behalf of the Second Lien Agent or any holder of Second Lien Notes;</w:t>
      </w:r>
    </w:p>
    <w:p w14:paraId="53C57124"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the Borrower shall not, and shall not permit any o</w:t>
      </w:r>
      <w:r>
        <w:rPr>
          <w:rFonts w:ascii="Times New Roman" w:eastAsia="Times New Roman" w:hAnsi="Times New Roman" w:cs="Times New Roman"/>
          <w:sz w:val="20"/>
          <w:szCs w:val="20"/>
        </w:rPr>
        <w:t xml:space="preserve">f its Subsidiaries to, make any Restricted Payments in respect of the Series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Preferred Stock; and</w:t>
      </w:r>
    </w:p>
    <w:p w14:paraId="58924C71"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the Borrower shall provide written notice promptly upon receipt by the Borrower or any of its Subsidiaries of a material demand by any creditor, guarantor, vendor, operator, surety provider or supplier (including oil and gas gathering, processing and t</w:t>
      </w:r>
      <w:r>
        <w:rPr>
          <w:rFonts w:ascii="Times New Roman" w:eastAsia="Times New Roman" w:hAnsi="Times New Roman" w:cs="Times New Roman"/>
          <w:sz w:val="20"/>
          <w:szCs w:val="20"/>
        </w:rPr>
        <w:t>ransportation providers) to post additional collateral or provide additional credit support with respect to such entities’ services, goods or obligations.</w:t>
      </w:r>
    </w:p>
    <w:p w14:paraId="7F8B6722"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5. </w:t>
      </w:r>
      <w:r>
        <w:rPr>
          <w:rFonts w:ascii="Times New Roman" w:eastAsia="Times New Roman" w:hAnsi="Times New Roman" w:cs="Times New Roman"/>
          <w:sz w:val="20"/>
          <w:szCs w:val="20"/>
          <w:u w:val="single"/>
        </w:rPr>
        <w:t>CONDITIONS PRECEDENT</w:t>
      </w:r>
      <w:r>
        <w:rPr>
          <w:rFonts w:ascii="Times New Roman" w:eastAsia="Times New Roman" w:hAnsi="Times New Roman" w:cs="Times New Roman"/>
          <w:sz w:val="20"/>
          <w:szCs w:val="20"/>
        </w:rPr>
        <w:t>.</w:t>
      </w:r>
    </w:p>
    <w:p w14:paraId="22008C9F"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5.1 </w:t>
      </w:r>
      <w:r>
        <w:rPr>
          <w:rFonts w:ascii="Times New Roman" w:eastAsia="Times New Roman" w:hAnsi="Times New Roman" w:cs="Times New Roman"/>
          <w:sz w:val="20"/>
          <w:szCs w:val="20"/>
          <w:u w:val="single"/>
        </w:rPr>
        <w:t>Forbearance Effective Date</w:t>
      </w:r>
      <w:r>
        <w:rPr>
          <w:rFonts w:ascii="Times New Roman" w:eastAsia="Times New Roman" w:hAnsi="Times New Roman" w:cs="Times New Roman"/>
          <w:sz w:val="20"/>
          <w:szCs w:val="20"/>
        </w:rPr>
        <w:t>. This Agreement shall become effectiv</w:t>
      </w:r>
      <w:r>
        <w:rPr>
          <w:rFonts w:ascii="Times New Roman" w:eastAsia="Times New Roman" w:hAnsi="Times New Roman" w:cs="Times New Roman"/>
          <w:sz w:val="20"/>
          <w:szCs w:val="20"/>
        </w:rPr>
        <w:t>e as of the date first set forth above (the “</w:t>
      </w:r>
      <w:r>
        <w:rPr>
          <w:rFonts w:ascii="Times New Roman" w:eastAsia="Times New Roman" w:hAnsi="Times New Roman" w:cs="Times New Roman"/>
          <w:sz w:val="20"/>
          <w:szCs w:val="20"/>
          <w:u w:val="single"/>
        </w:rPr>
        <w:t>Forbearance Effective Date</w:t>
      </w:r>
      <w:r>
        <w:rPr>
          <w:rFonts w:ascii="Times New Roman" w:eastAsia="Times New Roman" w:hAnsi="Times New Roman" w:cs="Times New Roman"/>
          <w:sz w:val="20"/>
          <w:szCs w:val="20"/>
        </w:rPr>
        <w:t xml:space="preserve">”) on the first date on which all of the following conditions have been satisfied or </w:t>
      </w:r>
      <w:r>
        <w:rPr>
          <w:rFonts w:ascii="Times New Roman" w:eastAsia="Times New Roman" w:hAnsi="Times New Roman" w:cs="Times New Roman"/>
          <w:sz w:val="20"/>
          <w:szCs w:val="20"/>
        </w:rPr>
        <w:lastRenderedPageBreak/>
        <w:t>waived by the Administrative Agent and the Majority Lenders:</w:t>
      </w:r>
    </w:p>
    <w:p w14:paraId="0A1F809D"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Execution and Delivery</w:t>
      </w:r>
      <w:r>
        <w:rPr>
          <w:rFonts w:ascii="Times New Roman" w:eastAsia="Times New Roman" w:hAnsi="Times New Roman" w:cs="Times New Roman"/>
          <w:sz w:val="20"/>
          <w:szCs w:val="20"/>
        </w:rPr>
        <w:t>. The Adminis</w:t>
      </w:r>
      <w:r>
        <w:rPr>
          <w:rFonts w:ascii="Times New Roman" w:eastAsia="Times New Roman" w:hAnsi="Times New Roman" w:cs="Times New Roman"/>
          <w:sz w:val="20"/>
          <w:szCs w:val="20"/>
        </w:rPr>
        <w:t>trative Agent shall have received counterparts of this Agreement duly executed by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Borrower and the Guarantors, (ii) the Majority Lenders and (iii) solely for purposes of Section 3.2(b) hereof, the Issuing Bank (it being understood that all other se</w:t>
      </w:r>
      <w:r>
        <w:rPr>
          <w:rFonts w:ascii="Times New Roman" w:eastAsia="Times New Roman" w:hAnsi="Times New Roman" w:cs="Times New Roman"/>
          <w:sz w:val="20"/>
          <w:szCs w:val="20"/>
        </w:rPr>
        <w:t>ctions of this Agreement shall be effective without the Administrative Agent having received a counterpart from the Issuing Bank).</w:t>
      </w:r>
    </w:p>
    <w:p w14:paraId="7595BA22"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Second Forbearance Agreement</w:t>
      </w:r>
      <w:r>
        <w:rPr>
          <w:rFonts w:ascii="Times New Roman" w:eastAsia="Times New Roman" w:hAnsi="Times New Roman" w:cs="Times New Roman"/>
          <w:sz w:val="20"/>
          <w:szCs w:val="20"/>
        </w:rPr>
        <w:t>. No Forbearance Termination Event under and as defined in the Second Forbearance Agreement s</w:t>
      </w:r>
      <w:r>
        <w:rPr>
          <w:rFonts w:ascii="Times New Roman" w:eastAsia="Times New Roman" w:hAnsi="Times New Roman" w:cs="Times New Roman"/>
          <w:sz w:val="20"/>
          <w:szCs w:val="20"/>
        </w:rPr>
        <w:t>hall have occurred prior to the date hereof, other than a Forbearance Termination Event under Section 3.1(a)(</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Second Forbearance Agreement.</w:t>
      </w:r>
    </w:p>
    <w:p w14:paraId="0C12A5E9"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No Default</w:t>
      </w:r>
      <w:r>
        <w:rPr>
          <w:rFonts w:ascii="Times New Roman" w:eastAsia="Times New Roman" w:hAnsi="Times New Roman" w:cs="Times New Roman"/>
          <w:sz w:val="20"/>
          <w:szCs w:val="20"/>
        </w:rPr>
        <w:t xml:space="preserve">. Upon giving effect to this Agreement, there shall be no Default or Event of Default (other </w:t>
      </w:r>
      <w:r>
        <w:rPr>
          <w:rFonts w:ascii="Times New Roman" w:eastAsia="Times New Roman" w:hAnsi="Times New Roman" w:cs="Times New Roman"/>
          <w:sz w:val="20"/>
          <w:szCs w:val="20"/>
        </w:rPr>
        <w:t>than the Specified Events of Default).</w:t>
      </w:r>
    </w:p>
    <w:p w14:paraId="4273A35A"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Representations and Warranties</w:t>
      </w:r>
      <w:r>
        <w:rPr>
          <w:rFonts w:ascii="Times New Roman" w:eastAsia="Times New Roman" w:hAnsi="Times New Roman" w:cs="Times New Roman"/>
          <w:sz w:val="20"/>
          <w:szCs w:val="20"/>
        </w:rPr>
        <w:t>. As of the Forbearance Effective Date, the representations and warranties contained in this Agreement, the Credit Agreement and in each other Loan Document (other than with respect t</w:t>
      </w:r>
      <w:r>
        <w:rPr>
          <w:rFonts w:ascii="Times New Roman" w:eastAsia="Times New Roman" w:hAnsi="Times New Roman" w:cs="Times New Roman"/>
          <w:sz w:val="20"/>
          <w:szCs w:val="20"/>
        </w:rPr>
        <w:t>o Specified Events of Default) shall be true and correct in all material respects (or in any respect to the extent such representation or warranty is qualified by materiality) on and as of the Forbearance Effective Date as if made on and as of the Forbeara</w:t>
      </w:r>
      <w:r>
        <w:rPr>
          <w:rFonts w:ascii="Times New Roman" w:eastAsia="Times New Roman" w:hAnsi="Times New Roman" w:cs="Times New Roman"/>
          <w:sz w:val="20"/>
          <w:szCs w:val="20"/>
        </w:rPr>
        <w:t>nce Effective Date, except to the extent such representations and warranties specifically relate to an earlier date, in which case such representations and warranties shall have been true and correct in all material respects (or in any respect to the exten</w:t>
      </w:r>
      <w:r>
        <w:rPr>
          <w:rFonts w:ascii="Times New Roman" w:eastAsia="Times New Roman" w:hAnsi="Times New Roman" w:cs="Times New Roman"/>
          <w:sz w:val="20"/>
          <w:szCs w:val="20"/>
        </w:rPr>
        <w:t>t such representation or warranty is qualified by materiality) on and as of such earlier date.</w:t>
      </w:r>
    </w:p>
    <w:p w14:paraId="694E8703"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Administrative Agent Fees and Expenses</w:t>
      </w:r>
      <w:r>
        <w:rPr>
          <w:rFonts w:ascii="Times New Roman" w:eastAsia="Times New Roman" w:hAnsi="Times New Roman" w:cs="Times New Roman"/>
          <w:sz w:val="20"/>
          <w:szCs w:val="20"/>
        </w:rPr>
        <w:t>. The Borrower shall have paid all reasonable fees and accrued expenses of the Administrative Agent, including, without</w:t>
      </w:r>
      <w:r>
        <w:rPr>
          <w:rFonts w:ascii="Times New Roman" w:eastAsia="Times New Roman" w:hAnsi="Times New Roman" w:cs="Times New Roman"/>
          <w:sz w:val="20"/>
          <w:szCs w:val="20"/>
        </w:rPr>
        <w:t xml:space="preserve"> limitation, the reasonable fees and expenses of Simpson </w:t>
      </w:r>
      <w:proofErr w:type="spellStart"/>
      <w:r>
        <w:rPr>
          <w:rFonts w:ascii="Times New Roman" w:eastAsia="Times New Roman" w:hAnsi="Times New Roman" w:cs="Times New Roman"/>
          <w:sz w:val="20"/>
          <w:szCs w:val="20"/>
        </w:rPr>
        <w:t>Thacher</w:t>
      </w:r>
      <w:proofErr w:type="spellEnd"/>
      <w:r>
        <w:rPr>
          <w:rFonts w:ascii="Times New Roman" w:eastAsia="Times New Roman" w:hAnsi="Times New Roman" w:cs="Times New Roman"/>
          <w:sz w:val="20"/>
          <w:szCs w:val="20"/>
        </w:rPr>
        <w:t xml:space="preserve"> &amp; Bartlett LLP, invoiced to the Borrower in reasonable detail at least one (1) business day prior to the date hereof.</w:t>
      </w:r>
    </w:p>
    <w:p w14:paraId="049E7DB2" w14:textId="77777777" w:rsidR="00C221BF" w:rsidRDefault="002B3C02">
      <w:pPr>
        <w:pBdr>
          <w:top w:val="nil"/>
          <w:left w:val="nil"/>
          <w:bottom w:val="nil"/>
          <w:right w:val="nil"/>
          <w:between w:val="nil"/>
        </w:pBdr>
        <w:contextualSpacing w:val="0"/>
        <w:rPr>
          <w:sz w:val="16"/>
          <w:szCs w:val="16"/>
        </w:rPr>
      </w:pPr>
      <w:r>
        <w:rPr>
          <w:sz w:val="16"/>
          <w:szCs w:val="16"/>
        </w:rPr>
        <w:t> </w:t>
      </w:r>
    </w:p>
    <w:p w14:paraId="4F48D5F4"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3844C5A3"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415EC971"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6. </w:t>
      </w:r>
      <w:r>
        <w:rPr>
          <w:rFonts w:ascii="Times New Roman" w:eastAsia="Times New Roman" w:hAnsi="Times New Roman" w:cs="Times New Roman"/>
          <w:sz w:val="20"/>
          <w:szCs w:val="20"/>
          <w:u w:val="single"/>
        </w:rPr>
        <w:t>REPRESENTATIONS AND WARRANTIES</w:t>
      </w:r>
      <w:r>
        <w:rPr>
          <w:rFonts w:ascii="Times New Roman" w:eastAsia="Times New Roman" w:hAnsi="Times New Roman" w:cs="Times New Roman"/>
          <w:sz w:val="20"/>
          <w:szCs w:val="20"/>
        </w:rPr>
        <w:t>. In order to induce the Administrative Agent and the Lenders party hereto to enter into this Agreement, the Loan Parties hereby represent and warrant to the Administrative Agent and the Lenders that:</w:t>
      </w:r>
    </w:p>
    <w:p w14:paraId="6C62DBF9"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each Loan Party is duly organized, validly existing</w:t>
      </w:r>
      <w:r>
        <w:rPr>
          <w:rFonts w:ascii="Times New Roman" w:eastAsia="Times New Roman" w:hAnsi="Times New Roman" w:cs="Times New Roman"/>
          <w:sz w:val="20"/>
          <w:szCs w:val="20"/>
        </w:rPr>
        <w:t xml:space="preserve"> and in good standing under the laws of the jurisdiction of its organization, and has all requisite power and authority to execute, deliver and perform this Agreement;</w:t>
      </w:r>
    </w:p>
    <w:p w14:paraId="279DDD30"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the representations and warranties of each Loan Party contained in the Credit Agreem</w:t>
      </w:r>
      <w:r>
        <w:rPr>
          <w:rFonts w:ascii="Times New Roman" w:eastAsia="Times New Roman" w:hAnsi="Times New Roman" w:cs="Times New Roman"/>
          <w:sz w:val="20"/>
          <w:szCs w:val="20"/>
        </w:rPr>
        <w:t>ent and the other Loan Documents are true and correct in all material respects on and as of the Forbearance Effective Date (except with respect to the Specified Events of Default) as if made on and as of the Forbearance Effective Date, except where such re</w:t>
      </w:r>
      <w:r>
        <w:rPr>
          <w:rFonts w:ascii="Times New Roman" w:eastAsia="Times New Roman" w:hAnsi="Times New Roman" w:cs="Times New Roman"/>
          <w:sz w:val="20"/>
          <w:szCs w:val="20"/>
        </w:rPr>
        <w:t>presentations and warranties expressly relate to an earlier date in which case such representations and warranties were true and correct in all material respects as of such earlier date;</w:t>
      </w:r>
    </w:p>
    <w:p w14:paraId="6E3B4C7B"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each Loan Party has granted to the Administrative Agent Liens on </w:t>
      </w:r>
      <w:r>
        <w:rPr>
          <w:rFonts w:ascii="Times New Roman" w:eastAsia="Times New Roman" w:hAnsi="Times New Roman" w:cs="Times New Roman"/>
          <w:sz w:val="20"/>
          <w:szCs w:val="20"/>
        </w:rPr>
        <w:t>and security interests in all of such Loan Party’s assets to the extent required by the Loan Documents;</w:t>
      </w:r>
    </w:p>
    <w:p w14:paraId="73F206E9"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the execution, delivery, and performance by each Loan Party of this Agreement,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have been duly authorized by all necessary corporate or limited l</w:t>
      </w:r>
      <w:r>
        <w:rPr>
          <w:rFonts w:ascii="Times New Roman" w:eastAsia="Times New Roman" w:hAnsi="Times New Roman" w:cs="Times New Roman"/>
          <w:sz w:val="20"/>
          <w:szCs w:val="20"/>
        </w:rPr>
        <w:t>iability company and, if required, stockholder or member action on the part of such Loan Party, (ii) does not and will not violate any applicable law or regulation applicable to such Loan Party or the charter, limited liability company agreement, by-laws o</w:t>
      </w:r>
      <w:r>
        <w:rPr>
          <w:rFonts w:ascii="Times New Roman" w:eastAsia="Times New Roman" w:hAnsi="Times New Roman" w:cs="Times New Roman"/>
          <w:sz w:val="20"/>
          <w:szCs w:val="20"/>
        </w:rPr>
        <w:t>r other organizational documents of such Loan Party or any order of any Governmental Authority, (iii) does not require any consent or approval of, registration or filing with (other than any disclosure filing), or any other action by, any Governmental Auth</w:t>
      </w:r>
      <w:r>
        <w:rPr>
          <w:rFonts w:ascii="Times New Roman" w:eastAsia="Times New Roman" w:hAnsi="Times New Roman" w:cs="Times New Roman"/>
          <w:sz w:val="20"/>
          <w:szCs w:val="20"/>
        </w:rPr>
        <w:t>ority, except as have been made or obtained or made and are in full force;</w:t>
      </w:r>
    </w:p>
    <w:p w14:paraId="27001F25"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this Agreement constitutes the legal, valid and binding obligation of each Loan Party, enforceable against such Loan Party in accordance with its terms, subject to applicable bankruptcy, insolvency, reorganization, moratorium, or similar laws affecting</w:t>
      </w:r>
      <w:r>
        <w:rPr>
          <w:rFonts w:ascii="Times New Roman" w:eastAsia="Times New Roman" w:hAnsi="Times New Roman" w:cs="Times New Roman"/>
          <w:sz w:val="20"/>
          <w:szCs w:val="20"/>
        </w:rPr>
        <w:t xml:space="preserve"> creditors’ rights generally and subject to general principles of equity, regardless of whether considered in a proceeding in equity or at law; and</w:t>
      </w:r>
    </w:p>
    <w:p w14:paraId="4AB783B7"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attached hereto as </w:t>
      </w:r>
      <w:r>
        <w:rPr>
          <w:rFonts w:ascii="Times New Roman" w:eastAsia="Times New Roman" w:hAnsi="Times New Roman" w:cs="Times New Roman"/>
          <w:sz w:val="20"/>
          <w:szCs w:val="20"/>
          <w:u w:val="single"/>
        </w:rPr>
        <w:t>Exhibit A</w:t>
      </w:r>
      <w:r>
        <w:rPr>
          <w:rFonts w:ascii="Times New Roman" w:eastAsia="Times New Roman" w:hAnsi="Times New Roman" w:cs="Times New Roman"/>
          <w:sz w:val="20"/>
          <w:szCs w:val="20"/>
        </w:rPr>
        <w:t xml:space="preserve"> is a true and complete list (with recent balance statements) of all Deposit Accounts of the Borrower and each Subsidiary, other than the LC Cash Collateral Account.</w:t>
      </w:r>
    </w:p>
    <w:p w14:paraId="7D44E2F0"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SECTION 7. </w:t>
      </w:r>
      <w:r>
        <w:rPr>
          <w:rFonts w:ascii="Times New Roman" w:eastAsia="Times New Roman" w:hAnsi="Times New Roman" w:cs="Times New Roman"/>
          <w:sz w:val="20"/>
          <w:szCs w:val="20"/>
          <w:u w:val="single"/>
        </w:rPr>
        <w:t>CONTINUING EFFECT</w:t>
      </w:r>
      <w:r>
        <w:rPr>
          <w:rFonts w:ascii="Times New Roman" w:eastAsia="Times New Roman" w:hAnsi="Times New Roman" w:cs="Times New Roman"/>
          <w:sz w:val="20"/>
          <w:szCs w:val="20"/>
        </w:rPr>
        <w:t>. The Credit Agreement shall continue to be and shall remain i</w:t>
      </w:r>
      <w:r>
        <w:rPr>
          <w:rFonts w:ascii="Times New Roman" w:eastAsia="Times New Roman" w:hAnsi="Times New Roman" w:cs="Times New Roman"/>
          <w:sz w:val="20"/>
          <w:szCs w:val="20"/>
        </w:rPr>
        <w:t>n full force and effect in accordance with its terms. This Agreement shall not constitute an amendment, waiver or modification of any provision of the Credit Agreement except as expressly referred to herein and shall not be construed as an amendment, waive</w:t>
      </w:r>
      <w:r>
        <w:rPr>
          <w:rFonts w:ascii="Times New Roman" w:eastAsia="Times New Roman" w:hAnsi="Times New Roman" w:cs="Times New Roman"/>
          <w:sz w:val="20"/>
          <w:szCs w:val="20"/>
        </w:rPr>
        <w:t>r or modification of any action on the part of the Borrower or the other Loan Parties that would require an amendment, waiver or consent of the Administrative Agent or the Lenders except as expressly stated herein, or be construed to indicate the willingne</w:t>
      </w:r>
      <w:r>
        <w:rPr>
          <w:rFonts w:ascii="Times New Roman" w:eastAsia="Times New Roman" w:hAnsi="Times New Roman" w:cs="Times New Roman"/>
          <w:sz w:val="20"/>
          <w:szCs w:val="20"/>
        </w:rPr>
        <w:t>ss of the Administrative Agent or the Lenders to further waive any provision of the Credit Agreement waived hereby for any other period, circumstance or event. This Agreement is a Loan Document.</w:t>
      </w:r>
    </w:p>
    <w:p w14:paraId="56C2FAC3" w14:textId="77777777" w:rsidR="00C221BF" w:rsidRDefault="002B3C02">
      <w:pPr>
        <w:pBdr>
          <w:top w:val="nil"/>
          <w:left w:val="nil"/>
          <w:bottom w:val="nil"/>
          <w:right w:val="nil"/>
          <w:between w:val="nil"/>
        </w:pBdr>
        <w:contextualSpacing w:val="0"/>
        <w:rPr>
          <w:sz w:val="16"/>
          <w:szCs w:val="16"/>
        </w:rPr>
      </w:pPr>
      <w:r>
        <w:rPr>
          <w:sz w:val="16"/>
          <w:szCs w:val="16"/>
        </w:rPr>
        <w:t> </w:t>
      </w:r>
    </w:p>
    <w:p w14:paraId="111AE222"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F61FD47"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7D3E7F34"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8. </w:t>
      </w:r>
      <w:r>
        <w:rPr>
          <w:rFonts w:ascii="Times New Roman" w:eastAsia="Times New Roman" w:hAnsi="Times New Roman" w:cs="Times New Roman"/>
          <w:sz w:val="20"/>
          <w:szCs w:val="20"/>
          <w:u w:val="single"/>
        </w:rPr>
        <w:t>CONSENT OF GUARANTORS</w:t>
      </w:r>
      <w:r>
        <w:rPr>
          <w:rFonts w:ascii="Times New Roman" w:eastAsia="Times New Roman" w:hAnsi="Times New Roman" w:cs="Times New Roman"/>
          <w:sz w:val="20"/>
          <w:szCs w:val="20"/>
        </w:rPr>
        <w:t>. Each of the Guarantor</w:t>
      </w:r>
      <w:r>
        <w:rPr>
          <w:rFonts w:ascii="Times New Roman" w:eastAsia="Times New Roman" w:hAnsi="Times New Roman" w:cs="Times New Roman"/>
          <w:sz w:val="20"/>
          <w:szCs w:val="20"/>
        </w:rPr>
        <w:t>s hereby consents to this Agreement, and to the amendments and modifications to the Credit Agreement pursuant hereto.</w:t>
      </w:r>
    </w:p>
    <w:p w14:paraId="61A2FC1A"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9. </w:t>
      </w:r>
      <w:r>
        <w:rPr>
          <w:rFonts w:ascii="Times New Roman" w:eastAsia="Times New Roman" w:hAnsi="Times New Roman" w:cs="Times New Roman"/>
          <w:sz w:val="20"/>
          <w:szCs w:val="20"/>
          <w:u w:val="single"/>
        </w:rPr>
        <w:t>RELEASE</w:t>
      </w:r>
      <w:r>
        <w:rPr>
          <w:rFonts w:ascii="Times New Roman" w:eastAsia="Times New Roman" w:hAnsi="Times New Roman" w:cs="Times New Roman"/>
          <w:sz w:val="20"/>
          <w:szCs w:val="20"/>
        </w:rPr>
        <w:t>. Each of the Loan Parties (on behalf of itself and its Affiliates) and its successors-in-title, legal representatives a</w:t>
      </w:r>
      <w:r>
        <w:rPr>
          <w:rFonts w:ascii="Times New Roman" w:eastAsia="Times New Roman" w:hAnsi="Times New Roman" w:cs="Times New Roman"/>
          <w:sz w:val="20"/>
          <w:szCs w:val="20"/>
        </w:rPr>
        <w:t>nd assignees and, to the extent the same is claimed by right of, through or under any of the Loan Parties, for its past, present and future employees, agents, representatives, officers, directors, shareholders, and trustees (each, a “</w:t>
      </w:r>
      <w:r>
        <w:rPr>
          <w:rFonts w:ascii="Times New Roman" w:eastAsia="Times New Roman" w:hAnsi="Times New Roman" w:cs="Times New Roman"/>
          <w:sz w:val="20"/>
          <w:szCs w:val="20"/>
          <w:u w:val="single"/>
        </w:rPr>
        <w:t>Releasing Party</w:t>
      </w:r>
      <w:r>
        <w:rPr>
          <w:rFonts w:ascii="Times New Roman" w:eastAsia="Times New Roman" w:hAnsi="Times New Roman" w:cs="Times New Roman"/>
          <w:sz w:val="20"/>
          <w:szCs w:val="20"/>
        </w:rPr>
        <w:t>” and c</w:t>
      </w:r>
      <w:r>
        <w:rPr>
          <w:rFonts w:ascii="Times New Roman" w:eastAsia="Times New Roman" w:hAnsi="Times New Roman" w:cs="Times New Roman"/>
          <w:sz w:val="20"/>
          <w:szCs w:val="20"/>
        </w:rPr>
        <w:t>ollectively, the “</w:t>
      </w:r>
      <w:r>
        <w:rPr>
          <w:rFonts w:ascii="Times New Roman" w:eastAsia="Times New Roman" w:hAnsi="Times New Roman" w:cs="Times New Roman"/>
          <w:sz w:val="20"/>
          <w:szCs w:val="20"/>
          <w:u w:val="single"/>
        </w:rPr>
        <w:t>Releasing Parties</w:t>
      </w:r>
      <w:r>
        <w:rPr>
          <w:rFonts w:ascii="Times New Roman" w:eastAsia="Times New Roman" w:hAnsi="Times New Roman" w:cs="Times New Roman"/>
          <w:sz w:val="20"/>
          <w:szCs w:val="20"/>
        </w:rPr>
        <w:t xml:space="preserve">”), does hereby release and discharge, and shall be deemed to have forever released and discharged, the Administrative Agent, the Issuing Bank and each other Lender, and the Administrative Agent’s, the Issuing Bank’s and </w:t>
      </w:r>
      <w:r>
        <w:rPr>
          <w:rFonts w:ascii="Times New Roman" w:eastAsia="Times New Roman" w:hAnsi="Times New Roman" w:cs="Times New Roman"/>
          <w:sz w:val="20"/>
          <w:szCs w:val="20"/>
        </w:rPr>
        <w:t xml:space="preserve">each other Lender’s respective successors-in-title, legal representatives and assignees, past, present and future officers, directors, affiliates, shareholders, trustees, agents, employees, consultants, experts, advisors, attorneys and other professionals </w:t>
      </w:r>
      <w:r>
        <w:rPr>
          <w:rFonts w:ascii="Times New Roman" w:eastAsia="Times New Roman" w:hAnsi="Times New Roman" w:cs="Times New Roman"/>
          <w:sz w:val="20"/>
          <w:szCs w:val="20"/>
        </w:rPr>
        <w:t>and all other persons and entities to whom any of the foregoing would be liable if such persons or entities were found to be liable to any Releasing Party, or any of them (collectively hereinafter the “</w:t>
      </w:r>
      <w:r>
        <w:rPr>
          <w:rFonts w:ascii="Times New Roman" w:eastAsia="Times New Roman" w:hAnsi="Times New Roman" w:cs="Times New Roman"/>
          <w:sz w:val="20"/>
          <w:szCs w:val="20"/>
          <w:u w:val="single"/>
        </w:rPr>
        <w:t>Lender Parties</w:t>
      </w:r>
      <w:r>
        <w:rPr>
          <w:rFonts w:ascii="Times New Roman" w:eastAsia="Times New Roman" w:hAnsi="Times New Roman" w:cs="Times New Roman"/>
          <w:sz w:val="20"/>
          <w:szCs w:val="20"/>
        </w:rPr>
        <w:t>”), from any and all manner of action an</w:t>
      </w:r>
      <w:r>
        <w:rPr>
          <w:rFonts w:ascii="Times New Roman" w:eastAsia="Times New Roman" w:hAnsi="Times New Roman" w:cs="Times New Roman"/>
          <w:sz w:val="20"/>
          <w:szCs w:val="20"/>
        </w:rPr>
        <w:t>d actions, cause and causes of action, claims, charges, demands, counterclaims, suits, debts, dues, sums of money, accounts, reckonings, bonds, bills, specialties, covenants, contracts, controversies, damages, judgments, expenses, executions, liens, claims</w:t>
      </w:r>
      <w:r>
        <w:rPr>
          <w:rFonts w:ascii="Times New Roman" w:eastAsia="Times New Roman" w:hAnsi="Times New Roman" w:cs="Times New Roman"/>
          <w:sz w:val="20"/>
          <w:szCs w:val="20"/>
        </w:rPr>
        <w:t xml:space="preserve"> of liens, claims of costs, penalties, attorneys’ fees, or any other compensation, recovery or relief on account of any liability, obligation, demand or cause of action of whatever nature, whether in law, equity or otherwise (including, without limitation,</w:t>
      </w:r>
      <w:r>
        <w:rPr>
          <w:rFonts w:ascii="Times New Roman" w:eastAsia="Times New Roman" w:hAnsi="Times New Roman" w:cs="Times New Roman"/>
          <w:sz w:val="20"/>
          <w:szCs w:val="20"/>
        </w:rPr>
        <w:t xml:space="preserve"> any so called “lender liability” claims, interest or other carrying costs, penalties, legal, accounting and other professional fees and expenses and incidental, consequential and punitive damages payable to third parties, or any claims arising under 11 U.</w:t>
      </w:r>
      <w:r>
        <w:rPr>
          <w:rFonts w:ascii="Times New Roman" w:eastAsia="Times New Roman" w:hAnsi="Times New Roman" w:cs="Times New Roman"/>
          <w:sz w:val="20"/>
          <w:szCs w:val="20"/>
        </w:rPr>
        <w:t>S.C. §§ 541-550 or any claims for avoidance or recovery under any other federal, state or foreign law equivalent), whether known or unknown, fixed or contingent, joint and/or several, secured or unsecured, due or not due, primary or secondary, liquidated o</w:t>
      </w:r>
      <w:r>
        <w:rPr>
          <w:rFonts w:ascii="Times New Roman" w:eastAsia="Times New Roman" w:hAnsi="Times New Roman" w:cs="Times New Roman"/>
          <w:sz w:val="20"/>
          <w:szCs w:val="20"/>
        </w:rPr>
        <w:t xml:space="preserve">r unliquidated, contractual or tortious, direct, indirect, or derivative, asserted or </w:t>
      </w:r>
      <w:proofErr w:type="spellStart"/>
      <w:r>
        <w:rPr>
          <w:rFonts w:ascii="Times New Roman" w:eastAsia="Times New Roman" w:hAnsi="Times New Roman" w:cs="Times New Roman"/>
          <w:sz w:val="20"/>
          <w:szCs w:val="20"/>
        </w:rPr>
        <w:t>unasserted</w:t>
      </w:r>
      <w:proofErr w:type="spellEnd"/>
      <w:r>
        <w:rPr>
          <w:rFonts w:ascii="Times New Roman" w:eastAsia="Times New Roman" w:hAnsi="Times New Roman" w:cs="Times New Roman"/>
          <w:sz w:val="20"/>
          <w:szCs w:val="20"/>
        </w:rPr>
        <w:t xml:space="preserve">, foreseen or unforeseen, suspected or unsuspected, now existing, heretofore existing or which may heretofore accrue against any of the Lender Parties in their </w:t>
      </w:r>
      <w:r>
        <w:rPr>
          <w:rFonts w:ascii="Times New Roman" w:eastAsia="Times New Roman" w:hAnsi="Times New Roman" w:cs="Times New Roman"/>
          <w:sz w:val="20"/>
          <w:szCs w:val="20"/>
        </w:rPr>
        <w:t xml:space="preserve">capacities as such under any of the Loan Documents or Security Instruments, whether held in a personal or representative capacity, solely to the extent based on any act, fact, event or omission or other matter, cause or thing occurring at or from any time </w:t>
      </w:r>
      <w:r>
        <w:rPr>
          <w:rFonts w:ascii="Times New Roman" w:eastAsia="Times New Roman" w:hAnsi="Times New Roman" w:cs="Times New Roman"/>
          <w:sz w:val="20"/>
          <w:szCs w:val="20"/>
        </w:rPr>
        <w:t>prior to and including (but not after) the date hereof in any way, directly or indirectly arising out of, connected with or relating to any of this Agreement, the Loan Documents or Security Instruments and the transactions contemplated hereby or thereby, o</w:t>
      </w:r>
      <w:r>
        <w:rPr>
          <w:rFonts w:ascii="Times New Roman" w:eastAsia="Times New Roman" w:hAnsi="Times New Roman" w:cs="Times New Roman"/>
          <w:sz w:val="20"/>
          <w:szCs w:val="20"/>
        </w:rPr>
        <w:t>r any other agreements, certificates, instruments and other documents and statements (whether written or oral) related to any of the foregoing (each, a “</w:t>
      </w:r>
      <w:r>
        <w:rPr>
          <w:rFonts w:ascii="Times New Roman" w:eastAsia="Times New Roman" w:hAnsi="Times New Roman" w:cs="Times New Roman"/>
          <w:sz w:val="20"/>
          <w:szCs w:val="20"/>
          <w:u w:val="single"/>
        </w:rPr>
        <w:t>Claim</w:t>
      </w:r>
      <w:r>
        <w:rPr>
          <w:rFonts w:ascii="Times New Roman" w:eastAsia="Times New Roman" w:hAnsi="Times New Roman" w:cs="Times New Roman"/>
          <w:sz w:val="20"/>
          <w:szCs w:val="20"/>
        </w:rPr>
        <w:t>” and collectively, the “</w:t>
      </w:r>
      <w:r>
        <w:rPr>
          <w:rFonts w:ascii="Times New Roman" w:eastAsia="Times New Roman" w:hAnsi="Times New Roman" w:cs="Times New Roman"/>
          <w:sz w:val="20"/>
          <w:szCs w:val="20"/>
          <w:u w:val="single"/>
        </w:rPr>
        <w:t>Claims</w:t>
      </w:r>
      <w:r>
        <w:rPr>
          <w:rFonts w:ascii="Times New Roman" w:eastAsia="Times New Roman" w:hAnsi="Times New Roman" w:cs="Times New Roman"/>
          <w:sz w:val="20"/>
          <w:szCs w:val="20"/>
        </w:rPr>
        <w:t>”). Each Releasing Party further stipulates and agrees with respect</w:t>
      </w:r>
      <w:r>
        <w:rPr>
          <w:rFonts w:ascii="Times New Roman" w:eastAsia="Times New Roman" w:hAnsi="Times New Roman" w:cs="Times New Roman"/>
          <w:sz w:val="20"/>
          <w:szCs w:val="20"/>
        </w:rPr>
        <w:t xml:space="preserve"> to all Claims, that it hereby waives, to the fullest extent permitted by applicable law, any and all provisions, rights, and benefits conferred by any applicable U.S. federal or state law, or any principle of common law, that would otherwise limit a relea</w:t>
      </w:r>
      <w:r>
        <w:rPr>
          <w:rFonts w:ascii="Times New Roman" w:eastAsia="Times New Roman" w:hAnsi="Times New Roman" w:cs="Times New Roman"/>
          <w:sz w:val="20"/>
          <w:szCs w:val="20"/>
        </w:rPr>
        <w:t>se or discharge of any unknown Claims pursuant to this Section 9.</w:t>
      </w:r>
    </w:p>
    <w:p w14:paraId="44AE685B"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10.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xml:space="preserve">. THIS AGREEMENT, AND THE RIGHTS AND OBLIGATIONS OF THE PARTIES HERETO, SHALL BE GOVERNED BY, AND SHALL BE CONSTRUED AND INTERPRETED IN ACCORDANCE WITH, THE LAWS OF </w:t>
      </w:r>
      <w:r>
        <w:rPr>
          <w:rFonts w:ascii="Times New Roman" w:eastAsia="Times New Roman" w:hAnsi="Times New Roman" w:cs="Times New Roman"/>
          <w:sz w:val="20"/>
          <w:szCs w:val="20"/>
        </w:rPr>
        <w:t>THE STATE OF NEW YORK.</w:t>
      </w:r>
    </w:p>
    <w:p w14:paraId="71E64F03"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11. </w:t>
      </w:r>
      <w:r>
        <w:rPr>
          <w:rFonts w:ascii="Times New Roman" w:eastAsia="Times New Roman" w:hAnsi="Times New Roman" w:cs="Times New Roman"/>
          <w:sz w:val="20"/>
          <w:szCs w:val="20"/>
          <w:u w:val="single"/>
        </w:rPr>
        <w:t>WAIVER OF JURY TRIAL</w:t>
      </w:r>
      <w:r>
        <w:rPr>
          <w:rFonts w:ascii="Times New Roman" w:eastAsia="Times New Roman" w:hAnsi="Times New Roman" w:cs="Times New Roman"/>
          <w:sz w:val="20"/>
          <w:szCs w:val="20"/>
        </w:rPr>
        <w:t>. EACH PARTY HERETO HEREBY IRREVOCABLY AND UNCONDITIONALLY WAIVES TRIAL BY JURY IN ANY LEGAL ACTION OR PROCEEDING RELATING TO THIS AGREEMENT OR ANY OTHER LOAN DOCUMENT AND FOR ANY COUNTERCLAIM THEREIN.</w:t>
      </w:r>
    </w:p>
    <w:p w14:paraId="2B720BC5" w14:textId="77777777" w:rsidR="00C221BF" w:rsidRDefault="002B3C02">
      <w:pPr>
        <w:pBdr>
          <w:top w:val="nil"/>
          <w:left w:val="nil"/>
          <w:bottom w:val="nil"/>
          <w:right w:val="nil"/>
          <w:between w:val="nil"/>
        </w:pBdr>
        <w:contextualSpacing w:val="0"/>
        <w:rPr>
          <w:sz w:val="16"/>
          <w:szCs w:val="16"/>
        </w:rPr>
      </w:pPr>
      <w:r>
        <w:rPr>
          <w:sz w:val="16"/>
          <w:szCs w:val="16"/>
        </w:rPr>
        <w:t> </w:t>
      </w:r>
    </w:p>
    <w:p w14:paraId="513A4AC6"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4536F56"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4FE3152D"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12. </w:t>
      </w:r>
      <w:r>
        <w:rPr>
          <w:rFonts w:ascii="Times New Roman" w:eastAsia="Times New Roman" w:hAnsi="Times New Roman" w:cs="Times New Roman"/>
          <w:sz w:val="20"/>
          <w:szCs w:val="20"/>
          <w:u w:val="single"/>
        </w:rPr>
        <w:t>SUCCESSORS AND ASSIGNS</w:t>
      </w:r>
      <w:r>
        <w:rPr>
          <w:rFonts w:ascii="Times New Roman" w:eastAsia="Times New Roman" w:hAnsi="Times New Roman" w:cs="Times New Roman"/>
          <w:sz w:val="20"/>
          <w:szCs w:val="20"/>
        </w:rPr>
        <w:t>. This Agreement shall be binding upon and inure to the benefit of the Borrower, the Guarantors, the Administrative Agent, and the Lenders, and each of their respective successors and assigns, and shall not inure to the benefit of any third parties. The ex</w:t>
      </w:r>
      <w:r>
        <w:rPr>
          <w:rFonts w:ascii="Times New Roman" w:eastAsia="Times New Roman" w:hAnsi="Times New Roman" w:cs="Times New Roman"/>
          <w:sz w:val="20"/>
          <w:szCs w:val="20"/>
        </w:rPr>
        <w:t>ecution and delivery of this Agreement by any Lender prior to the Forbearance Effective Date shall be binding upon its successors and assigns and shall be effective as to any Loans or Commitments assigned to it after such execution and delivery.</w:t>
      </w:r>
    </w:p>
    <w:p w14:paraId="55B03E81"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13</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NO THIRD PARTY BENEFICIARIES</w:t>
      </w:r>
      <w:r>
        <w:rPr>
          <w:rFonts w:ascii="Times New Roman" w:eastAsia="Times New Roman" w:hAnsi="Times New Roman" w:cs="Times New Roman"/>
          <w:sz w:val="20"/>
          <w:szCs w:val="20"/>
        </w:rPr>
        <w:t>. This Agreement is made and entered into for the sole protection and benefit of the parties hereto and no other person or entity shall have any right of action hereon, right to claim any right or benefit from the terms contai</w:t>
      </w:r>
      <w:r>
        <w:rPr>
          <w:rFonts w:ascii="Times New Roman" w:eastAsia="Times New Roman" w:hAnsi="Times New Roman" w:cs="Times New Roman"/>
          <w:sz w:val="20"/>
          <w:szCs w:val="20"/>
        </w:rPr>
        <w:t>ned herein, or be deemed a third party beneficiary hereunder.</w:t>
      </w:r>
    </w:p>
    <w:p w14:paraId="655ACEED"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14. </w:t>
      </w:r>
      <w:r>
        <w:rPr>
          <w:rFonts w:ascii="Times New Roman" w:eastAsia="Times New Roman" w:hAnsi="Times New Roman" w:cs="Times New Roman"/>
          <w:sz w:val="20"/>
          <w:szCs w:val="20"/>
          <w:u w:val="single"/>
        </w:rPr>
        <w:t>REVIEW AND CONSTRUCTION OF DOCUMENTS</w:t>
      </w:r>
      <w:r>
        <w:rPr>
          <w:rFonts w:ascii="Times New Roman" w:eastAsia="Times New Roman" w:hAnsi="Times New Roman" w:cs="Times New Roman"/>
          <w:sz w:val="20"/>
          <w:szCs w:val="20"/>
        </w:rPr>
        <w:t>. Each party hereto hereby acknowledges, and represents and warrants to the other parties hereto, that:</w:t>
      </w:r>
    </w:p>
    <w:p w14:paraId="67C141C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it has had the opportunity to consult </w:t>
      </w:r>
      <w:r>
        <w:rPr>
          <w:rFonts w:ascii="Times New Roman" w:eastAsia="Times New Roman" w:hAnsi="Times New Roman" w:cs="Times New Roman"/>
          <w:sz w:val="20"/>
          <w:szCs w:val="20"/>
        </w:rPr>
        <w:t>with legal counsel of its own choice and has been afforded an opportunity to review this Agreement with legal counsel;</w:t>
      </w:r>
    </w:p>
    <w:p w14:paraId="7C0617EE"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it has carefully reviewed this Agreement and fully understands all terms and provisions of this Agreement;</w:t>
      </w:r>
    </w:p>
    <w:p w14:paraId="10D10A16"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it has freely, volunta</w:t>
      </w:r>
      <w:r>
        <w:rPr>
          <w:rFonts w:ascii="Times New Roman" w:eastAsia="Times New Roman" w:hAnsi="Times New Roman" w:cs="Times New Roman"/>
          <w:sz w:val="20"/>
          <w:szCs w:val="20"/>
        </w:rPr>
        <w:t>rily, knowingly, and intelligently entered into this Agreement of its own free will and volition;</w:t>
      </w:r>
    </w:p>
    <w:p w14:paraId="3E7CB4F3"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none of the Administrative Agent or the Lenders have a fiduciary relationship with any of the Loan Parties and the Loan Parties do not have a fiduciary re</w:t>
      </w:r>
      <w:r>
        <w:rPr>
          <w:rFonts w:ascii="Times New Roman" w:eastAsia="Times New Roman" w:hAnsi="Times New Roman" w:cs="Times New Roman"/>
          <w:sz w:val="20"/>
          <w:szCs w:val="20"/>
        </w:rPr>
        <w:t>lationship with the Administrative Agent or Lenders, and the relationship between the Administrative Agent and the Lenders, on the one hand, and the Loan Parties, on the other hand, is solely that of creditor and debtor; and</w:t>
      </w:r>
    </w:p>
    <w:p w14:paraId="5136A8A4"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no joint venture exists amo</w:t>
      </w:r>
      <w:r>
        <w:rPr>
          <w:rFonts w:ascii="Times New Roman" w:eastAsia="Times New Roman" w:hAnsi="Times New Roman" w:cs="Times New Roman"/>
          <w:sz w:val="20"/>
          <w:szCs w:val="20"/>
        </w:rPr>
        <w:t>ng the Loan Parties, the Administrative Agent and the Lenders.</w:t>
      </w:r>
    </w:p>
    <w:p w14:paraId="38F077AA"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15. </w:t>
      </w:r>
      <w:r>
        <w:rPr>
          <w:rFonts w:ascii="Times New Roman" w:eastAsia="Times New Roman" w:hAnsi="Times New Roman" w:cs="Times New Roman"/>
          <w:sz w:val="20"/>
          <w:szCs w:val="20"/>
          <w:u w:val="single"/>
        </w:rPr>
        <w:t>Notices</w:t>
      </w:r>
      <w:r>
        <w:rPr>
          <w:rFonts w:ascii="Times New Roman" w:eastAsia="Times New Roman" w:hAnsi="Times New Roman" w:cs="Times New Roman"/>
          <w:sz w:val="20"/>
          <w:szCs w:val="20"/>
        </w:rPr>
        <w:t>. All notices and requests in connection with this Agreement or the Credit Agreement (notwithstanding Section 12.01 thereof) to the Borrower or the Administrative Agent or the Collateral Agent shall be sufficiently given or made if given or made in writing</w:t>
      </w:r>
      <w:r>
        <w:rPr>
          <w:rFonts w:ascii="Times New Roman" w:eastAsia="Times New Roman" w:hAnsi="Times New Roman" w:cs="Times New Roman"/>
          <w:sz w:val="20"/>
          <w:szCs w:val="20"/>
        </w:rPr>
        <w:t xml:space="preserve"> via hand delivery, overnight courier, U.S. Mail (postage prepaid) or email, and addressed as follows:</w:t>
      </w:r>
    </w:p>
    <w:p w14:paraId="7C2B97A9" w14:textId="77777777" w:rsidR="00C221BF" w:rsidRDefault="002B3C02">
      <w:pPr>
        <w:pBdr>
          <w:top w:val="nil"/>
          <w:left w:val="nil"/>
          <w:bottom w:val="nil"/>
          <w:right w:val="nil"/>
          <w:between w:val="nil"/>
        </w:pBdr>
        <w:contextualSpacing w:val="0"/>
        <w:rPr>
          <w:sz w:val="24"/>
          <w:szCs w:val="24"/>
        </w:rPr>
      </w:pPr>
      <w:r>
        <w:rPr>
          <w:sz w:val="24"/>
          <w:szCs w:val="24"/>
        </w:rPr>
        <w:t> </w:t>
      </w:r>
    </w:p>
    <w:tbl>
      <w:tblPr>
        <w:tblStyle w:val="a8"/>
        <w:tblW w:w="7862" w:type="dxa"/>
        <w:tblInd w:w="-100" w:type="dxa"/>
        <w:tblLayout w:type="fixed"/>
        <w:tblLook w:val="0600" w:firstRow="0" w:lastRow="0" w:firstColumn="0" w:lastColumn="0" w:noHBand="1" w:noVBand="1"/>
      </w:tblPr>
      <w:tblGrid>
        <w:gridCol w:w="2059"/>
        <w:gridCol w:w="388"/>
        <w:gridCol w:w="5415"/>
      </w:tblGrid>
      <w:tr w:rsidR="00C221BF" w14:paraId="0E2F7E4D" w14:textId="77777777">
        <w:tc>
          <w:tcPr>
            <w:tcW w:w="2059" w:type="dxa"/>
            <w:shd w:val="clear" w:color="auto" w:fill="auto"/>
            <w:tcMar>
              <w:top w:w="0" w:type="dxa"/>
              <w:left w:w="0" w:type="dxa"/>
              <w:bottom w:w="0" w:type="dxa"/>
              <w:right w:w="0" w:type="dxa"/>
            </w:tcMar>
          </w:tcPr>
          <w:p w14:paraId="2F66259B" w14:textId="77777777" w:rsidR="00C221BF" w:rsidRDefault="00C221BF">
            <w:pPr>
              <w:pBdr>
                <w:top w:val="nil"/>
                <w:left w:val="nil"/>
                <w:bottom w:val="nil"/>
                <w:right w:val="nil"/>
                <w:between w:val="nil"/>
              </w:pBdr>
              <w:spacing w:line="276" w:lineRule="auto"/>
              <w:contextualSpacing w:val="0"/>
              <w:rPr>
                <w:sz w:val="24"/>
                <w:szCs w:val="24"/>
              </w:rPr>
            </w:pPr>
          </w:p>
        </w:tc>
        <w:tc>
          <w:tcPr>
            <w:tcW w:w="388" w:type="dxa"/>
            <w:shd w:val="clear" w:color="auto" w:fill="auto"/>
            <w:tcMar>
              <w:top w:w="0" w:type="dxa"/>
              <w:left w:w="0" w:type="dxa"/>
              <w:bottom w:w="0" w:type="dxa"/>
              <w:right w:w="0" w:type="dxa"/>
            </w:tcMar>
          </w:tcPr>
          <w:p w14:paraId="7CBD84D8" w14:textId="77777777" w:rsidR="00C221BF" w:rsidRDefault="00C221BF">
            <w:pPr>
              <w:pBdr>
                <w:top w:val="nil"/>
                <w:left w:val="nil"/>
                <w:bottom w:val="nil"/>
                <w:right w:val="nil"/>
                <w:between w:val="nil"/>
              </w:pBdr>
              <w:spacing w:line="276" w:lineRule="auto"/>
              <w:contextualSpacing w:val="0"/>
              <w:rPr>
                <w:sz w:val="24"/>
                <w:szCs w:val="24"/>
              </w:rPr>
            </w:pPr>
          </w:p>
        </w:tc>
        <w:tc>
          <w:tcPr>
            <w:tcW w:w="5415" w:type="dxa"/>
            <w:shd w:val="clear" w:color="auto" w:fill="auto"/>
            <w:tcMar>
              <w:top w:w="0" w:type="dxa"/>
              <w:left w:w="0" w:type="dxa"/>
              <w:bottom w:w="0" w:type="dxa"/>
              <w:right w:w="0" w:type="dxa"/>
            </w:tcMar>
          </w:tcPr>
          <w:p w14:paraId="0D9E54FF"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52B477EE" w14:textId="77777777">
        <w:tc>
          <w:tcPr>
            <w:tcW w:w="2059" w:type="dxa"/>
            <w:shd w:val="clear" w:color="auto" w:fill="auto"/>
            <w:tcMar>
              <w:top w:w="0" w:type="dxa"/>
              <w:left w:w="0" w:type="dxa"/>
              <w:bottom w:w="0" w:type="dxa"/>
              <w:right w:w="0" w:type="dxa"/>
            </w:tcMar>
          </w:tcPr>
          <w:p w14:paraId="4F0D044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Borrower:</w:t>
            </w:r>
          </w:p>
        </w:tc>
        <w:tc>
          <w:tcPr>
            <w:tcW w:w="388" w:type="dxa"/>
            <w:shd w:val="clear" w:color="auto" w:fill="auto"/>
            <w:tcMar>
              <w:top w:w="0" w:type="dxa"/>
              <w:left w:w="0" w:type="dxa"/>
              <w:bottom w:w="0" w:type="dxa"/>
              <w:right w:w="0" w:type="dxa"/>
            </w:tcMar>
          </w:tcPr>
          <w:p w14:paraId="4169C30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15" w:type="dxa"/>
            <w:shd w:val="clear" w:color="auto" w:fill="auto"/>
            <w:tcMar>
              <w:top w:w="0" w:type="dxa"/>
              <w:left w:w="0" w:type="dxa"/>
              <w:bottom w:w="0" w:type="dxa"/>
              <w:right w:w="0" w:type="dxa"/>
            </w:tcMar>
          </w:tcPr>
          <w:p w14:paraId="116BB5F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Corporation</w:t>
            </w:r>
          </w:p>
          <w:p w14:paraId="6C30971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366 Walker Drive</w:t>
            </w:r>
          </w:p>
          <w:p w14:paraId="1F20A5A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State College, PA 16801</w:t>
            </w:r>
          </w:p>
          <w:p w14:paraId="427F7A9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Attn: Tom </w:t>
            </w:r>
            <w:proofErr w:type="spellStart"/>
            <w:r>
              <w:rPr>
                <w:rFonts w:ascii="Times New Roman" w:eastAsia="Times New Roman" w:hAnsi="Times New Roman" w:cs="Times New Roman"/>
                <w:sz w:val="20"/>
                <w:szCs w:val="20"/>
              </w:rPr>
              <w:t>Stabley</w:t>
            </w:r>
            <w:proofErr w:type="spellEnd"/>
          </w:p>
          <w:p w14:paraId="2F8ECFE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814.278.7267</w:t>
            </w:r>
          </w:p>
          <w:p w14:paraId="14CB34C7" w14:textId="77777777" w:rsidR="00C221BF" w:rsidRDefault="002B3C02">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 tstabley@rexenergycorp.com</w:t>
            </w:r>
          </w:p>
        </w:tc>
      </w:tr>
      <w:tr w:rsidR="00C221BF" w14:paraId="39310878" w14:textId="77777777">
        <w:tc>
          <w:tcPr>
            <w:tcW w:w="2059" w:type="dxa"/>
            <w:shd w:val="clear" w:color="auto" w:fill="auto"/>
            <w:tcMar>
              <w:top w:w="0" w:type="dxa"/>
              <w:left w:w="0" w:type="dxa"/>
              <w:bottom w:w="0" w:type="dxa"/>
              <w:right w:w="0" w:type="dxa"/>
            </w:tcMar>
          </w:tcPr>
          <w:p w14:paraId="7069C3C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88" w:type="dxa"/>
            <w:shd w:val="clear" w:color="auto" w:fill="auto"/>
            <w:tcMar>
              <w:top w:w="0" w:type="dxa"/>
              <w:left w:w="0" w:type="dxa"/>
              <w:bottom w:w="0" w:type="dxa"/>
              <w:right w:w="0" w:type="dxa"/>
            </w:tcMar>
          </w:tcPr>
          <w:p w14:paraId="248936E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15" w:type="dxa"/>
            <w:shd w:val="clear" w:color="auto" w:fill="auto"/>
            <w:tcMar>
              <w:top w:w="0" w:type="dxa"/>
              <w:left w:w="0" w:type="dxa"/>
              <w:bottom w:w="0" w:type="dxa"/>
              <w:right w:w="0" w:type="dxa"/>
            </w:tcMar>
          </w:tcPr>
          <w:p w14:paraId="3F0B6AE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3411AC0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a copy to:</w:t>
            </w:r>
          </w:p>
          <w:p w14:paraId="2500C57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29A4EA1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Jones Day</w:t>
            </w:r>
          </w:p>
          <w:p w14:paraId="36B4FEC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 Vesey Street</w:t>
            </w:r>
          </w:p>
          <w:p w14:paraId="589EAEE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10281-1047</w:t>
            </w:r>
          </w:p>
          <w:p w14:paraId="5AA9680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Attn: Scott J. Greenberg</w:t>
            </w:r>
          </w:p>
          <w:p w14:paraId="3008BBA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212.326.3939</w:t>
            </w:r>
          </w:p>
          <w:p w14:paraId="5A138062" w14:textId="77777777" w:rsidR="00C221BF" w:rsidRDefault="002B3C02">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 sgreenberg@jonesday.com</w:t>
            </w:r>
          </w:p>
        </w:tc>
      </w:tr>
    </w:tbl>
    <w:p w14:paraId="291EA768" w14:textId="77777777" w:rsidR="00C221BF" w:rsidRDefault="002B3C02">
      <w:pPr>
        <w:pBdr>
          <w:top w:val="nil"/>
          <w:left w:val="nil"/>
          <w:bottom w:val="nil"/>
          <w:right w:val="nil"/>
          <w:between w:val="nil"/>
        </w:pBdr>
        <w:contextualSpacing w:val="0"/>
        <w:rPr>
          <w:sz w:val="16"/>
          <w:szCs w:val="16"/>
        </w:rPr>
      </w:pPr>
      <w:r>
        <w:rPr>
          <w:sz w:val="16"/>
          <w:szCs w:val="16"/>
        </w:rPr>
        <w:t> </w:t>
      </w:r>
    </w:p>
    <w:p w14:paraId="18090305"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CC5A02C"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349E8B2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bl>
      <w:tblPr>
        <w:tblStyle w:val="a9"/>
        <w:tblW w:w="7862" w:type="dxa"/>
        <w:tblInd w:w="-100" w:type="dxa"/>
        <w:tblLayout w:type="fixed"/>
        <w:tblLook w:val="0600" w:firstRow="0" w:lastRow="0" w:firstColumn="0" w:lastColumn="0" w:noHBand="1" w:noVBand="1"/>
      </w:tblPr>
      <w:tblGrid>
        <w:gridCol w:w="2059"/>
        <w:gridCol w:w="388"/>
        <w:gridCol w:w="5415"/>
      </w:tblGrid>
      <w:tr w:rsidR="00C221BF" w14:paraId="006A6120" w14:textId="77777777">
        <w:tc>
          <w:tcPr>
            <w:tcW w:w="2059" w:type="dxa"/>
            <w:shd w:val="clear" w:color="auto" w:fill="auto"/>
            <w:tcMar>
              <w:top w:w="0" w:type="dxa"/>
              <w:left w:w="0" w:type="dxa"/>
              <w:bottom w:w="0" w:type="dxa"/>
              <w:right w:w="0" w:type="dxa"/>
            </w:tcMar>
          </w:tcPr>
          <w:p w14:paraId="414D48D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88" w:type="dxa"/>
            <w:shd w:val="clear" w:color="auto" w:fill="auto"/>
            <w:tcMar>
              <w:top w:w="0" w:type="dxa"/>
              <w:left w:w="0" w:type="dxa"/>
              <w:bottom w:w="0" w:type="dxa"/>
              <w:right w:w="0" w:type="dxa"/>
            </w:tcMar>
          </w:tcPr>
          <w:p w14:paraId="4CF0024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5415" w:type="dxa"/>
            <w:shd w:val="clear" w:color="auto" w:fill="auto"/>
            <w:tcMar>
              <w:top w:w="0" w:type="dxa"/>
              <w:left w:w="0" w:type="dxa"/>
              <w:bottom w:w="0" w:type="dxa"/>
              <w:right w:w="0" w:type="dxa"/>
            </w:tcMar>
          </w:tcPr>
          <w:p w14:paraId="2E940AA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64996582" w14:textId="77777777">
        <w:tc>
          <w:tcPr>
            <w:tcW w:w="2059" w:type="dxa"/>
            <w:shd w:val="clear" w:color="auto" w:fill="auto"/>
            <w:tcMar>
              <w:top w:w="0" w:type="dxa"/>
              <w:left w:w="0" w:type="dxa"/>
              <w:bottom w:w="0" w:type="dxa"/>
              <w:right w:w="0" w:type="dxa"/>
            </w:tcMar>
          </w:tcPr>
          <w:p w14:paraId="0C1CA6A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Administrative Agent or the Collateral Agent:</w:t>
            </w:r>
          </w:p>
        </w:tc>
        <w:tc>
          <w:tcPr>
            <w:tcW w:w="388" w:type="dxa"/>
            <w:shd w:val="clear" w:color="auto" w:fill="auto"/>
            <w:tcMar>
              <w:top w:w="0" w:type="dxa"/>
              <w:left w:w="0" w:type="dxa"/>
              <w:bottom w:w="0" w:type="dxa"/>
              <w:right w:w="0" w:type="dxa"/>
            </w:tcMar>
          </w:tcPr>
          <w:p w14:paraId="4232E81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15" w:type="dxa"/>
            <w:shd w:val="clear" w:color="auto" w:fill="auto"/>
            <w:tcMar>
              <w:top w:w="0" w:type="dxa"/>
              <w:left w:w="0" w:type="dxa"/>
              <w:bottom w:w="0" w:type="dxa"/>
              <w:right w:w="0" w:type="dxa"/>
            </w:tcMar>
          </w:tcPr>
          <w:p w14:paraId="35FF2E1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Angelo, Gordon Energy Servicer, LLC, as</w:t>
            </w:r>
          </w:p>
          <w:p w14:paraId="1996DA4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Administrative Agent and Collateral Agent</w:t>
            </w:r>
          </w:p>
          <w:p w14:paraId="4B41A88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 Cortland Capital Market Services LLC</w:t>
            </w:r>
          </w:p>
          <w:p w14:paraId="30EBBDE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225 W. Washington St. 21st Floor</w:t>
            </w:r>
          </w:p>
          <w:p w14:paraId="5EE125D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Chicago, Illinois 60606</w:t>
            </w:r>
          </w:p>
          <w:p w14:paraId="7E75FB5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Attn: Agency Services – Angelo, Gordon</w:t>
            </w:r>
          </w:p>
          <w:p w14:paraId="0F389FC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 Legal Department</w:t>
            </w:r>
          </w:p>
          <w:p w14:paraId="0A55BD4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 AngeloGor</w:t>
            </w:r>
            <w:r>
              <w:rPr>
                <w:rFonts w:ascii="Times New Roman" w:eastAsia="Times New Roman" w:hAnsi="Times New Roman" w:cs="Times New Roman"/>
                <w:sz w:val="20"/>
                <w:szCs w:val="20"/>
              </w:rPr>
              <w:t>donAgency@cortlandglobal.com</w:t>
            </w:r>
          </w:p>
          <w:p w14:paraId="164A300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3721F02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2C0635E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054E817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legal@cortlandglobal.com</w:t>
            </w:r>
          </w:p>
          <w:p w14:paraId="2FC95B9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Tele: 312-564-5078</w:t>
            </w:r>
          </w:p>
          <w:p w14:paraId="5ACB93E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Fax: 312-376-0751</w:t>
            </w:r>
          </w:p>
          <w:p w14:paraId="4EF531B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2F8254C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a copy to:</w:t>
            </w:r>
          </w:p>
          <w:p w14:paraId="35FA97A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6998C13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 Energy Funding, LLC</w:t>
            </w:r>
          </w:p>
          <w:p w14:paraId="2438B21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245 Park Ave</w:t>
            </w:r>
          </w:p>
          <w:p w14:paraId="2E142FA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26th Floor</w:t>
            </w:r>
          </w:p>
          <w:p w14:paraId="5774448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NYC, NY 10167</w:t>
            </w:r>
          </w:p>
          <w:p w14:paraId="2276A1E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Attn: Scott </w:t>
            </w:r>
            <w:proofErr w:type="spellStart"/>
            <w:r>
              <w:rPr>
                <w:rFonts w:ascii="Times New Roman" w:eastAsia="Times New Roman" w:hAnsi="Times New Roman" w:cs="Times New Roman"/>
                <w:sz w:val="20"/>
                <w:szCs w:val="20"/>
              </w:rPr>
              <w:t>McMurtry</w:t>
            </w:r>
            <w:proofErr w:type="spellEnd"/>
          </w:p>
          <w:p w14:paraId="3C2CE13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 smcmurtry@angelogordon.com;</w:t>
            </w:r>
          </w:p>
          <w:p w14:paraId="20CA03A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00FC033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 a copy to:</w:t>
            </w:r>
          </w:p>
          <w:p w14:paraId="5F1499D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w:t>
            </w:r>
          </w:p>
          <w:p w14:paraId="345DC749"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Nicholas Baker</w:t>
            </w:r>
          </w:p>
          <w:p w14:paraId="0CB3111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Simpson </w:t>
            </w:r>
            <w:proofErr w:type="spellStart"/>
            <w:r>
              <w:rPr>
                <w:rFonts w:ascii="Times New Roman" w:eastAsia="Times New Roman" w:hAnsi="Times New Roman" w:cs="Times New Roman"/>
                <w:sz w:val="20"/>
                <w:szCs w:val="20"/>
              </w:rPr>
              <w:t>Thacher</w:t>
            </w:r>
            <w:proofErr w:type="spellEnd"/>
            <w:r>
              <w:rPr>
                <w:rFonts w:ascii="Times New Roman" w:eastAsia="Times New Roman" w:hAnsi="Times New Roman" w:cs="Times New Roman"/>
                <w:sz w:val="20"/>
                <w:szCs w:val="20"/>
              </w:rPr>
              <w:t xml:space="preserve"> &amp; Bartlett LLP</w:t>
            </w:r>
          </w:p>
          <w:p w14:paraId="4CA3637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425 Lexington Avenue</w:t>
            </w:r>
          </w:p>
          <w:p w14:paraId="332BAA5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NY 10017</w:t>
            </w:r>
          </w:p>
          <w:p w14:paraId="2D32AAD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212.455.2032</w:t>
            </w:r>
          </w:p>
          <w:p w14:paraId="0BD0CEC7" w14:textId="77777777" w:rsidR="00C221BF" w:rsidRDefault="002B3C02">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nbaker@stblaw.com</w:t>
            </w:r>
          </w:p>
        </w:tc>
      </w:tr>
      <w:tr w:rsidR="00C221BF" w14:paraId="28FDA8E2" w14:textId="77777777">
        <w:trPr>
          <w:trHeight w:val="120"/>
        </w:trPr>
        <w:tc>
          <w:tcPr>
            <w:tcW w:w="2059" w:type="dxa"/>
            <w:shd w:val="clear" w:color="auto" w:fill="auto"/>
            <w:tcMar>
              <w:top w:w="0" w:type="dxa"/>
              <w:left w:w="0" w:type="dxa"/>
              <w:bottom w:w="0" w:type="dxa"/>
              <w:right w:w="0" w:type="dxa"/>
            </w:tcMar>
          </w:tcPr>
          <w:p w14:paraId="6BD8156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5803" w:type="dxa"/>
            <w:gridSpan w:val="2"/>
            <w:shd w:val="clear" w:color="auto" w:fill="auto"/>
            <w:tcMar>
              <w:top w:w="0" w:type="dxa"/>
              <w:left w:w="0" w:type="dxa"/>
              <w:bottom w:w="0" w:type="dxa"/>
              <w:right w:w="0" w:type="dxa"/>
            </w:tcMar>
          </w:tcPr>
          <w:p w14:paraId="5BBAD15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1FBA7F2" w14:textId="77777777">
        <w:tc>
          <w:tcPr>
            <w:tcW w:w="2059" w:type="dxa"/>
            <w:shd w:val="clear" w:color="auto" w:fill="auto"/>
            <w:tcMar>
              <w:top w:w="0" w:type="dxa"/>
              <w:left w:w="0" w:type="dxa"/>
              <w:bottom w:w="0" w:type="dxa"/>
              <w:right w:w="0" w:type="dxa"/>
            </w:tcMar>
          </w:tcPr>
          <w:p w14:paraId="2644BB5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Issuing Bank:</w:t>
            </w:r>
          </w:p>
        </w:tc>
        <w:tc>
          <w:tcPr>
            <w:tcW w:w="388" w:type="dxa"/>
            <w:shd w:val="clear" w:color="auto" w:fill="auto"/>
            <w:tcMar>
              <w:top w:w="0" w:type="dxa"/>
              <w:left w:w="0" w:type="dxa"/>
              <w:bottom w:w="0" w:type="dxa"/>
              <w:right w:w="0" w:type="dxa"/>
            </w:tcMar>
          </w:tcPr>
          <w:p w14:paraId="35D4FA1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15" w:type="dxa"/>
            <w:shd w:val="clear" w:color="auto" w:fill="auto"/>
            <w:tcMar>
              <w:top w:w="0" w:type="dxa"/>
              <w:left w:w="0" w:type="dxa"/>
              <w:bottom w:w="0" w:type="dxa"/>
              <w:right w:w="0" w:type="dxa"/>
            </w:tcMar>
          </w:tcPr>
          <w:p w14:paraId="468BF2C4"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 the address provided in Section</w:t>
            </w:r>
          </w:p>
          <w:p w14:paraId="01ED26F1" w14:textId="77777777" w:rsidR="00C221BF" w:rsidRDefault="002B3C02">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12.01(a)(iii) of the Credit Agreement</w:t>
            </w:r>
          </w:p>
        </w:tc>
      </w:tr>
    </w:tbl>
    <w:p w14:paraId="2E66B1D4" w14:textId="77777777" w:rsidR="00C221BF" w:rsidRDefault="002B3C02">
      <w:pPr>
        <w:pBdr>
          <w:top w:val="nil"/>
          <w:left w:val="nil"/>
          <w:bottom w:val="nil"/>
          <w:right w:val="nil"/>
          <w:between w:val="nil"/>
        </w:pBdr>
        <w:spacing w:before="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16. </w:t>
      </w:r>
      <w:r>
        <w:rPr>
          <w:rFonts w:ascii="Times New Roman" w:eastAsia="Times New Roman" w:hAnsi="Times New Roman" w:cs="Times New Roman"/>
          <w:sz w:val="20"/>
          <w:szCs w:val="20"/>
          <w:u w:val="single"/>
        </w:rPr>
        <w:t>ENTIRE AGREEMENT; AMENDMENT</w:t>
      </w:r>
      <w:r>
        <w:rPr>
          <w:rFonts w:ascii="Times New Roman" w:eastAsia="Times New Roman" w:hAnsi="Times New Roman" w:cs="Times New Roman"/>
          <w:sz w:val="20"/>
          <w:szCs w:val="20"/>
        </w:rPr>
        <w:t>. THIS AGREEMENT EMBODIES THE FINAL, ENTIRE AGREEMENT AMONG THE PARTIES HERETO REGARDING THE ADMINISTRATIVE AGENT’S AND THE LENDERS’ FORBEARANCE WITH RESPECT TO THEIR RIGHTS AND REMEDIES WHICH MAY ARISE AS A RESULT OF THE SPECIFI</w:t>
      </w:r>
      <w:r>
        <w:rPr>
          <w:rFonts w:ascii="Times New Roman" w:eastAsia="Times New Roman" w:hAnsi="Times New Roman" w:cs="Times New Roman"/>
          <w:sz w:val="20"/>
          <w:szCs w:val="20"/>
        </w:rPr>
        <w:t>ED EVENTS OF DEFAULT AND SUPERSEDES ANY AND ALL PRIOR COMMITMENTS, AGREEMENTS, REPRESENTATIONS, AND UNDERSTANDINGS, WHETHER WRITTEN OR ORAL, RELATING TO THE SUBJECT MATTER HEREOF AND MAY NOT BE CONTRADICTED OR VARIED BY EVIDENCE OF PRIOR, CONTEMPORANEOUS O</w:t>
      </w:r>
      <w:r>
        <w:rPr>
          <w:rFonts w:ascii="Times New Roman" w:eastAsia="Times New Roman" w:hAnsi="Times New Roman" w:cs="Times New Roman"/>
          <w:sz w:val="20"/>
          <w:szCs w:val="20"/>
        </w:rPr>
        <w:t>R SUBSEQUENT ORAL AGREEMENTS OR DISCUSSION OF THE PARTIES HERETO. THERE ARE NO ORAL AGREEMENTS AMONG THE PARTIES HERETO. The provisions of this Agreement may be amended or waived only by an instrument in writing signed by the Borrower, the Administrative A</w:t>
      </w:r>
      <w:r>
        <w:rPr>
          <w:rFonts w:ascii="Times New Roman" w:eastAsia="Times New Roman" w:hAnsi="Times New Roman" w:cs="Times New Roman"/>
          <w:sz w:val="20"/>
          <w:szCs w:val="20"/>
        </w:rPr>
        <w:t>gent and the Lenders constituting the Majority Lenders under the Credit Agreement.</w:t>
      </w:r>
    </w:p>
    <w:p w14:paraId="34C0E45C" w14:textId="77777777" w:rsidR="00C221BF" w:rsidRDefault="002B3C02">
      <w:pPr>
        <w:pBdr>
          <w:top w:val="nil"/>
          <w:left w:val="nil"/>
          <w:bottom w:val="nil"/>
          <w:right w:val="nil"/>
          <w:between w:val="nil"/>
        </w:pBdr>
        <w:contextualSpacing w:val="0"/>
        <w:rPr>
          <w:sz w:val="16"/>
          <w:szCs w:val="16"/>
        </w:rPr>
      </w:pPr>
      <w:r>
        <w:rPr>
          <w:sz w:val="16"/>
          <w:szCs w:val="16"/>
        </w:rPr>
        <w:t> </w:t>
      </w:r>
    </w:p>
    <w:p w14:paraId="67056128"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546D1D29"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7904A1BB"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17. </w:t>
      </w:r>
      <w:r>
        <w:rPr>
          <w:rFonts w:ascii="Times New Roman" w:eastAsia="Times New Roman" w:hAnsi="Times New Roman" w:cs="Times New Roman"/>
          <w:sz w:val="20"/>
          <w:szCs w:val="20"/>
          <w:u w:val="single"/>
        </w:rPr>
        <w:t>SEVERABILITY</w:t>
      </w:r>
      <w:r>
        <w:rPr>
          <w:rFonts w:ascii="Times New Roman" w:eastAsia="Times New Roman" w:hAnsi="Times New Roman" w:cs="Times New Roman"/>
          <w:sz w:val="20"/>
          <w:szCs w:val="20"/>
        </w:rPr>
        <w:t>. Any provision of this Agreement that is prohibited or unenforceable in any jurisdiction shall, as to such jurisdiction, be ineffective to the extent of such prohibition or unenforceability without invalidating the remaining portions hereof or affecting t</w:t>
      </w:r>
      <w:r>
        <w:rPr>
          <w:rFonts w:ascii="Times New Roman" w:eastAsia="Times New Roman" w:hAnsi="Times New Roman" w:cs="Times New Roman"/>
          <w:sz w:val="20"/>
          <w:szCs w:val="20"/>
        </w:rPr>
        <w:t>he validity or enforceability of such provision in any other jurisdiction.</w:t>
      </w:r>
    </w:p>
    <w:p w14:paraId="41BD7C18"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18. </w:t>
      </w:r>
      <w:r>
        <w:rPr>
          <w:rFonts w:ascii="Times New Roman" w:eastAsia="Times New Roman" w:hAnsi="Times New Roman" w:cs="Times New Roman"/>
          <w:sz w:val="20"/>
          <w:szCs w:val="20"/>
          <w:u w:val="single"/>
        </w:rPr>
        <w:t>COUNTERPARTS</w:t>
      </w:r>
      <w:r>
        <w:rPr>
          <w:rFonts w:ascii="Times New Roman" w:eastAsia="Times New Roman" w:hAnsi="Times New Roman" w:cs="Times New Roman"/>
          <w:sz w:val="20"/>
          <w:szCs w:val="20"/>
        </w:rPr>
        <w:t xml:space="preserve">. This Agreement may be executed by the parties hereto in any number of separate counterparts and all of said counterparts taken together shall be deemed to </w:t>
      </w:r>
      <w:r>
        <w:rPr>
          <w:rFonts w:ascii="Times New Roman" w:eastAsia="Times New Roman" w:hAnsi="Times New Roman" w:cs="Times New Roman"/>
          <w:sz w:val="20"/>
          <w:szCs w:val="20"/>
        </w:rPr>
        <w:t>constitute one and the same instrument. An executed signature page of this Agreement may be delivered by facsimile transmission or electronic PDF of the relevant signature page hereof.</w:t>
      </w:r>
    </w:p>
    <w:p w14:paraId="1D4E739F" w14:textId="77777777" w:rsidR="00C221BF" w:rsidRDefault="002B3C02">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19. </w:t>
      </w:r>
      <w:r>
        <w:rPr>
          <w:rFonts w:ascii="Times New Roman" w:eastAsia="Times New Roman" w:hAnsi="Times New Roman" w:cs="Times New Roman"/>
          <w:sz w:val="20"/>
          <w:szCs w:val="20"/>
          <w:u w:val="single"/>
        </w:rPr>
        <w:t>FURTHER ASSURANCES</w:t>
      </w:r>
      <w:r>
        <w:rPr>
          <w:rFonts w:ascii="Times New Roman" w:eastAsia="Times New Roman" w:hAnsi="Times New Roman" w:cs="Times New Roman"/>
          <w:sz w:val="20"/>
          <w:szCs w:val="20"/>
        </w:rPr>
        <w:t>. The Loan Parties agree to execute, ackn</w:t>
      </w:r>
      <w:r>
        <w:rPr>
          <w:rFonts w:ascii="Times New Roman" w:eastAsia="Times New Roman" w:hAnsi="Times New Roman" w:cs="Times New Roman"/>
          <w:sz w:val="20"/>
          <w:szCs w:val="20"/>
        </w:rPr>
        <w:t xml:space="preserve">owledge, deliver, file and record </w:t>
      </w:r>
      <w:r>
        <w:rPr>
          <w:rFonts w:ascii="Times New Roman" w:eastAsia="Times New Roman" w:hAnsi="Times New Roman" w:cs="Times New Roman"/>
          <w:sz w:val="20"/>
          <w:szCs w:val="20"/>
        </w:rPr>
        <w:lastRenderedPageBreak/>
        <w:t>such further certificates, instruments and documents, and to do all other acts and things, as may be reasonably requested by the Administrative Agent and necessary or advisable to carry out the intents and purposes of this</w:t>
      </w:r>
      <w:r>
        <w:rPr>
          <w:rFonts w:ascii="Times New Roman" w:eastAsia="Times New Roman" w:hAnsi="Times New Roman" w:cs="Times New Roman"/>
          <w:sz w:val="20"/>
          <w:szCs w:val="20"/>
        </w:rPr>
        <w:t xml:space="preserve"> Agreement.</w:t>
      </w:r>
    </w:p>
    <w:p w14:paraId="65B65880"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20.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Section headings used in this Agreement are for convenience of reference only, are not part of this Agreement and are not to affect the construction of, or to be taken into consideration in interpreting, this Agreement.</w:t>
      </w:r>
    </w:p>
    <w:p w14:paraId="1F6E1A1E" w14:textId="77777777" w:rsidR="00C221BF" w:rsidRDefault="002B3C02">
      <w:pPr>
        <w:pBdr>
          <w:top w:val="nil"/>
          <w:left w:val="nil"/>
          <w:bottom w:val="nil"/>
          <w:right w:val="nil"/>
          <w:between w:val="nil"/>
        </w:pBdr>
        <w:contextualSpacing w:val="0"/>
        <w:rPr>
          <w:sz w:val="24"/>
          <w:szCs w:val="24"/>
        </w:rPr>
      </w:pPr>
      <w:r>
        <w:rPr>
          <w:sz w:val="24"/>
          <w:szCs w:val="24"/>
        </w:rPr>
        <w:t> </w:t>
      </w:r>
    </w:p>
    <w:p w14:paraId="5DECAECA" w14:textId="77777777" w:rsidR="00C221BF" w:rsidRDefault="002B3C02">
      <w:pPr>
        <w:pBdr>
          <w:top w:val="nil"/>
          <w:left w:val="nil"/>
          <w:bottom w:val="nil"/>
          <w:right w:val="nil"/>
          <w:between w:val="nil"/>
        </w:pBdr>
        <w:contextualSpacing w:val="0"/>
        <w:rPr>
          <w:sz w:val="16"/>
          <w:szCs w:val="16"/>
        </w:rPr>
      </w:pPr>
      <w:r>
        <w:rPr>
          <w:sz w:val="16"/>
          <w:szCs w:val="16"/>
        </w:rPr>
        <w:t> </w:t>
      </w:r>
    </w:p>
    <w:p w14:paraId="5BFA5692" w14:textId="77777777" w:rsidR="00C221BF" w:rsidRDefault="00C221BF" w:rsidP="002B3C0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DD7FB0D"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51C6FDA9"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parties hereto have caused this Agreement to be executed and delivered by their duly authorized officers as of the date first written above.</w:t>
      </w:r>
    </w:p>
    <w:p w14:paraId="59FE115D" w14:textId="77777777" w:rsidR="00C221BF" w:rsidRDefault="002B3C02">
      <w:pPr>
        <w:pBdr>
          <w:top w:val="nil"/>
          <w:left w:val="nil"/>
          <w:bottom w:val="nil"/>
          <w:right w:val="nil"/>
          <w:between w:val="nil"/>
        </w:pBdr>
        <w:contextualSpacing w:val="0"/>
        <w:rPr>
          <w:sz w:val="24"/>
          <w:szCs w:val="24"/>
        </w:rPr>
      </w:pPr>
      <w:r>
        <w:rPr>
          <w:sz w:val="24"/>
          <w:szCs w:val="24"/>
        </w:rPr>
        <w:t> </w:t>
      </w:r>
    </w:p>
    <w:p w14:paraId="02ECF5E1" w14:textId="77777777" w:rsidR="00C221BF" w:rsidRDefault="00C221BF">
      <w:pPr>
        <w:pBdr>
          <w:top w:val="nil"/>
          <w:left w:val="nil"/>
          <w:bottom w:val="nil"/>
          <w:right w:val="nil"/>
          <w:between w:val="nil"/>
        </w:pBdr>
        <w:spacing w:after="240"/>
        <w:contextualSpacing w:val="0"/>
        <w:jc w:val="right"/>
        <w:rPr>
          <w:sz w:val="24"/>
          <w:szCs w:val="24"/>
        </w:rPr>
      </w:pPr>
    </w:p>
    <w:tbl>
      <w:tblPr>
        <w:tblStyle w:val="aa"/>
        <w:tblW w:w="3744" w:type="dxa"/>
        <w:tblInd w:w="-100" w:type="dxa"/>
        <w:tblLayout w:type="fixed"/>
        <w:tblLook w:val="0600" w:firstRow="0" w:lastRow="0" w:firstColumn="0" w:lastColumn="0" w:noHBand="1" w:noVBand="1"/>
      </w:tblPr>
      <w:tblGrid>
        <w:gridCol w:w="352"/>
        <w:gridCol w:w="352"/>
        <w:gridCol w:w="3040"/>
      </w:tblGrid>
      <w:tr w:rsidR="00C221BF" w14:paraId="402E15EE" w14:textId="77777777">
        <w:tc>
          <w:tcPr>
            <w:tcW w:w="352" w:type="dxa"/>
            <w:shd w:val="clear" w:color="auto" w:fill="auto"/>
            <w:tcMar>
              <w:top w:w="0" w:type="dxa"/>
              <w:left w:w="0" w:type="dxa"/>
              <w:bottom w:w="0" w:type="dxa"/>
              <w:right w:w="0" w:type="dxa"/>
            </w:tcMar>
          </w:tcPr>
          <w:p w14:paraId="57A16B17" w14:textId="77777777" w:rsidR="00C221BF" w:rsidRDefault="00C221BF">
            <w:pPr>
              <w:pBdr>
                <w:top w:val="nil"/>
                <w:left w:val="nil"/>
                <w:bottom w:val="nil"/>
                <w:right w:val="nil"/>
                <w:between w:val="nil"/>
              </w:pBdr>
              <w:spacing w:line="276" w:lineRule="auto"/>
              <w:contextualSpacing w:val="0"/>
              <w:rPr>
                <w:sz w:val="24"/>
                <w:szCs w:val="24"/>
              </w:rPr>
            </w:pPr>
          </w:p>
        </w:tc>
        <w:tc>
          <w:tcPr>
            <w:tcW w:w="352" w:type="dxa"/>
            <w:shd w:val="clear" w:color="auto" w:fill="auto"/>
            <w:tcMar>
              <w:top w:w="0" w:type="dxa"/>
              <w:left w:w="0" w:type="dxa"/>
              <w:bottom w:w="0" w:type="dxa"/>
              <w:right w:w="0" w:type="dxa"/>
            </w:tcMar>
          </w:tcPr>
          <w:p w14:paraId="66962D98" w14:textId="77777777" w:rsidR="00C221BF" w:rsidRDefault="00C221BF">
            <w:pPr>
              <w:pBdr>
                <w:top w:val="nil"/>
                <w:left w:val="nil"/>
                <w:bottom w:val="nil"/>
                <w:right w:val="nil"/>
                <w:between w:val="nil"/>
              </w:pBd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2A6001B4"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442DCA93" w14:textId="77777777">
        <w:tc>
          <w:tcPr>
            <w:tcW w:w="3742" w:type="dxa"/>
            <w:gridSpan w:val="3"/>
            <w:shd w:val="clear" w:color="auto" w:fill="auto"/>
            <w:tcMar>
              <w:top w:w="0" w:type="dxa"/>
              <w:left w:w="0" w:type="dxa"/>
              <w:bottom w:w="0" w:type="dxa"/>
              <w:right w:w="0" w:type="dxa"/>
            </w:tcMar>
          </w:tcPr>
          <w:p w14:paraId="430C268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CORPORATION</w:t>
            </w:r>
          </w:p>
        </w:tc>
      </w:tr>
      <w:tr w:rsidR="00C221BF" w14:paraId="326E3377" w14:textId="77777777">
        <w:trPr>
          <w:trHeight w:val="240"/>
        </w:trPr>
        <w:tc>
          <w:tcPr>
            <w:tcW w:w="352" w:type="dxa"/>
            <w:shd w:val="clear" w:color="auto" w:fill="auto"/>
            <w:tcMar>
              <w:top w:w="0" w:type="dxa"/>
              <w:left w:w="0" w:type="dxa"/>
              <w:bottom w:w="0" w:type="dxa"/>
              <w:right w:w="0" w:type="dxa"/>
            </w:tcMar>
          </w:tcPr>
          <w:p w14:paraId="2BC14D9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1CA215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17FE0AE2" w14:textId="77777777">
        <w:tc>
          <w:tcPr>
            <w:tcW w:w="352" w:type="dxa"/>
            <w:shd w:val="clear" w:color="auto" w:fill="auto"/>
            <w:tcMar>
              <w:top w:w="0" w:type="dxa"/>
              <w:left w:w="0" w:type="dxa"/>
              <w:bottom w:w="0" w:type="dxa"/>
              <w:right w:w="0" w:type="dxa"/>
            </w:tcMar>
          </w:tcPr>
          <w:p w14:paraId="48B937C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49E3F3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5ECCE7E"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28BA8E9E"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30CD72A9">
                <v:rect id="_x0000_i1025" style="width:0;height:1.5pt" o:hralign="center" o:hrstd="t" o:hr="t" fillcolor="#a0a0a0" stroked="f"/>
              </w:pict>
            </w:r>
          </w:p>
        </w:tc>
      </w:tr>
      <w:tr w:rsidR="00C221BF" w14:paraId="1ABF9B19" w14:textId="77777777">
        <w:tc>
          <w:tcPr>
            <w:tcW w:w="352" w:type="dxa"/>
            <w:shd w:val="clear" w:color="auto" w:fill="auto"/>
            <w:tcMar>
              <w:top w:w="0" w:type="dxa"/>
              <w:left w:w="0" w:type="dxa"/>
              <w:bottom w:w="0" w:type="dxa"/>
              <w:right w:w="0" w:type="dxa"/>
            </w:tcMar>
          </w:tcPr>
          <w:p w14:paraId="07F43E8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00F338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2239B41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29D3B365" w14:textId="77777777">
        <w:tc>
          <w:tcPr>
            <w:tcW w:w="352" w:type="dxa"/>
            <w:shd w:val="clear" w:color="auto" w:fill="auto"/>
            <w:tcMar>
              <w:top w:w="0" w:type="dxa"/>
              <w:left w:w="0" w:type="dxa"/>
              <w:bottom w:w="0" w:type="dxa"/>
              <w:right w:w="0" w:type="dxa"/>
            </w:tcMar>
          </w:tcPr>
          <w:p w14:paraId="43ADCA6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D3A8D5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A4DE84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r w:rsidR="00C221BF" w14:paraId="4AF86B3E" w14:textId="77777777">
        <w:trPr>
          <w:trHeight w:val="240"/>
        </w:trPr>
        <w:tc>
          <w:tcPr>
            <w:tcW w:w="3742" w:type="dxa"/>
            <w:gridSpan w:val="3"/>
            <w:shd w:val="clear" w:color="auto" w:fill="auto"/>
            <w:tcMar>
              <w:top w:w="0" w:type="dxa"/>
              <w:left w:w="0" w:type="dxa"/>
              <w:bottom w:w="0" w:type="dxa"/>
              <w:right w:w="0" w:type="dxa"/>
            </w:tcMar>
          </w:tcPr>
          <w:p w14:paraId="399602D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446BB6E" w14:textId="77777777">
        <w:tc>
          <w:tcPr>
            <w:tcW w:w="3742" w:type="dxa"/>
            <w:gridSpan w:val="3"/>
            <w:shd w:val="clear" w:color="auto" w:fill="auto"/>
            <w:tcMar>
              <w:top w:w="0" w:type="dxa"/>
              <w:left w:w="0" w:type="dxa"/>
              <w:bottom w:w="0" w:type="dxa"/>
              <w:right w:w="0" w:type="dxa"/>
            </w:tcMar>
          </w:tcPr>
          <w:p w14:paraId="373701A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GUARANTORS:</w:t>
            </w:r>
          </w:p>
        </w:tc>
      </w:tr>
      <w:tr w:rsidR="00C221BF" w14:paraId="3AACBFC1" w14:textId="77777777">
        <w:trPr>
          <w:trHeight w:val="240"/>
        </w:trPr>
        <w:tc>
          <w:tcPr>
            <w:tcW w:w="3742" w:type="dxa"/>
            <w:gridSpan w:val="3"/>
            <w:shd w:val="clear" w:color="auto" w:fill="auto"/>
            <w:tcMar>
              <w:top w:w="0" w:type="dxa"/>
              <w:left w:w="0" w:type="dxa"/>
              <w:bottom w:w="0" w:type="dxa"/>
              <w:right w:w="0" w:type="dxa"/>
            </w:tcMar>
          </w:tcPr>
          <w:p w14:paraId="3891566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6C85B41" w14:textId="77777777">
        <w:tc>
          <w:tcPr>
            <w:tcW w:w="3742" w:type="dxa"/>
            <w:gridSpan w:val="3"/>
            <w:shd w:val="clear" w:color="auto" w:fill="auto"/>
            <w:tcMar>
              <w:top w:w="0" w:type="dxa"/>
              <w:left w:w="0" w:type="dxa"/>
              <w:bottom w:w="0" w:type="dxa"/>
              <w:right w:w="0" w:type="dxa"/>
            </w:tcMar>
          </w:tcPr>
          <w:p w14:paraId="10451F2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I, LLC</w:t>
            </w:r>
          </w:p>
        </w:tc>
      </w:tr>
      <w:tr w:rsidR="00C221BF" w14:paraId="5076B490" w14:textId="77777777">
        <w:trPr>
          <w:trHeight w:val="240"/>
        </w:trPr>
        <w:tc>
          <w:tcPr>
            <w:tcW w:w="352" w:type="dxa"/>
            <w:shd w:val="clear" w:color="auto" w:fill="auto"/>
            <w:tcMar>
              <w:top w:w="0" w:type="dxa"/>
              <w:left w:w="0" w:type="dxa"/>
              <w:bottom w:w="0" w:type="dxa"/>
              <w:right w:w="0" w:type="dxa"/>
            </w:tcMar>
          </w:tcPr>
          <w:p w14:paraId="0F61A8C7"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0949DC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0C36553" w14:textId="77777777">
        <w:tc>
          <w:tcPr>
            <w:tcW w:w="352" w:type="dxa"/>
            <w:shd w:val="clear" w:color="auto" w:fill="auto"/>
            <w:tcMar>
              <w:top w:w="0" w:type="dxa"/>
              <w:left w:w="0" w:type="dxa"/>
              <w:bottom w:w="0" w:type="dxa"/>
              <w:right w:w="0" w:type="dxa"/>
            </w:tcMar>
          </w:tcPr>
          <w:p w14:paraId="74F9D22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2EFFF3D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2C3A58A5"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55678E1A"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4B48D1E">
                <v:rect id="_x0000_i1026" style="width:0;height:1.5pt" o:hralign="center" o:hrstd="t" o:hr="t" fillcolor="#a0a0a0" stroked="f"/>
              </w:pict>
            </w:r>
          </w:p>
        </w:tc>
      </w:tr>
      <w:tr w:rsidR="00C221BF" w14:paraId="08E9237A" w14:textId="77777777">
        <w:tc>
          <w:tcPr>
            <w:tcW w:w="352" w:type="dxa"/>
            <w:shd w:val="clear" w:color="auto" w:fill="auto"/>
            <w:tcMar>
              <w:top w:w="0" w:type="dxa"/>
              <w:left w:w="0" w:type="dxa"/>
              <w:bottom w:w="0" w:type="dxa"/>
              <w:right w:w="0" w:type="dxa"/>
            </w:tcMar>
          </w:tcPr>
          <w:p w14:paraId="6312C78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27CECC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D9504E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5F9E74E7" w14:textId="77777777">
        <w:tc>
          <w:tcPr>
            <w:tcW w:w="352" w:type="dxa"/>
            <w:shd w:val="clear" w:color="auto" w:fill="auto"/>
            <w:tcMar>
              <w:top w:w="0" w:type="dxa"/>
              <w:left w:w="0" w:type="dxa"/>
              <w:bottom w:w="0" w:type="dxa"/>
              <w:right w:w="0" w:type="dxa"/>
            </w:tcMar>
          </w:tcPr>
          <w:p w14:paraId="7302BCF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B18FC3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88FCC5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r w:rsidR="00C221BF" w14:paraId="21BD778C" w14:textId="77777777">
        <w:trPr>
          <w:trHeight w:val="240"/>
        </w:trPr>
        <w:tc>
          <w:tcPr>
            <w:tcW w:w="3742" w:type="dxa"/>
            <w:gridSpan w:val="3"/>
            <w:shd w:val="clear" w:color="auto" w:fill="auto"/>
            <w:tcMar>
              <w:top w:w="0" w:type="dxa"/>
              <w:left w:w="0" w:type="dxa"/>
              <w:bottom w:w="0" w:type="dxa"/>
              <w:right w:w="0" w:type="dxa"/>
            </w:tcMar>
          </w:tcPr>
          <w:p w14:paraId="5CF7993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21762F7F" w14:textId="77777777">
        <w:tc>
          <w:tcPr>
            <w:tcW w:w="3742" w:type="dxa"/>
            <w:gridSpan w:val="3"/>
            <w:shd w:val="clear" w:color="auto" w:fill="auto"/>
            <w:tcMar>
              <w:top w:w="0" w:type="dxa"/>
              <w:left w:w="0" w:type="dxa"/>
              <w:bottom w:w="0" w:type="dxa"/>
              <w:right w:w="0" w:type="dxa"/>
            </w:tcMar>
          </w:tcPr>
          <w:p w14:paraId="7CA001E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OPERATING CORP.</w:t>
            </w:r>
          </w:p>
        </w:tc>
      </w:tr>
      <w:tr w:rsidR="00C221BF" w14:paraId="76242CB8" w14:textId="77777777">
        <w:trPr>
          <w:trHeight w:val="240"/>
        </w:trPr>
        <w:tc>
          <w:tcPr>
            <w:tcW w:w="352" w:type="dxa"/>
            <w:shd w:val="clear" w:color="auto" w:fill="auto"/>
            <w:tcMar>
              <w:top w:w="0" w:type="dxa"/>
              <w:left w:w="0" w:type="dxa"/>
              <w:bottom w:w="0" w:type="dxa"/>
              <w:right w:w="0" w:type="dxa"/>
            </w:tcMar>
          </w:tcPr>
          <w:p w14:paraId="4E08EBA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7467C87"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2FADA973" w14:textId="77777777">
        <w:tc>
          <w:tcPr>
            <w:tcW w:w="352" w:type="dxa"/>
            <w:shd w:val="clear" w:color="auto" w:fill="auto"/>
            <w:tcMar>
              <w:top w:w="0" w:type="dxa"/>
              <w:left w:w="0" w:type="dxa"/>
              <w:bottom w:w="0" w:type="dxa"/>
              <w:right w:w="0" w:type="dxa"/>
            </w:tcMar>
          </w:tcPr>
          <w:p w14:paraId="64D47B5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468C930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9F1F00E"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71930181"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D969BEE">
                <v:rect id="_x0000_i1027" style="width:0;height:1.5pt" o:hralign="center" o:hrstd="t" o:hr="t" fillcolor="#a0a0a0" stroked="f"/>
              </w:pict>
            </w:r>
          </w:p>
        </w:tc>
      </w:tr>
      <w:tr w:rsidR="00C221BF" w14:paraId="5826C624" w14:textId="77777777">
        <w:tc>
          <w:tcPr>
            <w:tcW w:w="352" w:type="dxa"/>
            <w:shd w:val="clear" w:color="auto" w:fill="auto"/>
            <w:tcMar>
              <w:top w:w="0" w:type="dxa"/>
              <w:left w:w="0" w:type="dxa"/>
              <w:bottom w:w="0" w:type="dxa"/>
              <w:right w:w="0" w:type="dxa"/>
            </w:tcMar>
          </w:tcPr>
          <w:p w14:paraId="344A76B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7B957C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C69F69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7DB3DE5D" w14:textId="77777777">
        <w:tc>
          <w:tcPr>
            <w:tcW w:w="352" w:type="dxa"/>
            <w:shd w:val="clear" w:color="auto" w:fill="auto"/>
            <w:tcMar>
              <w:top w:w="0" w:type="dxa"/>
              <w:left w:w="0" w:type="dxa"/>
              <w:bottom w:w="0" w:type="dxa"/>
              <w:right w:w="0" w:type="dxa"/>
            </w:tcMar>
          </w:tcPr>
          <w:p w14:paraId="628C3C8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8F9EA2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69859A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r w:rsidR="00C221BF" w14:paraId="0FEE7B2E" w14:textId="77777777">
        <w:trPr>
          <w:trHeight w:val="240"/>
        </w:trPr>
        <w:tc>
          <w:tcPr>
            <w:tcW w:w="3742" w:type="dxa"/>
            <w:gridSpan w:val="3"/>
            <w:shd w:val="clear" w:color="auto" w:fill="auto"/>
            <w:tcMar>
              <w:top w:w="0" w:type="dxa"/>
              <w:left w:w="0" w:type="dxa"/>
              <w:bottom w:w="0" w:type="dxa"/>
              <w:right w:w="0" w:type="dxa"/>
            </w:tcMar>
          </w:tcPr>
          <w:p w14:paraId="7866844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4D22B73" w14:textId="77777777">
        <w:tc>
          <w:tcPr>
            <w:tcW w:w="3742" w:type="dxa"/>
            <w:gridSpan w:val="3"/>
            <w:shd w:val="clear" w:color="auto" w:fill="auto"/>
            <w:tcMar>
              <w:top w:w="0" w:type="dxa"/>
              <w:left w:w="0" w:type="dxa"/>
              <w:bottom w:w="0" w:type="dxa"/>
              <w:right w:w="0" w:type="dxa"/>
            </w:tcMar>
          </w:tcPr>
          <w:p w14:paraId="4AF85B4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PENNTEX RESOURCES ILLINOIS, INC.</w:t>
            </w:r>
          </w:p>
        </w:tc>
      </w:tr>
      <w:tr w:rsidR="00C221BF" w14:paraId="280C33C7" w14:textId="77777777">
        <w:trPr>
          <w:trHeight w:val="240"/>
        </w:trPr>
        <w:tc>
          <w:tcPr>
            <w:tcW w:w="352" w:type="dxa"/>
            <w:shd w:val="clear" w:color="auto" w:fill="auto"/>
            <w:tcMar>
              <w:top w:w="0" w:type="dxa"/>
              <w:left w:w="0" w:type="dxa"/>
              <w:bottom w:w="0" w:type="dxa"/>
              <w:right w:w="0" w:type="dxa"/>
            </w:tcMar>
          </w:tcPr>
          <w:p w14:paraId="7DD9BC4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251815E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F0E106A" w14:textId="77777777">
        <w:tc>
          <w:tcPr>
            <w:tcW w:w="352" w:type="dxa"/>
            <w:shd w:val="clear" w:color="auto" w:fill="auto"/>
            <w:tcMar>
              <w:top w:w="0" w:type="dxa"/>
              <w:left w:w="0" w:type="dxa"/>
              <w:bottom w:w="0" w:type="dxa"/>
              <w:right w:w="0" w:type="dxa"/>
            </w:tcMar>
          </w:tcPr>
          <w:p w14:paraId="772B275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4D92255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7AAEDBCF"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21337B4E"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5E8BFBF">
                <v:rect id="_x0000_i1028" style="width:0;height:1.5pt" o:hralign="center" o:hrstd="t" o:hr="t" fillcolor="#a0a0a0" stroked="f"/>
              </w:pict>
            </w:r>
          </w:p>
        </w:tc>
      </w:tr>
      <w:tr w:rsidR="00C221BF" w14:paraId="42486EB4" w14:textId="77777777">
        <w:tc>
          <w:tcPr>
            <w:tcW w:w="352" w:type="dxa"/>
            <w:shd w:val="clear" w:color="auto" w:fill="auto"/>
            <w:tcMar>
              <w:top w:w="0" w:type="dxa"/>
              <w:left w:w="0" w:type="dxa"/>
              <w:bottom w:w="0" w:type="dxa"/>
              <w:right w:w="0" w:type="dxa"/>
            </w:tcMar>
          </w:tcPr>
          <w:p w14:paraId="69988B5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C27A5B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80C132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347A3FA7" w14:textId="77777777">
        <w:tc>
          <w:tcPr>
            <w:tcW w:w="352" w:type="dxa"/>
            <w:shd w:val="clear" w:color="auto" w:fill="auto"/>
            <w:tcMar>
              <w:top w:w="0" w:type="dxa"/>
              <w:left w:w="0" w:type="dxa"/>
              <w:bottom w:w="0" w:type="dxa"/>
              <w:right w:w="0" w:type="dxa"/>
            </w:tcMar>
          </w:tcPr>
          <w:p w14:paraId="6FCBC28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6F3D99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3F04B0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r w:rsidR="00C221BF" w14:paraId="0BEC0C0D" w14:textId="77777777">
        <w:trPr>
          <w:trHeight w:val="240"/>
        </w:trPr>
        <w:tc>
          <w:tcPr>
            <w:tcW w:w="3742" w:type="dxa"/>
            <w:gridSpan w:val="3"/>
            <w:shd w:val="clear" w:color="auto" w:fill="auto"/>
            <w:tcMar>
              <w:top w:w="0" w:type="dxa"/>
              <w:left w:w="0" w:type="dxa"/>
              <w:bottom w:w="0" w:type="dxa"/>
              <w:right w:w="0" w:type="dxa"/>
            </w:tcMar>
          </w:tcPr>
          <w:p w14:paraId="50E8BEC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2FD4E05E" w14:textId="77777777">
        <w:tc>
          <w:tcPr>
            <w:tcW w:w="3742" w:type="dxa"/>
            <w:gridSpan w:val="3"/>
            <w:shd w:val="clear" w:color="auto" w:fill="auto"/>
            <w:tcMar>
              <w:top w:w="0" w:type="dxa"/>
              <w:left w:w="0" w:type="dxa"/>
              <w:bottom w:w="0" w:type="dxa"/>
              <w:right w:w="0" w:type="dxa"/>
            </w:tcMar>
          </w:tcPr>
          <w:p w14:paraId="7996F8D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IV, LLC</w:t>
            </w:r>
          </w:p>
        </w:tc>
      </w:tr>
      <w:tr w:rsidR="00C221BF" w14:paraId="001CE01B" w14:textId="77777777">
        <w:trPr>
          <w:trHeight w:val="240"/>
        </w:trPr>
        <w:tc>
          <w:tcPr>
            <w:tcW w:w="352" w:type="dxa"/>
            <w:shd w:val="clear" w:color="auto" w:fill="auto"/>
            <w:tcMar>
              <w:top w:w="0" w:type="dxa"/>
              <w:left w:w="0" w:type="dxa"/>
              <w:bottom w:w="0" w:type="dxa"/>
              <w:right w:w="0" w:type="dxa"/>
            </w:tcMar>
          </w:tcPr>
          <w:p w14:paraId="14B039A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7A0D51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B6F39D8" w14:textId="77777777">
        <w:tc>
          <w:tcPr>
            <w:tcW w:w="352" w:type="dxa"/>
            <w:shd w:val="clear" w:color="auto" w:fill="auto"/>
            <w:tcMar>
              <w:top w:w="0" w:type="dxa"/>
              <w:left w:w="0" w:type="dxa"/>
              <w:bottom w:w="0" w:type="dxa"/>
              <w:right w:w="0" w:type="dxa"/>
            </w:tcMar>
          </w:tcPr>
          <w:p w14:paraId="6ECE171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7359B34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33FFA91"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587C810A"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4D10C466">
                <v:rect id="_x0000_i1029" style="width:0;height:1.5pt" o:hralign="center" o:hrstd="t" o:hr="t" fillcolor="#a0a0a0" stroked="f"/>
              </w:pict>
            </w:r>
          </w:p>
        </w:tc>
      </w:tr>
      <w:tr w:rsidR="00C221BF" w14:paraId="72F05229" w14:textId="77777777">
        <w:tc>
          <w:tcPr>
            <w:tcW w:w="352" w:type="dxa"/>
            <w:shd w:val="clear" w:color="auto" w:fill="auto"/>
            <w:tcMar>
              <w:top w:w="0" w:type="dxa"/>
              <w:left w:w="0" w:type="dxa"/>
              <w:bottom w:w="0" w:type="dxa"/>
              <w:right w:w="0" w:type="dxa"/>
            </w:tcMar>
          </w:tcPr>
          <w:p w14:paraId="350AEBC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F0543F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80CED1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0AF85ACC" w14:textId="77777777">
        <w:tc>
          <w:tcPr>
            <w:tcW w:w="352" w:type="dxa"/>
            <w:shd w:val="clear" w:color="auto" w:fill="auto"/>
            <w:tcMar>
              <w:top w:w="0" w:type="dxa"/>
              <w:left w:w="0" w:type="dxa"/>
              <w:bottom w:w="0" w:type="dxa"/>
              <w:right w:w="0" w:type="dxa"/>
            </w:tcMar>
          </w:tcPr>
          <w:p w14:paraId="088CE1B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FBADAE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E6CB21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r w:rsidR="00C221BF" w14:paraId="03E8E2E6" w14:textId="77777777">
        <w:trPr>
          <w:trHeight w:val="240"/>
        </w:trPr>
        <w:tc>
          <w:tcPr>
            <w:tcW w:w="3742" w:type="dxa"/>
            <w:gridSpan w:val="3"/>
            <w:shd w:val="clear" w:color="auto" w:fill="auto"/>
            <w:tcMar>
              <w:top w:w="0" w:type="dxa"/>
              <w:left w:w="0" w:type="dxa"/>
              <w:bottom w:w="0" w:type="dxa"/>
              <w:right w:w="0" w:type="dxa"/>
            </w:tcMar>
          </w:tcPr>
          <w:p w14:paraId="74BFFA0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1CD57818" w14:textId="77777777">
        <w:tc>
          <w:tcPr>
            <w:tcW w:w="3742" w:type="dxa"/>
            <w:gridSpan w:val="3"/>
            <w:shd w:val="clear" w:color="auto" w:fill="auto"/>
            <w:tcMar>
              <w:top w:w="0" w:type="dxa"/>
              <w:left w:w="0" w:type="dxa"/>
              <w:bottom w:w="0" w:type="dxa"/>
              <w:right w:w="0" w:type="dxa"/>
            </w:tcMar>
          </w:tcPr>
          <w:p w14:paraId="1855561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 GAS DEVELOPMENT, LLC</w:t>
            </w:r>
          </w:p>
        </w:tc>
      </w:tr>
      <w:tr w:rsidR="00C221BF" w14:paraId="18F7B25D" w14:textId="77777777">
        <w:trPr>
          <w:trHeight w:val="240"/>
        </w:trPr>
        <w:tc>
          <w:tcPr>
            <w:tcW w:w="352" w:type="dxa"/>
            <w:shd w:val="clear" w:color="auto" w:fill="auto"/>
            <w:tcMar>
              <w:top w:w="0" w:type="dxa"/>
              <w:left w:w="0" w:type="dxa"/>
              <w:bottom w:w="0" w:type="dxa"/>
              <w:right w:w="0" w:type="dxa"/>
            </w:tcMar>
          </w:tcPr>
          <w:p w14:paraId="446CF73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235542F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141E4FDF" w14:textId="77777777">
        <w:tc>
          <w:tcPr>
            <w:tcW w:w="352" w:type="dxa"/>
            <w:shd w:val="clear" w:color="auto" w:fill="auto"/>
            <w:tcMar>
              <w:top w:w="0" w:type="dxa"/>
              <w:left w:w="0" w:type="dxa"/>
              <w:bottom w:w="0" w:type="dxa"/>
              <w:right w:w="0" w:type="dxa"/>
            </w:tcMar>
          </w:tcPr>
          <w:p w14:paraId="7182541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2FE0693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F32519B"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Thomas C. </w:t>
            </w:r>
            <w:proofErr w:type="spellStart"/>
            <w:r>
              <w:rPr>
                <w:rFonts w:ascii="Times New Roman" w:eastAsia="Times New Roman" w:hAnsi="Times New Roman" w:cs="Times New Roman"/>
                <w:sz w:val="20"/>
                <w:szCs w:val="20"/>
              </w:rPr>
              <w:t>Stabley</w:t>
            </w:r>
            <w:proofErr w:type="spellEnd"/>
          </w:p>
          <w:p w14:paraId="5871783B"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74B57DF">
                <v:rect id="_x0000_i1030" style="width:0;height:1.5pt" o:hralign="center" o:hrstd="t" o:hr="t" fillcolor="#a0a0a0" stroked="f"/>
              </w:pict>
            </w:r>
          </w:p>
        </w:tc>
      </w:tr>
      <w:tr w:rsidR="00C221BF" w14:paraId="5F935351" w14:textId="77777777">
        <w:tc>
          <w:tcPr>
            <w:tcW w:w="352" w:type="dxa"/>
            <w:shd w:val="clear" w:color="auto" w:fill="auto"/>
            <w:tcMar>
              <w:top w:w="0" w:type="dxa"/>
              <w:left w:w="0" w:type="dxa"/>
              <w:bottom w:w="0" w:type="dxa"/>
              <w:right w:w="0" w:type="dxa"/>
            </w:tcMar>
          </w:tcPr>
          <w:p w14:paraId="69EAC8B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F23293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2F0EBD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Thomas C. </w:t>
            </w:r>
            <w:proofErr w:type="spellStart"/>
            <w:r>
              <w:rPr>
                <w:rFonts w:ascii="Times New Roman" w:eastAsia="Times New Roman" w:hAnsi="Times New Roman" w:cs="Times New Roman"/>
                <w:sz w:val="20"/>
                <w:szCs w:val="20"/>
              </w:rPr>
              <w:t>Stabley</w:t>
            </w:r>
            <w:proofErr w:type="spellEnd"/>
          </w:p>
        </w:tc>
      </w:tr>
      <w:tr w:rsidR="00C221BF" w14:paraId="762EE7A7" w14:textId="77777777">
        <w:tc>
          <w:tcPr>
            <w:tcW w:w="352" w:type="dxa"/>
            <w:shd w:val="clear" w:color="auto" w:fill="auto"/>
            <w:tcMar>
              <w:top w:w="0" w:type="dxa"/>
              <w:left w:w="0" w:type="dxa"/>
              <w:bottom w:w="0" w:type="dxa"/>
              <w:right w:w="0" w:type="dxa"/>
            </w:tcMar>
          </w:tcPr>
          <w:p w14:paraId="31F0329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6D11DA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7F6C3B6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President and CEO</w:t>
            </w:r>
          </w:p>
        </w:tc>
      </w:tr>
    </w:tbl>
    <w:p w14:paraId="0079F5C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Rex Energy Corporation – Limited Waiver and Third Forbearance Agreement</w:t>
      </w:r>
      <w:r>
        <w:rPr>
          <w:rFonts w:ascii="Times New Roman" w:eastAsia="Times New Roman" w:hAnsi="Times New Roman" w:cs="Times New Roman"/>
          <w:sz w:val="20"/>
          <w:szCs w:val="20"/>
        </w:rPr>
        <w:t>]</w:t>
      </w:r>
    </w:p>
    <w:p w14:paraId="61D64308"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73D67A26" w14:textId="77777777" w:rsidR="00C221BF" w:rsidRDefault="00C221BF">
      <w:pPr>
        <w:pBdr>
          <w:top w:val="nil"/>
          <w:left w:val="nil"/>
          <w:bottom w:val="nil"/>
          <w:right w:val="nil"/>
          <w:between w:val="nil"/>
        </w:pBdr>
        <w:contextualSpacing w:val="0"/>
        <w:jc w:val="right"/>
        <w:rPr>
          <w:rFonts w:ascii="Times New Roman" w:eastAsia="Times New Roman" w:hAnsi="Times New Roman" w:cs="Times New Roman"/>
          <w:sz w:val="20"/>
          <w:szCs w:val="20"/>
        </w:rPr>
      </w:pPr>
    </w:p>
    <w:tbl>
      <w:tblPr>
        <w:tblStyle w:val="ab"/>
        <w:tblW w:w="4212" w:type="dxa"/>
        <w:tblInd w:w="-100" w:type="dxa"/>
        <w:tblLayout w:type="fixed"/>
        <w:tblLook w:val="0600" w:firstRow="0" w:lastRow="0" w:firstColumn="0" w:lastColumn="0" w:noHBand="1" w:noVBand="1"/>
      </w:tblPr>
      <w:tblGrid>
        <w:gridCol w:w="341"/>
        <w:gridCol w:w="341"/>
        <w:gridCol w:w="3530"/>
      </w:tblGrid>
      <w:tr w:rsidR="00C221BF" w14:paraId="46E1E4C4" w14:textId="77777777">
        <w:tc>
          <w:tcPr>
            <w:tcW w:w="341" w:type="dxa"/>
            <w:shd w:val="clear" w:color="auto" w:fill="auto"/>
            <w:tcMar>
              <w:top w:w="0" w:type="dxa"/>
              <w:left w:w="0" w:type="dxa"/>
              <w:bottom w:w="0" w:type="dxa"/>
              <w:right w:w="0" w:type="dxa"/>
            </w:tcMar>
          </w:tcPr>
          <w:p w14:paraId="0618ECD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1" w:type="dxa"/>
            <w:shd w:val="clear" w:color="auto" w:fill="auto"/>
            <w:tcMar>
              <w:top w:w="0" w:type="dxa"/>
              <w:left w:w="0" w:type="dxa"/>
              <w:bottom w:w="0" w:type="dxa"/>
              <w:right w:w="0" w:type="dxa"/>
            </w:tcMar>
          </w:tcPr>
          <w:p w14:paraId="05435A8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8" w:type="dxa"/>
            <w:shd w:val="clear" w:color="auto" w:fill="auto"/>
            <w:tcMar>
              <w:top w:w="0" w:type="dxa"/>
              <w:left w:w="0" w:type="dxa"/>
              <w:bottom w:w="0" w:type="dxa"/>
              <w:right w:w="0" w:type="dxa"/>
            </w:tcMar>
          </w:tcPr>
          <w:p w14:paraId="03F41BF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6A50F81" w14:textId="77777777">
        <w:tc>
          <w:tcPr>
            <w:tcW w:w="4210" w:type="dxa"/>
            <w:gridSpan w:val="3"/>
            <w:shd w:val="clear" w:color="auto" w:fill="auto"/>
            <w:tcMar>
              <w:top w:w="0" w:type="dxa"/>
              <w:left w:w="0" w:type="dxa"/>
              <w:bottom w:w="0" w:type="dxa"/>
              <w:right w:w="0" w:type="dxa"/>
            </w:tcMar>
          </w:tcPr>
          <w:p w14:paraId="63120DB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ANGELO, GORDON ENERGY SERVICER, LLC, as</w:t>
            </w:r>
          </w:p>
        </w:tc>
      </w:tr>
      <w:tr w:rsidR="00C221BF" w14:paraId="4177E6A4" w14:textId="77777777">
        <w:tc>
          <w:tcPr>
            <w:tcW w:w="4210" w:type="dxa"/>
            <w:gridSpan w:val="3"/>
            <w:shd w:val="clear" w:color="auto" w:fill="auto"/>
            <w:tcMar>
              <w:top w:w="0" w:type="dxa"/>
              <w:left w:w="0" w:type="dxa"/>
              <w:bottom w:w="0" w:type="dxa"/>
              <w:right w:w="0" w:type="dxa"/>
            </w:tcMar>
          </w:tcPr>
          <w:p w14:paraId="4550A28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Administrative Agent, Collateral Agent and Lender</w:t>
            </w:r>
          </w:p>
        </w:tc>
      </w:tr>
    </w:tbl>
    <w:p w14:paraId="2FD7F400"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c"/>
        <w:tblW w:w="4212" w:type="dxa"/>
        <w:tblInd w:w="-100" w:type="dxa"/>
        <w:tblLayout w:type="fixed"/>
        <w:tblLook w:val="0600" w:firstRow="0" w:lastRow="0" w:firstColumn="0" w:lastColumn="0" w:noHBand="1" w:noVBand="1"/>
      </w:tblPr>
      <w:tblGrid>
        <w:gridCol w:w="360"/>
        <w:gridCol w:w="360"/>
        <w:gridCol w:w="3492"/>
      </w:tblGrid>
      <w:tr w:rsidR="00C221BF" w14:paraId="307D5486" w14:textId="77777777">
        <w:tc>
          <w:tcPr>
            <w:tcW w:w="360" w:type="dxa"/>
            <w:shd w:val="clear" w:color="auto" w:fill="auto"/>
            <w:tcMar>
              <w:top w:w="0" w:type="dxa"/>
              <w:left w:w="0" w:type="dxa"/>
              <w:bottom w:w="0" w:type="dxa"/>
              <w:right w:w="0" w:type="dxa"/>
            </w:tcMar>
          </w:tcPr>
          <w:p w14:paraId="0AB8765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0" w:type="dxa"/>
            <w:shd w:val="clear" w:color="auto" w:fill="auto"/>
            <w:tcMar>
              <w:top w:w="0" w:type="dxa"/>
              <w:left w:w="0" w:type="dxa"/>
              <w:bottom w:w="0" w:type="dxa"/>
              <w:right w:w="0" w:type="dxa"/>
            </w:tcMar>
          </w:tcPr>
          <w:p w14:paraId="61A0FFB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1" w:type="dxa"/>
            <w:shd w:val="clear" w:color="auto" w:fill="auto"/>
            <w:tcMar>
              <w:top w:w="0" w:type="dxa"/>
              <w:left w:w="0" w:type="dxa"/>
              <w:bottom w:w="0" w:type="dxa"/>
              <w:right w:w="0" w:type="dxa"/>
            </w:tcMar>
          </w:tcPr>
          <w:p w14:paraId="787EB89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EADF2CC" w14:textId="77777777">
        <w:trPr>
          <w:trHeight w:val="240"/>
        </w:trPr>
        <w:tc>
          <w:tcPr>
            <w:tcW w:w="360" w:type="dxa"/>
            <w:shd w:val="clear" w:color="auto" w:fill="auto"/>
            <w:tcMar>
              <w:top w:w="0" w:type="dxa"/>
              <w:left w:w="0" w:type="dxa"/>
              <w:bottom w:w="0" w:type="dxa"/>
              <w:right w:w="0" w:type="dxa"/>
            </w:tcMar>
          </w:tcPr>
          <w:p w14:paraId="53206B53"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851" w:type="dxa"/>
            <w:gridSpan w:val="2"/>
            <w:shd w:val="clear" w:color="auto" w:fill="auto"/>
            <w:tcMar>
              <w:top w:w="0" w:type="dxa"/>
              <w:left w:w="0" w:type="dxa"/>
              <w:bottom w:w="0" w:type="dxa"/>
              <w:right w:w="0" w:type="dxa"/>
            </w:tcMar>
          </w:tcPr>
          <w:p w14:paraId="1DC2366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188FC4B3" w14:textId="77777777">
        <w:tc>
          <w:tcPr>
            <w:tcW w:w="360" w:type="dxa"/>
            <w:shd w:val="clear" w:color="auto" w:fill="auto"/>
            <w:tcMar>
              <w:top w:w="0" w:type="dxa"/>
              <w:left w:w="0" w:type="dxa"/>
              <w:bottom w:w="0" w:type="dxa"/>
              <w:right w:w="0" w:type="dxa"/>
            </w:tcMar>
          </w:tcPr>
          <w:p w14:paraId="32484CB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0" w:type="dxa"/>
            <w:shd w:val="clear" w:color="auto" w:fill="auto"/>
            <w:tcMar>
              <w:top w:w="0" w:type="dxa"/>
              <w:left w:w="0" w:type="dxa"/>
              <w:bottom w:w="0" w:type="dxa"/>
              <w:right w:w="0" w:type="dxa"/>
            </w:tcMar>
          </w:tcPr>
          <w:p w14:paraId="1AB48CD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1" w:type="dxa"/>
            <w:shd w:val="clear" w:color="auto" w:fill="auto"/>
            <w:tcMar>
              <w:top w:w="0" w:type="dxa"/>
              <w:left w:w="0" w:type="dxa"/>
              <w:bottom w:w="0" w:type="dxa"/>
              <w:right w:w="0" w:type="dxa"/>
            </w:tcMar>
          </w:tcPr>
          <w:p w14:paraId="1B8C8F1E"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Todd </w:t>
            </w:r>
            <w:proofErr w:type="spellStart"/>
            <w:r>
              <w:rPr>
                <w:rFonts w:ascii="Times New Roman" w:eastAsia="Times New Roman" w:hAnsi="Times New Roman" w:cs="Times New Roman"/>
                <w:sz w:val="20"/>
                <w:szCs w:val="20"/>
              </w:rPr>
              <w:t>Dittman</w:t>
            </w:r>
            <w:proofErr w:type="spellEnd"/>
          </w:p>
          <w:p w14:paraId="7A5B3867"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4076BF2F">
                <v:rect id="_x0000_i1031" style="width:0;height:1.5pt" o:hralign="center" o:hrstd="t" o:hr="t" fillcolor="#a0a0a0" stroked="f"/>
              </w:pict>
            </w:r>
          </w:p>
        </w:tc>
      </w:tr>
      <w:tr w:rsidR="00C221BF" w14:paraId="2FE6711F" w14:textId="77777777">
        <w:tc>
          <w:tcPr>
            <w:tcW w:w="360" w:type="dxa"/>
            <w:shd w:val="clear" w:color="auto" w:fill="auto"/>
            <w:tcMar>
              <w:top w:w="0" w:type="dxa"/>
              <w:left w:w="0" w:type="dxa"/>
              <w:bottom w:w="0" w:type="dxa"/>
              <w:right w:w="0" w:type="dxa"/>
            </w:tcMar>
          </w:tcPr>
          <w:p w14:paraId="5E79D57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0" w:type="dxa"/>
            <w:shd w:val="clear" w:color="auto" w:fill="auto"/>
            <w:tcMar>
              <w:top w:w="0" w:type="dxa"/>
              <w:left w:w="0" w:type="dxa"/>
              <w:bottom w:w="0" w:type="dxa"/>
              <w:right w:w="0" w:type="dxa"/>
            </w:tcMar>
          </w:tcPr>
          <w:p w14:paraId="02FF89F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1" w:type="dxa"/>
            <w:shd w:val="clear" w:color="auto" w:fill="auto"/>
            <w:tcMar>
              <w:top w:w="0" w:type="dxa"/>
              <w:left w:w="0" w:type="dxa"/>
              <w:bottom w:w="0" w:type="dxa"/>
              <w:right w:w="0" w:type="dxa"/>
            </w:tcMar>
          </w:tcPr>
          <w:p w14:paraId="205D21C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Todd </w:t>
            </w:r>
            <w:proofErr w:type="spellStart"/>
            <w:r>
              <w:rPr>
                <w:rFonts w:ascii="Times New Roman" w:eastAsia="Times New Roman" w:hAnsi="Times New Roman" w:cs="Times New Roman"/>
                <w:sz w:val="20"/>
                <w:szCs w:val="20"/>
              </w:rPr>
              <w:t>Dittman</w:t>
            </w:r>
            <w:proofErr w:type="spellEnd"/>
          </w:p>
        </w:tc>
      </w:tr>
      <w:tr w:rsidR="00C221BF" w14:paraId="1689A38F" w14:textId="77777777">
        <w:tc>
          <w:tcPr>
            <w:tcW w:w="360" w:type="dxa"/>
            <w:shd w:val="clear" w:color="auto" w:fill="auto"/>
            <w:tcMar>
              <w:top w:w="0" w:type="dxa"/>
              <w:left w:w="0" w:type="dxa"/>
              <w:bottom w:w="0" w:type="dxa"/>
              <w:right w:w="0" w:type="dxa"/>
            </w:tcMar>
          </w:tcPr>
          <w:p w14:paraId="368E6CD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0" w:type="dxa"/>
            <w:shd w:val="clear" w:color="auto" w:fill="auto"/>
            <w:tcMar>
              <w:top w:w="0" w:type="dxa"/>
              <w:left w:w="0" w:type="dxa"/>
              <w:bottom w:w="0" w:type="dxa"/>
              <w:right w:w="0" w:type="dxa"/>
            </w:tcMar>
          </w:tcPr>
          <w:p w14:paraId="10F2E90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1" w:type="dxa"/>
            <w:shd w:val="clear" w:color="auto" w:fill="auto"/>
            <w:tcMar>
              <w:top w:w="0" w:type="dxa"/>
              <w:left w:w="0" w:type="dxa"/>
              <w:bottom w:w="0" w:type="dxa"/>
              <w:right w:w="0" w:type="dxa"/>
            </w:tcMar>
          </w:tcPr>
          <w:p w14:paraId="51E342E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Person</w:t>
            </w:r>
          </w:p>
        </w:tc>
      </w:tr>
    </w:tbl>
    <w:p w14:paraId="3954550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Rex Energy Corporation – Limited Waiver and Third Forbearance Agreement</w:t>
      </w:r>
      <w:r>
        <w:rPr>
          <w:rFonts w:ascii="Times New Roman" w:eastAsia="Times New Roman" w:hAnsi="Times New Roman" w:cs="Times New Roman"/>
          <w:sz w:val="20"/>
          <w:szCs w:val="20"/>
        </w:rPr>
        <w:t>]</w:t>
      </w:r>
    </w:p>
    <w:p w14:paraId="734FC516"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5648D660" w14:textId="77777777" w:rsidR="00C221BF" w:rsidRDefault="00C221BF">
      <w:pPr>
        <w:pBdr>
          <w:top w:val="nil"/>
          <w:left w:val="nil"/>
          <w:bottom w:val="nil"/>
          <w:right w:val="nil"/>
          <w:between w:val="nil"/>
        </w:pBdr>
        <w:contextualSpacing w:val="0"/>
        <w:jc w:val="right"/>
        <w:rPr>
          <w:rFonts w:ascii="Times New Roman" w:eastAsia="Times New Roman" w:hAnsi="Times New Roman" w:cs="Times New Roman"/>
          <w:sz w:val="20"/>
          <w:szCs w:val="20"/>
        </w:rPr>
      </w:pPr>
    </w:p>
    <w:tbl>
      <w:tblPr>
        <w:tblStyle w:val="ad"/>
        <w:tblW w:w="9360" w:type="dxa"/>
        <w:tblInd w:w="-100" w:type="dxa"/>
        <w:tblLayout w:type="fixed"/>
        <w:tblLook w:val="0600" w:firstRow="0" w:lastRow="0" w:firstColumn="0" w:lastColumn="0" w:noHBand="1" w:noVBand="1"/>
      </w:tblPr>
      <w:tblGrid>
        <w:gridCol w:w="352"/>
        <w:gridCol w:w="352"/>
        <w:gridCol w:w="3039"/>
        <w:gridCol w:w="1872"/>
        <w:gridCol w:w="3745"/>
      </w:tblGrid>
      <w:tr w:rsidR="00C221BF" w14:paraId="76E373F0" w14:textId="77777777">
        <w:trPr>
          <w:gridAfter w:val="2"/>
          <w:wAfter w:w="5616" w:type="dxa"/>
        </w:trPr>
        <w:tc>
          <w:tcPr>
            <w:tcW w:w="352" w:type="dxa"/>
            <w:shd w:val="clear" w:color="auto" w:fill="auto"/>
            <w:tcMar>
              <w:top w:w="0" w:type="dxa"/>
              <w:left w:w="0" w:type="dxa"/>
              <w:bottom w:w="0" w:type="dxa"/>
              <w:right w:w="0" w:type="dxa"/>
            </w:tcMar>
          </w:tcPr>
          <w:p w14:paraId="4355049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F9E7F1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6E7E1B1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F42F426" w14:textId="77777777">
        <w:trPr>
          <w:gridAfter w:val="2"/>
          <w:wAfter w:w="5616" w:type="dxa"/>
        </w:trPr>
        <w:tc>
          <w:tcPr>
            <w:tcW w:w="3742" w:type="dxa"/>
            <w:gridSpan w:val="3"/>
            <w:shd w:val="clear" w:color="auto" w:fill="auto"/>
            <w:tcMar>
              <w:top w:w="0" w:type="dxa"/>
              <w:left w:w="0" w:type="dxa"/>
              <w:bottom w:w="0" w:type="dxa"/>
              <w:right w:w="0" w:type="dxa"/>
            </w:tcMar>
          </w:tcPr>
          <w:p w14:paraId="0EE3ABD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Solely with respect to Section 3.2(b) hereto:</w:t>
            </w:r>
          </w:p>
        </w:tc>
      </w:tr>
      <w:tr w:rsidR="00C221BF" w14:paraId="6622CB28" w14:textId="77777777">
        <w:trPr>
          <w:gridAfter w:val="2"/>
          <w:wAfter w:w="5616" w:type="dxa"/>
          <w:trHeight w:val="240"/>
        </w:trPr>
        <w:tc>
          <w:tcPr>
            <w:tcW w:w="3742" w:type="dxa"/>
            <w:gridSpan w:val="3"/>
            <w:shd w:val="clear" w:color="auto" w:fill="auto"/>
            <w:tcMar>
              <w:top w:w="0" w:type="dxa"/>
              <w:left w:w="0" w:type="dxa"/>
              <w:bottom w:w="0" w:type="dxa"/>
              <w:right w:w="0" w:type="dxa"/>
            </w:tcMar>
          </w:tcPr>
          <w:p w14:paraId="569D286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101FC9D" w14:textId="77777777">
        <w:trPr>
          <w:gridAfter w:val="2"/>
          <w:wAfter w:w="5616" w:type="dxa"/>
          <w:trHeight w:val="250"/>
        </w:trPr>
        <w:tc>
          <w:tcPr>
            <w:tcW w:w="3742" w:type="dxa"/>
            <w:gridSpan w:val="3"/>
            <w:vMerge w:val="restart"/>
            <w:shd w:val="clear" w:color="auto" w:fill="auto"/>
            <w:tcMar>
              <w:top w:w="0" w:type="dxa"/>
              <w:left w:w="0" w:type="dxa"/>
              <w:bottom w:w="0" w:type="dxa"/>
              <w:right w:w="0" w:type="dxa"/>
            </w:tcMar>
          </w:tcPr>
          <w:p w14:paraId="5FD8A70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MACQUARIE BANK LIMITED, as</w:t>
            </w:r>
          </w:p>
          <w:p w14:paraId="158CAE28"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Issuing Bank</w:t>
            </w:r>
          </w:p>
        </w:tc>
      </w:tr>
      <w:tr w:rsidR="00C221BF" w14:paraId="3BB9F600" w14:textId="77777777">
        <w:trPr>
          <w:trHeight w:val="240"/>
        </w:trPr>
        <w:tc>
          <w:tcPr>
            <w:tcW w:w="3742" w:type="dxa"/>
            <w:gridSpan w:val="3"/>
            <w:vMerge/>
            <w:shd w:val="clear" w:color="auto" w:fill="auto"/>
            <w:tcMar>
              <w:top w:w="0" w:type="dxa"/>
              <w:left w:w="0" w:type="dxa"/>
              <w:bottom w:w="0" w:type="dxa"/>
              <w:right w:w="0" w:type="dxa"/>
            </w:tcMar>
          </w:tcPr>
          <w:p w14:paraId="5444E2D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MACQUARIE BANK LIMITED, as</w:t>
            </w:r>
          </w:p>
          <w:p w14:paraId="71BEF060"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Issuing Bank</w:t>
            </w:r>
          </w:p>
        </w:tc>
        <w:tc>
          <w:tcPr>
            <w:tcW w:w="1872" w:type="dxa"/>
            <w:shd w:val="clear" w:color="auto" w:fill="auto"/>
            <w:tcMar>
              <w:top w:w="0" w:type="dxa"/>
              <w:left w:w="0" w:type="dxa"/>
              <w:bottom w:w="0" w:type="dxa"/>
              <w:right w:w="0" w:type="dxa"/>
            </w:tcMar>
          </w:tcPr>
          <w:p w14:paraId="45187B6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4" w:type="dxa"/>
            <w:shd w:val="clear" w:color="auto" w:fill="auto"/>
            <w:tcMar>
              <w:top w:w="0" w:type="dxa"/>
              <w:left w:w="0" w:type="dxa"/>
              <w:bottom w:w="0" w:type="dxa"/>
              <w:right w:w="0" w:type="dxa"/>
            </w:tcMar>
          </w:tcPr>
          <w:p w14:paraId="5742E0E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2C12B680" w14:textId="77777777">
        <w:trPr>
          <w:gridAfter w:val="2"/>
          <w:wAfter w:w="5616" w:type="dxa"/>
        </w:trPr>
        <w:tc>
          <w:tcPr>
            <w:tcW w:w="352" w:type="dxa"/>
            <w:shd w:val="clear" w:color="auto" w:fill="auto"/>
            <w:tcMar>
              <w:top w:w="0" w:type="dxa"/>
              <w:left w:w="0" w:type="dxa"/>
              <w:bottom w:w="0" w:type="dxa"/>
              <w:right w:w="0" w:type="dxa"/>
            </w:tcMar>
          </w:tcPr>
          <w:p w14:paraId="681F24C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DD3E5A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51D0F75"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Robert </w:t>
            </w:r>
            <w:proofErr w:type="spellStart"/>
            <w:r>
              <w:rPr>
                <w:rFonts w:ascii="Times New Roman" w:eastAsia="Times New Roman" w:hAnsi="Times New Roman" w:cs="Times New Roman"/>
                <w:sz w:val="20"/>
                <w:szCs w:val="20"/>
              </w:rPr>
              <w:t>McRobbie</w:t>
            </w:r>
            <w:proofErr w:type="spellEnd"/>
          </w:p>
          <w:p w14:paraId="16E6B74D"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6913841">
                <v:rect id="_x0000_i1032" style="width:0;height:1.5pt" o:hralign="center" o:hrstd="t" o:hr="t" fillcolor="#a0a0a0" stroked="f"/>
              </w:pict>
            </w:r>
          </w:p>
        </w:tc>
      </w:tr>
      <w:tr w:rsidR="00C221BF" w14:paraId="075D4A25" w14:textId="77777777">
        <w:trPr>
          <w:gridAfter w:val="2"/>
          <w:wAfter w:w="5616" w:type="dxa"/>
        </w:trPr>
        <w:tc>
          <w:tcPr>
            <w:tcW w:w="352" w:type="dxa"/>
            <w:shd w:val="clear" w:color="auto" w:fill="auto"/>
            <w:tcMar>
              <w:top w:w="0" w:type="dxa"/>
              <w:left w:w="0" w:type="dxa"/>
              <w:bottom w:w="0" w:type="dxa"/>
              <w:right w:w="0" w:type="dxa"/>
            </w:tcMar>
          </w:tcPr>
          <w:p w14:paraId="64F028C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C5A850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7AD889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Robert </w:t>
            </w:r>
            <w:proofErr w:type="spellStart"/>
            <w:r>
              <w:rPr>
                <w:rFonts w:ascii="Times New Roman" w:eastAsia="Times New Roman" w:hAnsi="Times New Roman" w:cs="Times New Roman"/>
                <w:sz w:val="20"/>
                <w:szCs w:val="20"/>
              </w:rPr>
              <w:t>McRobbie</w:t>
            </w:r>
            <w:proofErr w:type="spellEnd"/>
          </w:p>
        </w:tc>
      </w:tr>
      <w:tr w:rsidR="00C221BF" w14:paraId="123F24BF" w14:textId="77777777">
        <w:trPr>
          <w:gridAfter w:val="2"/>
          <w:wAfter w:w="5616" w:type="dxa"/>
        </w:trPr>
        <w:tc>
          <w:tcPr>
            <w:tcW w:w="352" w:type="dxa"/>
            <w:shd w:val="clear" w:color="auto" w:fill="auto"/>
            <w:tcMar>
              <w:top w:w="0" w:type="dxa"/>
              <w:left w:w="0" w:type="dxa"/>
              <w:bottom w:w="0" w:type="dxa"/>
              <w:right w:w="0" w:type="dxa"/>
            </w:tcMar>
          </w:tcPr>
          <w:p w14:paraId="20F21FA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3B4CB3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9E5DC3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Division Director, Legal Risk Management</w:t>
            </w:r>
          </w:p>
        </w:tc>
      </w:tr>
    </w:tbl>
    <w:p w14:paraId="1B716E48" w14:textId="77777777" w:rsidR="00C221BF" w:rsidRDefault="002B3C02">
      <w:pPr>
        <w:pBdr>
          <w:top w:val="nil"/>
          <w:left w:val="nil"/>
          <w:bottom w:val="nil"/>
          <w:right w:val="nil"/>
          <w:between w:val="nil"/>
        </w:pBdr>
        <w:contextualSpacing w:val="0"/>
        <w:rPr>
          <w:sz w:val="24"/>
          <w:szCs w:val="24"/>
        </w:rPr>
      </w:pPr>
      <w:r>
        <w:rPr>
          <w:sz w:val="24"/>
          <w:szCs w:val="24"/>
        </w:rPr>
        <w:t> </w:t>
      </w:r>
    </w:p>
    <w:p w14:paraId="69A09127" w14:textId="77777777" w:rsidR="00C221BF" w:rsidRDefault="00C221BF">
      <w:pPr>
        <w:pBdr>
          <w:top w:val="nil"/>
          <w:left w:val="nil"/>
          <w:bottom w:val="nil"/>
          <w:right w:val="nil"/>
          <w:between w:val="nil"/>
        </w:pBdr>
        <w:spacing w:after="240"/>
        <w:contextualSpacing w:val="0"/>
        <w:jc w:val="right"/>
        <w:rPr>
          <w:sz w:val="24"/>
          <w:szCs w:val="24"/>
        </w:rPr>
      </w:pPr>
    </w:p>
    <w:tbl>
      <w:tblPr>
        <w:tblStyle w:val="ae"/>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52"/>
        <w:gridCol w:w="3040"/>
      </w:tblGrid>
      <w:tr w:rsidR="00C221BF" w14:paraId="13A45B58" w14:textId="77777777">
        <w:tc>
          <w:tcPr>
            <w:tcW w:w="352" w:type="dxa"/>
            <w:shd w:val="clear" w:color="auto" w:fill="auto"/>
            <w:tcMar>
              <w:top w:w="0" w:type="dxa"/>
              <w:left w:w="0" w:type="dxa"/>
              <w:bottom w:w="0" w:type="dxa"/>
              <w:right w:w="0" w:type="dxa"/>
            </w:tcMar>
          </w:tcPr>
          <w:p w14:paraId="4FED6C92" w14:textId="77777777" w:rsidR="00C221BF" w:rsidRDefault="00C221BF">
            <w:pPr>
              <w:pBdr>
                <w:top w:val="nil"/>
                <w:left w:val="nil"/>
                <w:bottom w:val="nil"/>
                <w:right w:val="nil"/>
                <w:between w:val="nil"/>
              </w:pBdr>
              <w:spacing w:line="276" w:lineRule="auto"/>
              <w:contextualSpacing w:val="0"/>
              <w:rPr>
                <w:sz w:val="24"/>
                <w:szCs w:val="24"/>
              </w:rPr>
            </w:pPr>
          </w:p>
        </w:tc>
        <w:tc>
          <w:tcPr>
            <w:tcW w:w="352" w:type="dxa"/>
            <w:shd w:val="clear" w:color="auto" w:fill="auto"/>
            <w:tcMar>
              <w:top w:w="0" w:type="dxa"/>
              <w:left w:w="0" w:type="dxa"/>
              <w:bottom w:w="0" w:type="dxa"/>
              <w:right w:w="0" w:type="dxa"/>
            </w:tcMar>
          </w:tcPr>
          <w:p w14:paraId="626AE9FD" w14:textId="77777777" w:rsidR="00C221BF" w:rsidRDefault="00C221BF">
            <w:pPr>
              <w:pBdr>
                <w:top w:val="nil"/>
                <w:left w:val="nil"/>
                <w:bottom w:val="nil"/>
                <w:right w:val="nil"/>
                <w:between w:val="nil"/>
              </w:pBd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3A9F7DA8"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50E8CB66" w14:textId="77777777">
        <w:trPr>
          <w:trHeight w:val="240"/>
        </w:trPr>
        <w:tc>
          <w:tcPr>
            <w:tcW w:w="352" w:type="dxa"/>
            <w:shd w:val="clear" w:color="auto" w:fill="auto"/>
            <w:tcMar>
              <w:top w:w="0" w:type="dxa"/>
              <w:left w:w="0" w:type="dxa"/>
              <w:bottom w:w="0" w:type="dxa"/>
              <w:right w:w="0" w:type="dxa"/>
            </w:tcMar>
          </w:tcPr>
          <w:p w14:paraId="2350F31F" w14:textId="77777777" w:rsidR="00C221BF" w:rsidRDefault="00C221BF">
            <w:pPr>
              <w:pBdr>
                <w:top w:val="nil"/>
                <w:left w:val="nil"/>
                <w:bottom w:val="nil"/>
                <w:right w:val="nil"/>
                <w:between w:val="nil"/>
              </w:pBdr>
              <w:spacing w:line="276" w:lineRule="auto"/>
              <w:contextualSpacing w:val="0"/>
              <w:rPr>
                <w:sz w:val="24"/>
                <w:szCs w:val="24"/>
              </w:rPr>
            </w:pPr>
          </w:p>
        </w:tc>
        <w:tc>
          <w:tcPr>
            <w:tcW w:w="3390" w:type="dxa"/>
            <w:gridSpan w:val="2"/>
            <w:shd w:val="clear" w:color="auto" w:fill="auto"/>
            <w:tcMar>
              <w:top w:w="0" w:type="dxa"/>
              <w:left w:w="0" w:type="dxa"/>
              <w:bottom w:w="0" w:type="dxa"/>
              <w:right w:w="0" w:type="dxa"/>
            </w:tcMar>
          </w:tcPr>
          <w:p w14:paraId="738BAFEB"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0B44B741" w14:textId="77777777">
        <w:tc>
          <w:tcPr>
            <w:tcW w:w="352" w:type="dxa"/>
            <w:shd w:val="clear" w:color="auto" w:fill="auto"/>
            <w:tcMar>
              <w:top w:w="0" w:type="dxa"/>
              <w:left w:w="0" w:type="dxa"/>
              <w:bottom w:w="0" w:type="dxa"/>
              <w:right w:w="0" w:type="dxa"/>
            </w:tcMar>
          </w:tcPr>
          <w:p w14:paraId="0DCFD9C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tcBorders>
              <w:bottom w:val="single" w:sz="6" w:space="0" w:color="000000"/>
            </w:tcBorders>
            <w:shd w:val="clear" w:color="auto" w:fill="auto"/>
            <w:tcMar>
              <w:top w:w="0" w:type="dxa"/>
              <w:left w:w="0" w:type="dxa"/>
              <w:bottom w:w="0" w:type="dxa"/>
              <w:right w:w="0" w:type="dxa"/>
            </w:tcMar>
          </w:tcPr>
          <w:p w14:paraId="79E36DD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tcBorders>
              <w:bottom w:val="single" w:sz="6" w:space="0" w:color="000000"/>
            </w:tcBorders>
            <w:shd w:val="clear" w:color="auto" w:fill="auto"/>
            <w:tcMar>
              <w:top w:w="0" w:type="dxa"/>
              <w:left w:w="0" w:type="dxa"/>
              <w:bottom w:w="0" w:type="dxa"/>
              <w:right w:w="0" w:type="dxa"/>
            </w:tcMar>
          </w:tcPr>
          <w:p w14:paraId="24F94E7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Glenn Harrison</w:t>
            </w:r>
          </w:p>
        </w:tc>
      </w:tr>
      <w:tr w:rsidR="00C221BF" w14:paraId="1E3743DE" w14:textId="77777777">
        <w:tc>
          <w:tcPr>
            <w:tcW w:w="352" w:type="dxa"/>
            <w:shd w:val="clear" w:color="auto" w:fill="auto"/>
            <w:tcMar>
              <w:top w:w="0" w:type="dxa"/>
              <w:left w:w="0" w:type="dxa"/>
              <w:bottom w:w="0" w:type="dxa"/>
              <w:right w:w="0" w:type="dxa"/>
            </w:tcMar>
          </w:tcPr>
          <w:p w14:paraId="6636E1A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27C720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B2E672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Glenn Harrison</w:t>
            </w:r>
          </w:p>
        </w:tc>
      </w:tr>
      <w:tr w:rsidR="00C221BF" w14:paraId="2849BFFC" w14:textId="77777777">
        <w:tc>
          <w:tcPr>
            <w:tcW w:w="352" w:type="dxa"/>
            <w:shd w:val="clear" w:color="auto" w:fill="auto"/>
            <w:tcMar>
              <w:top w:w="0" w:type="dxa"/>
              <w:left w:w="0" w:type="dxa"/>
              <w:bottom w:w="0" w:type="dxa"/>
              <w:right w:w="0" w:type="dxa"/>
            </w:tcMar>
          </w:tcPr>
          <w:p w14:paraId="49335E2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52B1164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EB1710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Division Director</w:t>
            </w:r>
          </w:p>
        </w:tc>
      </w:tr>
      <w:tr w:rsidR="00C221BF" w14:paraId="10051DB3" w14:textId="77777777">
        <w:trPr>
          <w:trHeight w:val="240"/>
        </w:trPr>
        <w:tc>
          <w:tcPr>
            <w:tcW w:w="3742" w:type="dxa"/>
            <w:gridSpan w:val="3"/>
            <w:shd w:val="clear" w:color="auto" w:fill="auto"/>
            <w:tcMar>
              <w:top w:w="0" w:type="dxa"/>
              <w:left w:w="0" w:type="dxa"/>
              <w:bottom w:w="0" w:type="dxa"/>
              <w:right w:w="0" w:type="dxa"/>
            </w:tcMar>
          </w:tcPr>
          <w:p w14:paraId="3056E11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32BA0C7" w14:textId="77777777">
        <w:tc>
          <w:tcPr>
            <w:tcW w:w="3742" w:type="dxa"/>
            <w:gridSpan w:val="3"/>
            <w:shd w:val="clear" w:color="auto" w:fill="auto"/>
            <w:tcMar>
              <w:top w:w="0" w:type="dxa"/>
              <w:left w:w="0" w:type="dxa"/>
              <w:bottom w:w="0" w:type="dxa"/>
              <w:right w:w="0" w:type="dxa"/>
            </w:tcMar>
          </w:tcPr>
          <w:p w14:paraId="2F510B4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(POA Ref: #2468 dated 7 June 2017 expiring 31 March 2019, signed in Sydney)</w:t>
            </w:r>
          </w:p>
        </w:tc>
      </w:tr>
    </w:tbl>
    <w:p w14:paraId="4BC3CC4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Rex Energy Corporation – Limited Waiver and Third Forbearance Agreement</w:t>
      </w:r>
      <w:r>
        <w:rPr>
          <w:rFonts w:ascii="Times New Roman" w:eastAsia="Times New Roman" w:hAnsi="Times New Roman" w:cs="Times New Roman"/>
          <w:sz w:val="20"/>
          <w:szCs w:val="20"/>
        </w:rPr>
        <w:t>]</w:t>
      </w:r>
    </w:p>
    <w:p w14:paraId="3180C5C4"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342FC15A"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
        <w:tblW w:w="3744" w:type="dxa"/>
        <w:tblInd w:w="-100" w:type="dxa"/>
        <w:tblLayout w:type="fixed"/>
        <w:tblLook w:val="0600" w:firstRow="0" w:lastRow="0" w:firstColumn="0" w:lastColumn="0" w:noHBand="1" w:noVBand="1"/>
      </w:tblPr>
      <w:tblGrid>
        <w:gridCol w:w="352"/>
        <w:gridCol w:w="352"/>
        <w:gridCol w:w="3040"/>
      </w:tblGrid>
      <w:tr w:rsidR="00C221BF" w14:paraId="43A117E0" w14:textId="77777777">
        <w:tc>
          <w:tcPr>
            <w:tcW w:w="352" w:type="dxa"/>
            <w:shd w:val="clear" w:color="auto" w:fill="auto"/>
            <w:tcMar>
              <w:top w:w="0" w:type="dxa"/>
              <w:left w:w="0" w:type="dxa"/>
              <w:bottom w:w="0" w:type="dxa"/>
              <w:right w:w="0" w:type="dxa"/>
            </w:tcMar>
          </w:tcPr>
          <w:p w14:paraId="271968A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4D1533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3D716E4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EF6A168" w14:textId="77777777">
        <w:tc>
          <w:tcPr>
            <w:tcW w:w="3742" w:type="dxa"/>
            <w:gridSpan w:val="3"/>
            <w:shd w:val="clear" w:color="auto" w:fill="auto"/>
            <w:tcMar>
              <w:top w:w="0" w:type="dxa"/>
              <w:left w:w="0" w:type="dxa"/>
              <w:bottom w:w="0" w:type="dxa"/>
              <w:right w:w="0" w:type="dxa"/>
            </w:tcMar>
          </w:tcPr>
          <w:p w14:paraId="161DC40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ANGELO, GORDON ENERGY FUNDING, LLC,</w:t>
            </w:r>
          </w:p>
        </w:tc>
      </w:tr>
      <w:tr w:rsidR="00C221BF" w14:paraId="1B4CFCCC" w14:textId="77777777">
        <w:tc>
          <w:tcPr>
            <w:tcW w:w="3742" w:type="dxa"/>
            <w:gridSpan w:val="3"/>
            <w:shd w:val="clear" w:color="auto" w:fill="auto"/>
            <w:tcMar>
              <w:top w:w="0" w:type="dxa"/>
              <w:left w:w="0" w:type="dxa"/>
              <w:bottom w:w="0" w:type="dxa"/>
              <w:right w:w="0" w:type="dxa"/>
            </w:tcMar>
          </w:tcPr>
          <w:p w14:paraId="269ACA3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63014F36" w14:textId="77777777">
        <w:trPr>
          <w:trHeight w:val="240"/>
        </w:trPr>
        <w:tc>
          <w:tcPr>
            <w:tcW w:w="352" w:type="dxa"/>
            <w:shd w:val="clear" w:color="auto" w:fill="auto"/>
            <w:tcMar>
              <w:top w:w="0" w:type="dxa"/>
              <w:left w:w="0" w:type="dxa"/>
              <w:bottom w:w="0" w:type="dxa"/>
              <w:right w:w="0" w:type="dxa"/>
            </w:tcMar>
          </w:tcPr>
          <w:p w14:paraId="738ADCE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314945A3"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AA5EB02" w14:textId="77777777">
        <w:tc>
          <w:tcPr>
            <w:tcW w:w="352" w:type="dxa"/>
            <w:shd w:val="clear" w:color="auto" w:fill="auto"/>
            <w:tcMar>
              <w:top w:w="0" w:type="dxa"/>
              <w:left w:w="0" w:type="dxa"/>
              <w:bottom w:w="0" w:type="dxa"/>
              <w:right w:w="0" w:type="dxa"/>
            </w:tcMar>
          </w:tcPr>
          <w:p w14:paraId="4448B20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33E236C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85BEBF3"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Todd </w:t>
            </w:r>
            <w:proofErr w:type="spellStart"/>
            <w:r>
              <w:rPr>
                <w:rFonts w:ascii="Times New Roman" w:eastAsia="Times New Roman" w:hAnsi="Times New Roman" w:cs="Times New Roman"/>
                <w:sz w:val="20"/>
                <w:szCs w:val="20"/>
              </w:rPr>
              <w:t>Dittman</w:t>
            </w:r>
            <w:proofErr w:type="spellEnd"/>
          </w:p>
          <w:p w14:paraId="49778E96"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C27E8B6">
                <v:rect id="_x0000_i1033" style="width:0;height:1.5pt" o:hralign="center" o:hrstd="t" o:hr="t" fillcolor="#a0a0a0" stroked="f"/>
              </w:pict>
            </w:r>
          </w:p>
        </w:tc>
      </w:tr>
      <w:tr w:rsidR="00C221BF" w14:paraId="3BD8636A" w14:textId="77777777">
        <w:tc>
          <w:tcPr>
            <w:tcW w:w="352" w:type="dxa"/>
            <w:shd w:val="clear" w:color="auto" w:fill="auto"/>
            <w:tcMar>
              <w:top w:w="0" w:type="dxa"/>
              <w:left w:w="0" w:type="dxa"/>
              <w:bottom w:w="0" w:type="dxa"/>
              <w:right w:w="0" w:type="dxa"/>
            </w:tcMar>
          </w:tcPr>
          <w:p w14:paraId="1A356F6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EFF03A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83B091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Todd </w:t>
            </w:r>
            <w:proofErr w:type="spellStart"/>
            <w:r>
              <w:rPr>
                <w:rFonts w:ascii="Times New Roman" w:eastAsia="Times New Roman" w:hAnsi="Times New Roman" w:cs="Times New Roman"/>
                <w:sz w:val="20"/>
                <w:szCs w:val="20"/>
              </w:rPr>
              <w:t>Dittman</w:t>
            </w:r>
            <w:proofErr w:type="spellEnd"/>
          </w:p>
        </w:tc>
      </w:tr>
      <w:tr w:rsidR="00C221BF" w14:paraId="3BF1AFCE" w14:textId="77777777">
        <w:tc>
          <w:tcPr>
            <w:tcW w:w="352" w:type="dxa"/>
            <w:shd w:val="clear" w:color="auto" w:fill="auto"/>
            <w:tcMar>
              <w:top w:w="0" w:type="dxa"/>
              <w:left w:w="0" w:type="dxa"/>
              <w:bottom w:w="0" w:type="dxa"/>
              <w:right w:w="0" w:type="dxa"/>
            </w:tcMar>
          </w:tcPr>
          <w:p w14:paraId="776AABD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524FBBF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7E9B5D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Person</w:t>
            </w:r>
          </w:p>
        </w:tc>
      </w:tr>
    </w:tbl>
    <w:p w14:paraId="41F23C3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04FDD82A"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195A7B3B"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0"/>
        <w:tblW w:w="3744" w:type="dxa"/>
        <w:tblInd w:w="-100" w:type="dxa"/>
        <w:tblLayout w:type="fixed"/>
        <w:tblLook w:val="0600" w:firstRow="0" w:lastRow="0" w:firstColumn="0" w:lastColumn="0" w:noHBand="1" w:noVBand="1"/>
      </w:tblPr>
      <w:tblGrid>
        <w:gridCol w:w="352"/>
        <w:gridCol w:w="352"/>
        <w:gridCol w:w="3040"/>
      </w:tblGrid>
      <w:tr w:rsidR="00C221BF" w14:paraId="1C275C53" w14:textId="77777777">
        <w:tc>
          <w:tcPr>
            <w:tcW w:w="352" w:type="dxa"/>
            <w:shd w:val="clear" w:color="auto" w:fill="auto"/>
            <w:tcMar>
              <w:top w:w="0" w:type="dxa"/>
              <w:left w:w="0" w:type="dxa"/>
              <w:bottom w:w="0" w:type="dxa"/>
              <w:right w:w="0" w:type="dxa"/>
            </w:tcMar>
          </w:tcPr>
          <w:p w14:paraId="3F36543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24963E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748B396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7EAD49BD" w14:textId="77777777">
        <w:tc>
          <w:tcPr>
            <w:tcW w:w="3742" w:type="dxa"/>
            <w:gridSpan w:val="3"/>
            <w:shd w:val="clear" w:color="auto" w:fill="auto"/>
            <w:tcMar>
              <w:top w:w="0" w:type="dxa"/>
              <w:left w:w="0" w:type="dxa"/>
              <w:bottom w:w="0" w:type="dxa"/>
              <w:right w:w="0" w:type="dxa"/>
            </w:tcMar>
          </w:tcPr>
          <w:p w14:paraId="2D0D9F8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DISTRESSED OPPORTUNITY MASTER FUND II, L.P.,</w:t>
            </w:r>
          </w:p>
        </w:tc>
      </w:tr>
      <w:tr w:rsidR="00C221BF" w14:paraId="788C3CCE" w14:textId="77777777">
        <w:tc>
          <w:tcPr>
            <w:tcW w:w="3742" w:type="dxa"/>
            <w:gridSpan w:val="3"/>
            <w:shd w:val="clear" w:color="auto" w:fill="auto"/>
            <w:tcMar>
              <w:top w:w="0" w:type="dxa"/>
              <w:left w:w="0" w:type="dxa"/>
              <w:bottom w:w="0" w:type="dxa"/>
              <w:right w:w="0" w:type="dxa"/>
            </w:tcMar>
          </w:tcPr>
          <w:p w14:paraId="58F2E01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71F94FEA" w14:textId="77777777">
        <w:trPr>
          <w:trHeight w:val="240"/>
        </w:trPr>
        <w:tc>
          <w:tcPr>
            <w:tcW w:w="352" w:type="dxa"/>
            <w:shd w:val="clear" w:color="auto" w:fill="auto"/>
            <w:tcMar>
              <w:top w:w="0" w:type="dxa"/>
              <w:left w:w="0" w:type="dxa"/>
              <w:bottom w:w="0" w:type="dxa"/>
              <w:right w:w="0" w:type="dxa"/>
            </w:tcMar>
          </w:tcPr>
          <w:p w14:paraId="3705923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BC7FB1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B957365" w14:textId="77777777">
        <w:tc>
          <w:tcPr>
            <w:tcW w:w="352" w:type="dxa"/>
            <w:shd w:val="clear" w:color="auto" w:fill="auto"/>
            <w:tcMar>
              <w:top w:w="0" w:type="dxa"/>
              <w:left w:w="0" w:type="dxa"/>
              <w:bottom w:w="0" w:type="dxa"/>
              <w:right w:w="0" w:type="dxa"/>
            </w:tcMar>
          </w:tcPr>
          <w:p w14:paraId="047BAFD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1815408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259D6E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Capital Advisors LLC,</w:t>
            </w:r>
          </w:p>
        </w:tc>
      </w:tr>
      <w:tr w:rsidR="00C221BF" w14:paraId="2381F157" w14:textId="77777777">
        <w:tc>
          <w:tcPr>
            <w:tcW w:w="352" w:type="dxa"/>
            <w:shd w:val="clear" w:color="auto" w:fill="auto"/>
            <w:tcMar>
              <w:top w:w="0" w:type="dxa"/>
              <w:left w:w="0" w:type="dxa"/>
              <w:bottom w:w="0" w:type="dxa"/>
              <w:right w:w="0" w:type="dxa"/>
            </w:tcMar>
          </w:tcPr>
          <w:p w14:paraId="3F78B49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4B61AD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292FA2B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its Investment Advisor</w:t>
            </w:r>
          </w:p>
        </w:tc>
      </w:tr>
      <w:tr w:rsidR="00C221BF" w14:paraId="18A57E12" w14:textId="77777777">
        <w:trPr>
          <w:trHeight w:val="240"/>
        </w:trPr>
        <w:tc>
          <w:tcPr>
            <w:tcW w:w="352" w:type="dxa"/>
            <w:shd w:val="clear" w:color="auto" w:fill="auto"/>
            <w:tcMar>
              <w:top w:w="0" w:type="dxa"/>
              <w:left w:w="0" w:type="dxa"/>
              <w:bottom w:w="0" w:type="dxa"/>
              <w:right w:w="0" w:type="dxa"/>
            </w:tcMar>
          </w:tcPr>
          <w:p w14:paraId="4B146C8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9951DC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D2174C2" w14:textId="77777777">
        <w:tc>
          <w:tcPr>
            <w:tcW w:w="352" w:type="dxa"/>
            <w:shd w:val="clear" w:color="auto" w:fill="auto"/>
            <w:tcMar>
              <w:top w:w="0" w:type="dxa"/>
              <w:left w:w="0" w:type="dxa"/>
              <w:bottom w:w="0" w:type="dxa"/>
              <w:right w:w="0" w:type="dxa"/>
            </w:tcMar>
          </w:tcPr>
          <w:p w14:paraId="1FE2334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43D63A9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C922F6A"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Jonathan M. Kaplan</w:t>
            </w:r>
          </w:p>
          <w:p w14:paraId="5F319B58"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2175274">
                <v:rect id="_x0000_i1034" style="width:0;height:1.5pt" o:hralign="center" o:hrstd="t" o:hr="t" fillcolor="#a0a0a0" stroked="f"/>
              </w:pict>
            </w:r>
          </w:p>
        </w:tc>
      </w:tr>
      <w:tr w:rsidR="00C221BF" w14:paraId="5502E554" w14:textId="77777777">
        <w:tc>
          <w:tcPr>
            <w:tcW w:w="352" w:type="dxa"/>
            <w:shd w:val="clear" w:color="auto" w:fill="auto"/>
            <w:tcMar>
              <w:top w:w="0" w:type="dxa"/>
              <w:left w:w="0" w:type="dxa"/>
              <w:bottom w:w="0" w:type="dxa"/>
              <w:right w:w="0" w:type="dxa"/>
            </w:tcMar>
          </w:tcPr>
          <w:p w14:paraId="5788FEA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D9D639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A038B4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Jonathan M. Kaplan</w:t>
            </w:r>
          </w:p>
        </w:tc>
      </w:tr>
      <w:tr w:rsidR="00C221BF" w14:paraId="4349D904" w14:textId="77777777">
        <w:tc>
          <w:tcPr>
            <w:tcW w:w="352" w:type="dxa"/>
            <w:shd w:val="clear" w:color="auto" w:fill="auto"/>
            <w:tcMar>
              <w:top w:w="0" w:type="dxa"/>
              <w:left w:w="0" w:type="dxa"/>
              <w:bottom w:w="0" w:type="dxa"/>
              <w:right w:w="0" w:type="dxa"/>
            </w:tcMar>
          </w:tcPr>
          <w:p w14:paraId="6B24ACB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903DE1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246B4BD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Signatory</w:t>
            </w:r>
          </w:p>
        </w:tc>
      </w:tr>
    </w:tbl>
    <w:p w14:paraId="03173AB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2D34EE54"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62A7D08D"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1"/>
        <w:tblW w:w="3744" w:type="dxa"/>
        <w:tblInd w:w="-100" w:type="dxa"/>
        <w:tblLayout w:type="fixed"/>
        <w:tblLook w:val="0600" w:firstRow="0" w:lastRow="0" w:firstColumn="0" w:lastColumn="0" w:noHBand="1" w:noVBand="1"/>
      </w:tblPr>
      <w:tblGrid>
        <w:gridCol w:w="352"/>
        <w:gridCol w:w="352"/>
        <w:gridCol w:w="3040"/>
      </w:tblGrid>
      <w:tr w:rsidR="00C221BF" w14:paraId="25A559DD" w14:textId="77777777">
        <w:tc>
          <w:tcPr>
            <w:tcW w:w="352" w:type="dxa"/>
            <w:shd w:val="clear" w:color="auto" w:fill="auto"/>
            <w:tcMar>
              <w:top w:w="0" w:type="dxa"/>
              <w:left w:w="0" w:type="dxa"/>
              <w:bottom w:w="0" w:type="dxa"/>
              <w:right w:w="0" w:type="dxa"/>
            </w:tcMar>
          </w:tcPr>
          <w:p w14:paraId="5AF89F5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F06B37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0F1EA4C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4B54676" w14:textId="77777777">
        <w:tc>
          <w:tcPr>
            <w:tcW w:w="3742" w:type="dxa"/>
            <w:gridSpan w:val="3"/>
            <w:shd w:val="clear" w:color="auto" w:fill="auto"/>
            <w:tcMar>
              <w:top w:w="0" w:type="dxa"/>
              <w:left w:w="0" w:type="dxa"/>
              <w:bottom w:w="0" w:type="dxa"/>
              <w:right w:w="0" w:type="dxa"/>
            </w:tcMar>
          </w:tcPr>
          <w:p w14:paraId="537543C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DISTRESSED OPPORTUNITY INVESTING FUND II, L.P.,</w:t>
            </w:r>
          </w:p>
        </w:tc>
      </w:tr>
      <w:tr w:rsidR="00C221BF" w14:paraId="10D593E2" w14:textId="77777777">
        <w:tc>
          <w:tcPr>
            <w:tcW w:w="3742" w:type="dxa"/>
            <w:gridSpan w:val="3"/>
            <w:shd w:val="clear" w:color="auto" w:fill="auto"/>
            <w:tcMar>
              <w:top w:w="0" w:type="dxa"/>
              <w:left w:w="0" w:type="dxa"/>
              <w:bottom w:w="0" w:type="dxa"/>
              <w:right w:w="0" w:type="dxa"/>
            </w:tcMar>
          </w:tcPr>
          <w:p w14:paraId="495D06A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196FBD24" w14:textId="77777777">
        <w:trPr>
          <w:trHeight w:val="240"/>
        </w:trPr>
        <w:tc>
          <w:tcPr>
            <w:tcW w:w="352" w:type="dxa"/>
            <w:shd w:val="clear" w:color="auto" w:fill="auto"/>
            <w:tcMar>
              <w:top w:w="0" w:type="dxa"/>
              <w:left w:w="0" w:type="dxa"/>
              <w:bottom w:w="0" w:type="dxa"/>
              <w:right w:w="0" w:type="dxa"/>
            </w:tcMar>
          </w:tcPr>
          <w:p w14:paraId="6C96FCB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7769305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0CFFEC5" w14:textId="77777777">
        <w:tc>
          <w:tcPr>
            <w:tcW w:w="352" w:type="dxa"/>
            <w:shd w:val="clear" w:color="auto" w:fill="auto"/>
            <w:tcMar>
              <w:top w:w="0" w:type="dxa"/>
              <w:left w:w="0" w:type="dxa"/>
              <w:bottom w:w="0" w:type="dxa"/>
              <w:right w:w="0" w:type="dxa"/>
            </w:tcMar>
          </w:tcPr>
          <w:p w14:paraId="6EB7D19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1CF05A9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BCFDFF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Capital Advisors LLC,</w:t>
            </w:r>
          </w:p>
        </w:tc>
      </w:tr>
      <w:tr w:rsidR="00C221BF" w14:paraId="699039CF" w14:textId="77777777">
        <w:tc>
          <w:tcPr>
            <w:tcW w:w="352" w:type="dxa"/>
            <w:shd w:val="clear" w:color="auto" w:fill="auto"/>
            <w:tcMar>
              <w:top w:w="0" w:type="dxa"/>
              <w:left w:w="0" w:type="dxa"/>
              <w:bottom w:w="0" w:type="dxa"/>
              <w:right w:w="0" w:type="dxa"/>
            </w:tcMar>
          </w:tcPr>
          <w:p w14:paraId="466D7E9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19E5B7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326FBA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its Investment Advisor</w:t>
            </w:r>
          </w:p>
        </w:tc>
      </w:tr>
      <w:tr w:rsidR="00C221BF" w14:paraId="5C1896D9" w14:textId="77777777">
        <w:trPr>
          <w:trHeight w:val="240"/>
        </w:trPr>
        <w:tc>
          <w:tcPr>
            <w:tcW w:w="352" w:type="dxa"/>
            <w:shd w:val="clear" w:color="auto" w:fill="auto"/>
            <w:tcMar>
              <w:top w:w="0" w:type="dxa"/>
              <w:left w:w="0" w:type="dxa"/>
              <w:bottom w:w="0" w:type="dxa"/>
              <w:right w:w="0" w:type="dxa"/>
            </w:tcMar>
          </w:tcPr>
          <w:p w14:paraId="5D06B0B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4B703C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6E9D1DC6" w14:textId="77777777">
        <w:tc>
          <w:tcPr>
            <w:tcW w:w="352" w:type="dxa"/>
            <w:shd w:val="clear" w:color="auto" w:fill="auto"/>
            <w:tcMar>
              <w:top w:w="0" w:type="dxa"/>
              <w:left w:w="0" w:type="dxa"/>
              <w:bottom w:w="0" w:type="dxa"/>
              <w:right w:w="0" w:type="dxa"/>
            </w:tcMar>
          </w:tcPr>
          <w:p w14:paraId="365FED7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1925673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AF4736E"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Jonathan M. Kaplan</w:t>
            </w:r>
          </w:p>
          <w:p w14:paraId="1EFD1862"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3C2F8CB">
                <v:rect id="_x0000_i1035" style="width:0;height:1.5pt" o:hralign="center" o:hrstd="t" o:hr="t" fillcolor="#a0a0a0" stroked="f"/>
              </w:pict>
            </w:r>
          </w:p>
        </w:tc>
      </w:tr>
      <w:tr w:rsidR="00C221BF" w14:paraId="3C279317" w14:textId="77777777">
        <w:tc>
          <w:tcPr>
            <w:tcW w:w="352" w:type="dxa"/>
            <w:shd w:val="clear" w:color="auto" w:fill="auto"/>
            <w:tcMar>
              <w:top w:w="0" w:type="dxa"/>
              <w:left w:w="0" w:type="dxa"/>
              <w:bottom w:w="0" w:type="dxa"/>
              <w:right w:w="0" w:type="dxa"/>
            </w:tcMar>
          </w:tcPr>
          <w:p w14:paraId="1C8C1B4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5FF77C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74A36A0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Jonathan M. Kaplan</w:t>
            </w:r>
          </w:p>
        </w:tc>
      </w:tr>
      <w:tr w:rsidR="00C221BF" w14:paraId="4A2BCD50" w14:textId="77777777">
        <w:tc>
          <w:tcPr>
            <w:tcW w:w="352" w:type="dxa"/>
            <w:shd w:val="clear" w:color="auto" w:fill="auto"/>
            <w:tcMar>
              <w:top w:w="0" w:type="dxa"/>
              <w:left w:w="0" w:type="dxa"/>
              <w:bottom w:w="0" w:type="dxa"/>
              <w:right w:w="0" w:type="dxa"/>
            </w:tcMar>
          </w:tcPr>
          <w:p w14:paraId="5542BFA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CBE815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375D2F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Signatory</w:t>
            </w:r>
          </w:p>
        </w:tc>
      </w:tr>
    </w:tbl>
    <w:p w14:paraId="0D703FA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26465EA8"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74AA11F8"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2"/>
        <w:tblW w:w="3744" w:type="dxa"/>
        <w:tblInd w:w="-100" w:type="dxa"/>
        <w:tblLayout w:type="fixed"/>
        <w:tblLook w:val="0600" w:firstRow="0" w:lastRow="0" w:firstColumn="0" w:lastColumn="0" w:noHBand="1" w:noVBand="1"/>
      </w:tblPr>
      <w:tblGrid>
        <w:gridCol w:w="352"/>
        <w:gridCol w:w="352"/>
        <w:gridCol w:w="3040"/>
      </w:tblGrid>
      <w:tr w:rsidR="00C221BF" w14:paraId="6D690E2D" w14:textId="77777777">
        <w:tc>
          <w:tcPr>
            <w:tcW w:w="352" w:type="dxa"/>
            <w:shd w:val="clear" w:color="auto" w:fill="auto"/>
            <w:tcMar>
              <w:top w:w="0" w:type="dxa"/>
              <w:left w:w="0" w:type="dxa"/>
              <w:bottom w:w="0" w:type="dxa"/>
              <w:right w:w="0" w:type="dxa"/>
            </w:tcMar>
          </w:tcPr>
          <w:p w14:paraId="3B80471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334EC4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6059BB0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548F9F1" w14:textId="77777777">
        <w:tc>
          <w:tcPr>
            <w:tcW w:w="3742" w:type="dxa"/>
            <w:gridSpan w:val="3"/>
            <w:shd w:val="clear" w:color="auto" w:fill="auto"/>
            <w:tcMar>
              <w:top w:w="0" w:type="dxa"/>
              <w:left w:w="0" w:type="dxa"/>
              <w:bottom w:w="0" w:type="dxa"/>
              <w:right w:w="0" w:type="dxa"/>
            </w:tcMar>
          </w:tcPr>
          <w:p w14:paraId="7251C03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NZ-DOF INVESTING, L.P.,</w:t>
            </w:r>
          </w:p>
        </w:tc>
      </w:tr>
      <w:tr w:rsidR="00C221BF" w14:paraId="4E458346" w14:textId="77777777">
        <w:tc>
          <w:tcPr>
            <w:tcW w:w="3742" w:type="dxa"/>
            <w:gridSpan w:val="3"/>
            <w:shd w:val="clear" w:color="auto" w:fill="auto"/>
            <w:tcMar>
              <w:top w:w="0" w:type="dxa"/>
              <w:left w:w="0" w:type="dxa"/>
              <w:bottom w:w="0" w:type="dxa"/>
              <w:right w:w="0" w:type="dxa"/>
            </w:tcMar>
          </w:tcPr>
          <w:p w14:paraId="1BA9704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576DC786" w14:textId="77777777">
        <w:trPr>
          <w:trHeight w:val="240"/>
        </w:trPr>
        <w:tc>
          <w:tcPr>
            <w:tcW w:w="352" w:type="dxa"/>
            <w:shd w:val="clear" w:color="auto" w:fill="auto"/>
            <w:tcMar>
              <w:top w:w="0" w:type="dxa"/>
              <w:left w:w="0" w:type="dxa"/>
              <w:bottom w:w="0" w:type="dxa"/>
              <w:right w:w="0" w:type="dxa"/>
            </w:tcMar>
          </w:tcPr>
          <w:p w14:paraId="5BC9FDB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F16C41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7FB4D02" w14:textId="77777777">
        <w:tc>
          <w:tcPr>
            <w:tcW w:w="352" w:type="dxa"/>
            <w:shd w:val="clear" w:color="auto" w:fill="auto"/>
            <w:tcMar>
              <w:top w:w="0" w:type="dxa"/>
              <w:left w:w="0" w:type="dxa"/>
              <w:bottom w:w="0" w:type="dxa"/>
              <w:right w:w="0" w:type="dxa"/>
            </w:tcMar>
          </w:tcPr>
          <w:p w14:paraId="298C54C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79DC5E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ABE778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Capital Advisors LLC,</w:t>
            </w:r>
          </w:p>
        </w:tc>
      </w:tr>
      <w:tr w:rsidR="00C221BF" w14:paraId="51FAD053" w14:textId="77777777">
        <w:tc>
          <w:tcPr>
            <w:tcW w:w="352" w:type="dxa"/>
            <w:shd w:val="clear" w:color="auto" w:fill="auto"/>
            <w:tcMar>
              <w:top w:w="0" w:type="dxa"/>
              <w:left w:w="0" w:type="dxa"/>
              <w:bottom w:w="0" w:type="dxa"/>
              <w:right w:w="0" w:type="dxa"/>
            </w:tcMar>
          </w:tcPr>
          <w:p w14:paraId="4EC6019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D38031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8DAEE7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its Investment Advisor</w:t>
            </w:r>
          </w:p>
        </w:tc>
      </w:tr>
      <w:tr w:rsidR="00C221BF" w14:paraId="78BAAF9F" w14:textId="77777777">
        <w:trPr>
          <w:trHeight w:val="240"/>
        </w:trPr>
        <w:tc>
          <w:tcPr>
            <w:tcW w:w="352" w:type="dxa"/>
            <w:shd w:val="clear" w:color="auto" w:fill="auto"/>
            <w:tcMar>
              <w:top w:w="0" w:type="dxa"/>
              <w:left w:w="0" w:type="dxa"/>
              <w:bottom w:w="0" w:type="dxa"/>
              <w:right w:w="0" w:type="dxa"/>
            </w:tcMar>
          </w:tcPr>
          <w:p w14:paraId="1E16E77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FBB1FA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D082F0C" w14:textId="77777777">
        <w:tc>
          <w:tcPr>
            <w:tcW w:w="352" w:type="dxa"/>
            <w:shd w:val="clear" w:color="auto" w:fill="auto"/>
            <w:tcMar>
              <w:top w:w="0" w:type="dxa"/>
              <w:left w:w="0" w:type="dxa"/>
              <w:bottom w:w="0" w:type="dxa"/>
              <w:right w:w="0" w:type="dxa"/>
            </w:tcMar>
          </w:tcPr>
          <w:p w14:paraId="2CF0522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By:</w:t>
            </w:r>
          </w:p>
        </w:tc>
        <w:tc>
          <w:tcPr>
            <w:tcW w:w="352" w:type="dxa"/>
            <w:shd w:val="clear" w:color="auto" w:fill="auto"/>
            <w:tcMar>
              <w:top w:w="0" w:type="dxa"/>
              <w:left w:w="0" w:type="dxa"/>
              <w:bottom w:w="0" w:type="dxa"/>
              <w:right w:w="0" w:type="dxa"/>
            </w:tcMar>
          </w:tcPr>
          <w:p w14:paraId="1A8BC76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7F6EA212"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Jonathan M. Kaplan</w:t>
            </w:r>
          </w:p>
          <w:p w14:paraId="524C87F2"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9CF569F">
                <v:rect id="_x0000_i1036" style="width:0;height:1.5pt" o:hralign="center" o:hrstd="t" o:hr="t" fillcolor="#a0a0a0" stroked="f"/>
              </w:pict>
            </w:r>
          </w:p>
        </w:tc>
      </w:tr>
      <w:tr w:rsidR="00C221BF" w14:paraId="19C9E643" w14:textId="77777777">
        <w:tc>
          <w:tcPr>
            <w:tcW w:w="352" w:type="dxa"/>
            <w:shd w:val="clear" w:color="auto" w:fill="auto"/>
            <w:tcMar>
              <w:top w:w="0" w:type="dxa"/>
              <w:left w:w="0" w:type="dxa"/>
              <w:bottom w:w="0" w:type="dxa"/>
              <w:right w:w="0" w:type="dxa"/>
            </w:tcMar>
          </w:tcPr>
          <w:p w14:paraId="1E01BAE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36CC83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F4A206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Jonathan M. Kaplan</w:t>
            </w:r>
          </w:p>
        </w:tc>
      </w:tr>
      <w:tr w:rsidR="00C221BF" w14:paraId="5B2684B1" w14:textId="77777777">
        <w:tc>
          <w:tcPr>
            <w:tcW w:w="352" w:type="dxa"/>
            <w:shd w:val="clear" w:color="auto" w:fill="auto"/>
            <w:tcMar>
              <w:top w:w="0" w:type="dxa"/>
              <w:left w:w="0" w:type="dxa"/>
              <w:bottom w:w="0" w:type="dxa"/>
              <w:right w:w="0" w:type="dxa"/>
            </w:tcMar>
          </w:tcPr>
          <w:p w14:paraId="71935FD2"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DCFE01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AD3D1D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Signatory</w:t>
            </w:r>
          </w:p>
        </w:tc>
      </w:tr>
    </w:tbl>
    <w:p w14:paraId="6FBD54B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4D68B9B7"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45A9806A"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3"/>
        <w:tblW w:w="3744" w:type="dxa"/>
        <w:tblInd w:w="-100" w:type="dxa"/>
        <w:tblLayout w:type="fixed"/>
        <w:tblLook w:val="0600" w:firstRow="0" w:lastRow="0" w:firstColumn="0" w:lastColumn="0" w:noHBand="1" w:noVBand="1"/>
      </w:tblPr>
      <w:tblGrid>
        <w:gridCol w:w="352"/>
        <w:gridCol w:w="352"/>
        <w:gridCol w:w="3040"/>
      </w:tblGrid>
      <w:tr w:rsidR="00C221BF" w14:paraId="36492FBC" w14:textId="77777777">
        <w:tc>
          <w:tcPr>
            <w:tcW w:w="352" w:type="dxa"/>
            <w:shd w:val="clear" w:color="auto" w:fill="auto"/>
            <w:tcMar>
              <w:top w:w="0" w:type="dxa"/>
              <w:left w:w="0" w:type="dxa"/>
              <w:bottom w:w="0" w:type="dxa"/>
              <w:right w:w="0" w:type="dxa"/>
            </w:tcMar>
          </w:tcPr>
          <w:p w14:paraId="12B041A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ED40AD3"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77B001F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8B29DA0" w14:textId="77777777">
        <w:tc>
          <w:tcPr>
            <w:tcW w:w="3742" w:type="dxa"/>
            <w:gridSpan w:val="3"/>
            <w:shd w:val="clear" w:color="auto" w:fill="auto"/>
            <w:tcMar>
              <w:top w:w="0" w:type="dxa"/>
              <w:left w:w="0" w:type="dxa"/>
              <w:bottom w:w="0" w:type="dxa"/>
              <w:right w:w="0" w:type="dxa"/>
            </w:tcMar>
          </w:tcPr>
          <w:p w14:paraId="30B91DA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VALUE REALIZATION FUND, L.P.,</w:t>
            </w:r>
          </w:p>
        </w:tc>
      </w:tr>
      <w:tr w:rsidR="00C221BF" w14:paraId="0729DD74" w14:textId="77777777">
        <w:tc>
          <w:tcPr>
            <w:tcW w:w="3742" w:type="dxa"/>
            <w:gridSpan w:val="3"/>
            <w:shd w:val="clear" w:color="auto" w:fill="auto"/>
            <w:tcMar>
              <w:top w:w="0" w:type="dxa"/>
              <w:left w:w="0" w:type="dxa"/>
              <w:bottom w:w="0" w:type="dxa"/>
              <w:right w:w="0" w:type="dxa"/>
            </w:tcMar>
          </w:tcPr>
          <w:p w14:paraId="0755F1C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1E5EF615" w14:textId="77777777">
        <w:trPr>
          <w:trHeight w:val="240"/>
        </w:trPr>
        <w:tc>
          <w:tcPr>
            <w:tcW w:w="352" w:type="dxa"/>
            <w:shd w:val="clear" w:color="auto" w:fill="auto"/>
            <w:tcMar>
              <w:top w:w="0" w:type="dxa"/>
              <w:left w:w="0" w:type="dxa"/>
              <w:bottom w:w="0" w:type="dxa"/>
              <w:right w:w="0" w:type="dxa"/>
            </w:tcMar>
          </w:tcPr>
          <w:p w14:paraId="6C21636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57EF9CC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A7D5E4D" w14:textId="77777777">
        <w:tc>
          <w:tcPr>
            <w:tcW w:w="352" w:type="dxa"/>
            <w:shd w:val="clear" w:color="auto" w:fill="auto"/>
            <w:tcMar>
              <w:top w:w="0" w:type="dxa"/>
              <w:left w:w="0" w:type="dxa"/>
              <w:bottom w:w="0" w:type="dxa"/>
              <w:right w:w="0" w:type="dxa"/>
            </w:tcMar>
          </w:tcPr>
          <w:p w14:paraId="3C13516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4C26CB1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749EFB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Canyon Capital Advisors LLC,</w:t>
            </w:r>
          </w:p>
        </w:tc>
      </w:tr>
      <w:tr w:rsidR="00C221BF" w14:paraId="0085FF81" w14:textId="77777777">
        <w:tc>
          <w:tcPr>
            <w:tcW w:w="352" w:type="dxa"/>
            <w:shd w:val="clear" w:color="auto" w:fill="auto"/>
            <w:tcMar>
              <w:top w:w="0" w:type="dxa"/>
              <w:left w:w="0" w:type="dxa"/>
              <w:bottom w:w="0" w:type="dxa"/>
              <w:right w:w="0" w:type="dxa"/>
            </w:tcMar>
          </w:tcPr>
          <w:p w14:paraId="7697734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B2D892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CF3D02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its Investment Advisor</w:t>
            </w:r>
          </w:p>
        </w:tc>
      </w:tr>
      <w:tr w:rsidR="00C221BF" w14:paraId="08E371F1" w14:textId="77777777">
        <w:trPr>
          <w:trHeight w:val="240"/>
        </w:trPr>
        <w:tc>
          <w:tcPr>
            <w:tcW w:w="352" w:type="dxa"/>
            <w:shd w:val="clear" w:color="auto" w:fill="auto"/>
            <w:tcMar>
              <w:top w:w="0" w:type="dxa"/>
              <w:left w:w="0" w:type="dxa"/>
              <w:bottom w:w="0" w:type="dxa"/>
              <w:right w:w="0" w:type="dxa"/>
            </w:tcMar>
          </w:tcPr>
          <w:p w14:paraId="2FA7B15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F4AEFE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7C9E67F4" w14:textId="77777777">
        <w:tc>
          <w:tcPr>
            <w:tcW w:w="352" w:type="dxa"/>
            <w:shd w:val="clear" w:color="auto" w:fill="auto"/>
            <w:tcMar>
              <w:top w:w="0" w:type="dxa"/>
              <w:left w:w="0" w:type="dxa"/>
              <w:bottom w:w="0" w:type="dxa"/>
              <w:right w:w="0" w:type="dxa"/>
            </w:tcMar>
          </w:tcPr>
          <w:p w14:paraId="1896D8B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6E046D6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AE5AD22"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Jonathan M. Kaplan</w:t>
            </w:r>
          </w:p>
          <w:p w14:paraId="182FCB7E"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723AC130">
                <v:rect id="_x0000_i1037" style="width:0;height:1.5pt" o:hralign="center" o:hrstd="t" o:hr="t" fillcolor="#a0a0a0" stroked="f"/>
              </w:pict>
            </w:r>
          </w:p>
        </w:tc>
      </w:tr>
      <w:tr w:rsidR="00C221BF" w14:paraId="770082E2" w14:textId="77777777">
        <w:tc>
          <w:tcPr>
            <w:tcW w:w="352" w:type="dxa"/>
            <w:shd w:val="clear" w:color="auto" w:fill="auto"/>
            <w:tcMar>
              <w:top w:w="0" w:type="dxa"/>
              <w:left w:w="0" w:type="dxa"/>
              <w:bottom w:w="0" w:type="dxa"/>
              <w:right w:w="0" w:type="dxa"/>
            </w:tcMar>
          </w:tcPr>
          <w:p w14:paraId="6406EAE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86EBC7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B40260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Jonathan M. Kaplan</w:t>
            </w:r>
          </w:p>
        </w:tc>
      </w:tr>
      <w:tr w:rsidR="00C221BF" w14:paraId="4E056970" w14:textId="77777777">
        <w:tc>
          <w:tcPr>
            <w:tcW w:w="352" w:type="dxa"/>
            <w:shd w:val="clear" w:color="auto" w:fill="auto"/>
            <w:tcMar>
              <w:top w:w="0" w:type="dxa"/>
              <w:left w:w="0" w:type="dxa"/>
              <w:bottom w:w="0" w:type="dxa"/>
              <w:right w:w="0" w:type="dxa"/>
            </w:tcMar>
          </w:tcPr>
          <w:p w14:paraId="69AA00D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9EF82A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473801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Signatory</w:t>
            </w:r>
          </w:p>
        </w:tc>
      </w:tr>
    </w:tbl>
    <w:p w14:paraId="40AAD64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74EB9E3C"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0E225D55"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4"/>
        <w:tblW w:w="3744" w:type="dxa"/>
        <w:tblInd w:w="-100" w:type="dxa"/>
        <w:tblLayout w:type="fixed"/>
        <w:tblLook w:val="0600" w:firstRow="0" w:lastRow="0" w:firstColumn="0" w:lastColumn="0" w:noHBand="1" w:noVBand="1"/>
      </w:tblPr>
      <w:tblGrid>
        <w:gridCol w:w="352"/>
        <w:gridCol w:w="352"/>
        <w:gridCol w:w="3040"/>
      </w:tblGrid>
      <w:tr w:rsidR="00C221BF" w14:paraId="3951B343" w14:textId="77777777">
        <w:tc>
          <w:tcPr>
            <w:tcW w:w="352" w:type="dxa"/>
            <w:shd w:val="clear" w:color="auto" w:fill="auto"/>
            <w:tcMar>
              <w:top w:w="0" w:type="dxa"/>
              <w:left w:w="0" w:type="dxa"/>
              <w:bottom w:w="0" w:type="dxa"/>
              <w:right w:w="0" w:type="dxa"/>
            </w:tcMar>
          </w:tcPr>
          <w:p w14:paraId="57635155"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1834005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1DFE2156"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9048450" w14:textId="77777777">
        <w:tc>
          <w:tcPr>
            <w:tcW w:w="3742" w:type="dxa"/>
            <w:gridSpan w:val="3"/>
            <w:shd w:val="clear" w:color="auto" w:fill="auto"/>
            <w:tcMar>
              <w:top w:w="0" w:type="dxa"/>
              <w:left w:w="0" w:type="dxa"/>
              <w:bottom w:w="0" w:type="dxa"/>
              <w:right w:w="0" w:type="dxa"/>
            </w:tcMar>
          </w:tcPr>
          <w:p w14:paraId="0E56F51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MSD CREDIT OPPORTUNITY FUND, L.P.,</w:t>
            </w:r>
          </w:p>
        </w:tc>
      </w:tr>
      <w:tr w:rsidR="00C221BF" w14:paraId="37DF1E44" w14:textId="77777777">
        <w:tc>
          <w:tcPr>
            <w:tcW w:w="3742" w:type="dxa"/>
            <w:gridSpan w:val="3"/>
            <w:shd w:val="clear" w:color="auto" w:fill="auto"/>
            <w:tcMar>
              <w:top w:w="0" w:type="dxa"/>
              <w:left w:w="0" w:type="dxa"/>
              <w:bottom w:w="0" w:type="dxa"/>
              <w:right w:w="0" w:type="dxa"/>
            </w:tcMar>
          </w:tcPr>
          <w:p w14:paraId="7D54C38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7EFE741F" w14:textId="77777777">
        <w:trPr>
          <w:trHeight w:val="240"/>
        </w:trPr>
        <w:tc>
          <w:tcPr>
            <w:tcW w:w="352" w:type="dxa"/>
            <w:shd w:val="clear" w:color="auto" w:fill="auto"/>
            <w:tcMar>
              <w:top w:w="0" w:type="dxa"/>
              <w:left w:w="0" w:type="dxa"/>
              <w:bottom w:w="0" w:type="dxa"/>
              <w:right w:w="0" w:type="dxa"/>
            </w:tcMar>
          </w:tcPr>
          <w:p w14:paraId="0598DDF7"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5487F63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5679C12D" w14:textId="77777777">
        <w:tc>
          <w:tcPr>
            <w:tcW w:w="352" w:type="dxa"/>
            <w:shd w:val="clear" w:color="auto" w:fill="auto"/>
            <w:tcMar>
              <w:top w:w="0" w:type="dxa"/>
              <w:left w:w="0" w:type="dxa"/>
              <w:bottom w:w="0" w:type="dxa"/>
              <w:right w:w="0" w:type="dxa"/>
            </w:tcMar>
          </w:tcPr>
          <w:p w14:paraId="02B9D40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2E07F9A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301E8E6"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Kenneth </w:t>
            </w:r>
            <w:proofErr w:type="spellStart"/>
            <w:r>
              <w:rPr>
                <w:rFonts w:ascii="Times New Roman" w:eastAsia="Times New Roman" w:hAnsi="Times New Roman" w:cs="Times New Roman"/>
                <w:sz w:val="20"/>
                <w:szCs w:val="20"/>
              </w:rPr>
              <w:t>Gerold</w:t>
            </w:r>
            <w:proofErr w:type="spellEnd"/>
          </w:p>
          <w:p w14:paraId="7B506684"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3124DD1">
                <v:rect id="_x0000_i1038" style="width:0;height:1.5pt" o:hralign="center" o:hrstd="t" o:hr="t" fillcolor="#a0a0a0" stroked="f"/>
              </w:pict>
            </w:r>
          </w:p>
        </w:tc>
      </w:tr>
      <w:tr w:rsidR="00C221BF" w14:paraId="0C8EDC4A" w14:textId="77777777">
        <w:tc>
          <w:tcPr>
            <w:tcW w:w="352" w:type="dxa"/>
            <w:shd w:val="clear" w:color="auto" w:fill="auto"/>
            <w:tcMar>
              <w:top w:w="0" w:type="dxa"/>
              <w:left w:w="0" w:type="dxa"/>
              <w:bottom w:w="0" w:type="dxa"/>
              <w:right w:w="0" w:type="dxa"/>
            </w:tcMar>
          </w:tcPr>
          <w:p w14:paraId="17F4C96C"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4DFE13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BCEEE0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Kenneth </w:t>
            </w:r>
            <w:proofErr w:type="spellStart"/>
            <w:r>
              <w:rPr>
                <w:rFonts w:ascii="Times New Roman" w:eastAsia="Times New Roman" w:hAnsi="Times New Roman" w:cs="Times New Roman"/>
                <w:sz w:val="20"/>
                <w:szCs w:val="20"/>
              </w:rPr>
              <w:t>Gerold</w:t>
            </w:r>
            <w:proofErr w:type="spellEnd"/>
          </w:p>
        </w:tc>
      </w:tr>
      <w:tr w:rsidR="00C221BF" w14:paraId="47753BA8" w14:textId="77777777">
        <w:tc>
          <w:tcPr>
            <w:tcW w:w="352" w:type="dxa"/>
            <w:shd w:val="clear" w:color="auto" w:fill="auto"/>
            <w:tcMar>
              <w:top w:w="0" w:type="dxa"/>
              <w:left w:w="0" w:type="dxa"/>
              <w:bottom w:w="0" w:type="dxa"/>
              <w:right w:w="0" w:type="dxa"/>
            </w:tcMar>
          </w:tcPr>
          <w:p w14:paraId="5FA5B083"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271832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7C263A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Authorized Signatory</w:t>
            </w:r>
          </w:p>
        </w:tc>
      </w:tr>
    </w:tbl>
    <w:p w14:paraId="777E74E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49575F5D"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37F25B76"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5"/>
        <w:tblW w:w="3744" w:type="dxa"/>
        <w:tblInd w:w="-100" w:type="dxa"/>
        <w:tblLayout w:type="fixed"/>
        <w:tblLook w:val="0600" w:firstRow="0" w:lastRow="0" w:firstColumn="0" w:lastColumn="0" w:noHBand="1" w:noVBand="1"/>
      </w:tblPr>
      <w:tblGrid>
        <w:gridCol w:w="352"/>
        <w:gridCol w:w="352"/>
        <w:gridCol w:w="3040"/>
      </w:tblGrid>
      <w:tr w:rsidR="00C221BF" w14:paraId="4E5FD062" w14:textId="77777777">
        <w:tc>
          <w:tcPr>
            <w:tcW w:w="352" w:type="dxa"/>
            <w:shd w:val="clear" w:color="auto" w:fill="auto"/>
            <w:tcMar>
              <w:top w:w="0" w:type="dxa"/>
              <w:left w:w="0" w:type="dxa"/>
              <w:bottom w:w="0" w:type="dxa"/>
              <w:right w:w="0" w:type="dxa"/>
            </w:tcMar>
          </w:tcPr>
          <w:p w14:paraId="67AB8E3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B7ABCD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6EABC2D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01EE0254" w14:textId="77777777">
        <w:tc>
          <w:tcPr>
            <w:tcW w:w="3742" w:type="dxa"/>
            <w:gridSpan w:val="3"/>
            <w:shd w:val="clear" w:color="auto" w:fill="auto"/>
            <w:tcMar>
              <w:top w:w="0" w:type="dxa"/>
              <w:left w:w="0" w:type="dxa"/>
              <w:bottom w:w="0" w:type="dxa"/>
              <w:right w:w="0" w:type="dxa"/>
            </w:tcMar>
          </w:tcPr>
          <w:p w14:paraId="4CCA24A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AB Private Credit Investors Middle Market Direct Lending Fund, L.P.</w:t>
            </w:r>
          </w:p>
        </w:tc>
      </w:tr>
      <w:tr w:rsidR="00C221BF" w14:paraId="6CDA0139" w14:textId="77777777">
        <w:tc>
          <w:tcPr>
            <w:tcW w:w="3742" w:type="dxa"/>
            <w:gridSpan w:val="3"/>
            <w:shd w:val="clear" w:color="auto" w:fill="auto"/>
            <w:tcMar>
              <w:top w:w="0" w:type="dxa"/>
              <w:left w:w="0" w:type="dxa"/>
              <w:bottom w:w="0" w:type="dxa"/>
              <w:right w:w="0" w:type="dxa"/>
            </w:tcMar>
          </w:tcPr>
          <w:p w14:paraId="22DBFF3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 AB Private Credit Investors Middle Market Direct Lending Fund G.P. L.P., its General Partner</w:t>
            </w:r>
          </w:p>
        </w:tc>
      </w:tr>
      <w:tr w:rsidR="00C221BF" w14:paraId="0089E7E4" w14:textId="77777777">
        <w:trPr>
          <w:trHeight w:val="240"/>
        </w:trPr>
        <w:tc>
          <w:tcPr>
            <w:tcW w:w="352" w:type="dxa"/>
            <w:shd w:val="clear" w:color="auto" w:fill="auto"/>
            <w:tcMar>
              <w:top w:w="0" w:type="dxa"/>
              <w:left w:w="0" w:type="dxa"/>
              <w:bottom w:w="0" w:type="dxa"/>
              <w:right w:w="0" w:type="dxa"/>
            </w:tcMar>
          </w:tcPr>
          <w:p w14:paraId="026DD34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A502AE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7625FF38" w14:textId="77777777">
        <w:tc>
          <w:tcPr>
            <w:tcW w:w="352" w:type="dxa"/>
            <w:shd w:val="clear" w:color="auto" w:fill="auto"/>
            <w:tcMar>
              <w:top w:w="0" w:type="dxa"/>
              <w:left w:w="0" w:type="dxa"/>
              <w:bottom w:w="0" w:type="dxa"/>
              <w:right w:w="0" w:type="dxa"/>
            </w:tcMar>
          </w:tcPr>
          <w:p w14:paraId="4591BA65"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2A880C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55FEC57"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Kevin Alexander</w:t>
            </w:r>
          </w:p>
          <w:p w14:paraId="1BFA8DFE"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0401CAD">
                <v:rect id="_x0000_i1039" style="width:0;height:1.5pt" o:hralign="center" o:hrstd="t" o:hr="t" fillcolor="#a0a0a0" stroked="f"/>
              </w:pict>
            </w:r>
          </w:p>
        </w:tc>
      </w:tr>
      <w:tr w:rsidR="00C221BF" w14:paraId="1F0B1485" w14:textId="77777777">
        <w:tc>
          <w:tcPr>
            <w:tcW w:w="352" w:type="dxa"/>
            <w:shd w:val="clear" w:color="auto" w:fill="auto"/>
            <w:tcMar>
              <w:top w:w="0" w:type="dxa"/>
              <w:left w:w="0" w:type="dxa"/>
              <w:bottom w:w="0" w:type="dxa"/>
              <w:right w:w="0" w:type="dxa"/>
            </w:tcMar>
          </w:tcPr>
          <w:p w14:paraId="2ABCFF2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F95661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17A61E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Kevin Alexander</w:t>
            </w:r>
          </w:p>
        </w:tc>
      </w:tr>
      <w:tr w:rsidR="00C221BF" w14:paraId="06FF18A9" w14:textId="77777777">
        <w:tc>
          <w:tcPr>
            <w:tcW w:w="352" w:type="dxa"/>
            <w:shd w:val="clear" w:color="auto" w:fill="auto"/>
            <w:tcMar>
              <w:top w:w="0" w:type="dxa"/>
              <w:left w:w="0" w:type="dxa"/>
              <w:bottom w:w="0" w:type="dxa"/>
              <w:right w:w="0" w:type="dxa"/>
            </w:tcMar>
          </w:tcPr>
          <w:p w14:paraId="071EE2E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46F2537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5978B68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Vice President</w:t>
            </w:r>
          </w:p>
        </w:tc>
      </w:tr>
    </w:tbl>
    <w:p w14:paraId="0361C70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591D9496"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5EDA230B"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6"/>
        <w:tblW w:w="3744" w:type="dxa"/>
        <w:tblInd w:w="-100" w:type="dxa"/>
        <w:tblLayout w:type="fixed"/>
        <w:tblLook w:val="0600" w:firstRow="0" w:lastRow="0" w:firstColumn="0" w:lastColumn="0" w:noHBand="1" w:noVBand="1"/>
      </w:tblPr>
      <w:tblGrid>
        <w:gridCol w:w="352"/>
        <w:gridCol w:w="352"/>
        <w:gridCol w:w="3040"/>
      </w:tblGrid>
      <w:tr w:rsidR="00C221BF" w14:paraId="3124ACDC" w14:textId="77777777">
        <w:tc>
          <w:tcPr>
            <w:tcW w:w="352" w:type="dxa"/>
            <w:shd w:val="clear" w:color="auto" w:fill="auto"/>
            <w:tcMar>
              <w:top w:w="0" w:type="dxa"/>
              <w:left w:w="0" w:type="dxa"/>
              <w:bottom w:w="0" w:type="dxa"/>
              <w:right w:w="0" w:type="dxa"/>
            </w:tcMar>
          </w:tcPr>
          <w:p w14:paraId="717F540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CC88EFA"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7521EA4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3AA8E60" w14:textId="77777777">
        <w:tc>
          <w:tcPr>
            <w:tcW w:w="3742" w:type="dxa"/>
            <w:gridSpan w:val="3"/>
            <w:shd w:val="clear" w:color="auto" w:fill="auto"/>
            <w:tcMar>
              <w:top w:w="0" w:type="dxa"/>
              <w:left w:w="0" w:type="dxa"/>
              <w:bottom w:w="0" w:type="dxa"/>
              <w:right w:w="0" w:type="dxa"/>
            </w:tcMar>
          </w:tcPr>
          <w:p w14:paraId="6708477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ENERGY OPPORTUNITY FUND, L.P.,</w:t>
            </w:r>
          </w:p>
        </w:tc>
      </w:tr>
      <w:tr w:rsidR="00C221BF" w14:paraId="7CC5C75F" w14:textId="77777777">
        <w:tc>
          <w:tcPr>
            <w:tcW w:w="3742" w:type="dxa"/>
            <w:gridSpan w:val="3"/>
            <w:shd w:val="clear" w:color="auto" w:fill="auto"/>
            <w:tcMar>
              <w:top w:w="0" w:type="dxa"/>
              <w:left w:w="0" w:type="dxa"/>
              <w:bottom w:w="0" w:type="dxa"/>
              <w:right w:w="0" w:type="dxa"/>
            </w:tcMar>
          </w:tcPr>
          <w:p w14:paraId="0124D32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640E8F44" w14:textId="77777777">
        <w:trPr>
          <w:trHeight w:val="240"/>
        </w:trPr>
        <w:tc>
          <w:tcPr>
            <w:tcW w:w="352" w:type="dxa"/>
            <w:shd w:val="clear" w:color="auto" w:fill="auto"/>
            <w:tcMar>
              <w:top w:w="0" w:type="dxa"/>
              <w:left w:w="0" w:type="dxa"/>
              <w:bottom w:w="0" w:type="dxa"/>
              <w:right w:w="0" w:type="dxa"/>
            </w:tcMar>
          </w:tcPr>
          <w:p w14:paraId="4A7E94E7"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75233E0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D0A02D3" w14:textId="77777777">
        <w:tc>
          <w:tcPr>
            <w:tcW w:w="352" w:type="dxa"/>
            <w:shd w:val="clear" w:color="auto" w:fill="auto"/>
            <w:tcMar>
              <w:top w:w="0" w:type="dxa"/>
              <w:left w:w="0" w:type="dxa"/>
              <w:bottom w:w="0" w:type="dxa"/>
              <w:right w:w="0" w:type="dxa"/>
            </w:tcMar>
          </w:tcPr>
          <w:p w14:paraId="1D9B1AE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62645C7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3F3C6327"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Daniel Posner</w:t>
            </w:r>
          </w:p>
          <w:p w14:paraId="0AB496CE"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3698D2D8">
                <v:rect id="_x0000_i1040" style="width:0;height:1.5pt" o:hralign="center" o:hrstd="t" o:hr="t" fillcolor="#a0a0a0" stroked="f"/>
              </w:pict>
            </w:r>
          </w:p>
        </w:tc>
      </w:tr>
      <w:tr w:rsidR="00C221BF" w14:paraId="1B046198" w14:textId="77777777">
        <w:tc>
          <w:tcPr>
            <w:tcW w:w="352" w:type="dxa"/>
            <w:shd w:val="clear" w:color="auto" w:fill="auto"/>
            <w:tcMar>
              <w:top w:w="0" w:type="dxa"/>
              <w:left w:w="0" w:type="dxa"/>
              <w:bottom w:w="0" w:type="dxa"/>
              <w:right w:w="0" w:type="dxa"/>
            </w:tcMar>
          </w:tcPr>
          <w:p w14:paraId="141B3604"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2F3F75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465A8A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Daniel Posner</w:t>
            </w:r>
          </w:p>
        </w:tc>
      </w:tr>
      <w:tr w:rsidR="00C221BF" w14:paraId="19A0F321" w14:textId="77777777">
        <w:tc>
          <w:tcPr>
            <w:tcW w:w="352" w:type="dxa"/>
            <w:shd w:val="clear" w:color="auto" w:fill="auto"/>
            <w:tcMar>
              <w:top w:w="0" w:type="dxa"/>
              <w:left w:w="0" w:type="dxa"/>
              <w:bottom w:w="0" w:type="dxa"/>
              <w:right w:w="0" w:type="dxa"/>
            </w:tcMar>
          </w:tcPr>
          <w:p w14:paraId="1220C3E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0E08844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77C69DC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Co-Chief Investment Officer</w:t>
            </w:r>
          </w:p>
        </w:tc>
      </w:tr>
    </w:tbl>
    <w:p w14:paraId="4E9C063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52A8366A"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1A3C5BB3"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7"/>
        <w:tblW w:w="3744" w:type="dxa"/>
        <w:tblInd w:w="-100" w:type="dxa"/>
        <w:tblLayout w:type="fixed"/>
        <w:tblLook w:val="0600" w:firstRow="0" w:lastRow="0" w:firstColumn="0" w:lastColumn="0" w:noHBand="1" w:noVBand="1"/>
      </w:tblPr>
      <w:tblGrid>
        <w:gridCol w:w="352"/>
        <w:gridCol w:w="352"/>
        <w:gridCol w:w="3040"/>
      </w:tblGrid>
      <w:tr w:rsidR="00C221BF" w14:paraId="1AE30501" w14:textId="77777777">
        <w:tc>
          <w:tcPr>
            <w:tcW w:w="352" w:type="dxa"/>
            <w:shd w:val="clear" w:color="auto" w:fill="auto"/>
            <w:tcMar>
              <w:top w:w="0" w:type="dxa"/>
              <w:left w:w="0" w:type="dxa"/>
              <w:bottom w:w="0" w:type="dxa"/>
              <w:right w:w="0" w:type="dxa"/>
            </w:tcMar>
          </w:tcPr>
          <w:p w14:paraId="189697AE"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445A3C8"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5EA92AF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48D2ADB8" w14:textId="77777777">
        <w:tc>
          <w:tcPr>
            <w:tcW w:w="3742" w:type="dxa"/>
            <w:gridSpan w:val="3"/>
            <w:shd w:val="clear" w:color="auto" w:fill="auto"/>
            <w:tcMar>
              <w:top w:w="0" w:type="dxa"/>
              <w:left w:w="0" w:type="dxa"/>
              <w:bottom w:w="0" w:type="dxa"/>
              <w:right w:w="0" w:type="dxa"/>
            </w:tcMar>
          </w:tcPr>
          <w:p w14:paraId="1243A9B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TAO Talents LLC,</w:t>
            </w:r>
          </w:p>
        </w:tc>
      </w:tr>
      <w:tr w:rsidR="00C221BF" w14:paraId="40B3D6C2" w14:textId="77777777">
        <w:tc>
          <w:tcPr>
            <w:tcW w:w="3742" w:type="dxa"/>
            <w:gridSpan w:val="3"/>
            <w:shd w:val="clear" w:color="auto" w:fill="auto"/>
            <w:tcMar>
              <w:top w:w="0" w:type="dxa"/>
              <w:left w:w="0" w:type="dxa"/>
              <w:bottom w:w="0" w:type="dxa"/>
              <w:right w:w="0" w:type="dxa"/>
            </w:tcMar>
          </w:tcPr>
          <w:p w14:paraId="555F365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4EB924ED" w14:textId="77777777">
        <w:trPr>
          <w:trHeight w:val="240"/>
        </w:trPr>
        <w:tc>
          <w:tcPr>
            <w:tcW w:w="352" w:type="dxa"/>
            <w:shd w:val="clear" w:color="auto" w:fill="auto"/>
            <w:tcMar>
              <w:top w:w="0" w:type="dxa"/>
              <w:left w:w="0" w:type="dxa"/>
              <w:bottom w:w="0" w:type="dxa"/>
              <w:right w:w="0" w:type="dxa"/>
            </w:tcMar>
          </w:tcPr>
          <w:p w14:paraId="4E42AAB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6E9B1673"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7E074B67" w14:textId="77777777">
        <w:tc>
          <w:tcPr>
            <w:tcW w:w="352" w:type="dxa"/>
            <w:shd w:val="clear" w:color="auto" w:fill="auto"/>
            <w:tcMar>
              <w:top w:w="0" w:type="dxa"/>
              <w:left w:w="0" w:type="dxa"/>
              <w:bottom w:w="0" w:type="dxa"/>
              <w:right w:w="0" w:type="dxa"/>
            </w:tcMar>
          </w:tcPr>
          <w:p w14:paraId="2FCA685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0311E66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0C1404E"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Joshua Easterly</w:t>
            </w:r>
          </w:p>
          <w:p w14:paraId="70CCDB55"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FDD7294">
                <v:rect id="_x0000_i1041" style="width:0;height:1.5pt" o:hralign="center" o:hrstd="t" o:hr="t" fillcolor="#a0a0a0" stroked="f"/>
              </w:pict>
            </w:r>
          </w:p>
        </w:tc>
      </w:tr>
      <w:tr w:rsidR="00C221BF" w14:paraId="324036C4" w14:textId="77777777">
        <w:tc>
          <w:tcPr>
            <w:tcW w:w="352" w:type="dxa"/>
            <w:shd w:val="clear" w:color="auto" w:fill="auto"/>
            <w:tcMar>
              <w:top w:w="0" w:type="dxa"/>
              <w:left w:w="0" w:type="dxa"/>
              <w:bottom w:w="0" w:type="dxa"/>
              <w:right w:w="0" w:type="dxa"/>
            </w:tcMar>
          </w:tcPr>
          <w:p w14:paraId="78E4B49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8F1D12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FF201E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Joshua Easterly</w:t>
            </w:r>
          </w:p>
        </w:tc>
      </w:tr>
      <w:tr w:rsidR="00C221BF" w14:paraId="5F63C5EE" w14:textId="77777777">
        <w:tc>
          <w:tcPr>
            <w:tcW w:w="352" w:type="dxa"/>
            <w:shd w:val="clear" w:color="auto" w:fill="auto"/>
            <w:tcMar>
              <w:top w:w="0" w:type="dxa"/>
              <w:left w:w="0" w:type="dxa"/>
              <w:bottom w:w="0" w:type="dxa"/>
              <w:right w:w="0" w:type="dxa"/>
            </w:tcMar>
          </w:tcPr>
          <w:p w14:paraId="6481BF10"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608BBC0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BBA267F"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Vice President</w:t>
            </w:r>
          </w:p>
        </w:tc>
      </w:tr>
    </w:tbl>
    <w:p w14:paraId="11AD159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38227C21"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1E00C6E5" w14:textId="77777777" w:rsidR="00C221BF" w:rsidRDefault="00C221BF">
      <w:pPr>
        <w:pBdr>
          <w:top w:val="nil"/>
          <w:left w:val="nil"/>
          <w:bottom w:val="nil"/>
          <w:right w:val="nil"/>
          <w:between w:val="nil"/>
        </w:pBdr>
        <w:spacing w:after="240"/>
        <w:contextualSpacing w:val="0"/>
        <w:jc w:val="right"/>
        <w:rPr>
          <w:rFonts w:ascii="Times New Roman" w:eastAsia="Times New Roman" w:hAnsi="Times New Roman" w:cs="Times New Roman"/>
          <w:sz w:val="20"/>
          <w:szCs w:val="20"/>
        </w:rPr>
      </w:pPr>
    </w:p>
    <w:tbl>
      <w:tblPr>
        <w:tblStyle w:val="af8"/>
        <w:tblW w:w="3744" w:type="dxa"/>
        <w:tblInd w:w="-100" w:type="dxa"/>
        <w:tblLayout w:type="fixed"/>
        <w:tblLook w:val="0600" w:firstRow="0" w:lastRow="0" w:firstColumn="0" w:lastColumn="0" w:noHBand="1" w:noVBand="1"/>
      </w:tblPr>
      <w:tblGrid>
        <w:gridCol w:w="352"/>
        <w:gridCol w:w="352"/>
        <w:gridCol w:w="3040"/>
      </w:tblGrid>
      <w:tr w:rsidR="00C221BF" w14:paraId="605CAD62" w14:textId="77777777">
        <w:tc>
          <w:tcPr>
            <w:tcW w:w="352" w:type="dxa"/>
            <w:shd w:val="clear" w:color="auto" w:fill="auto"/>
            <w:tcMar>
              <w:top w:w="0" w:type="dxa"/>
              <w:left w:w="0" w:type="dxa"/>
              <w:bottom w:w="0" w:type="dxa"/>
              <w:right w:w="0" w:type="dxa"/>
            </w:tcMar>
          </w:tcPr>
          <w:p w14:paraId="1EDB0EEB"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54D80B0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38" w:type="dxa"/>
            <w:shd w:val="clear" w:color="auto" w:fill="auto"/>
            <w:tcMar>
              <w:top w:w="0" w:type="dxa"/>
              <w:left w:w="0" w:type="dxa"/>
              <w:bottom w:w="0" w:type="dxa"/>
              <w:right w:w="0" w:type="dxa"/>
            </w:tcMar>
          </w:tcPr>
          <w:p w14:paraId="7F2C44E9"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321998EA" w14:textId="77777777">
        <w:tc>
          <w:tcPr>
            <w:tcW w:w="3742" w:type="dxa"/>
            <w:gridSpan w:val="3"/>
            <w:shd w:val="clear" w:color="auto" w:fill="auto"/>
            <w:tcMar>
              <w:top w:w="0" w:type="dxa"/>
              <w:left w:w="0" w:type="dxa"/>
              <w:bottom w:w="0" w:type="dxa"/>
              <w:right w:w="0" w:type="dxa"/>
            </w:tcMar>
          </w:tcPr>
          <w:p w14:paraId="5E74637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TPG Specialty Lending, Inc.,</w:t>
            </w:r>
          </w:p>
        </w:tc>
      </w:tr>
      <w:tr w:rsidR="00C221BF" w14:paraId="38AAD2A6" w14:textId="77777777">
        <w:tc>
          <w:tcPr>
            <w:tcW w:w="3742" w:type="dxa"/>
            <w:gridSpan w:val="3"/>
            <w:shd w:val="clear" w:color="auto" w:fill="auto"/>
            <w:tcMar>
              <w:top w:w="0" w:type="dxa"/>
              <w:left w:w="0" w:type="dxa"/>
              <w:bottom w:w="0" w:type="dxa"/>
              <w:right w:w="0" w:type="dxa"/>
            </w:tcMar>
          </w:tcPr>
          <w:p w14:paraId="1B0C0F1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Lender</w:t>
            </w:r>
          </w:p>
        </w:tc>
      </w:tr>
      <w:tr w:rsidR="00C221BF" w14:paraId="6103F771" w14:textId="77777777">
        <w:trPr>
          <w:trHeight w:val="240"/>
        </w:trPr>
        <w:tc>
          <w:tcPr>
            <w:tcW w:w="352" w:type="dxa"/>
            <w:shd w:val="clear" w:color="auto" w:fill="auto"/>
            <w:tcMar>
              <w:top w:w="0" w:type="dxa"/>
              <w:left w:w="0" w:type="dxa"/>
              <w:bottom w:w="0" w:type="dxa"/>
              <w:right w:w="0" w:type="dxa"/>
            </w:tcMar>
          </w:tcPr>
          <w:p w14:paraId="0C5FEB1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56CBBC4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C221BF" w14:paraId="7E6ABD03" w14:textId="77777777">
        <w:tc>
          <w:tcPr>
            <w:tcW w:w="352" w:type="dxa"/>
            <w:shd w:val="clear" w:color="auto" w:fill="auto"/>
            <w:tcMar>
              <w:top w:w="0" w:type="dxa"/>
              <w:left w:w="0" w:type="dxa"/>
              <w:bottom w:w="0" w:type="dxa"/>
              <w:right w:w="0" w:type="dxa"/>
            </w:tcMar>
          </w:tcPr>
          <w:p w14:paraId="7038949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45A996A9"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605AC96" w14:textId="77777777" w:rsidR="00C221BF" w:rsidRDefault="002B3C02">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Joshua Easterly</w:t>
            </w:r>
          </w:p>
          <w:p w14:paraId="72BAAC23"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D814BEB">
                <v:rect id="_x0000_i1042" style="width:0;height:1.5pt" o:hralign="center" o:hrstd="t" o:hr="t" fillcolor="#a0a0a0" stroked="f"/>
              </w:pict>
            </w:r>
          </w:p>
        </w:tc>
      </w:tr>
      <w:tr w:rsidR="00C221BF" w14:paraId="4CB5BE21" w14:textId="77777777">
        <w:tc>
          <w:tcPr>
            <w:tcW w:w="352" w:type="dxa"/>
            <w:shd w:val="clear" w:color="auto" w:fill="auto"/>
            <w:tcMar>
              <w:top w:w="0" w:type="dxa"/>
              <w:left w:w="0" w:type="dxa"/>
              <w:bottom w:w="0" w:type="dxa"/>
              <w:right w:w="0" w:type="dxa"/>
            </w:tcMar>
          </w:tcPr>
          <w:p w14:paraId="5FE2177F"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7FAC434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0E9D89A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 Joshua Easterly</w:t>
            </w:r>
          </w:p>
        </w:tc>
      </w:tr>
      <w:tr w:rsidR="00C221BF" w14:paraId="6B25B83E" w14:textId="77777777">
        <w:tc>
          <w:tcPr>
            <w:tcW w:w="352" w:type="dxa"/>
            <w:shd w:val="clear" w:color="auto" w:fill="auto"/>
            <w:tcMar>
              <w:top w:w="0" w:type="dxa"/>
              <w:left w:w="0" w:type="dxa"/>
              <w:bottom w:w="0" w:type="dxa"/>
              <w:right w:w="0" w:type="dxa"/>
            </w:tcMar>
          </w:tcPr>
          <w:p w14:paraId="734BCD41"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3E0E2B94"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40AA9512"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 Chief Executive Officer</w:t>
            </w:r>
          </w:p>
        </w:tc>
      </w:tr>
    </w:tbl>
    <w:p w14:paraId="211A0129"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Forbearance Agreement]</w:t>
      </w:r>
    </w:p>
    <w:p w14:paraId="7DAB4540"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2E8CB3C5" w14:textId="77777777" w:rsidR="00C221BF" w:rsidRDefault="002B3C02">
      <w:pPr>
        <w:pBdr>
          <w:top w:val="nil"/>
          <w:left w:val="nil"/>
          <w:bottom w:val="nil"/>
          <w:right w:val="nil"/>
          <w:between w:val="nil"/>
        </w:pBdr>
        <w:spacing w:after="240"/>
        <w:contextualSpacing w:val="0"/>
        <w:jc w:val="right"/>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Schedule I</w:t>
      </w:r>
    </w:p>
    <w:p w14:paraId="66D9486F" w14:textId="77777777" w:rsidR="00C221BF" w:rsidRDefault="002B3C02">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SPECIFIED EVENTS OF DEFAULT</w:t>
      </w:r>
    </w:p>
    <w:p w14:paraId="38BCA92F"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The Borrower failed to timely deliver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its quarterly financial statements for the quarter ended December 31, 2017 on or before February 14, 2018 as required by Section 8.01(b) of the Credit Agreement and (ii) the related certificates required under S</w:t>
      </w:r>
      <w:r>
        <w:rPr>
          <w:rFonts w:ascii="Times New Roman" w:eastAsia="Times New Roman" w:hAnsi="Times New Roman" w:cs="Times New Roman"/>
          <w:sz w:val="20"/>
          <w:szCs w:val="20"/>
        </w:rPr>
        <w:t>ections 8.01(c) and (e) of the Credit Agreement, the failure of which resulted in Defaults (the “</w:t>
      </w:r>
      <w:r>
        <w:rPr>
          <w:rFonts w:ascii="Times New Roman" w:eastAsia="Times New Roman" w:hAnsi="Times New Roman" w:cs="Times New Roman"/>
          <w:sz w:val="20"/>
          <w:szCs w:val="20"/>
          <w:u w:val="single"/>
        </w:rPr>
        <w:t>Financial Statement Default</w:t>
      </w:r>
      <w:r>
        <w:rPr>
          <w:rFonts w:ascii="Times New Roman" w:eastAsia="Times New Roman" w:hAnsi="Times New Roman" w:cs="Times New Roman"/>
          <w:sz w:val="20"/>
          <w:szCs w:val="20"/>
        </w:rPr>
        <w:t>”). The quarterly financial statements for the quarter ended December 31, 2017 were delivered on March 22, 2018 but the related cert</w:t>
      </w:r>
      <w:r>
        <w:rPr>
          <w:rFonts w:ascii="Times New Roman" w:eastAsia="Times New Roman" w:hAnsi="Times New Roman" w:cs="Times New Roman"/>
          <w:sz w:val="20"/>
          <w:szCs w:val="20"/>
        </w:rPr>
        <w:t>ificates have not been delivered, which failure will become an Event of Default under Section 10.01(e)(ii) of the Credit Agreement if not remedied within the period stated therein.</w:t>
      </w:r>
    </w:p>
    <w:p w14:paraId="38B34844"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Subsequent to the Financial Statement Default, on February 26, 2018, the</w:t>
      </w:r>
      <w:r>
        <w:rPr>
          <w:rFonts w:ascii="Times New Roman" w:eastAsia="Times New Roman" w:hAnsi="Times New Roman" w:cs="Times New Roman"/>
          <w:sz w:val="20"/>
          <w:szCs w:val="20"/>
        </w:rPr>
        <w:t xml:space="preserve"> Borrower presented a certificate to request a Delayed Draw Loan. In such certificate, the Borrower represented and warranted that no Defaults or Events of Default existed, and that as of such date all representations and warranties in the Credit Agreement</w:t>
      </w:r>
      <w:r>
        <w:rPr>
          <w:rFonts w:ascii="Times New Roman" w:eastAsia="Times New Roman" w:hAnsi="Times New Roman" w:cs="Times New Roman"/>
          <w:sz w:val="20"/>
          <w:szCs w:val="20"/>
        </w:rPr>
        <w:t xml:space="preserve"> were true and correct, which resulted in an Event of Default under Section 10.01(c) of the Credit Agreement (the “</w:t>
      </w:r>
      <w:r>
        <w:rPr>
          <w:rFonts w:ascii="Times New Roman" w:eastAsia="Times New Roman" w:hAnsi="Times New Roman" w:cs="Times New Roman"/>
          <w:sz w:val="20"/>
          <w:szCs w:val="20"/>
          <w:u w:val="single"/>
        </w:rPr>
        <w:t>Borrowing Certificate Event of Default</w:t>
      </w:r>
      <w:r>
        <w:rPr>
          <w:rFonts w:ascii="Times New Roman" w:eastAsia="Times New Roman" w:hAnsi="Times New Roman" w:cs="Times New Roman"/>
          <w:sz w:val="20"/>
          <w:szCs w:val="20"/>
        </w:rPr>
        <w:t>”).</w:t>
      </w:r>
    </w:p>
    <w:p w14:paraId="50E82A86"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3. The Borrower failed to provide the Administrative Agent prompt written notice of the Financial S</w:t>
      </w:r>
      <w:r>
        <w:rPr>
          <w:rFonts w:ascii="Times New Roman" w:eastAsia="Times New Roman" w:hAnsi="Times New Roman" w:cs="Times New Roman"/>
          <w:sz w:val="20"/>
          <w:szCs w:val="20"/>
        </w:rPr>
        <w:t>tatement Default or the Borrowing Certificate Event of Default which resulted in an Event of Default under Section 10.01(d) of the Credit Agreement.</w:t>
      </w:r>
    </w:p>
    <w:p w14:paraId="75B43E01"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 The Borrower has not paid the approximately $23,504,242.44 in cash interest due April 1, 2018 (the “</w:t>
      </w:r>
      <w:r>
        <w:rPr>
          <w:rFonts w:ascii="Times New Roman" w:eastAsia="Times New Roman" w:hAnsi="Times New Roman" w:cs="Times New Roman"/>
          <w:sz w:val="20"/>
          <w:szCs w:val="20"/>
          <w:u w:val="single"/>
        </w:rPr>
        <w:t>Inte</w:t>
      </w:r>
      <w:r>
        <w:rPr>
          <w:rFonts w:ascii="Times New Roman" w:eastAsia="Times New Roman" w:hAnsi="Times New Roman" w:cs="Times New Roman"/>
          <w:sz w:val="20"/>
          <w:szCs w:val="20"/>
          <w:u w:val="single"/>
        </w:rPr>
        <w:t xml:space="preserve">rest </w:t>
      </w:r>
      <w:r>
        <w:rPr>
          <w:rFonts w:ascii="Times New Roman" w:eastAsia="Times New Roman" w:hAnsi="Times New Roman" w:cs="Times New Roman"/>
          <w:sz w:val="20"/>
          <w:szCs w:val="20"/>
          <w:u w:val="single"/>
        </w:rPr>
        <w:lastRenderedPageBreak/>
        <w:t>Payment</w:t>
      </w:r>
      <w:r>
        <w:rPr>
          <w:rFonts w:ascii="Times New Roman" w:eastAsia="Times New Roman" w:hAnsi="Times New Roman" w:cs="Times New Roman"/>
          <w:sz w:val="20"/>
          <w:szCs w:val="20"/>
        </w:rPr>
        <w:t>”) with respect to the Second Lien Notes and may fail to timely deliver financials or comply with other reporting obligations under the Second Lien Indenture, which constitutes an Event of Default under Section 10.01(f) of the Credit Agreement.</w:t>
      </w:r>
    </w:p>
    <w:p w14:paraId="1EBB98B6"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 The Borrower’s annual audited financial statements for the fiscal year ending December 31, 2017 delivered under Section 8.01(a) of the Credit Agreement include a “going concern” qualification not permitted under such section, which qualification consti</w:t>
      </w:r>
      <w:r>
        <w:rPr>
          <w:rFonts w:ascii="Times New Roman" w:eastAsia="Times New Roman" w:hAnsi="Times New Roman" w:cs="Times New Roman"/>
          <w:sz w:val="20"/>
          <w:szCs w:val="20"/>
        </w:rPr>
        <w:t>tutes a Default, and which Default will become an Event of Default under Section 10.01(e)(ii) of the Credit Agreement if not remedied within the period specified therein.</w:t>
      </w:r>
    </w:p>
    <w:p w14:paraId="1DDE4AC5"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6. The Borrower has failed to be in compliance with Section 8.19 of the Credit Agreem</w:t>
      </w:r>
      <w:r>
        <w:rPr>
          <w:rFonts w:ascii="Times New Roman" w:eastAsia="Times New Roman" w:hAnsi="Times New Roman" w:cs="Times New Roman"/>
          <w:sz w:val="20"/>
          <w:szCs w:val="20"/>
        </w:rPr>
        <w:t>ent, which failure(s) may result in an Event of Default under Section 10.01(e)(ii) of the Credit Agreement if not remedied within the period stated therein.</w:t>
      </w:r>
    </w:p>
    <w:p w14:paraId="73E73A6F"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7. The Borrower may fail to timely Cash Collateralize the LC Exposure, which failure would be a bre</w:t>
      </w:r>
      <w:r>
        <w:rPr>
          <w:rFonts w:ascii="Times New Roman" w:eastAsia="Times New Roman" w:hAnsi="Times New Roman" w:cs="Times New Roman"/>
          <w:sz w:val="20"/>
          <w:szCs w:val="20"/>
        </w:rPr>
        <w:t>ach of Section 2.06(c)(</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and/or 2.06(j) of the Credit Agreement.</w:t>
      </w:r>
    </w:p>
    <w:p w14:paraId="08B9B07C" w14:textId="77777777" w:rsidR="00C221BF" w:rsidRDefault="002B3C02">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One or more Events of Default under Section 10.01(d) may exist or arise due to breaches of (x) Section 9.02 resulting from the existence of Debt consisting of accounts payable or accrued </w:t>
      </w:r>
      <w:r>
        <w:rPr>
          <w:rFonts w:ascii="Times New Roman" w:eastAsia="Times New Roman" w:hAnsi="Times New Roman" w:cs="Times New Roman"/>
          <w:sz w:val="20"/>
          <w:szCs w:val="20"/>
        </w:rPr>
        <w:t>expenses, liabilities or other obligations to pay the deferred purchase price of Property or services that does not meet all requirements of Section 9.02(b) or (y) Section 9.03 resulting from the existence of Liens that are not Excepted Liens as a result o</w:t>
      </w:r>
      <w:r>
        <w:rPr>
          <w:rFonts w:ascii="Times New Roman" w:eastAsia="Times New Roman" w:hAnsi="Times New Roman" w:cs="Times New Roman"/>
          <w:sz w:val="20"/>
          <w:szCs w:val="20"/>
        </w:rPr>
        <w:t>f the failure of such Liens to meet all requirements of clauses (c) or (d) or the proviso of the definition thereof.</w:t>
      </w:r>
    </w:p>
    <w:p w14:paraId="56B437C6"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9. As a result of or in connection with the foregoing Specified Events of Default, termination events and/or Events of Default may occur un</w:t>
      </w:r>
      <w:r>
        <w:rPr>
          <w:rFonts w:ascii="Times New Roman" w:eastAsia="Times New Roman" w:hAnsi="Times New Roman" w:cs="Times New Roman"/>
          <w:sz w:val="20"/>
          <w:szCs w:val="20"/>
        </w:rPr>
        <w:t>der one or more Swap Agreements, which may result in a Default under Section 8.20 of the Credit Agreement and an Event of Default under Section 10.01(e)(</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Credit Agreement.</w:t>
      </w:r>
    </w:p>
    <w:p w14:paraId="5ACC7FA5"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7249B92D"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 Borrower may fail to provide prompt written notice of any of the </w:t>
      </w:r>
      <w:r>
        <w:rPr>
          <w:rFonts w:ascii="Times New Roman" w:eastAsia="Times New Roman" w:hAnsi="Times New Roman" w:cs="Times New Roman"/>
          <w:sz w:val="20"/>
          <w:szCs w:val="20"/>
        </w:rPr>
        <w:t>other Specified Events of Default, which failure would be an Event of Default under Section 10.01(d) of the Credit Agreement.</w:t>
      </w:r>
    </w:p>
    <w:p w14:paraId="1151E431"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0DABF48F" w14:textId="77777777" w:rsidR="00C221BF" w:rsidRDefault="002B3C02">
      <w:pPr>
        <w:pBdr>
          <w:top w:val="nil"/>
          <w:left w:val="nil"/>
          <w:bottom w:val="nil"/>
          <w:right w:val="nil"/>
          <w:between w:val="nil"/>
        </w:pBdr>
        <w:spacing w:after="240"/>
        <w:contextualSpacing w:val="0"/>
        <w:jc w:val="right"/>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Schedule II</w:t>
      </w:r>
    </w:p>
    <w:p w14:paraId="18D1D3B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6"/>
          <w:szCs w:val="16"/>
          <w:u w:val="single"/>
        </w:rPr>
      </w:pPr>
      <w:r>
        <w:rPr>
          <w:rFonts w:ascii="Times New Roman" w:eastAsia="Times New Roman" w:hAnsi="Times New Roman" w:cs="Times New Roman"/>
          <w:sz w:val="20"/>
          <w:szCs w:val="20"/>
          <w:u w:val="single"/>
        </w:rPr>
        <w:t>AMOUNT OF SECURED OBLIGATIONS</w:t>
      </w:r>
      <w:r>
        <w:rPr>
          <w:rFonts w:ascii="Times New Roman" w:eastAsia="Times New Roman" w:hAnsi="Times New Roman" w:cs="Times New Roman"/>
          <w:sz w:val="16"/>
          <w:szCs w:val="16"/>
          <w:u w:val="single"/>
        </w:rPr>
        <w:t>1</w:t>
      </w:r>
    </w:p>
    <w:p w14:paraId="44B4BF91" w14:textId="77777777" w:rsidR="00C221BF" w:rsidRDefault="002B3C02">
      <w:pPr>
        <w:pBdr>
          <w:top w:val="nil"/>
          <w:left w:val="nil"/>
          <w:bottom w:val="nil"/>
          <w:right w:val="nil"/>
          <w:between w:val="nil"/>
        </w:pBdr>
        <w:contextualSpacing w:val="0"/>
        <w:rPr>
          <w:sz w:val="24"/>
          <w:szCs w:val="24"/>
        </w:rPr>
      </w:pPr>
      <w:r>
        <w:rPr>
          <w:sz w:val="24"/>
          <w:szCs w:val="24"/>
        </w:rPr>
        <w:t> </w:t>
      </w:r>
    </w:p>
    <w:tbl>
      <w:tblPr>
        <w:tblStyle w:val="af9"/>
        <w:tblW w:w="9359" w:type="dxa"/>
        <w:tblInd w:w="-100" w:type="dxa"/>
        <w:tblLayout w:type="fixed"/>
        <w:tblLook w:val="0600" w:firstRow="0" w:lastRow="0" w:firstColumn="0" w:lastColumn="0" w:noHBand="1" w:noVBand="1"/>
      </w:tblPr>
      <w:tblGrid>
        <w:gridCol w:w="7811"/>
        <w:gridCol w:w="387"/>
        <w:gridCol w:w="387"/>
        <w:gridCol w:w="387"/>
        <w:gridCol w:w="387"/>
      </w:tblGrid>
      <w:tr w:rsidR="00C221BF" w14:paraId="27D0DA71" w14:textId="77777777">
        <w:tc>
          <w:tcPr>
            <w:tcW w:w="7808" w:type="dxa"/>
            <w:shd w:val="clear" w:color="auto" w:fill="auto"/>
            <w:tcMar>
              <w:top w:w="0" w:type="dxa"/>
              <w:left w:w="0" w:type="dxa"/>
              <w:bottom w:w="0" w:type="dxa"/>
              <w:right w:w="0" w:type="dxa"/>
            </w:tcMar>
          </w:tcPr>
          <w:p w14:paraId="65260992" w14:textId="77777777" w:rsidR="00C221BF" w:rsidRDefault="00C221BF">
            <w:pPr>
              <w:pBdr>
                <w:top w:val="nil"/>
                <w:left w:val="nil"/>
                <w:bottom w:val="nil"/>
                <w:right w:val="nil"/>
                <w:between w:val="nil"/>
              </w:pBdr>
              <w:spacing w:line="276" w:lineRule="auto"/>
              <w:contextualSpacing w:val="0"/>
              <w:rPr>
                <w:sz w:val="24"/>
                <w:szCs w:val="24"/>
              </w:rPr>
            </w:pPr>
          </w:p>
        </w:tc>
        <w:tc>
          <w:tcPr>
            <w:tcW w:w="387" w:type="dxa"/>
            <w:shd w:val="clear" w:color="auto" w:fill="auto"/>
            <w:tcMar>
              <w:top w:w="0" w:type="dxa"/>
              <w:left w:w="0" w:type="dxa"/>
              <w:bottom w:w="0" w:type="dxa"/>
              <w:right w:w="0" w:type="dxa"/>
            </w:tcMar>
          </w:tcPr>
          <w:p w14:paraId="7F4A1574" w14:textId="77777777" w:rsidR="00C221BF" w:rsidRDefault="00C221BF">
            <w:pPr>
              <w:pBdr>
                <w:top w:val="nil"/>
                <w:left w:val="nil"/>
                <w:bottom w:val="nil"/>
                <w:right w:val="nil"/>
                <w:between w:val="nil"/>
              </w:pBdr>
              <w:spacing w:line="276" w:lineRule="auto"/>
              <w:contextualSpacing w:val="0"/>
              <w:rPr>
                <w:sz w:val="24"/>
                <w:szCs w:val="24"/>
              </w:rPr>
            </w:pPr>
          </w:p>
        </w:tc>
        <w:tc>
          <w:tcPr>
            <w:tcW w:w="387" w:type="dxa"/>
            <w:shd w:val="clear" w:color="auto" w:fill="auto"/>
            <w:tcMar>
              <w:top w:w="0" w:type="dxa"/>
              <w:left w:w="0" w:type="dxa"/>
              <w:bottom w:w="0" w:type="dxa"/>
              <w:right w:w="0" w:type="dxa"/>
            </w:tcMar>
          </w:tcPr>
          <w:p w14:paraId="5826072A" w14:textId="77777777" w:rsidR="00C221BF" w:rsidRDefault="00C221BF">
            <w:pPr>
              <w:pBdr>
                <w:top w:val="nil"/>
                <w:left w:val="nil"/>
                <w:bottom w:val="nil"/>
                <w:right w:val="nil"/>
                <w:between w:val="nil"/>
              </w:pBdr>
              <w:spacing w:line="276" w:lineRule="auto"/>
              <w:contextualSpacing w:val="0"/>
              <w:rPr>
                <w:sz w:val="24"/>
                <w:szCs w:val="24"/>
              </w:rPr>
            </w:pPr>
          </w:p>
        </w:tc>
        <w:tc>
          <w:tcPr>
            <w:tcW w:w="387" w:type="dxa"/>
            <w:shd w:val="clear" w:color="auto" w:fill="auto"/>
            <w:tcMar>
              <w:top w:w="0" w:type="dxa"/>
              <w:left w:w="0" w:type="dxa"/>
              <w:bottom w:w="0" w:type="dxa"/>
              <w:right w:w="0" w:type="dxa"/>
            </w:tcMar>
          </w:tcPr>
          <w:p w14:paraId="45EDB232" w14:textId="77777777" w:rsidR="00C221BF" w:rsidRDefault="00C221BF">
            <w:pPr>
              <w:pBdr>
                <w:top w:val="nil"/>
                <w:left w:val="nil"/>
                <w:bottom w:val="nil"/>
                <w:right w:val="nil"/>
                <w:between w:val="nil"/>
              </w:pBdr>
              <w:spacing w:line="276" w:lineRule="auto"/>
              <w:contextualSpacing w:val="0"/>
              <w:rPr>
                <w:sz w:val="24"/>
                <w:szCs w:val="24"/>
              </w:rPr>
            </w:pPr>
          </w:p>
        </w:tc>
        <w:tc>
          <w:tcPr>
            <w:tcW w:w="387" w:type="dxa"/>
            <w:shd w:val="clear" w:color="auto" w:fill="auto"/>
            <w:tcMar>
              <w:top w:w="0" w:type="dxa"/>
              <w:left w:w="0" w:type="dxa"/>
              <w:bottom w:w="0" w:type="dxa"/>
              <w:right w:w="0" w:type="dxa"/>
            </w:tcMar>
          </w:tcPr>
          <w:p w14:paraId="4AD9FD22"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3B82926B" w14:textId="77777777">
        <w:tc>
          <w:tcPr>
            <w:tcW w:w="7808" w:type="dxa"/>
            <w:shd w:val="clear" w:color="auto" w:fill="CCEEFF"/>
            <w:tcMar>
              <w:top w:w="0" w:type="dxa"/>
              <w:left w:w="0" w:type="dxa"/>
              <w:bottom w:w="0" w:type="dxa"/>
              <w:right w:w="0" w:type="dxa"/>
            </w:tcMar>
          </w:tcPr>
          <w:p w14:paraId="1258F9C5"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Loans</w:t>
            </w:r>
          </w:p>
        </w:tc>
        <w:tc>
          <w:tcPr>
            <w:tcW w:w="387" w:type="dxa"/>
            <w:shd w:val="clear" w:color="auto" w:fill="CCEEFF"/>
            <w:tcMar>
              <w:top w:w="0" w:type="dxa"/>
              <w:left w:w="0" w:type="dxa"/>
              <w:bottom w:w="0" w:type="dxa"/>
              <w:right w:w="0" w:type="dxa"/>
            </w:tcMar>
          </w:tcPr>
          <w:p w14:paraId="7A72B07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CCEEFF"/>
            <w:tcMar>
              <w:top w:w="0" w:type="dxa"/>
              <w:left w:w="0" w:type="dxa"/>
              <w:bottom w:w="0" w:type="dxa"/>
              <w:right w:w="0" w:type="dxa"/>
            </w:tcMar>
          </w:tcPr>
          <w:p w14:paraId="1CE7A98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7" w:type="dxa"/>
            <w:shd w:val="clear" w:color="auto" w:fill="CCEEFF"/>
            <w:tcMar>
              <w:top w:w="0" w:type="dxa"/>
              <w:left w:w="0" w:type="dxa"/>
              <w:bottom w:w="0" w:type="dxa"/>
              <w:right w:w="0" w:type="dxa"/>
            </w:tcMar>
          </w:tcPr>
          <w:p w14:paraId="7E5F8F2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221,000,000.00</w:t>
            </w:r>
          </w:p>
        </w:tc>
        <w:tc>
          <w:tcPr>
            <w:tcW w:w="387" w:type="dxa"/>
            <w:shd w:val="clear" w:color="auto" w:fill="CCEEFF"/>
            <w:tcMar>
              <w:top w:w="0" w:type="dxa"/>
              <w:left w:w="0" w:type="dxa"/>
              <w:bottom w:w="0" w:type="dxa"/>
              <w:right w:w="0" w:type="dxa"/>
            </w:tcMar>
          </w:tcPr>
          <w:p w14:paraId="3304000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31B78A73" w14:textId="77777777">
        <w:tc>
          <w:tcPr>
            <w:tcW w:w="7808" w:type="dxa"/>
            <w:shd w:val="clear" w:color="auto" w:fill="auto"/>
            <w:tcMar>
              <w:top w:w="0" w:type="dxa"/>
              <w:left w:w="0" w:type="dxa"/>
              <w:bottom w:w="0" w:type="dxa"/>
              <w:right w:w="0" w:type="dxa"/>
            </w:tcMar>
          </w:tcPr>
          <w:p w14:paraId="1B37E658"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Accrued and Unpaid Interest on Loans</w:t>
            </w:r>
          </w:p>
        </w:tc>
        <w:tc>
          <w:tcPr>
            <w:tcW w:w="387" w:type="dxa"/>
            <w:shd w:val="clear" w:color="auto" w:fill="auto"/>
            <w:tcMar>
              <w:top w:w="0" w:type="dxa"/>
              <w:left w:w="0" w:type="dxa"/>
              <w:bottom w:w="0" w:type="dxa"/>
              <w:right w:w="0" w:type="dxa"/>
            </w:tcMar>
          </w:tcPr>
          <w:p w14:paraId="4A8C7EC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0" w:type="dxa"/>
              <w:left w:w="0" w:type="dxa"/>
              <w:bottom w:w="0" w:type="dxa"/>
              <w:right w:w="0" w:type="dxa"/>
            </w:tcMar>
          </w:tcPr>
          <w:p w14:paraId="0AE89D1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7" w:type="dxa"/>
            <w:shd w:val="clear" w:color="auto" w:fill="auto"/>
            <w:tcMar>
              <w:top w:w="0" w:type="dxa"/>
              <w:left w:w="0" w:type="dxa"/>
              <w:bottom w:w="0" w:type="dxa"/>
              <w:right w:w="0" w:type="dxa"/>
            </w:tcMar>
          </w:tcPr>
          <w:p w14:paraId="18DE69EC"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3,072,897.57</w:t>
            </w:r>
          </w:p>
        </w:tc>
        <w:tc>
          <w:tcPr>
            <w:tcW w:w="387" w:type="dxa"/>
            <w:shd w:val="clear" w:color="auto" w:fill="auto"/>
            <w:tcMar>
              <w:top w:w="0" w:type="dxa"/>
              <w:left w:w="0" w:type="dxa"/>
              <w:bottom w:w="0" w:type="dxa"/>
              <w:right w:w="0" w:type="dxa"/>
            </w:tcMar>
          </w:tcPr>
          <w:p w14:paraId="279246E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37E09F6A" w14:textId="77777777">
        <w:tc>
          <w:tcPr>
            <w:tcW w:w="7808" w:type="dxa"/>
            <w:shd w:val="clear" w:color="auto" w:fill="CCEEFF"/>
            <w:tcMar>
              <w:top w:w="0" w:type="dxa"/>
              <w:left w:w="0" w:type="dxa"/>
              <w:bottom w:w="0" w:type="dxa"/>
              <w:right w:w="0" w:type="dxa"/>
            </w:tcMar>
          </w:tcPr>
          <w:p w14:paraId="694738E3"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Accrued and Unpaid Fees and Commissions</w:t>
            </w:r>
          </w:p>
        </w:tc>
        <w:tc>
          <w:tcPr>
            <w:tcW w:w="387" w:type="dxa"/>
            <w:shd w:val="clear" w:color="auto" w:fill="CCEEFF"/>
            <w:tcMar>
              <w:top w:w="0" w:type="dxa"/>
              <w:left w:w="0" w:type="dxa"/>
              <w:bottom w:w="0" w:type="dxa"/>
              <w:right w:w="0" w:type="dxa"/>
            </w:tcMar>
          </w:tcPr>
          <w:p w14:paraId="6C5E57D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CCEEFF"/>
            <w:tcMar>
              <w:top w:w="0" w:type="dxa"/>
              <w:left w:w="0" w:type="dxa"/>
              <w:bottom w:w="0" w:type="dxa"/>
              <w:right w:w="0" w:type="dxa"/>
            </w:tcMar>
          </w:tcPr>
          <w:p w14:paraId="7A5DE61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7" w:type="dxa"/>
            <w:shd w:val="clear" w:color="auto" w:fill="CCEEFF"/>
            <w:tcMar>
              <w:top w:w="0" w:type="dxa"/>
              <w:left w:w="0" w:type="dxa"/>
              <w:bottom w:w="0" w:type="dxa"/>
              <w:right w:w="0" w:type="dxa"/>
            </w:tcMar>
          </w:tcPr>
          <w:p w14:paraId="7F501548"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236,439.79</w:t>
            </w:r>
          </w:p>
        </w:tc>
        <w:tc>
          <w:tcPr>
            <w:tcW w:w="387" w:type="dxa"/>
            <w:shd w:val="clear" w:color="auto" w:fill="CCEEFF"/>
            <w:tcMar>
              <w:top w:w="0" w:type="dxa"/>
              <w:left w:w="0" w:type="dxa"/>
              <w:bottom w:w="0" w:type="dxa"/>
              <w:right w:w="0" w:type="dxa"/>
            </w:tcMar>
          </w:tcPr>
          <w:p w14:paraId="3E4D55C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4DE07620" w14:textId="77777777">
        <w:tc>
          <w:tcPr>
            <w:tcW w:w="7808" w:type="dxa"/>
            <w:shd w:val="clear" w:color="auto" w:fill="auto"/>
            <w:tcMar>
              <w:top w:w="0" w:type="dxa"/>
              <w:left w:w="0" w:type="dxa"/>
              <w:bottom w:w="0" w:type="dxa"/>
              <w:right w:w="0" w:type="dxa"/>
            </w:tcMar>
          </w:tcPr>
          <w:p w14:paraId="3F508378"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LC Exposure</w:t>
            </w:r>
          </w:p>
        </w:tc>
        <w:tc>
          <w:tcPr>
            <w:tcW w:w="387" w:type="dxa"/>
            <w:shd w:val="clear" w:color="auto" w:fill="auto"/>
            <w:tcMar>
              <w:top w:w="0" w:type="dxa"/>
              <w:left w:w="0" w:type="dxa"/>
              <w:bottom w:w="0" w:type="dxa"/>
              <w:right w:w="0" w:type="dxa"/>
            </w:tcMar>
          </w:tcPr>
          <w:p w14:paraId="0ED063E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87" w:type="dxa"/>
            <w:shd w:val="clear" w:color="auto" w:fill="auto"/>
            <w:tcMar>
              <w:top w:w="0" w:type="dxa"/>
              <w:left w:w="0" w:type="dxa"/>
              <w:bottom w:w="0" w:type="dxa"/>
              <w:right w:w="0" w:type="dxa"/>
            </w:tcMar>
          </w:tcPr>
          <w:p w14:paraId="6B94FEB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87" w:type="dxa"/>
            <w:shd w:val="clear" w:color="auto" w:fill="auto"/>
            <w:tcMar>
              <w:top w:w="0" w:type="dxa"/>
              <w:left w:w="0" w:type="dxa"/>
              <w:bottom w:w="0" w:type="dxa"/>
              <w:right w:w="0" w:type="dxa"/>
            </w:tcMar>
          </w:tcPr>
          <w:p w14:paraId="4DFD7B7D"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31,986,649.05</w:t>
            </w:r>
          </w:p>
        </w:tc>
        <w:tc>
          <w:tcPr>
            <w:tcW w:w="387" w:type="dxa"/>
            <w:shd w:val="clear" w:color="auto" w:fill="auto"/>
            <w:tcMar>
              <w:top w:w="0" w:type="dxa"/>
              <w:left w:w="0" w:type="dxa"/>
              <w:bottom w:w="0" w:type="dxa"/>
              <w:right w:w="0" w:type="dxa"/>
            </w:tcMar>
          </w:tcPr>
          <w:p w14:paraId="10775AB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37207A53" w14:textId="77777777" w:rsidR="00C221BF" w:rsidRDefault="002B3C02">
      <w:pPr>
        <w:pBdr>
          <w:top w:val="nil"/>
          <w:left w:val="nil"/>
          <w:bottom w:val="nil"/>
          <w:right w:val="nil"/>
          <w:between w:val="nil"/>
        </w:pBdr>
        <w:spacing w:after="40"/>
        <w:contextualSpacing w:val="0"/>
      </w:pPr>
      <w:r>
        <w:t> </w:t>
      </w:r>
    </w:p>
    <w:p w14:paraId="74018DAD" w14:textId="77777777" w:rsidR="00C221BF" w:rsidRDefault="00C221BF">
      <w:pPr>
        <w:pBdr>
          <w:top w:val="nil"/>
          <w:left w:val="nil"/>
          <w:bottom w:val="nil"/>
          <w:right w:val="nil"/>
          <w:between w:val="nil"/>
        </w:pBdr>
        <w:spacing w:line="276" w:lineRule="auto"/>
        <w:contextualSpacing w:val="0"/>
      </w:pPr>
    </w:p>
    <w:tbl>
      <w:tblPr>
        <w:tblStyle w:val="afa"/>
        <w:tblW w:w="9360" w:type="dxa"/>
        <w:tblInd w:w="-100" w:type="dxa"/>
        <w:tblLayout w:type="fixed"/>
        <w:tblLook w:val="0600" w:firstRow="0" w:lastRow="0" w:firstColumn="0" w:lastColumn="0" w:noHBand="1" w:noVBand="1"/>
      </w:tblPr>
      <w:tblGrid>
        <w:gridCol w:w="400"/>
        <w:gridCol w:w="8960"/>
      </w:tblGrid>
      <w:tr w:rsidR="00C221BF" w14:paraId="6080C0C7" w14:textId="77777777">
        <w:tc>
          <w:tcPr>
            <w:tcW w:w="400" w:type="dxa"/>
            <w:shd w:val="clear" w:color="auto" w:fill="auto"/>
            <w:tcMar>
              <w:top w:w="0" w:type="dxa"/>
              <w:left w:w="0" w:type="dxa"/>
              <w:bottom w:w="0" w:type="dxa"/>
              <w:right w:w="0" w:type="dxa"/>
            </w:tcMar>
          </w:tcPr>
          <w:p w14:paraId="7AA529A5"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16"/>
                <w:szCs w:val="16"/>
              </w:rPr>
              <w:t>1</w:t>
            </w:r>
            <w:r>
              <w:rPr>
                <w:rFonts w:ascii="Times New Roman" w:eastAsia="Times New Roman" w:hAnsi="Times New Roman" w:cs="Times New Roman"/>
                <w:sz w:val="20"/>
                <w:szCs w:val="20"/>
              </w:rPr>
              <w:t> </w:t>
            </w:r>
          </w:p>
        </w:tc>
        <w:tc>
          <w:tcPr>
            <w:tcW w:w="8960" w:type="dxa"/>
            <w:shd w:val="clear" w:color="auto" w:fill="auto"/>
            <w:tcMar>
              <w:top w:w="0" w:type="dxa"/>
              <w:left w:w="0" w:type="dxa"/>
              <w:bottom w:w="0" w:type="dxa"/>
              <w:right w:w="0" w:type="dxa"/>
            </w:tcMar>
          </w:tcPr>
          <w:p w14:paraId="2D3B8C43" w14:textId="77777777" w:rsidR="00C221BF" w:rsidRDefault="002B3C0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Amounts do not reflect other Secured Obligations that may now or hereafter be due and owing, including the Yield Maintenance Amount or Call Protection Amount as acknowledged and agreed by the Loan Parties pursuant to Section 2.1(b) of this Agreement.</w:t>
            </w:r>
          </w:p>
        </w:tc>
      </w:tr>
    </w:tbl>
    <w:p w14:paraId="46707559" w14:textId="77777777" w:rsidR="00C221BF" w:rsidRDefault="00C221BF">
      <w:pPr>
        <w:pBdr>
          <w:top w:val="nil"/>
          <w:left w:val="nil"/>
          <w:bottom w:val="nil"/>
          <w:right w:val="nil"/>
          <w:between w:val="nil"/>
        </w:pBdr>
        <w:contextualSpacing w:val="0"/>
        <w:rPr>
          <w:rFonts w:ascii="Times New Roman" w:eastAsia="Times New Roman" w:hAnsi="Times New Roman" w:cs="Times New Roman"/>
          <w:sz w:val="20"/>
          <w:szCs w:val="20"/>
        </w:rPr>
      </w:pPr>
    </w:p>
    <w:p w14:paraId="6352B61D" w14:textId="77777777" w:rsidR="00C221BF" w:rsidRDefault="002B3C02">
      <w:pPr>
        <w:pBdr>
          <w:top w:val="nil"/>
          <w:left w:val="nil"/>
          <w:bottom w:val="nil"/>
          <w:right w:val="nil"/>
          <w:between w:val="nil"/>
        </w:pBdr>
        <w:spacing w:after="240"/>
        <w:contextualSpacing w:val="0"/>
        <w:jc w:val="right"/>
        <w:rPr>
          <w:rFonts w:ascii="Times New Roman" w:eastAsia="Times New Roman" w:hAnsi="Times New Roman" w:cs="Times New Roman"/>
          <w:sz w:val="20"/>
          <w:szCs w:val="20"/>
          <w:u w:val="single"/>
        </w:rPr>
      </w:pPr>
      <w:bookmarkStart w:id="0" w:name="_GoBack"/>
      <w:bookmarkEnd w:id="0"/>
      <w:r>
        <w:rPr>
          <w:rFonts w:ascii="Times New Roman" w:eastAsia="Times New Roman" w:hAnsi="Times New Roman" w:cs="Times New Roman"/>
          <w:sz w:val="20"/>
          <w:szCs w:val="20"/>
          <w:u w:val="single"/>
        </w:rPr>
        <w:t>Exhibit A</w:t>
      </w:r>
    </w:p>
    <w:p w14:paraId="77216E1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Deposit Accounts</w:t>
      </w:r>
    </w:p>
    <w:p w14:paraId="588A7134" w14:textId="77777777" w:rsidR="00C221BF" w:rsidRDefault="002B3C02">
      <w:pPr>
        <w:pBdr>
          <w:top w:val="nil"/>
          <w:left w:val="nil"/>
          <w:bottom w:val="nil"/>
          <w:right w:val="nil"/>
          <w:between w:val="nil"/>
        </w:pBdr>
        <w:contextualSpacing w:val="0"/>
        <w:rPr>
          <w:sz w:val="24"/>
          <w:szCs w:val="24"/>
        </w:rPr>
      </w:pPr>
      <w:r>
        <w:rPr>
          <w:sz w:val="24"/>
          <w:szCs w:val="24"/>
        </w:rPr>
        <w:lastRenderedPageBreak/>
        <w:t> </w:t>
      </w:r>
    </w:p>
    <w:tbl>
      <w:tblPr>
        <w:tblStyle w:val="afb"/>
        <w:tblW w:w="935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50"/>
        <w:gridCol w:w="377"/>
        <w:gridCol w:w="376"/>
        <w:gridCol w:w="376"/>
        <w:gridCol w:w="376"/>
        <w:gridCol w:w="376"/>
        <w:gridCol w:w="376"/>
        <w:gridCol w:w="376"/>
        <w:gridCol w:w="376"/>
      </w:tblGrid>
      <w:tr w:rsidR="00C221BF" w14:paraId="6572B8A8" w14:textId="77777777">
        <w:tc>
          <w:tcPr>
            <w:tcW w:w="6346" w:type="dxa"/>
            <w:shd w:val="clear" w:color="auto" w:fill="auto"/>
            <w:tcMar>
              <w:top w:w="0" w:type="dxa"/>
              <w:left w:w="0" w:type="dxa"/>
              <w:bottom w:w="0" w:type="dxa"/>
              <w:right w:w="0" w:type="dxa"/>
            </w:tcMar>
          </w:tcPr>
          <w:p w14:paraId="5225BEEB"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0D1A0DD9"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3B91F475"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695BEFF0"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0710B650"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272ED2A9"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4A546EB1"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24275937" w14:textId="77777777" w:rsidR="00C221BF" w:rsidRDefault="00C221BF">
            <w:pPr>
              <w:pBdr>
                <w:top w:val="nil"/>
                <w:left w:val="nil"/>
                <w:bottom w:val="nil"/>
                <w:right w:val="nil"/>
                <w:between w:val="nil"/>
              </w:pBdr>
              <w:spacing w:line="276" w:lineRule="auto"/>
              <w:contextualSpacing w:val="0"/>
              <w:rPr>
                <w:sz w:val="24"/>
                <w:szCs w:val="24"/>
              </w:rPr>
            </w:pPr>
          </w:p>
        </w:tc>
        <w:tc>
          <w:tcPr>
            <w:tcW w:w="376" w:type="dxa"/>
            <w:shd w:val="clear" w:color="auto" w:fill="auto"/>
            <w:tcMar>
              <w:top w:w="0" w:type="dxa"/>
              <w:left w:w="0" w:type="dxa"/>
              <w:bottom w:w="0" w:type="dxa"/>
              <w:right w:w="0" w:type="dxa"/>
            </w:tcMar>
          </w:tcPr>
          <w:p w14:paraId="14964F73" w14:textId="77777777" w:rsidR="00C221BF" w:rsidRDefault="00C221BF">
            <w:pPr>
              <w:pBdr>
                <w:top w:val="nil"/>
                <w:left w:val="nil"/>
                <w:bottom w:val="nil"/>
                <w:right w:val="nil"/>
                <w:between w:val="nil"/>
              </w:pBdr>
              <w:spacing w:line="276" w:lineRule="auto"/>
              <w:contextualSpacing w:val="0"/>
              <w:rPr>
                <w:sz w:val="24"/>
                <w:szCs w:val="24"/>
              </w:rPr>
            </w:pPr>
          </w:p>
        </w:tc>
      </w:tr>
      <w:tr w:rsidR="00C221BF" w14:paraId="403526D0" w14:textId="77777777">
        <w:tc>
          <w:tcPr>
            <w:tcW w:w="6346" w:type="dxa"/>
            <w:shd w:val="clear" w:color="auto" w:fill="auto"/>
            <w:tcMar>
              <w:top w:w="0" w:type="dxa"/>
              <w:left w:w="0" w:type="dxa"/>
              <w:bottom w:w="0" w:type="dxa"/>
              <w:right w:w="0" w:type="dxa"/>
            </w:tcMar>
          </w:tcPr>
          <w:p w14:paraId="7D22E29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Account Name</w:t>
            </w:r>
          </w:p>
          <w:p w14:paraId="3E5C9C38" w14:textId="77777777" w:rsidR="00C221BF" w:rsidRDefault="002B3C02">
            <w:pPr>
              <w:pBdr>
                <w:top w:val="nil"/>
                <w:left w:val="nil"/>
                <w:bottom w:val="nil"/>
                <w:right w:val="nil"/>
                <w:between w:val="nil"/>
              </w:pBdr>
              <w:spacing w:line="276" w:lineRule="auto"/>
              <w:contextualSpacing w:val="0"/>
              <w:rPr>
                <w:rFonts w:ascii="Times New Roman" w:eastAsia="Times New Roman" w:hAnsi="Times New Roman" w:cs="Times New Roman"/>
                <w:b/>
                <w:sz w:val="16"/>
                <w:szCs w:val="16"/>
              </w:rPr>
            </w:pPr>
            <w:r>
              <w:pict w14:anchorId="344A3A08">
                <v:rect id="_x0000_i1043" style="width:0;height:1.5pt" o:hralign="center" o:hrstd="t" o:hr="t" fillcolor="#a0a0a0" stroked="f"/>
              </w:pict>
            </w:r>
          </w:p>
        </w:tc>
        <w:tc>
          <w:tcPr>
            <w:tcW w:w="376" w:type="dxa"/>
            <w:shd w:val="clear" w:color="auto" w:fill="auto"/>
            <w:tcMar>
              <w:top w:w="0" w:type="dxa"/>
              <w:left w:w="0" w:type="dxa"/>
              <w:bottom w:w="0" w:type="dxa"/>
              <w:right w:w="0" w:type="dxa"/>
            </w:tcMar>
          </w:tcPr>
          <w:p w14:paraId="01E1DB8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tc>
        <w:tc>
          <w:tcPr>
            <w:tcW w:w="752" w:type="dxa"/>
            <w:gridSpan w:val="2"/>
            <w:tcBorders>
              <w:bottom w:val="single" w:sz="8" w:space="0" w:color="000000"/>
            </w:tcBorders>
            <w:shd w:val="clear" w:color="auto" w:fill="auto"/>
            <w:tcMar>
              <w:top w:w="0" w:type="dxa"/>
              <w:left w:w="0" w:type="dxa"/>
              <w:bottom w:w="0" w:type="dxa"/>
              <w:right w:w="0" w:type="dxa"/>
            </w:tcMar>
          </w:tcPr>
          <w:p w14:paraId="50AE781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Account Number</w:t>
            </w:r>
          </w:p>
        </w:tc>
        <w:tc>
          <w:tcPr>
            <w:tcW w:w="376" w:type="dxa"/>
            <w:shd w:val="clear" w:color="auto" w:fill="auto"/>
            <w:tcMar>
              <w:top w:w="0" w:type="dxa"/>
              <w:left w:w="0" w:type="dxa"/>
              <w:bottom w:w="0" w:type="dxa"/>
              <w:right w:w="0" w:type="dxa"/>
            </w:tcMar>
          </w:tcPr>
          <w:p w14:paraId="50420C3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tc>
        <w:tc>
          <w:tcPr>
            <w:tcW w:w="376" w:type="dxa"/>
            <w:shd w:val="clear" w:color="auto" w:fill="auto"/>
            <w:tcMar>
              <w:top w:w="0" w:type="dxa"/>
              <w:left w:w="0" w:type="dxa"/>
              <w:bottom w:w="0" w:type="dxa"/>
              <w:right w:w="0" w:type="dxa"/>
            </w:tcMar>
          </w:tcPr>
          <w:p w14:paraId="10DB35C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tc>
        <w:tc>
          <w:tcPr>
            <w:tcW w:w="752" w:type="dxa"/>
            <w:gridSpan w:val="2"/>
            <w:tcBorders>
              <w:bottom w:val="single" w:sz="8" w:space="0" w:color="000000"/>
            </w:tcBorders>
            <w:shd w:val="clear" w:color="auto" w:fill="auto"/>
            <w:tcMar>
              <w:top w:w="0" w:type="dxa"/>
              <w:left w:w="0" w:type="dxa"/>
              <w:bottom w:w="0" w:type="dxa"/>
              <w:right w:w="0" w:type="dxa"/>
            </w:tcMar>
          </w:tcPr>
          <w:p w14:paraId="44AAFC0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Balance</w:t>
            </w:r>
          </w:p>
        </w:tc>
        <w:tc>
          <w:tcPr>
            <w:tcW w:w="376" w:type="dxa"/>
            <w:shd w:val="clear" w:color="auto" w:fill="auto"/>
            <w:tcMar>
              <w:top w:w="0" w:type="dxa"/>
              <w:left w:w="0" w:type="dxa"/>
              <w:bottom w:w="0" w:type="dxa"/>
              <w:right w:w="0" w:type="dxa"/>
            </w:tcMar>
          </w:tcPr>
          <w:p w14:paraId="6E940949"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tc>
      </w:tr>
      <w:tr w:rsidR="00C221BF" w14:paraId="4D044851" w14:textId="77777777">
        <w:tc>
          <w:tcPr>
            <w:tcW w:w="6346" w:type="dxa"/>
            <w:shd w:val="clear" w:color="auto" w:fill="CCEEFF"/>
            <w:tcMar>
              <w:top w:w="0" w:type="dxa"/>
              <w:left w:w="0" w:type="dxa"/>
              <w:bottom w:w="0" w:type="dxa"/>
              <w:right w:w="0" w:type="dxa"/>
            </w:tcMar>
          </w:tcPr>
          <w:p w14:paraId="521EC59D"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OPERATING CORPORATION</w:t>
            </w:r>
          </w:p>
        </w:tc>
        <w:tc>
          <w:tcPr>
            <w:tcW w:w="376" w:type="dxa"/>
            <w:shd w:val="clear" w:color="auto" w:fill="CCEEFF"/>
            <w:tcMar>
              <w:top w:w="0" w:type="dxa"/>
              <w:left w:w="0" w:type="dxa"/>
              <w:bottom w:w="0" w:type="dxa"/>
              <w:right w:w="0" w:type="dxa"/>
            </w:tcMar>
          </w:tcPr>
          <w:p w14:paraId="018FFFE4"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0C5877D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38FB2F4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XXXXXXXX9171</w:t>
            </w:r>
          </w:p>
        </w:tc>
        <w:tc>
          <w:tcPr>
            <w:tcW w:w="376" w:type="dxa"/>
            <w:shd w:val="clear" w:color="auto" w:fill="CCEEFF"/>
            <w:tcMar>
              <w:top w:w="0" w:type="dxa"/>
              <w:left w:w="0" w:type="dxa"/>
              <w:bottom w:w="0" w:type="dxa"/>
              <w:right w:w="0" w:type="dxa"/>
            </w:tcMar>
          </w:tcPr>
          <w:p w14:paraId="1752966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566074C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4D6C2F09"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4A55501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2,503.57</w:t>
            </w:r>
          </w:p>
        </w:tc>
        <w:tc>
          <w:tcPr>
            <w:tcW w:w="376" w:type="dxa"/>
            <w:shd w:val="clear" w:color="auto" w:fill="CCEEFF"/>
            <w:tcMar>
              <w:top w:w="0" w:type="dxa"/>
              <w:left w:w="0" w:type="dxa"/>
              <w:bottom w:w="0" w:type="dxa"/>
              <w:right w:w="0" w:type="dxa"/>
            </w:tcMar>
          </w:tcPr>
          <w:p w14:paraId="45EDC0A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2AA28A35" w14:textId="77777777">
        <w:tc>
          <w:tcPr>
            <w:tcW w:w="6346" w:type="dxa"/>
            <w:shd w:val="clear" w:color="auto" w:fill="auto"/>
            <w:tcMar>
              <w:top w:w="0" w:type="dxa"/>
              <w:left w:w="0" w:type="dxa"/>
              <w:bottom w:w="0" w:type="dxa"/>
              <w:right w:w="0" w:type="dxa"/>
            </w:tcMar>
          </w:tcPr>
          <w:p w14:paraId="3857251E"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OPERATING CORP.</w:t>
            </w:r>
          </w:p>
        </w:tc>
        <w:tc>
          <w:tcPr>
            <w:tcW w:w="376" w:type="dxa"/>
            <w:shd w:val="clear" w:color="auto" w:fill="auto"/>
            <w:tcMar>
              <w:top w:w="0" w:type="dxa"/>
              <w:left w:w="0" w:type="dxa"/>
              <w:bottom w:w="0" w:type="dxa"/>
              <w:right w:w="0" w:type="dxa"/>
            </w:tcMar>
          </w:tcPr>
          <w:p w14:paraId="0237B3A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2DF32F7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65717586"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XXXXXX2717</w:t>
            </w:r>
          </w:p>
        </w:tc>
        <w:tc>
          <w:tcPr>
            <w:tcW w:w="376" w:type="dxa"/>
            <w:shd w:val="clear" w:color="auto" w:fill="auto"/>
            <w:tcMar>
              <w:top w:w="0" w:type="dxa"/>
              <w:left w:w="0" w:type="dxa"/>
              <w:bottom w:w="0" w:type="dxa"/>
              <w:right w:w="0" w:type="dxa"/>
            </w:tcMar>
          </w:tcPr>
          <w:p w14:paraId="4CB67F7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1045577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4F38680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41FB0C6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40,021.26</w:t>
            </w:r>
          </w:p>
        </w:tc>
        <w:tc>
          <w:tcPr>
            <w:tcW w:w="376" w:type="dxa"/>
            <w:shd w:val="clear" w:color="auto" w:fill="auto"/>
            <w:tcMar>
              <w:top w:w="0" w:type="dxa"/>
              <w:left w:w="0" w:type="dxa"/>
              <w:bottom w:w="0" w:type="dxa"/>
              <w:right w:w="0" w:type="dxa"/>
            </w:tcMar>
          </w:tcPr>
          <w:p w14:paraId="57170EE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03AB3823" w14:textId="77777777">
        <w:tc>
          <w:tcPr>
            <w:tcW w:w="6346" w:type="dxa"/>
            <w:shd w:val="clear" w:color="auto" w:fill="CCEEFF"/>
            <w:tcMar>
              <w:top w:w="0" w:type="dxa"/>
              <w:left w:w="0" w:type="dxa"/>
              <w:bottom w:w="0" w:type="dxa"/>
              <w:right w:w="0" w:type="dxa"/>
            </w:tcMar>
          </w:tcPr>
          <w:p w14:paraId="389CDD22"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 GAS DEVELOPMENT, LLC</w:t>
            </w:r>
          </w:p>
        </w:tc>
        <w:tc>
          <w:tcPr>
            <w:tcW w:w="376" w:type="dxa"/>
            <w:shd w:val="clear" w:color="auto" w:fill="CCEEFF"/>
            <w:tcMar>
              <w:top w:w="0" w:type="dxa"/>
              <w:left w:w="0" w:type="dxa"/>
              <w:bottom w:w="0" w:type="dxa"/>
              <w:right w:w="0" w:type="dxa"/>
            </w:tcMar>
          </w:tcPr>
          <w:p w14:paraId="74DC3EEF"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4067520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56C1E1E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XXXXXXXX9126</w:t>
            </w:r>
          </w:p>
        </w:tc>
        <w:tc>
          <w:tcPr>
            <w:tcW w:w="376" w:type="dxa"/>
            <w:shd w:val="clear" w:color="auto" w:fill="CCEEFF"/>
            <w:tcMar>
              <w:top w:w="0" w:type="dxa"/>
              <w:left w:w="0" w:type="dxa"/>
              <w:bottom w:w="0" w:type="dxa"/>
              <w:right w:w="0" w:type="dxa"/>
            </w:tcMar>
          </w:tcPr>
          <w:p w14:paraId="670355B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05FB6928"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18FDCEB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5BEF27C1"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376" w:type="dxa"/>
            <w:shd w:val="clear" w:color="auto" w:fill="CCEEFF"/>
            <w:tcMar>
              <w:top w:w="0" w:type="dxa"/>
              <w:left w:w="0" w:type="dxa"/>
              <w:bottom w:w="0" w:type="dxa"/>
              <w:right w:w="0" w:type="dxa"/>
            </w:tcMar>
          </w:tcPr>
          <w:p w14:paraId="00D4ED9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056CD8FC" w14:textId="77777777">
        <w:tc>
          <w:tcPr>
            <w:tcW w:w="6346" w:type="dxa"/>
            <w:shd w:val="clear" w:color="auto" w:fill="auto"/>
            <w:tcMar>
              <w:top w:w="0" w:type="dxa"/>
              <w:left w:w="0" w:type="dxa"/>
              <w:bottom w:w="0" w:type="dxa"/>
              <w:right w:w="0" w:type="dxa"/>
            </w:tcMar>
          </w:tcPr>
          <w:p w14:paraId="5A95435F"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CORPORATION</w:t>
            </w:r>
          </w:p>
        </w:tc>
        <w:tc>
          <w:tcPr>
            <w:tcW w:w="376" w:type="dxa"/>
            <w:shd w:val="clear" w:color="auto" w:fill="auto"/>
            <w:tcMar>
              <w:top w:w="0" w:type="dxa"/>
              <w:left w:w="0" w:type="dxa"/>
              <w:bottom w:w="0" w:type="dxa"/>
              <w:right w:w="0" w:type="dxa"/>
            </w:tcMar>
          </w:tcPr>
          <w:p w14:paraId="2B4682B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4B12647A"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1BA571AB"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XXXXXXXX9139</w:t>
            </w:r>
          </w:p>
        </w:tc>
        <w:tc>
          <w:tcPr>
            <w:tcW w:w="376" w:type="dxa"/>
            <w:shd w:val="clear" w:color="auto" w:fill="auto"/>
            <w:tcMar>
              <w:top w:w="0" w:type="dxa"/>
              <w:left w:w="0" w:type="dxa"/>
              <w:bottom w:w="0" w:type="dxa"/>
              <w:right w:w="0" w:type="dxa"/>
            </w:tcMar>
          </w:tcPr>
          <w:p w14:paraId="35065C54"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5010C6A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2EA0C63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68E1CB07"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2,503.57</w:t>
            </w:r>
          </w:p>
        </w:tc>
        <w:tc>
          <w:tcPr>
            <w:tcW w:w="376" w:type="dxa"/>
            <w:shd w:val="clear" w:color="auto" w:fill="auto"/>
            <w:tcMar>
              <w:top w:w="0" w:type="dxa"/>
              <w:left w:w="0" w:type="dxa"/>
              <w:bottom w:w="0" w:type="dxa"/>
              <w:right w:w="0" w:type="dxa"/>
            </w:tcMar>
          </w:tcPr>
          <w:p w14:paraId="3936C693"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25DF5811" w14:textId="77777777">
        <w:tc>
          <w:tcPr>
            <w:tcW w:w="6346" w:type="dxa"/>
            <w:shd w:val="clear" w:color="auto" w:fill="CCEEFF"/>
            <w:tcMar>
              <w:top w:w="0" w:type="dxa"/>
              <w:left w:w="0" w:type="dxa"/>
              <w:bottom w:w="0" w:type="dxa"/>
              <w:right w:w="0" w:type="dxa"/>
            </w:tcMar>
          </w:tcPr>
          <w:p w14:paraId="3BCCFE62"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I, LLC</w:t>
            </w:r>
          </w:p>
        </w:tc>
        <w:tc>
          <w:tcPr>
            <w:tcW w:w="376" w:type="dxa"/>
            <w:shd w:val="clear" w:color="auto" w:fill="CCEEFF"/>
            <w:tcMar>
              <w:top w:w="0" w:type="dxa"/>
              <w:left w:w="0" w:type="dxa"/>
              <w:bottom w:w="0" w:type="dxa"/>
              <w:right w:w="0" w:type="dxa"/>
            </w:tcMar>
          </w:tcPr>
          <w:p w14:paraId="4247D057"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5810722B"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09F8D04A"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XXXXXXXX9142</w:t>
            </w:r>
          </w:p>
        </w:tc>
        <w:tc>
          <w:tcPr>
            <w:tcW w:w="376" w:type="dxa"/>
            <w:shd w:val="clear" w:color="auto" w:fill="CCEEFF"/>
            <w:tcMar>
              <w:top w:w="0" w:type="dxa"/>
              <w:left w:w="0" w:type="dxa"/>
              <w:bottom w:w="0" w:type="dxa"/>
              <w:right w:w="0" w:type="dxa"/>
            </w:tcMar>
          </w:tcPr>
          <w:p w14:paraId="295B533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2F953962"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0AC71F8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14101C2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376" w:type="dxa"/>
            <w:shd w:val="clear" w:color="auto" w:fill="CCEEFF"/>
            <w:tcMar>
              <w:top w:w="0" w:type="dxa"/>
              <w:left w:w="0" w:type="dxa"/>
              <w:bottom w:w="0" w:type="dxa"/>
              <w:right w:w="0" w:type="dxa"/>
            </w:tcMar>
          </w:tcPr>
          <w:p w14:paraId="49142BC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05B9309A" w14:textId="77777777">
        <w:tc>
          <w:tcPr>
            <w:tcW w:w="6346" w:type="dxa"/>
            <w:shd w:val="clear" w:color="auto" w:fill="auto"/>
            <w:tcMar>
              <w:top w:w="0" w:type="dxa"/>
              <w:left w:w="0" w:type="dxa"/>
              <w:bottom w:w="0" w:type="dxa"/>
              <w:right w:w="0" w:type="dxa"/>
            </w:tcMar>
          </w:tcPr>
          <w:p w14:paraId="04424C8F"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OPERATING CORPORATION</w:t>
            </w:r>
          </w:p>
        </w:tc>
        <w:tc>
          <w:tcPr>
            <w:tcW w:w="376" w:type="dxa"/>
            <w:shd w:val="clear" w:color="auto" w:fill="auto"/>
            <w:tcMar>
              <w:top w:w="0" w:type="dxa"/>
              <w:left w:w="0" w:type="dxa"/>
              <w:bottom w:w="0" w:type="dxa"/>
              <w:right w:w="0" w:type="dxa"/>
            </w:tcMar>
          </w:tcPr>
          <w:p w14:paraId="7E7FCF4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083EF17E"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71C3326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XXXXXXXX9155</w:t>
            </w:r>
          </w:p>
        </w:tc>
        <w:tc>
          <w:tcPr>
            <w:tcW w:w="376" w:type="dxa"/>
            <w:shd w:val="clear" w:color="auto" w:fill="auto"/>
            <w:tcMar>
              <w:top w:w="0" w:type="dxa"/>
              <w:left w:w="0" w:type="dxa"/>
              <w:bottom w:w="0" w:type="dxa"/>
              <w:right w:w="0" w:type="dxa"/>
            </w:tcMar>
          </w:tcPr>
          <w:p w14:paraId="6872A6FC"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117D09A9"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auto"/>
            <w:tcMar>
              <w:top w:w="0" w:type="dxa"/>
              <w:left w:w="0" w:type="dxa"/>
              <w:bottom w:w="0" w:type="dxa"/>
              <w:right w:w="0" w:type="dxa"/>
            </w:tcMar>
          </w:tcPr>
          <w:p w14:paraId="04E8526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auto"/>
            <w:tcMar>
              <w:top w:w="0" w:type="dxa"/>
              <w:left w:w="0" w:type="dxa"/>
              <w:bottom w:w="0" w:type="dxa"/>
              <w:right w:w="0" w:type="dxa"/>
            </w:tcMar>
          </w:tcPr>
          <w:p w14:paraId="5FAD906E"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12,567,986.91</w:t>
            </w:r>
          </w:p>
        </w:tc>
        <w:tc>
          <w:tcPr>
            <w:tcW w:w="376" w:type="dxa"/>
            <w:shd w:val="clear" w:color="auto" w:fill="auto"/>
            <w:tcMar>
              <w:top w:w="0" w:type="dxa"/>
              <w:left w:w="0" w:type="dxa"/>
              <w:bottom w:w="0" w:type="dxa"/>
              <w:right w:w="0" w:type="dxa"/>
            </w:tcMar>
          </w:tcPr>
          <w:p w14:paraId="208ABE74"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C221BF" w14:paraId="24792E83" w14:textId="77777777">
        <w:tc>
          <w:tcPr>
            <w:tcW w:w="6346" w:type="dxa"/>
            <w:shd w:val="clear" w:color="auto" w:fill="CCEEFF"/>
            <w:tcMar>
              <w:top w:w="0" w:type="dxa"/>
              <w:left w:w="0" w:type="dxa"/>
              <w:bottom w:w="0" w:type="dxa"/>
              <w:right w:w="0" w:type="dxa"/>
            </w:tcMar>
          </w:tcPr>
          <w:p w14:paraId="2C8A29DC" w14:textId="77777777" w:rsidR="00C221BF" w:rsidRDefault="002B3C02">
            <w:pPr>
              <w:pBdr>
                <w:top w:val="nil"/>
                <w:left w:val="nil"/>
                <w:bottom w:val="nil"/>
                <w:right w:val="nil"/>
                <w:between w:val="nil"/>
              </w:pBd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REX ENERGY OPERATING CORPORATION</w:t>
            </w:r>
          </w:p>
        </w:tc>
        <w:tc>
          <w:tcPr>
            <w:tcW w:w="376" w:type="dxa"/>
            <w:shd w:val="clear" w:color="auto" w:fill="CCEEFF"/>
            <w:tcMar>
              <w:top w:w="0" w:type="dxa"/>
              <w:left w:w="0" w:type="dxa"/>
              <w:bottom w:w="0" w:type="dxa"/>
              <w:right w:w="0" w:type="dxa"/>
            </w:tcMar>
          </w:tcPr>
          <w:p w14:paraId="4B74B350"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570FEE7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193BFC03"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XXXXXXXX9168</w:t>
            </w:r>
          </w:p>
        </w:tc>
        <w:tc>
          <w:tcPr>
            <w:tcW w:w="376" w:type="dxa"/>
            <w:shd w:val="clear" w:color="auto" w:fill="CCEEFF"/>
            <w:tcMar>
              <w:top w:w="0" w:type="dxa"/>
              <w:left w:w="0" w:type="dxa"/>
              <w:bottom w:w="0" w:type="dxa"/>
              <w:right w:w="0" w:type="dxa"/>
            </w:tcMar>
          </w:tcPr>
          <w:p w14:paraId="2D3FBC15"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011F45ED"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 w:type="dxa"/>
            <w:shd w:val="clear" w:color="auto" w:fill="CCEEFF"/>
            <w:tcMar>
              <w:top w:w="0" w:type="dxa"/>
              <w:left w:w="0" w:type="dxa"/>
              <w:bottom w:w="0" w:type="dxa"/>
              <w:right w:w="0" w:type="dxa"/>
            </w:tcMar>
          </w:tcPr>
          <w:p w14:paraId="27CA55D6"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76" w:type="dxa"/>
            <w:shd w:val="clear" w:color="auto" w:fill="CCEEFF"/>
            <w:tcMar>
              <w:top w:w="0" w:type="dxa"/>
              <w:left w:w="0" w:type="dxa"/>
              <w:bottom w:w="0" w:type="dxa"/>
              <w:right w:w="0" w:type="dxa"/>
            </w:tcMar>
          </w:tcPr>
          <w:p w14:paraId="184BCA30" w14:textId="77777777" w:rsidR="00C221BF" w:rsidRDefault="002B3C02">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11,917.24</w:t>
            </w:r>
          </w:p>
        </w:tc>
        <w:tc>
          <w:tcPr>
            <w:tcW w:w="376" w:type="dxa"/>
            <w:shd w:val="clear" w:color="auto" w:fill="CCEEFF"/>
            <w:tcMar>
              <w:top w:w="0" w:type="dxa"/>
              <w:left w:w="0" w:type="dxa"/>
              <w:bottom w:w="0" w:type="dxa"/>
              <w:right w:w="0" w:type="dxa"/>
            </w:tcMar>
          </w:tcPr>
          <w:p w14:paraId="2E985171" w14:textId="77777777" w:rsidR="00C221BF" w:rsidRDefault="002B3C0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57FA1A3D" w14:textId="77777777" w:rsidR="00C221BF" w:rsidRDefault="00C221BF">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sectPr w:rsidR="00C221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C221BF"/>
    <w:rsid w:val="002B3C02"/>
    <w:rsid w:val="00C2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BE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6980</Words>
  <Characters>39789</Characters>
  <Application>Microsoft Macintosh Word</Application>
  <DocSecurity>0</DocSecurity>
  <Lines>331</Lines>
  <Paragraphs>93</Paragraphs>
  <ScaleCrop>false</ScaleCrop>
  <LinksUpToDate>false</LinksUpToDate>
  <CharactersWithSpaces>46676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2018-04-26T19:48:00Z</dcterms:created>
  <dcterms:modified xsi:type="dcterms:W3CDTF">2018-04-26T19:51:00Z</dcterms:modified>
</cp:coreProperties>
</file>