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3D73D" w14:textId="77777777" w:rsidR="002F5169" w:rsidRDefault="00FE2491">
      <w:pPr>
        <w:spacing w:after="9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10.1</w:t>
      </w:r>
    </w:p>
    <w:p w14:paraId="05C531F4" w14:textId="77777777" w:rsidR="002F5169" w:rsidRDefault="00FE2491">
      <w:pP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EXECUTION VERSION</w:t>
      </w:r>
    </w:p>
    <w:p w14:paraId="791A1B9A" w14:textId="77777777" w:rsidR="002F5169" w:rsidRDefault="00FE2491">
      <w:pPr>
        <w:contextualSpacing w:val="0"/>
      </w:pPr>
      <w:r>
        <w:t> </w:t>
      </w:r>
    </w:p>
    <w:p w14:paraId="79A1EB76" w14:textId="77777777" w:rsidR="002F5169" w:rsidRDefault="00FE2491">
      <w:pPr>
        <w:spacing w:after="180"/>
        <w:contextualSpacing w:val="0"/>
      </w:pPr>
      <w:r>
        <w:pict w14:anchorId="5E489596">
          <v:rect id="_x0000_i1025" style="width:0;height:1.5pt" o:hralign="center" o:hrstd="t" o:hr="t" fillcolor="#a0a0a0" stroked="f"/>
        </w:pict>
      </w:r>
      <w:r>
        <w:t> </w:t>
      </w:r>
    </w:p>
    <w:p w14:paraId="53D30C45" w14:textId="77777777" w:rsidR="002F5169" w:rsidRDefault="00FE2491">
      <w:pPr>
        <w:contextualSpacing w:val="0"/>
        <w:jc w:val="center"/>
        <w:rPr>
          <w:rFonts w:ascii="Times New Roman" w:eastAsia="Times New Roman" w:hAnsi="Times New Roman" w:cs="Times New Roman"/>
          <w:sz w:val="20"/>
          <w:szCs w:val="20"/>
        </w:rPr>
      </w:pPr>
      <w:r>
        <w:pict w14:anchorId="219F8CF0">
          <v:rect id="_x0000_i1026" style="width:0;height:1.5pt" o:hralign="center" o:hrstd="t" o:hr="t" fillcolor="#a0a0a0" stroked="f"/>
        </w:pict>
      </w:r>
      <w:r>
        <w:rPr>
          <w:rFonts w:ascii="Times New Roman" w:eastAsia="Times New Roman" w:hAnsi="Times New Roman" w:cs="Times New Roman"/>
          <w:sz w:val="20"/>
          <w:szCs w:val="20"/>
        </w:rPr>
        <w:t>NORTHEAST OHIO NATURAL GAS CORP.</w:t>
      </w:r>
    </w:p>
    <w:p w14:paraId="628A9D63"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ORWELL NATURAL GAS COMPANY</w:t>
      </w:r>
    </w:p>
    <w:p w14:paraId="7AC4D580"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BRAINARD GAS CORP.</w:t>
      </w:r>
    </w:p>
    <w:p w14:paraId="6C3F76F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w:t>
      </w:r>
    </w:p>
    <w:p w14:paraId="59C428D0" w14:textId="77777777" w:rsidR="002F5169" w:rsidRDefault="00FE2491">
      <w:pPr>
        <w:spacing w:after="1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EACH OTHER OBLIGOR PARTY HERETO</w:t>
      </w:r>
    </w:p>
    <w:p w14:paraId="555EA53A"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 JOINDER TO NOTE PURCHASE AGREEMENT AND</w:t>
      </w:r>
    </w:p>
    <w:p w14:paraId="2AF590F7" w14:textId="77777777" w:rsidR="002F5169" w:rsidRDefault="00FE2491">
      <w:pPr>
        <w:spacing w:after="1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COLLATERAL DOCUMENTS</w:t>
      </w:r>
    </w:p>
    <w:p w14:paraId="29C726FA" w14:textId="77777777" w:rsidR="002F5169" w:rsidRDefault="00FE2491">
      <w:pPr>
        <w:spacing w:after="1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Dated as of October 24, 2012</w:t>
      </w:r>
    </w:p>
    <w:p w14:paraId="582F1717" w14:textId="77777777" w:rsidR="002F5169" w:rsidRDefault="00FE2491">
      <w:pPr>
        <w:spacing w:after="1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w:t>
      </w:r>
    </w:p>
    <w:p w14:paraId="2195B821"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Note Purchase Agreement dated as of November 1, 2010, as heretofore amended</w:t>
      </w:r>
    </w:p>
    <w:p w14:paraId="07C59D9D"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Senior Secured Guaranteed Notes due June 1, 2017</w:t>
      </w:r>
    </w:p>
    <w:p w14:paraId="433C386C"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w:t>
      </w:r>
    </w:p>
    <w:p w14:paraId="784D5D66"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Collateral Documents</w:t>
      </w:r>
    </w:p>
    <w:p w14:paraId="4B050DE9" w14:textId="77777777" w:rsidR="002F5169" w:rsidRDefault="00FE2491">
      <w:pPr>
        <w:contextualSpacing w:val="0"/>
        <w:rPr>
          <w:sz w:val="18"/>
          <w:szCs w:val="18"/>
        </w:rPr>
      </w:pPr>
      <w:r>
        <w:rPr>
          <w:sz w:val="18"/>
          <w:szCs w:val="18"/>
        </w:rPr>
        <w:t> </w:t>
      </w:r>
    </w:p>
    <w:p w14:paraId="1BF3873A" w14:textId="77777777" w:rsidR="002F5169" w:rsidRDefault="00FE2491">
      <w:pPr>
        <w:contextualSpacing w:val="0"/>
      </w:pPr>
      <w:r>
        <w:t> </w:t>
      </w:r>
    </w:p>
    <w:p w14:paraId="68977EE7" w14:textId="77777777" w:rsidR="002F5169" w:rsidRDefault="00FE2491">
      <w:pPr>
        <w:spacing w:after="30"/>
        <w:contextualSpacing w:val="0"/>
      </w:pPr>
      <w:r>
        <w:pict w14:anchorId="00EE86D1">
          <v:rect id="_x0000_i1027" style="width:0;height:1.5pt" o:hralign="center" o:hrstd="t" o:hr="t" fillcolor="#a0a0a0" stroked="f"/>
        </w:pict>
      </w:r>
      <w:r>
        <w:t> </w:t>
      </w:r>
    </w:p>
    <w:p w14:paraId="16EC6506" w14:textId="77777777" w:rsidR="002F5169" w:rsidRDefault="00FE2491">
      <w:pPr>
        <w:contextualSpacing w:val="0"/>
      </w:pPr>
      <w:r>
        <w:pict w14:anchorId="59B6B92B">
          <v:rect id="_x0000_i1028" style="width:0;height:1.5pt" o:hralign="center" o:hrstd="t" o:hr="t" fillcolor="#a0a0a0" stroked="f"/>
        </w:pict>
      </w:r>
    </w:p>
    <w:p w14:paraId="05EC4963" w14:textId="77777777" w:rsidR="002F5169" w:rsidRDefault="00FE2491">
      <w:pPr>
        <w:spacing w:after="180"/>
        <w:contextualSpacing w:val="0"/>
        <w:jc w:val="center"/>
        <w:rPr>
          <w:rFonts w:ascii="Times New Roman" w:eastAsia="Times New Roman" w:hAnsi="Times New Roman" w:cs="Times New Roman"/>
          <w:b/>
          <w:sz w:val="20"/>
          <w:szCs w:val="20"/>
        </w:rPr>
      </w:pPr>
      <w:r>
        <w:pict w14:anchorId="51EA9E22">
          <v:rect id="_x0000_i1029" style="width:0;height:1.5pt" o:hralign="center" o:hrstd="t" o:hr="t" fillcolor="#a0a0a0" stroked="f"/>
        </w:pict>
      </w:r>
      <w:r>
        <w:rPr>
          <w:rFonts w:ascii="Times New Roman" w:eastAsia="Times New Roman" w:hAnsi="Times New Roman" w:cs="Times New Roman"/>
          <w:b/>
          <w:sz w:val="20"/>
          <w:szCs w:val="20"/>
        </w:rPr>
        <w:t>TABLE OF CONTENTS</w:t>
      </w:r>
    </w:p>
    <w:p w14:paraId="54C802E7"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(Not a part of this Omnibus Third Amendment, Supplement and Joinder to Note Purchase</w:t>
      </w:r>
    </w:p>
    <w:p w14:paraId="18242AA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Agreement and Collateral Documents)</w:t>
      </w:r>
    </w:p>
    <w:p w14:paraId="3E849D6F" w14:textId="77777777" w:rsidR="002F5169" w:rsidRDefault="00FE2491">
      <w:pPr>
        <w:contextualSpacing w:val="0"/>
        <w:rPr>
          <w:sz w:val="18"/>
          <w:szCs w:val="18"/>
        </w:rPr>
      </w:pPr>
      <w:r>
        <w:rPr>
          <w:sz w:val="18"/>
          <w:szCs w:val="18"/>
        </w:rPr>
        <w:t> </w:t>
      </w:r>
    </w:p>
    <w:tbl>
      <w:tblPr>
        <w:tblStyle w:val="a"/>
        <w:tblW w:w="9359" w:type="dxa"/>
        <w:tblInd w:w="-100" w:type="dxa"/>
        <w:tblLayout w:type="fixed"/>
        <w:tblLook w:val="0600" w:firstRow="0" w:lastRow="0" w:firstColumn="0" w:lastColumn="0" w:noHBand="1" w:noVBand="1"/>
      </w:tblPr>
      <w:tblGrid>
        <w:gridCol w:w="686"/>
        <w:gridCol w:w="325"/>
        <w:gridCol w:w="325"/>
        <w:gridCol w:w="325"/>
        <w:gridCol w:w="6398"/>
        <w:gridCol w:w="325"/>
        <w:gridCol w:w="325"/>
        <w:gridCol w:w="325"/>
        <w:gridCol w:w="325"/>
      </w:tblGrid>
      <w:tr w:rsidR="002F5169" w14:paraId="49544DF3" w14:textId="77777777">
        <w:tc>
          <w:tcPr>
            <w:tcW w:w="685" w:type="dxa"/>
            <w:shd w:val="clear" w:color="auto" w:fill="auto"/>
            <w:tcMar>
              <w:top w:w="0" w:type="dxa"/>
              <w:left w:w="0" w:type="dxa"/>
              <w:bottom w:w="0" w:type="dxa"/>
              <w:right w:w="0" w:type="dxa"/>
            </w:tcMar>
          </w:tcPr>
          <w:p w14:paraId="00988C96" w14:textId="77777777" w:rsidR="002F5169" w:rsidRDefault="002F5169">
            <w:pPr>
              <w:spacing w:line="276" w:lineRule="auto"/>
              <w:contextualSpacing w:val="0"/>
              <w:rPr>
                <w:sz w:val="18"/>
                <w:szCs w:val="18"/>
              </w:rPr>
            </w:pPr>
          </w:p>
        </w:tc>
        <w:tc>
          <w:tcPr>
            <w:tcW w:w="325" w:type="dxa"/>
            <w:shd w:val="clear" w:color="auto" w:fill="auto"/>
            <w:tcMar>
              <w:top w:w="0" w:type="dxa"/>
              <w:left w:w="0" w:type="dxa"/>
              <w:bottom w:w="0" w:type="dxa"/>
              <w:right w:w="0" w:type="dxa"/>
            </w:tcMar>
          </w:tcPr>
          <w:p w14:paraId="77560120" w14:textId="77777777" w:rsidR="002F5169" w:rsidRDefault="002F5169">
            <w:pPr>
              <w:spacing w:line="276" w:lineRule="auto"/>
              <w:contextualSpacing w:val="0"/>
              <w:rPr>
                <w:sz w:val="18"/>
                <w:szCs w:val="18"/>
              </w:rPr>
            </w:pPr>
          </w:p>
        </w:tc>
        <w:tc>
          <w:tcPr>
            <w:tcW w:w="325" w:type="dxa"/>
            <w:shd w:val="clear" w:color="auto" w:fill="auto"/>
            <w:tcMar>
              <w:top w:w="0" w:type="dxa"/>
              <w:left w:w="0" w:type="dxa"/>
              <w:bottom w:w="0" w:type="dxa"/>
              <w:right w:w="0" w:type="dxa"/>
            </w:tcMar>
          </w:tcPr>
          <w:p w14:paraId="39761007" w14:textId="77777777" w:rsidR="002F5169" w:rsidRDefault="002F5169">
            <w:pPr>
              <w:spacing w:line="276" w:lineRule="auto"/>
              <w:contextualSpacing w:val="0"/>
              <w:rPr>
                <w:sz w:val="18"/>
                <w:szCs w:val="18"/>
              </w:rPr>
            </w:pPr>
          </w:p>
        </w:tc>
        <w:tc>
          <w:tcPr>
            <w:tcW w:w="325" w:type="dxa"/>
            <w:shd w:val="clear" w:color="auto" w:fill="auto"/>
            <w:tcMar>
              <w:top w:w="0" w:type="dxa"/>
              <w:left w:w="0" w:type="dxa"/>
              <w:bottom w:w="0" w:type="dxa"/>
              <w:right w:w="0" w:type="dxa"/>
            </w:tcMar>
          </w:tcPr>
          <w:p w14:paraId="0151B50A" w14:textId="77777777" w:rsidR="002F5169" w:rsidRDefault="002F5169">
            <w:pPr>
              <w:spacing w:line="276" w:lineRule="auto"/>
              <w:contextualSpacing w:val="0"/>
              <w:rPr>
                <w:sz w:val="18"/>
                <w:szCs w:val="18"/>
              </w:rPr>
            </w:pPr>
          </w:p>
        </w:tc>
        <w:tc>
          <w:tcPr>
            <w:tcW w:w="6396" w:type="dxa"/>
            <w:shd w:val="clear" w:color="auto" w:fill="auto"/>
            <w:tcMar>
              <w:top w:w="0" w:type="dxa"/>
              <w:left w:w="0" w:type="dxa"/>
              <w:bottom w:w="0" w:type="dxa"/>
              <w:right w:w="0" w:type="dxa"/>
            </w:tcMar>
          </w:tcPr>
          <w:p w14:paraId="369AE19A" w14:textId="77777777" w:rsidR="002F5169" w:rsidRDefault="002F5169">
            <w:pPr>
              <w:spacing w:line="276" w:lineRule="auto"/>
              <w:contextualSpacing w:val="0"/>
              <w:rPr>
                <w:sz w:val="18"/>
                <w:szCs w:val="18"/>
              </w:rPr>
            </w:pPr>
          </w:p>
        </w:tc>
        <w:tc>
          <w:tcPr>
            <w:tcW w:w="325" w:type="dxa"/>
            <w:shd w:val="clear" w:color="auto" w:fill="auto"/>
            <w:tcMar>
              <w:top w:w="0" w:type="dxa"/>
              <w:left w:w="0" w:type="dxa"/>
              <w:bottom w:w="0" w:type="dxa"/>
              <w:right w:w="0" w:type="dxa"/>
            </w:tcMar>
          </w:tcPr>
          <w:p w14:paraId="6ECDA7C9" w14:textId="77777777" w:rsidR="002F5169" w:rsidRDefault="002F5169">
            <w:pPr>
              <w:spacing w:line="276" w:lineRule="auto"/>
              <w:contextualSpacing w:val="0"/>
              <w:rPr>
                <w:sz w:val="18"/>
                <w:szCs w:val="18"/>
              </w:rPr>
            </w:pPr>
          </w:p>
        </w:tc>
        <w:tc>
          <w:tcPr>
            <w:tcW w:w="325" w:type="dxa"/>
            <w:shd w:val="clear" w:color="auto" w:fill="auto"/>
            <w:tcMar>
              <w:top w:w="0" w:type="dxa"/>
              <w:left w:w="0" w:type="dxa"/>
              <w:bottom w:w="0" w:type="dxa"/>
              <w:right w:w="0" w:type="dxa"/>
            </w:tcMar>
          </w:tcPr>
          <w:p w14:paraId="62AAC354" w14:textId="77777777" w:rsidR="002F5169" w:rsidRDefault="002F5169">
            <w:pPr>
              <w:spacing w:line="276" w:lineRule="auto"/>
              <w:contextualSpacing w:val="0"/>
              <w:rPr>
                <w:sz w:val="18"/>
                <w:szCs w:val="18"/>
              </w:rPr>
            </w:pPr>
          </w:p>
        </w:tc>
        <w:tc>
          <w:tcPr>
            <w:tcW w:w="325" w:type="dxa"/>
            <w:shd w:val="clear" w:color="auto" w:fill="auto"/>
            <w:tcMar>
              <w:top w:w="0" w:type="dxa"/>
              <w:left w:w="0" w:type="dxa"/>
              <w:bottom w:w="0" w:type="dxa"/>
              <w:right w:w="0" w:type="dxa"/>
            </w:tcMar>
          </w:tcPr>
          <w:p w14:paraId="4C144A5A" w14:textId="77777777" w:rsidR="002F5169" w:rsidRDefault="002F5169">
            <w:pPr>
              <w:spacing w:line="276" w:lineRule="auto"/>
              <w:contextualSpacing w:val="0"/>
              <w:rPr>
                <w:sz w:val="18"/>
                <w:szCs w:val="18"/>
              </w:rPr>
            </w:pPr>
          </w:p>
        </w:tc>
        <w:tc>
          <w:tcPr>
            <w:tcW w:w="325" w:type="dxa"/>
            <w:shd w:val="clear" w:color="auto" w:fill="auto"/>
            <w:tcMar>
              <w:top w:w="0" w:type="dxa"/>
              <w:left w:w="0" w:type="dxa"/>
              <w:bottom w:w="0" w:type="dxa"/>
              <w:right w:w="0" w:type="dxa"/>
            </w:tcMar>
          </w:tcPr>
          <w:p w14:paraId="41753A8F" w14:textId="77777777" w:rsidR="002F5169" w:rsidRDefault="002F5169">
            <w:pPr>
              <w:spacing w:line="276" w:lineRule="auto"/>
              <w:contextualSpacing w:val="0"/>
              <w:rPr>
                <w:sz w:val="18"/>
                <w:szCs w:val="18"/>
              </w:rPr>
            </w:pPr>
          </w:p>
        </w:tc>
      </w:tr>
      <w:tr w:rsidR="002F5169" w14:paraId="50E42720" w14:textId="77777777">
        <w:tc>
          <w:tcPr>
            <w:tcW w:w="685" w:type="dxa"/>
            <w:shd w:val="clear" w:color="auto" w:fill="auto"/>
            <w:tcMar>
              <w:top w:w="0" w:type="dxa"/>
              <w:left w:w="0" w:type="dxa"/>
              <w:bottom w:w="0" w:type="dxa"/>
              <w:right w:w="0" w:type="dxa"/>
            </w:tcMar>
          </w:tcPr>
          <w:p w14:paraId="423F407D"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w:t>
            </w:r>
          </w:p>
        </w:tc>
        <w:tc>
          <w:tcPr>
            <w:tcW w:w="325" w:type="dxa"/>
            <w:shd w:val="clear" w:color="auto" w:fill="auto"/>
            <w:tcMar>
              <w:top w:w="0" w:type="dxa"/>
              <w:left w:w="0" w:type="dxa"/>
              <w:bottom w:w="0" w:type="dxa"/>
              <w:right w:w="0" w:type="dxa"/>
            </w:tcMar>
          </w:tcPr>
          <w:p w14:paraId="0F99D3C1" w14:textId="77777777" w:rsidR="002F5169" w:rsidRDefault="00FE2491">
            <w:pPr>
              <w:contextualSpacing w:val="0"/>
              <w:jc w:val="center"/>
            </w:pPr>
            <w:r>
              <w:t>  </w:t>
            </w:r>
          </w:p>
        </w:tc>
        <w:tc>
          <w:tcPr>
            <w:tcW w:w="7046" w:type="dxa"/>
            <w:gridSpan w:val="3"/>
            <w:shd w:val="clear" w:color="auto" w:fill="auto"/>
            <w:tcMar>
              <w:top w:w="0" w:type="dxa"/>
              <w:left w:w="0" w:type="dxa"/>
              <w:bottom w:w="0" w:type="dxa"/>
              <w:right w:w="0" w:type="dxa"/>
            </w:tcMar>
          </w:tcPr>
          <w:p w14:paraId="1B5D4C83"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HEADING</w:t>
            </w:r>
          </w:p>
        </w:tc>
        <w:tc>
          <w:tcPr>
            <w:tcW w:w="325" w:type="dxa"/>
            <w:shd w:val="clear" w:color="auto" w:fill="auto"/>
            <w:tcMar>
              <w:top w:w="0" w:type="dxa"/>
              <w:left w:w="0" w:type="dxa"/>
              <w:bottom w:w="0" w:type="dxa"/>
              <w:right w:w="0" w:type="dxa"/>
            </w:tcMar>
          </w:tcPr>
          <w:p w14:paraId="654CF64F" w14:textId="77777777" w:rsidR="002F5169" w:rsidRDefault="00FE2491">
            <w:pPr>
              <w:contextualSpacing w:val="0"/>
              <w:jc w:val="center"/>
            </w:pPr>
            <w:r>
              <w:t>  </w:t>
            </w:r>
          </w:p>
        </w:tc>
        <w:tc>
          <w:tcPr>
            <w:tcW w:w="650" w:type="dxa"/>
            <w:gridSpan w:val="2"/>
            <w:shd w:val="clear" w:color="auto" w:fill="auto"/>
            <w:tcMar>
              <w:top w:w="0" w:type="dxa"/>
              <w:left w:w="0" w:type="dxa"/>
              <w:bottom w:w="0" w:type="dxa"/>
              <w:right w:w="0" w:type="dxa"/>
            </w:tcMar>
          </w:tcPr>
          <w:p w14:paraId="549221CB"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PAGE</w:t>
            </w:r>
          </w:p>
        </w:tc>
        <w:tc>
          <w:tcPr>
            <w:tcW w:w="325" w:type="dxa"/>
            <w:shd w:val="clear" w:color="auto" w:fill="auto"/>
            <w:tcMar>
              <w:top w:w="0" w:type="dxa"/>
              <w:left w:w="0" w:type="dxa"/>
              <w:bottom w:w="0" w:type="dxa"/>
              <w:right w:w="0" w:type="dxa"/>
            </w:tcMar>
          </w:tcPr>
          <w:p w14:paraId="05275492" w14:textId="77777777" w:rsidR="002F5169" w:rsidRDefault="00FE2491">
            <w:pPr>
              <w:contextualSpacing w:val="0"/>
              <w:jc w:val="center"/>
            </w:pPr>
            <w:r>
              <w:t> </w:t>
            </w:r>
          </w:p>
        </w:tc>
      </w:tr>
      <w:tr w:rsidR="002F5169" w14:paraId="2F6D7B6B" w14:textId="77777777">
        <w:trPr>
          <w:trHeight w:val="120"/>
        </w:trPr>
        <w:tc>
          <w:tcPr>
            <w:tcW w:w="685" w:type="dxa"/>
            <w:shd w:val="clear" w:color="auto" w:fill="auto"/>
            <w:tcMar>
              <w:top w:w="0" w:type="dxa"/>
              <w:left w:w="0" w:type="dxa"/>
              <w:bottom w:w="0" w:type="dxa"/>
              <w:right w:w="0" w:type="dxa"/>
            </w:tcMar>
          </w:tcPr>
          <w:p w14:paraId="5BBDD868" w14:textId="77777777" w:rsidR="002F5169" w:rsidRDefault="002F5169">
            <w:pPr>
              <w:spacing w:line="276" w:lineRule="auto"/>
              <w:contextualSpacing w:val="0"/>
            </w:pPr>
          </w:p>
        </w:tc>
        <w:tc>
          <w:tcPr>
            <w:tcW w:w="7371" w:type="dxa"/>
            <w:gridSpan w:val="4"/>
            <w:shd w:val="clear" w:color="auto" w:fill="auto"/>
            <w:tcMar>
              <w:top w:w="0" w:type="dxa"/>
              <w:left w:w="0" w:type="dxa"/>
              <w:bottom w:w="0" w:type="dxa"/>
              <w:right w:w="0" w:type="dxa"/>
            </w:tcMar>
          </w:tcPr>
          <w:p w14:paraId="1D23E932"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05B5EDB9" w14:textId="77777777" w:rsidR="002F5169" w:rsidRDefault="002F5169">
            <w:pPr>
              <w:spacing w:line="276" w:lineRule="auto"/>
              <w:contextualSpacing w:val="0"/>
            </w:pPr>
          </w:p>
        </w:tc>
      </w:tr>
      <w:tr w:rsidR="002F5169" w14:paraId="52702596" w14:textId="77777777">
        <w:tc>
          <w:tcPr>
            <w:tcW w:w="685" w:type="dxa"/>
            <w:shd w:val="clear" w:color="auto" w:fill="auto"/>
            <w:tcMar>
              <w:top w:w="0" w:type="dxa"/>
              <w:left w:w="0" w:type="dxa"/>
              <w:bottom w:w="0" w:type="dxa"/>
              <w:right w:w="0" w:type="dxa"/>
            </w:tcMar>
          </w:tcPr>
          <w:p w14:paraId="16248DF7"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w:t>
            </w:r>
          </w:p>
        </w:tc>
        <w:tc>
          <w:tcPr>
            <w:tcW w:w="325" w:type="dxa"/>
            <w:shd w:val="clear" w:color="auto" w:fill="auto"/>
            <w:tcMar>
              <w:top w:w="0" w:type="dxa"/>
              <w:left w:w="0" w:type="dxa"/>
              <w:bottom w:w="0" w:type="dxa"/>
              <w:right w:w="0" w:type="dxa"/>
            </w:tcMar>
          </w:tcPr>
          <w:p w14:paraId="13670B42" w14:textId="77777777" w:rsidR="002F5169" w:rsidRDefault="00FE2491">
            <w:pPr>
              <w:contextualSpacing w:val="0"/>
              <w:jc w:val="center"/>
            </w:pPr>
            <w:r>
              <w:t>  </w:t>
            </w:r>
          </w:p>
        </w:tc>
        <w:tc>
          <w:tcPr>
            <w:tcW w:w="7046" w:type="dxa"/>
            <w:gridSpan w:val="3"/>
            <w:shd w:val="clear" w:color="auto" w:fill="auto"/>
            <w:tcMar>
              <w:top w:w="0" w:type="dxa"/>
              <w:left w:w="0" w:type="dxa"/>
              <w:bottom w:w="0" w:type="dxa"/>
              <w:right w:w="0" w:type="dxa"/>
            </w:tcMar>
          </w:tcPr>
          <w:p w14:paraId="7327A43C"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SUPPLEMENT TO CURRENT NOTE PURCHASE AGREEMENT</w:t>
            </w:r>
          </w:p>
        </w:tc>
        <w:tc>
          <w:tcPr>
            <w:tcW w:w="325" w:type="dxa"/>
            <w:shd w:val="clear" w:color="auto" w:fill="auto"/>
            <w:tcMar>
              <w:top w:w="0" w:type="dxa"/>
              <w:left w:w="0" w:type="dxa"/>
              <w:bottom w:w="0" w:type="dxa"/>
              <w:right w:w="0" w:type="dxa"/>
            </w:tcMar>
          </w:tcPr>
          <w:p w14:paraId="52D49A04"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41256DFC"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53F930E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25" w:type="dxa"/>
            <w:shd w:val="clear" w:color="auto" w:fill="auto"/>
            <w:tcMar>
              <w:top w:w="0" w:type="dxa"/>
              <w:left w:w="0" w:type="dxa"/>
              <w:bottom w:w="0" w:type="dxa"/>
              <w:right w:w="0" w:type="dxa"/>
            </w:tcMar>
          </w:tcPr>
          <w:p w14:paraId="19D66F15" w14:textId="77777777" w:rsidR="002F5169" w:rsidRDefault="00FE2491">
            <w:pPr>
              <w:contextualSpacing w:val="0"/>
              <w:jc w:val="center"/>
            </w:pPr>
            <w:r>
              <w:t>  </w:t>
            </w:r>
          </w:p>
        </w:tc>
      </w:tr>
      <w:tr w:rsidR="002F5169" w14:paraId="4A31E124" w14:textId="77777777">
        <w:trPr>
          <w:trHeight w:val="120"/>
        </w:trPr>
        <w:tc>
          <w:tcPr>
            <w:tcW w:w="685" w:type="dxa"/>
            <w:shd w:val="clear" w:color="auto" w:fill="auto"/>
            <w:tcMar>
              <w:top w:w="0" w:type="dxa"/>
              <w:left w:w="0" w:type="dxa"/>
              <w:bottom w:w="0" w:type="dxa"/>
              <w:right w:w="0" w:type="dxa"/>
            </w:tcMar>
          </w:tcPr>
          <w:p w14:paraId="335EC4BC" w14:textId="77777777" w:rsidR="002F5169" w:rsidRDefault="002F5169">
            <w:pPr>
              <w:spacing w:line="276" w:lineRule="auto"/>
              <w:contextualSpacing w:val="0"/>
            </w:pPr>
          </w:p>
        </w:tc>
        <w:tc>
          <w:tcPr>
            <w:tcW w:w="650" w:type="dxa"/>
            <w:gridSpan w:val="2"/>
            <w:shd w:val="clear" w:color="auto" w:fill="auto"/>
            <w:tcMar>
              <w:top w:w="0" w:type="dxa"/>
              <w:left w:w="0" w:type="dxa"/>
              <w:bottom w:w="0" w:type="dxa"/>
              <w:right w:w="0" w:type="dxa"/>
            </w:tcMar>
          </w:tcPr>
          <w:p w14:paraId="55AE2096" w14:textId="77777777" w:rsidR="002F5169" w:rsidRDefault="002F5169">
            <w:pPr>
              <w:spacing w:line="276" w:lineRule="auto"/>
              <w:contextualSpacing w:val="0"/>
            </w:pPr>
          </w:p>
        </w:tc>
        <w:tc>
          <w:tcPr>
            <w:tcW w:w="6721" w:type="dxa"/>
            <w:gridSpan w:val="2"/>
            <w:shd w:val="clear" w:color="auto" w:fill="auto"/>
            <w:tcMar>
              <w:top w:w="0" w:type="dxa"/>
              <w:left w:w="0" w:type="dxa"/>
              <w:bottom w:w="0" w:type="dxa"/>
              <w:right w:w="0" w:type="dxa"/>
            </w:tcMar>
          </w:tcPr>
          <w:p w14:paraId="1424EE7D"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67DDFCA3" w14:textId="77777777" w:rsidR="002F5169" w:rsidRDefault="002F5169">
            <w:pPr>
              <w:spacing w:line="276" w:lineRule="auto"/>
              <w:contextualSpacing w:val="0"/>
            </w:pPr>
          </w:p>
        </w:tc>
      </w:tr>
      <w:tr w:rsidR="002F5169" w14:paraId="7D7E2FA7" w14:textId="77777777">
        <w:tc>
          <w:tcPr>
            <w:tcW w:w="685" w:type="dxa"/>
            <w:shd w:val="clear" w:color="auto" w:fill="auto"/>
            <w:tcMar>
              <w:top w:w="0" w:type="dxa"/>
              <w:left w:w="0" w:type="dxa"/>
              <w:bottom w:w="0" w:type="dxa"/>
              <w:right w:w="0" w:type="dxa"/>
            </w:tcMar>
          </w:tcPr>
          <w:p w14:paraId="7696F971"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1.1.</w:t>
            </w:r>
          </w:p>
        </w:tc>
        <w:tc>
          <w:tcPr>
            <w:tcW w:w="325" w:type="dxa"/>
            <w:shd w:val="clear" w:color="auto" w:fill="auto"/>
            <w:tcMar>
              <w:top w:w="0" w:type="dxa"/>
              <w:left w:w="0" w:type="dxa"/>
              <w:bottom w:w="0" w:type="dxa"/>
              <w:right w:w="0" w:type="dxa"/>
            </w:tcMar>
          </w:tcPr>
          <w:p w14:paraId="18EC5C50"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E9E3112"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55CD485E"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3F5E2D4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 of Notes</w:t>
            </w:r>
          </w:p>
        </w:tc>
        <w:tc>
          <w:tcPr>
            <w:tcW w:w="325" w:type="dxa"/>
            <w:shd w:val="clear" w:color="auto" w:fill="auto"/>
            <w:tcMar>
              <w:top w:w="0" w:type="dxa"/>
              <w:left w:w="0" w:type="dxa"/>
              <w:bottom w:w="0" w:type="dxa"/>
              <w:right w:w="0" w:type="dxa"/>
            </w:tcMar>
          </w:tcPr>
          <w:p w14:paraId="1AFB71DB"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B4BA478"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5FF1552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25" w:type="dxa"/>
            <w:shd w:val="clear" w:color="auto" w:fill="auto"/>
            <w:tcMar>
              <w:top w:w="0" w:type="dxa"/>
              <w:left w:w="0" w:type="dxa"/>
              <w:bottom w:w="0" w:type="dxa"/>
              <w:right w:w="0" w:type="dxa"/>
            </w:tcMar>
          </w:tcPr>
          <w:p w14:paraId="485B9C0B" w14:textId="77777777" w:rsidR="002F5169" w:rsidRDefault="00FE2491">
            <w:pPr>
              <w:contextualSpacing w:val="0"/>
              <w:jc w:val="center"/>
            </w:pPr>
            <w:r>
              <w:t>  </w:t>
            </w:r>
          </w:p>
        </w:tc>
      </w:tr>
      <w:tr w:rsidR="002F5169" w14:paraId="4CB6B5A5" w14:textId="77777777">
        <w:tc>
          <w:tcPr>
            <w:tcW w:w="685" w:type="dxa"/>
            <w:shd w:val="clear" w:color="auto" w:fill="auto"/>
            <w:tcMar>
              <w:top w:w="0" w:type="dxa"/>
              <w:left w:w="0" w:type="dxa"/>
              <w:bottom w:w="0" w:type="dxa"/>
              <w:right w:w="0" w:type="dxa"/>
            </w:tcMar>
          </w:tcPr>
          <w:p w14:paraId="6CF71BD1"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1.2.</w:t>
            </w:r>
          </w:p>
        </w:tc>
        <w:tc>
          <w:tcPr>
            <w:tcW w:w="325" w:type="dxa"/>
            <w:shd w:val="clear" w:color="auto" w:fill="auto"/>
            <w:tcMar>
              <w:top w:w="0" w:type="dxa"/>
              <w:left w:w="0" w:type="dxa"/>
              <w:bottom w:w="0" w:type="dxa"/>
              <w:right w:w="0" w:type="dxa"/>
            </w:tcMar>
          </w:tcPr>
          <w:p w14:paraId="5EF30E65"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2D7C2111"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0E0D63FE"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32C1C072"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Interest Rate</w:t>
            </w:r>
          </w:p>
        </w:tc>
        <w:tc>
          <w:tcPr>
            <w:tcW w:w="325" w:type="dxa"/>
            <w:shd w:val="clear" w:color="auto" w:fill="auto"/>
            <w:tcMar>
              <w:top w:w="0" w:type="dxa"/>
              <w:left w:w="0" w:type="dxa"/>
              <w:bottom w:w="0" w:type="dxa"/>
              <w:right w:w="0" w:type="dxa"/>
            </w:tcMar>
          </w:tcPr>
          <w:p w14:paraId="4E009F98"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08F75D51"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4C3B0C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25" w:type="dxa"/>
            <w:shd w:val="clear" w:color="auto" w:fill="auto"/>
            <w:tcMar>
              <w:top w:w="0" w:type="dxa"/>
              <w:left w:w="0" w:type="dxa"/>
              <w:bottom w:w="0" w:type="dxa"/>
              <w:right w:w="0" w:type="dxa"/>
            </w:tcMar>
          </w:tcPr>
          <w:p w14:paraId="3260F57E" w14:textId="77777777" w:rsidR="002F5169" w:rsidRDefault="00FE2491">
            <w:pPr>
              <w:contextualSpacing w:val="0"/>
              <w:jc w:val="center"/>
            </w:pPr>
            <w:r>
              <w:t>  </w:t>
            </w:r>
          </w:p>
        </w:tc>
      </w:tr>
      <w:tr w:rsidR="002F5169" w14:paraId="49D13007" w14:textId="77777777">
        <w:tc>
          <w:tcPr>
            <w:tcW w:w="685" w:type="dxa"/>
            <w:shd w:val="clear" w:color="auto" w:fill="auto"/>
            <w:tcMar>
              <w:top w:w="0" w:type="dxa"/>
              <w:left w:w="0" w:type="dxa"/>
              <w:bottom w:w="0" w:type="dxa"/>
              <w:right w:w="0" w:type="dxa"/>
            </w:tcMar>
          </w:tcPr>
          <w:p w14:paraId="186350BD"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1.3.</w:t>
            </w:r>
          </w:p>
        </w:tc>
        <w:tc>
          <w:tcPr>
            <w:tcW w:w="325" w:type="dxa"/>
            <w:shd w:val="clear" w:color="auto" w:fill="auto"/>
            <w:tcMar>
              <w:top w:w="0" w:type="dxa"/>
              <w:left w:w="0" w:type="dxa"/>
              <w:bottom w:w="0" w:type="dxa"/>
              <w:right w:w="0" w:type="dxa"/>
            </w:tcMar>
          </w:tcPr>
          <w:p w14:paraId="351D1550"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7C76FCF"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7919388E"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579B900D"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Sale and Purchase of Series 2012 Notes</w:t>
            </w:r>
          </w:p>
        </w:tc>
        <w:tc>
          <w:tcPr>
            <w:tcW w:w="325" w:type="dxa"/>
            <w:shd w:val="clear" w:color="auto" w:fill="auto"/>
            <w:tcMar>
              <w:top w:w="0" w:type="dxa"/>
              <w:left w:w="0" w:type="dxa"/>
              <w:bottom w:w="0" w:type="dxa"/>
              <w:right w:w="0" w:type="dxa"/>
            </w:tcMar>
          </w:tcPr>
          <w:p w14:paraId="05F2354B"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7F3274F"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0637C9DC"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25" w:type="dxa"/>
            <w:shd w:val="clear" w:color="auto" w:fill="auto"/>
            <w:tcMar>
              <w:top w:w="0" w:type="dxa"/>
              <w:left w:w="0" w:type="dxa"/>
              <w:bottom w:w="0" w:type="dxa"/>
              <w:right w:w="0" w:type="dxa"/>
            </w:tcMar>
          </w:tcPr>
          <w:p w14:paraId="2547AD54" w14:textId="77777777" w:rsidR="002F5169" w:rsidRDefault="00FE2491">
            <w:pPr>
              <w:contextualSpacing w:val="0"/>
              <w:jc w:val="center"/>
            </w:pPr>
            <w:r>
              <w:t>  </w:t>
            </w:r>
          </w:p>
        </w:tc>
      </w:tr>
      <w:tr w:rsidR="002F5169" w14:paraId="7067EB01" w14:textId="77777777">
        <w:tc>
          <w:tcPr>
            <w:tcW w:w="685" w:type="dxa"/>
            <w:shd w:val="clear" w:color="auto" w:fill="auto"/>
            <w:tcMar>
              <w:top w:w="0" w:type="dxa"/>
              <w:left w:w="0" w:type="dxa"/>
              <w:bottom w:w="0" w:type="dxa"/>
              <w:right w:w="0" w:type="dxa"/>
            </w:tcMar>
          </w:tcPr>
          <w:p w14:paraId="792C6570"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1.4.</w:t>
            </w:r>
          </w:p>
        </w:tc>
        <w:tc>
          <w:tcPr>
            <w:tcW w:w="325" w:type="dxa"/>
            <w:shd w:val="clear" w:color="auto" w:fill="auto"/>
            <w:tcMar>
              <w:top w:w="0" w:type="dxa"/>
              <w:left w:w="0" w:type="dxa"/>
              <w:bottom w:w="0" w:type="dxa"/>
              <w:right w:w="0" w:type="dxa"/>
            </w:tcMar>
          </w:tcPr>
          <w:p w14:paraId="373C8548"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27D1DDEB"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393B5424"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3417C5C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Closing of Series 2012 Notes</w:t>
            </w:r>
          </w:p>
        </w:tc>
        <w:tc>
          <w:tcPr>
            <w:tcW w:w="325" w:type="dxa"/>
            <w:shd w:val="clear" w:color="auto" w:fill="auto"/>
            <w:tcMar>
              <w:top w:w="0" w:type="dxa"/>
              <w:left w:w="0" w:type="dxa"/>
              <w:bottom w:w="0" w:type="dxa"/>
              <w:right w:w="0" w:type="dxa"/>
            </w:tcMar>
          </w:tcPr>
          <w:p w14:paraId="0F0ABE22"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2A2CCE3B"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3F089E6"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25" w:type="dxa"/>
            <w:shd w:val="clear" w:color="auto" w:fill="auto"/>
            <w:tcMar>
              <w:top w:w="0" w:type="dxa"/>
              <w:left w:w="0" w:type="dxa"/>
              <w:bottom w:w="0" w:type="dxa"/>
              <w:right w:w="0" w:type="dxa"/>
            </w:tcMar>
          </w:tcPr>
          <w:p w14:paraId="0DE6F594" w14:textId="77777777" w:rsidR="002F5169" w:rsidRDefault="00FE2491">
            <w:pPr>
              <w:contextualSpacing w:val="0"/>
              <w:jc w:val="center"/>
            </w:pPr>
            <w:r>
              <w:t>  </w:t>
            </w:r>
          </w:p>
        </w:tc>
      </w:tr>
      <w:tr w:rsidR="002F5169" w14:paraId="3CA483C8" w14:textId="77777777">
        <w:tc>
          <w:tcPr>
            <w:tcW w:w="685" w:type="dxa"/>
            <w:shd w:val="clear" w:color="auto" w:fill="auto"/>
            <w:tcMar>
              <w:top w:w="0" w:type="dxa"/>
              <w:left w:w="0" w:type="dxa"/>
              <w:bottom w:w="0" w:type="dxa"/>
              <w:right w:w="0" w:type="dxa"/>
            </w:tcMar>
          </w:tcPr>
          <w:p w14:paraId="5DAF8710"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1.5.</w:t>
            </w:r>
          </w:p>
        </w:tc>
        <w:tc>
          <w:tcPr>
            <w:tcW w:w="325" w:type="dxa"/>
            <w:shd w:val="clear" w:color="auto" w:fill="auto"/>
            <w:tcMar>
              <w:top w:w="0" w:type="dxa"/>
              <w:left w:w="0" w:type="dxa"/>
              <w:bottom w:w="0" w:type="dxa"/>
              <w:right w:w="0" w:type="dxa"/>
            </w:tcMar>
          </w:tcPr>
          <w:p w14:paraId="31DD5AD6"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3F29E69"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5DB3CD60"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55DAD4A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Representation of the Purchaser</w:t>
            </w:r>
          </w:p>
        </w:tc>
        <w:tc>
          <w:tcPr>
            <w:tcW w:w="325" w:type="dxa"/>
            <w:shd w:val="clear" w:color="auto" w:fill="auto"/>
            <w:tcMar>
              <w:top w:w="0" w:type="dxa"/>
              <w:left w:w="0" w:type="dxa"/>
              <w:bottom w:w="0" w:type="dxa"/>
              <w:right w:w="0" w:type="dxa"/>
            </w:tcMar>
          </w:tcPr>
          <w:p w14:paraId="471D29BE"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44D72967"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0D5C23EC"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25" w:type="dxa"/>
            <w:shd w:val="clear" w:color="auto" w:fill="auto"/>
            <w:tcMar>
              <w:top w:w="0" w:type="dxa"/>
              <w:left w:w="0" w:type="dxa"/>
              <w:bottom w:w="0" w:type="dxa"/>
              <w:right w:w="0" w:type="dxa"/>
            </w:tcMar>
          </w:tcPr>
          <w:p w14:paraId="22DABD7F" w14:textId="77777777" w:rsidR="002F5169" w:rsidRDefault="00FE2491">
            <w:pPr>
              <w:contextualSpacing w:val="0"/>
              <w:jc w:val="center"/>
            </w:pPr>
            <w:r>
              <w:t>  </w:t>
            </w:r>
          </w:p>
        </w:tc>
      </w:tr>
      <w:tr w:rsidR="002F5169" w14:paraId="733D18A7" w14:textId="77777777">
        <w:tc>
          <w:tcPr>
            <w:tcW w:w="685" w:type="dxa"/>
            <w:shd w:val="clear" w:color="auto" w:fill="auto"/>
            <w:tcMar>
              <w:top w:w="0" w:type="dxa"/>
              <w:left w:w="0" w:type="dxa"/>
              <w:bottom w:w="0" w:type="dxa"/>
              <w:right w:w="0" w:type="dxa"/>
            </w:tcMar>
          </w:tcPr>
          <w:p w14:paraId="0E6076E9"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Pr>
                <w:rFonts w:ascii="Times New Roman" w:eastAsia="Times New Roman" w:hAnsi="Times New Roman" w:cs="Times New Roman"/>
                <w:sz w:val="20"/>
                <w:szCs w:val="20"/>
              </w:rPr>
              <w:lastRenderedPageBreak/>
              <w:t>ection 1.6.</w:t>
            </w:r>
          </w:p>
        </w:tc>
        <w:tc>
          <w:tcPr>
            <w:tcW w:w="325" w:type="dxa"/>
            <w:shd w:val="clear" w:color="auto" w:fill="auto"/>
            <w:tcMar>
              <w:top w:w="0" w:type="dxa"/>
              <w:left w:w="0" w:type="dxa"/>
              <w:bottom w:w="0" w:type="dxa"/>
              <w:right w:w="0" w:type="dxa"/>
            </w:tcMar>
          </w:tcPr>
          <w:p w14:paraId="25BE87A9" w14:textId="77777777" w:rsidR="002F5169" w:rsidRDefault="00FE2491">
            <w:pPr>
              <w:contextualSpacing w:val="0"/>
              <w:jc w:val="center"/>
            </w:pPr>
            <w:r>
              <w:lastRenderedPageBreak/>
              <w:t>  </w:t>
            </w:r>
          </w:p>
        </w:tc>
        <w:tc>
          <w:tcPr>
            <w:tcW w:w="325" w:type="dxa"/>
            <w:shd w:val="clear" w:color="auto" w:fill="auto"/>
            <w:tcMar>
              <w:top w:w="0" w:type="dxa"/>
              <w:left w:w="0" w:type="dxa"/>
              <w:bottom w:w="0" w:type="dxa"/>
              <w:right w:w="0" w:type="dxa"/>
            </w:tcMar>
          </w:tcPr>
          <w:p w14:paraId="19672F05"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26839761"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21531F6F"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Conditions to 2012 Closing</w:t>
            </w:r>
          </w:p>
        </w:tc>
        <w:tc>
          <w:tcPr>
            <w:tcW w:w="325" w:type="dxa"/>
            <w:shd w:val="clear" w:color="auto" w:fill="auto"/>
            <w:tcMar>
              <w:top w:w="0" w:type="dxa"/>
              <w:left w:w="0" w:type="dxa"/>
              <w:bottom w:w="0" w:type="dxa"/>
              <w:right w:w="0" w:type="dxa"/>
            </w:tcMar>
          </w:tcPr>
          <w:p w14:paraId="0CE9ABD6"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7B71E14B"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5ADCEF0F"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25" w:type="dxa"/>
            <w:shd w:val="clear" w:color="auto" w:fill="auto"/>
            <w:tcMar>
              <w:top w:w="0" w:type="dxa"/>
              <w:left w:w="0" w:type="dxa"/>
              <w:bottom w:w="0" w:type="dxa"/>
              <w:right w:w="0" w:type="dxa"/>
            </w:tcMar>
          </w:tcPr>
          <w:p w14:paraId="68CBF32E" w14:textId="77777777" w:rsidR="002F5169" w:rsidRDefault="00FE2491">
            <w:pPr>
              <w:contextualSpacing w:val="0"/>
              <w:jc w:val="center"/>
            </w:pPr>
            <w:r>
              <w:t>  </w:t>
            </w:r>
          </w:p>
        </w:tc>
      </w:tr>
      <w:tr w:rsidR="002F5169" w14:paraId="7AFE82CB" w14:textId="77777777">
        <w:trPr>
          <w:trHeight w:val="120"/>
        </w:trPr>
        <w:tc>
          <w:tcPr>
            <w:tcW w:w="685" w:type="dxa"/>
            <w:shd w:val="clear" w:color="auto" w:fill="auto"/>
            <w:tcMar>
              <w:top w:w="0" w:type="dxa"/>
              <w:left w:w="0" w:type="dxa"/>
              <w:bottom w:w="0" w:type="dxa"/>
              <w:right w:w="0" w:type="dxa"/>
            </w:tcMar>
          </w:tcPr>
          <w:p w14:paraId="09E7C2EC" w14:textId="77777777" w:rsidR="002F5169" w:rsidRDefault="002F5169">
            <w:pPr>
              <w:spacing w:line="276" w:lineRule="auto"/>
              <w:contextualSpacing w:val="0"/>
            </w:pPr>
          </w:p>
        </w:tc>
        <w:tc>
          <w:tcPr>
            <w:tcW w:w="7371" w:type="dxa"/>
            <w:gridSpan w:val="4"/>
            <w:shd w:val="clear" w:color="auto" w:fill="auto"/>
            <w:tcMar>
              <w:top w:w="0" w:type="dxa"/>
              <w:left w:w="0" w:type="dxa"/>
              <w:bottom w:w="0" w:type="dxa"/>
              <w:right w:w="0" w:type="dxa"/>
            </w:tcMar>
          </w:tcPr>
          <w:p w14:paraId="1B2D7BC7"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3AF242EE" w14:textId="77777777" w:rsidR="002F5169" w:rsidRDefault="002F5169">
            <w:pPr>
              <w:spacing w:line="276" w:lineRule="auto"/>
              <w:contextualSpacing w:val="0"/>
            </w:pPr>
          </w:p>
        </w:tc>
      </w:tr>
      <w:tr w:rsidR="002F5169" w14:paraId="6C169535" w14:textId="77777777">
        <w:tc>
          <w:tcPr>
            <w:tcW w:w="685" w:type="dxa"/>
            <w:shd w:val="clear" w:color="auto" w:fill="auto"/>
            <w:tcMar>
              <w:top w:w="0" w:type="dxa"/>
              <w:left w:w="0" w:type="dxa"/>
              <w:bottom w:w="0" w:type="dxa"/>
              <w:right w:w="0" w:type="dxa"/>
            </w:tcMar>
          </w:tcPr>
          <w:p w14:paraId="10EC99E3"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w:t>
            </w:r>
          </w:p>
        </w:tc>
        <w:tc>
          <w:tcPr>
            <w:tcW w:w="325" w:type="dxa"/>
            <w:shd w:val="clear" w:color="auto" w:fill="auto"/>
            <w:tcMar>
              <w:top w:w="0" w:type="dxa"/>
              <w:left w:w="0" w:type="dxa"/>
              <w:bottom w:w="0" w:type="dxa"/>
              <w:right w:w="0" w:type="dxa"/>
            </w:tcMar>
          </w:tcPr>
          <w:p w14:paraId="5FD861EB" w14:textId="77777777" w:rsidR="002F5169" w:rsidRDefault="00FE2491">
            <w:pPr>
              <w:contextualSpacing w:val="0"/>
              <w:jc w:val="center"/>
            </w:pPr>
            <w:r>
              <w:t>  </w:t>
            </w:r>
          </w:p>
        </w:tc>
        <w:tc>
          <w:tcPr>
            <w:tcW w:w="7046" w:type="dxa"/>
            <w:gridSpan w:val="3"/>
            <w:shd w:val="clear" w:color="auto" w:fill="auto"/>
            <w:tcMar>
              <w:top w:w="0" w:type="dxa"/>
              <w:left w:w="0" w:type="dxa"/>
              <w:bottom w:w="0" w:type="dxa"/>
              <w:right w:w="0" w:type="dxa"/>
            </w:tcMar>
          </w:tcPr>
          <w:p w14:paraId="0B31670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AMENDMENTS TO CURRENT NOTE PURCHASE AGREEMENT</w:t>
            </w:r>
          </w:p>
        </w:tc>
        <w:tc>
          <w:tcPr>
            <w:tcW w:w="325" w:type="dxa"/>
            <w:shd w:val="clear" w:color="auto" w:fill="auto"/>
            <w:tcMar>
              <w:top w:w="0" w:type="dxa"/>
              <w:left w:w="0" w:type="dxa"/>
              <w:bottom w:w="0" w:type="dxa"/>
              <w:right w:w="0" w:type="dxa"/>
            </w:tcMar>
          </w:tcPr>
          <w:p w14:paraId="0149B47C"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039DBD16"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556BA5C5"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25" w:type="dxa"/>
            <w:shd w:val="clear" w:color="auto" w:fill="auto"/>
            <w:tcMar>
              <w:top w:w="0" w:type="dxa"/>
              <w:left w:w="0" w:type="dxa"/>
              <w:bottom w:w="0" w:type="dxa"/>
              <w:right w:w="0" w:type="dxa"/>
            </w:tcMar>
          </w:tcPr>
          <w:p w14:paraId="1DC3656C" w14:textId="77777777" w:rsidR="002F5169" w:rsidRDefault="00FE2491">
            <w:pPr>
              <w:contextualSpacing w:val="0"/>
              <w:jc w:val="center"/>
            </w:pPr>
            <w:r>
              <w:t>  </w:t>
            </w:r>
          </w:p>
        </w:tc>
      </w:tr>
      <w:tr w:rsidR="002F5169" w14:paraId="370EC772" w14:textId="77777777">
        <w:trPr>
          <w:trHeight w:val="120"/>
        </w:trPr>
        <w:tc>
          <w:tcPr>
            <w:tcW w:w="685" w:type="dxa"/>
            <w:shd w:val="clear" w:color="auto" w:fill="auto"/>
            <w:tcMar>
              <w:top w:w="0" w:type="dxa"/>
              <w:left w:w="0" w:type="dxa"/>
              <w:bottom w:w="0" w:type="dxa"/>
              <w:right w:w="0" w:type="dxa"/>
            </w:tcMar>
          </w:tcPr>
          <w:p w14:paraId="3966FC34" w14:textId="77777777" w:rsidR="002F5169" w:rsidRDefault="002F5169">
            <w:pPr>
              <w:spacing w:line="276" w:lineRule="auto"/>
              <w:contextualSpacing w:val="0"/>
            </w:pPr>
          </w:p>
        </w:tc>
        <w:tc>
          <w:tcPr>
            <w:tcW w:w="7371" w:type="dxa"/>
            <w:gridSpan w:val="4"/>
            <w:shd w:val="clear" w:color="auto" w:fill="auto"/>
            <w:tcMar>
              <w:top w:w="0" w:type="dxa"/>
              <w:left w:w="0" w:type="dxa"/>
              <w:bottom w:w="0" w:type="dxa"/>
              <w:right w:w="0" w:type="dxa"/>
            </w:tcMar>
          </w:tcPr>
          <w:p w14:paraId="3EE62ABC"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1F0251F4" w14:textId="77777777" w:rsidR="002F5169" w:rsidRDefault="002F5169">
            <w:pPr>
              <w:spacing w:line="276" w:lineRule="auto"/>
              <w:contextualSpacing w:val="0"/>
            </w:pPr>
          </w:p>
        </w:tc>
      </w:tr>
      <w:tr w:rsidR="002F5169" w14:paraId="79CF264A" w14:textId="77777777">
        <w:tc>
          <w:tcPr>
            <w:tcW w:w="685" w:type="dxa"/>
            <w:shd w:val="clear" w:color="auto" w:fill="auto"/>
            <w:tcMar>
              <w:top w:w="0" w:type="dxa"/>
              <w:left w:w="0" w:type="dxa"/>
              <w:bottom w:w="0" w:type="dxa"/>
              <w:right w:w="0" w:type="dxa"/>
            </w:tcMar>
          </w:tcPr>
          <w:p w14:paraId="4D063708"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w:t>
            </w:r>
          </w:p>
        </w:tc>
        <w:tc>
          <w:tcPr>
            <w:tcW w:w="325" w:type="dxa"/>
            <w:shd w:val="clear" w:color="auto" w:fill="auto"/>
            <w:tcMar>
              <w:top w:w="0" w:type="dxa"/>
              <w:left w:w="0" w:type="dxa"/>
              <w:bottom w:w="0" w:type="dxa"/>
              <w:right w:w="0" w:type="dxa"/>
            </w:tcMar>
          </w:tcPr>
          <w:p w14:paraId="027A06DA" w14:textId="77777777" w:rsidR="002F5169" w:rsidRDefault="00FE2491">
            <w:pPr>
              <w:contextualSpacing w:val="0"/>
              <w:jc w:val="center"/>
            </w:pPr>
            <w:r>
              <w:t>  </w:t>
            </w:r>
          </w:p>
        </w:tc>
        <w:tc>
          <w:tcPr>
            <w:tcW w:w="7046" w:type="dxa"/>
            <w:gridSpan w:val="3"/>
            <w:shd w:val="clear" w:color="auto" w:fill="auto"/>
            <w:tcMar>
              <w:top w:w="0" w:type="dxa"/>
              <w:left w:w="0" w:type="dxa"/>
              <w:bottom w:w="0" w:type="dxa"/>
              <w:right w:w="0" w:type="dxa"/>
            </w:tcMar>
          </w:tcPr>
          <w:p w14:paraId="1E657D9D"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AMENDMENTS TO CURRENT COLLATERAL DOCUMENTS</w:t>
            </w:r>
          </w:p>
        </w:tc>
        <w:tc>
          <w:tcPr>
            <w:tcW w:w="325" w:type="dxa"/>
            <w:shd w:val="clear" w:color="auto" w:fill="auto"/>
            <w:tcMar>
              <w:top w:w="0" w:type="dxa"/>
              <w:left w:w="0" w:type="dxa"/>
              <w:bottom w:w="0" w:type="dxa"/>
              <w:right w:w="0" w:type="dxa"/>
            </w:tcMar>
          </w:tcPr>
          <w:p w14:paraId="3690AE27"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6775EEE6"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25ADA8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25" w:type="dxa"/>
            <w:shd w:val="clear" w:color="auto" w:fill="auto"/>
            <w:tcMar>
              <w:top w:w="0" w:type="dxa"/>
              <w:left w:w="0" w:type="dxa"/>
              <w:bottom w:w="0" w:type="dxa"/>
              <w:right w:w="0" w:type="dxa"/>
            </w:tcMar>
          </w:tcPr>
          <w:p w14:paraId="627D3E62" w14:textId="77777777" w:rsidR="002F5169" w:rsidRDefault="00FE2491">
            <w:pPr>
              <w:contextualSpacing w:val="0"/>
              <w:jc w:val="center"/>
            </w:pPr>
            <w:r>
              <w:t>  </w:t>
            </w:r>
          </w:p>
        </w:tc>
      </w:tr>
      <w:tr w:rsidR="002F5169" w14:paraId="741D6288" w14:textId="77777777">
        <w:trPr>
          <w:trHeight w:val="120"/>
        </w:trPr>
        <w:tc>
          <w:tcPr>
            <w:tcW w:w="685" w:type="dxa"/>
            <w:shd w:val="clear" w:color="auto" w:fill="auto"/>
            <w:tcMar>
              <w:top w:w="0" w:type="dxa"/>
              <w:left w:w="0" w:type="dxa"/>
              <w:bottom w:w="0" w:type="dxa"/>
              <w:right w:w="0" w:type="dxa"/>
            </w:tcMar>
          </w:tcPr>
          <w:p w14:paraId="1AFCEC48" w14:textId="77777777" w:rsidR="002F5169" w:rsidRDefault="002F5169">
            <w:pPr>
              <w:spacing w:line="276" w:lineRule="auto"/>
              <w:contextualSpacing w:val="0"/>
            </w:pPr>
          </w:p>
        </w:tc>
        <w:tc>
          <w:tcPr>
            <w:tcW w:w="7371" w:type="dxa"/>
            <w:gridSpan w:val="4"/>
            <w:shd w:val="clear" w:color="auto" w:fill="auto"/>
            <w:tcMar>
              <w:top w:w="0" w:type="dxa"/>
              <w:left w:w="0" w:type="dxa"/>
              <w:bottom w:w="0" w:type="dxa"/>
              <w:right w:w="0" w:type="dxa"/>
            </w:tcMar>
          </w:tcPr>
          <w:p w14:paraId="74014252"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6F5A3E85" w14:textId="77777777" w:rsidR="002F5169" w:rsidRDefault="002F5169">
            <w:pPr>
              <w:spacing w:line="276" w:lineRule="auto"/>
              <w:contextualSpacing w:val="0"/>
            </w:pPr>
          </w:p>
        </w:tc>
      </w:tr>
      <w:tr w:rsidR="002F5169" w14:paraId="5B2B41AB" w14:textId="77777777">
        <w:tc>
          <w:tcPr>
            <w:tcW w:w="685" w:type="dxa"/>
            <w:shd w:val="clear" w:color="auto" w:fill="auto"/>
            <w:tcMar>
              <w:top w:w="0" w:type="dxa"/>
              <w:left w:w="0" w:type="dxa"/>
              <w:bottom w:w="0" w:type="dxa"/>
              <w:right w:w="0" w:type="dxa"/>
            </w:tcMar>
          </w:tcPr>
          <w:p w14:paraId="265A031A"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4.</w:t>
            </w:r>
          </w:p>
        </w:tc>
        <w:tc>
          <w:tcPr>
            <w:tcW w:w="325" w:type="dxa"/>
            <w:shd w:val="clear" w:color="auto" w:fill="auto"/>
            <w:tcMar>
              <w:top w:w="0" w:type="dxa"/>
              <w:left w:w="0" w:type="dxa"/>
              <w:bottom w:w="0" w:type="dxa"/>
              <w:right w:w="0" w:type="dxa"/>
            </w:tcMar>
          </w:tcPr>
          <w:p w14:paraId="6635D47C" w14:textId="77777777" w:rsidR="002F5169" w:rsidRDefault="00FE2491">
            <w:pPr>
              <w:contextualSpacing w:val="0"/>
              <w:jc w:val="center"/>
            </w:pPr>
            <w:r>
              <w:t>  </w:t>
            </w:r>
          </w:p>
        </w:tc>
        <w:tc>
          <w:tcPr>
            <w:tcW w:w="7046" w:type="dxa"/>
            <w:gridSpan w:val="3"/>
            <w:shd w:val="clear" w:color="auto" w:fill="auto"/>
            <w:tcMar>
              <w:top w:w="0" w:type="dxa"/>
              <w:left w:w="0" w:type="dxa"/>
              <w:bottom w:w="0" w:type="dxa"/>
              <w:right w:w="0" w:type="dxa"/>
            </w:tcMar>
          </w:tcPr>
          <w:p w14:paraId="3A25834C"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JOINDER</w:t>
            </w:r>
          </w:p>
        </w:tc>
        <w:tc>
          <w:tcPr>
            <w:tcW w:w="325" w:type="dxa"/>
            <w:shd w:val="clear" w:color="auto" w:fill="auto"/>
            <w:tcMar>
              <w:top w:w="0" w:type="dxa"/>
              <w:left w:w="0" w:type="dxa"/>
              <w:bottom w:w="0" w:type="dxa"/>
              <w:right w:w="0" w:type="dxa"/>
            </w:tcMar>
          </w:tcPr>
          <w:p w14:paraId="4C2AC3D0"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FA6EE29"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620B6E7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25" w:type="dxa"/>
            <w:shd w:val="clear" w:color="auto" w:fill="auto"/>
            <w:tcMar>
              <w:top w:w="0" w:type="dxa"/>
              <w:left w:w="0" w:type="dxa"/>
              <w:bottom w:w="0" w:type="dxa"/>
              <w:right w:w="0" w:type="dxa"/>
            </w:tcMar>
          </w:tcPr>
          <w:p w14:paraId="6B98ACD4" w14:textId="77777777" w:rsidR="002F5169" w:rsidRDefault="00FE2491">
            <w:pPr>
              <w:contextualSpacing w:val="0"/>
              <w:jc w:val="center"/>
            </w:pPr>
            <w:r>
              <w:t>  </w:t>
            </w:r>
          </w:p>
        </w:tc>
      </w:tr>
      <w:tr w:rsidR="002F5169" w14:paraId="23F371D6" w14:textId="77777777">
        <w:trPr>
          <w:trHeight w:val="120"/>
        </w:trPr>
        <w:tc>
          <w:tcPr>
            <w:tcW w:w="685" w:type="dxa"/>
            <w:shd w:val="clear" w:color="auto" w:fill="auto"/>
            <w:tcMar>
              <w:top w:w="0" w:type="dxa"/>
              <w:left w:w="0" w:type="dxa"/>
              <w:bottom w:w="0" w:type="dxa"/>
              <w:right w:w="0" w:type="dxa"/>
            </w:tcMar>
          </w:tcPr>
          <w:p w14:paraId="25831251" w14:textId="77777777" w:rsidR="002F5169" w:rsidRDefault="002F5169">
            <w:pPr>
              <w:spacing w:line="276" w:lineRule="auto"/>
              <w:contextualSpacing w:val="0"/>
            </w:pPr>
          </w:p>
        </w:tc>
        <w:tc>
          <w:tcPr>
            <w:tcW w:w="7371" w:type="dxa"/>
            <w:gridSpan w:val="4"/>
            <w:shd w:val="clear" w:color="auto" w:fill="auto"/>
            <w:tcMar>
              <w:top w:w="0" w:type="dxa"/>
              <w:left w:w="0" w:type="dxa"/>
              <w:bottom w:w="0" w:type="dxa"/>
              <w:right w:w="0" w:type="dxa"/>
            </w:tcMar>
          </w:tcPr>
          <w:p w14:paraId="3062750F"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4C318CCD" w14:textId="77777777" w:rsidR="002F5169" w:rsidRDefault="002F5169">
            <w:pPr>
              <w:spacing w:line="276" w:lineRule="auto"/>
              <w:contextualSpacing w:val="0"/>
            </w:pPr>
          </w:p>
        </w:tc>
      </w:tr>
      <w:tr w:rsidR="002F5169" w14:paraId="78B33561" w14:textId="77777777">
        <w:tc>
          <w:tcPr>
            <w:tcW w:w="685" w:type="dxa"/>
            <w:shd w:val="clear" w:color="auto" w:fill="auto"/>
            <w:tcMar>
              <w:top w:w="0" w:type="dxa"/>
              <w:left w:w="0" w:type="dxa"/>
              <w:bottom w:w="0" w:type="dxa"/>
              <w:right w:w="0" w:type="dxa"/>
            </w:tcMar>
          </w:tcPr>
          <w:p w14:paraId="4D62DEA8"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5.</w:t>
            </w:r>
          </w:p>
        </w:tc>
        <w:tc>
          <w:tcPr>
            <w:tcW w:w="325" w:type="dxa"/>
            <w:shd w:val="clear" w:color="auto" w:fill="auto"/>
            <w:tcMar>
              <w:top w:w="0" w:type="dxa"/>
              <w:left w:w="0" w:type="dxa"/>
              <w:bottom w:w="0" w:type="dxa"/>
              <w:right w:w="0" w:type="dxa"/>
            </w:tcMar>
          </w:tcPr>
          <w:p w14:paraId="6504AA8C" w14:textId="77777777" w:rsidR="002F5169" w:rsidRDefault="00FE2491">
            <w:pPr>
              <w:contextualSpacing w:val="0"/>
              <w:jc w:val="center"/>
            </w:pPr>
            <w:r>
              <w:t>  </w:t>
            </w:r>
          </w:p>
        </w:tc>
        <w:tc>
          <w:tcPr>
            <w:tcW w:w="7046" w:type="dxa"/>
            <w:gridSpan w:val="3"/>
            <w:shd w:val="clear" w:color="auto" w:fill="auto"/>
            <w:tcMar>
              <w:top w:w="0" w:type="dxa"/>
              <w:left w:w="0" w:type="dxa"/>
              <w:bottom w:w="0" w:type="dxa"/>
              <w:right w:w="0" w:type="dxa"/>
            </w:tcMar>
          </w:tcPr>
          <w:p w14:paraId="7F0F9CB0"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CONDITIONS PRECEDENT</w:t>
            </w:r>
          </w:p>
        </w:tc>
        <w:tc>
          <w:tcPr>
            <w:tcW w:w="325" w:type="dxa"/>
            <w:shd w:val="clear" w:color="auto" w:fill="auto"/>
            <w:tcMar>
              <w:top w:w="0" w:type="dxa"/>
              <w:left w:w="0" w:type="dxa"/>
              <w:bottom w:w="0" w:type="dxa"/>
              <w:right w:w="0" w:type="dxa"/>
            </w:tcMar>
          </w:tcPr>
          <w:p w14:paraId="14FB185B"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7FE21DD1"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209ED51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25" w:type="dxa"/>
            <w:shd w:val="clear" w:color="auto" w:fill="auto"/>
            <w:tcMar>
              <w:top w:w="0" w:type="dxa"/>
              <w:left w:w="0" w:type="dxa"/>
              <w:bottom w:w="0" w:type="dxa"/>
              <w:right w:w="0" w:type="dxa"/>
            </w:tcMar>
          </w:tcPr>
          <w:p w14:paraId="08607D4A" w14:textId="77777777" w:rsidR="002F5169" w:rsidRDefault="00FE2491">
            <w:pPr>
              <w:contextualSpacing w:val="0"/>
              <w:jc w:val="center"/>
            </w:pPr>
            <w:r>
              <w:t>  </w:t>
            </w:r>
          </w:p>
        </w:tc>
      </w:tr>
      <w:tr w:rsidR="002F5169" w14:paraId="1F0861AA" w14:textId="77777777">
        <w:trPr>
          <w:trHeight w:val="120"/>
        </w:trPr>
        <w:tc>
          <w:tcPr>
            <w:tcW w:w="685" w:type="dxa"/>
            <w:shd w:val="clear" w:color="auto" w:fill="auto"/>
            <w:tcMar>
              <w:top w:w="0" w:type="dxa"/>
              <w:left w:w="0" w:type="dxa"/>
              <w:bottom w:w="0" w:type="dxa"/>
              <w:right w:w="0" w:type="dxa"/>
            </w:tcMar>
          </w:tcPr>
          <w:p w14:paraId="0E13BE9B" w14:textId="77777777" w:rsidR="002F5169" w:rsidRDefault="002F5169">
            <w:pPr>
              <w:spacing w:line="276" w:lineRule="auto"/>
              <w:contextualSpacing w:val="0"/>
            </w:pPr>
          </w:p>
        </w:tc>
        <w:tc>
          <w:tcPr>
            <w:tcW w:w="7371" w:type="dxa"/>
            <w:gridSpan w:val="4"/>
            <w:shd w:val="clear" w:color="auto" w:fill="auto"/>
            <w:tcMar>
              <w:top w:w="0" w:type="dxa"/>
              <w:left w:w="0" w:type="dxa"/>
              <w:bottom w:w="0" w:type="dxa"/>
              <w:right w:w="0" w:type="dxa"/>
            </w:tcMar>
          </w:tcPr>
          <w:p w14:paraId="2683F73C"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2FB071BE" w14:textId="77777777" w:rsidR="002F5169" w:rsidRDefault="002F5169">
            <w:pPr>
              <w:spacing w:line="276" w:lineRule="auto"/>
              <w:contextualSpacing w:val="0"/>
            </w:pPr>
          </w:p>
        </w:tc>
      </w:tr>
      <w:tr w:rsidR="002F5169" w14:paraId="62BC118F" w14:textId="77777777">
        <w:tc>
          <w:tcPr>
            <w:tcW w:w="685" w:type="dxa"/>
            <w:shd w:val="clear" w:color="auto" w:fill="auto"/>
            <w:tcMar>
              <w:top w:w="0" w:type="dxa"/>
              <w:left w:w="0" w:type="dxa"/>
              <w:bottom w:w="0" w:type="dxa"/>
              <w:right w:w="0" w:type="dxa"/>
            </w:tcMar>
          </w:tcPr>
          <w:p w14:paraId="1F976FDB"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6.</w:t>
            </w:r>
          </w:p>
        </w:tc>
        <w:tc>
          <w:tcPr>
            <w:tcW w:w="325" w:type="dxa"/>
            <w:shd w:val="clear" w:color="auto" w:fill="auto"/>
            <w:tcMar>
              <w:top w:w="0" w:type="dxa"/>
              <w:left w:w="0" w:type="dxa"/>
              <w:bottom w:w="0" w:type="dxa"/>
              <w:right w:w="0" w:type="dxa"/>
            </w:tcMar>
          </w:tcPr>
          <w:p w14:paraId="0FAAE7C6" w14:textId="77777777" w:rsidR="002F5169" w:rsidRDefault="00FE2491">
            <w:pPr>
              <w:contextualSpacing w:val="0"/>
              <w:jc w:val="center"/>
            </w:pPr>
            <w:r>
              <w:t>  </w:t>
            </w:r>
          </w:p>
        </w:tc>
        <w:tc>
          <w:tcPr>
            <w:tcW w:w="7046" w:type="dxa"/>
            <w:gridSpan w:val="3"/>
            <w:shd w:val="clear" w:color="auto" w:fill="auto"/>
            <w:tcMar>
              <w:top w:w="0" w:type="dxa"/>
              <w:left w:w="0" w:type="dxa"/>
              <w:bottom w:w="0" w:type="dxa"/>
              <w:right w:w="0" w:type="dxa"/>
            </w:tcMar>
          </w:tcPr>
          <w:p w14:paraId="2A8A47C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REPRESENTATIONS AND WARRANTIES</w:t>
            </w:r>
          </w:p>
        </w:tc>
        <w:tc>
          <w:tcPr>
            <w:tcW w:w="325" w:type="dxa"/>
            <w:shd w:val="clear" w:color="auto" w:fill="auto"/>
            <w:tcMar>
              <w:top w:w="0" w:type="dxa"/>
              <w:left w:w="0" w:type="dxa"/>
              <w:bottom w:w="0" w:type="dxa"/>
              <w:right w:w="0" w:type="dxa"/>
            </w:tcMar>
          </w:tcPr>
          <w:p w14:paraId="15F0ADFB"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4D4F465B"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754AF888"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325" w:type="dxa"/>
            <w:shd w:val="clear" w:color="auto" w:fill="auto"/>
            <w:tcMar>
              <w:top w:w="0" w:type="dxa"/>
              <w:left w:w="0" w:type="dxa"/>
              <w:bottom w:w="0" w:type="dxa"/>
              <w:right w:w="0" w:type="dxa"/>
            </w:tcMar>
          </w:tcPr>
          <w:p w14:paraId="582D73B0" w14:textId="77777777" w:rsidR="002F5169" w:rsidRDefault="00FE2491">
            <w:pPr>
              <w:contextualSpacing w:val="0"/>
              <w:jc w:val="center"/>
            </w:pPr>
            <w:r>
              <w:t>  </w:t>
            </w:r>
          </w:p>
        </w:tc>
      </w:tr>
      <w:tr w:rsidR="002F5169" w14:paraId="513D74D1" w14:textId="77777777">
        <w:trPr>
          <w:trHeight w:val="120"/>
        </w:trPr>
        <w:tc>
          <w:tcPr>
            <w:tcW w:w="685" w:type="dxa"/>
            <w:shd w:val="clear" w:color="auto" w:fill="auto"/>
            <w:tcMar>
              <w:top w:w="0" w:type="dxa"/>
              <w:left w:w="0" w:type="dxa"/>
              <w:bottom w:w="0" w:type="dxa"/>
              <w:right w:w="0" w:type="dxa"/>
            </w:tcMar>
          </w:tcPr>
          <w:p w14:paraId="63FA86FE" w14:textId="77777777" w:rsidR="002F5169" w:rsidRDefault="002F5169">
            <w:pPr>
              <w:spacing w:line="276" w:lineRule="auto"/>
              <w:contextualSpacing w:val="0"/>
            </w:pPr>
          </w:p>
        </w:tc>
        <w:tc>
          <w:tcPr>
            <w:tcW w:w="7371" w:type="dxa"/>
            <w:gridSpan w:val="4"/>
            <w:shd w:val="clear" w:color="auto" w:fill="auto"/>
            <w:tcMar>
              <w:top w:w="0" w:type="dxa"/>
              <w:left w:w="0" w:type="dxa"/>
              <w:bottom w:w="0" w:type="dxa"/>
              <w:right w:w="0" w:type="dxa"/>
            </w:tcMar>
          </w:tcPr>
          <w:p w14:paraId="1D19BBA2"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7F3FE4E7" w14:textId="77777777" w:rsidR="002F5169" w:rsidRDefault="002F5169">
            <w:pPr>
              <w:spacing w:line="276" w:lineRule="auto"/>
              <w:contextualSpacing w:val="0"/>
            </w:pPr>
          </w:p>
        </w:tc>
      </w:tr>
      <w:tr w:rsidR="002F5169" w14:paraId="03E0AF92" w14:textId="77777777">
        <w:tc>
          <w:tcPr>
            <w:tcW w:w="685" w:type="dxa"/>
            <w:shd w:val="clear" w:color="auto" w:fill="auto"/>
            <w:tcMar>
              <w:top w:w="0" w:type="dxa"/>
              <w:left w:w="0" w:type="dxa"/>
              <w:bottom w:w="0" w:type="dxa"/>
              <w:right w:w="0" w:type="dxa"/>
            </w:tcMar>
          </w:tcPr>
          <w:p w14:paraId="3DB75C5A"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w:t>
            </w:r>
          </w:p>
        </w:tc>
        <w:tc>
          <w:tcPr>
            <w:tcW w:w="325" w:type="dxa"/>
            <w:shd w:val="clear" w:color="auto" w:fill="auto"/>
            <w:tcMar>
              <w:top w:w="0" w:type="dxa"/>
              <w:left w:w="0" w:type="dxa"/>
              <w:bottom w:w="0" w:type="dxa"/>
              <w:right w:w="0" w:type="dxa"/>
            </w:tcMar>
          </w:tcPr>
          <w:p w14:paraId="3E5ECE26" w14:textId="77777777" w:rsidR="002F5169" w:rsidRDefault="00FE2491">
            <w:pPr>
              <w:contextualSpacing w:val="0"/>
              <w:jc w:val="center"/>
            </w:pPr>
            <w:r>
              <w:t>  </w:t>
            </w:r>
          </w:p>
        </w:tc>
        <w:tc>
          <w:tcPr>
            <w:tcW w:w="7046" w:type="dxa"/>
            <w:gridSpan w:val="3"/>
            <w:shd w:val="clear" w:color="auto" w:fill="auto"/>
            <w:tcMar>
              <w:top w:w="0" w:type="dxa"/>
              <w:left w:w="0" w:type="dxa"/>
              <w:bottom w:w="0" w:type="dxa"/>
              <w:right w:w="0" w:type="dxa"/>
            </w:tcMar>
          </w:tcPr>
          <w:p w14:paraId="56175F65"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MISCELLANEOUS</w:t>
            </w:r>
          </w:p>
        </w:tc>
        <w:tc>
          <w:tcPr>
            <w:tcW w:w="325" w:type="dxa"/>
            <w:shd w:val="clear" w:color="auto" w:fill="auto"/>
            <w:tcMar>
              <w:top w:w="0" w:type="dxa"/>
              <w:left w:w="0" w:type="dxa"/>
              <w:bottom w:w="0" w:type="dxa"/>
              <w:right w:w="0" w:type="dxa"/>
            </w:tcMar>
          </w:tcPr>
          <w:p w14:paraId="59B38C7E"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58219FB4"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CF8A5BE"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325" w:type="dxa"/>
            <w:shd w:val="clear" w:color="auto" w:fill="auto"/>
            <w:tcMar>
              <w:top w:w="0" w:type="dxa"/>
              <w:left w:w="0" w:type="dxa"/>
              <w:bottom w:w="0" w:type="dxa"/>
              <w:right w:w="0" w:type="dxa"/>
            </w:tcMar>
          </w:tcPr>
          <w:p w14:paraId="09FB2C57" w14:textId="77777777" w:rsidR="002F5169" w:rsidRDefault="00FE2491">
            <w:pPr>
              <w:contextualSpacing w:val="0"/>
              <w:jc w:val="center"/>
            </w:pPr>
            <w:r>
              <w:t>  </w:t>
            </w:r>
          </w:p>
        </w:tc>
      </w:tr>
      <w:tr w:rsidR="002F5169" w14:paraId="32DD8854" w14:textId="77777777">
        <w:trPr>
          <w:trHeight w:val="120"/>
        </w:trPr>
        <w:tc>
          <w:tcPr>
            <w:tcW w:w="685" w:type="dxa"/>
            <w:shd w:val="clear" w:color="auto" w:fill="auto"/>
            <w:tcMar>
              <w:top w:w="0" w:type="dxa"/>
              <w:left w:w="0" w:type="dxa"/>
              <w:bottom w:w="0" w:type="dxa"/>
              <w:right w:w="0" w:type="dxa"/>
            </w:tcMar>
          </w:tcPr>
          <w:p w14:paraId="5DBC1CB9" w14:textId="77777777" w:rsidR="002F5169" w:rsidRDefault="002F5169">
            <w:pPr>
              <w:spacing w:line="276" w:lineRule="auto"/>
              <w:contextualSpacing w:val="0"/>
            </w:pPr>
          </w:p>
        </w:tc>
        <w:tc>
          <w:tcPr>
            <w:tcW w:w="650" w:type="dxa"/>
            <w:gridSpan w:val="2"/>
            <w:shd w:val="clear" w:color="auto" w:fill="auto"/>
            <w:tcMar>
              <w:top w:w="0" w:type="dxa"/>
              <w:left w:w="0" w:type="dxa"/>
              <w:bottom w:w="0" w:type="dxa"/>
              <w:right w:w="0" w:type="dxa"/>
            </w:tcMar>
          </w:tcPr>
          <w:p w14:paraId="14A6D740" w14:textId="77777777" w:rsidR="002F5169" w:rsidRDefault="002F5169">
            <w:pPr>
              <w:spacing w:line="276" w:lineRule="auto"/>
              <w:contextualSpacing w:val="0"/>
            </w:pPr>
          </w:p>
        </w:tc>
        <w:tc>
          <w:tcPr>
            <w:tcW w:w="6721" w:type="dxa"/>
            <w:gridSpan w:val="2"/>
            <w:shd w:val="clear" w:color="auto" w:fill="auto"/>
            <w:tcMar>
              <w:top w:w="0" w:type="dxa"/>
              <w:left w:w="0" w:type="dxa"/>
              <w:bottom w:w="0" w:type="dxa"/>
              <w:right w:w="0" w:type="dxa"/>
            </w:tcMar>
          </w:tcPr>
          <w:p w14:paraId="5F9C7742" w14:textId="77777777" w:rsidR="002F5169" w:rsidRDefault="002F5169">
            <w:pPr>
              <w:spacing w:line="276" w:lineRule="auto"/>
              <w:contextualSpacing w:val="0"/>
            </w:pPr>
          </w:p>
        </w:tc>
        <w:tc>
          <w:tcPr>
            <w:tcW w:w="1300" w:type="dxa"/>
            <w:gridSpan w:val="4"/>
            <w:shd w:val="clear" w:color="auto" w:fill="auto"/>
            <w:tcMar>
              <w:top w:w="0" w:type="dxa"/>
              <w:left w:w="0" w:type="dxa"/>
              <w:bottom w:w="0" w:type="dxa"/>
              <w:right w:w="0" w:type="dxa"/>
            </w:tcMar>
          </w:tcPr>
          <w:p w14:paraId="109803FC" w14:textId="77777777" w:rsidR="002F5169" w:rsidRDefault="002F5169">
            <w:pPr>
              <w:spacing w:line="276" w:lineRule="auto"/>
              <w:contextualSpacing w:val="0"/>
            </w:pPr>
          </w:p>
        </w:tc>
      </w:tr>
      <w:tr w:rsidR="002F5169" w14:paraId="4CB37DC1" w14:textId="77777777">
        <w:tc>
          <w:tcPr>
            <w:tcW w:w="685" w:type="dxa"/>
            <w:shd w:val="clear" w:color="auto" w:fill="auto"/>
            <w:tcMar>
              <w:top w:w="0" w:type="dxa"/>
              <w:left w:w="0" w:type="dxa"/>
              <w:bottom w:w="0" w:type="dxa"/>
              <w:right w:w="0" w:type="dxa"/>
            </w:tcMar>
          </w:tcPr>
          <w:p w14:paraId="77C3D7AD"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7.1.</w:t>
            </w:r>
          </w:p>
        </w:tc>
        <w:tc>
          <w:tcPr>
            <w:tcW w:w="325" w:type="dxa"/>
            <w:shd w:val="clear" w:color="auto" w:fill="auto"/>
            <w:tcMar>
              <w:top w:w="0" w:type="dxa"/>
              <w:left w:w="0" w:type="dxa"/>
              <w:bottom w:w="0" w:type="dxa"/>
              <w:right w:w="0" w:type="dxa"/>
            </w:tcMar>
          </w:tcPr>
          <w:p w14:paraId="2F360DE5"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47BFE262"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275C9B6D"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26C36590"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Ratification of Financing Agreements</w:t>
            </w:r>
          </w:p>
        </w:tc>
        <w:tc>
          <w:tcPr>
            <w:tcW w:w="325" w:type="dxa"/>
            <w:shd w:val="clear" w:color="auto" w:fill="auto"/>
            <w:tcMar>
              <w:top w:w="0" w:type="dxa"/>
              <w:left w:w="0" w:type="dxa"/>
              <w:bottom w:w="0" w:type="dxa"/>
              <w:right w:w="0" w:type="dxa"/>
            </w:tcMar>
          </w:tcPr>
          <w:p w14:paraId="311C0B4C"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BEA2F1D"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021E3079"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325" w:type="dxa"/>
            <w:shd w:val="clear" w:color="auto" w:fill="auto"/>
            <w:tcMar>
              <w:top w:w="0" w:type="dxa"/>
              <w:left w:w="0" w:type="dxa"/>
              <w:bottom w:w="0" w:type="dxa"/>
              <w:right w:w="0" w:type="dxa"/>
            </w:tcMar>
          </w:tcPr>
          <w:p w14:paraId="5B3649A1" w14:textId="77777777" w:rsidR="002F5169" w:rsidRDefault="00FE2491">
            <w:pPr>
              <w:contextualSpacing w:val="0"/>
              <w:jc w:val="center"/>
            </w:pPr>
            <w:r>
              <w:t>  </w:t>
            </w:r>
          </w:p>
        </w:tc>
      </w:tr>
      <w:tr w:rsidR="002F5169" w14:paraId="6BC56C04" w14:textId="77777777">
        <w:tc>
          <w:tcPr>
            <w:tcW w:w="685" w:type="dxa"/>
            <w:shd w:val="clear" w:color="auto" w:fill="auto"/>
            <w:tcMar>
              <w:top w:w="0" w:type="dxa"/>
              <w:left w:w="0" w:type="dxa"/>
              <w:bottom w:w="0" w:type="dxa"/>
              <w:right w:w="0" w:type="dxa"/>
            </w:tcMar>
          </w:tcPr>
          <w:p w14:paraId="1CEC44E9"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7.2.</w:t>
            </w:r>
          </w:p>
        </w:tc>
        <w:tc>
          <w:tcPr>
            <w:tcW w:w="325" w:type="dxa"/>
            <w:shd w:val="clear" w:color="auto" w:fill="auto"/>
            <w:tcMar>
              <w:top w:w="0" w:type="dxa"/>
              <w:left w:w="0" w:type="dxa"/>
              <w:bottom w:w="0" w:type="dxa"/>
              <w:right w:w="0" w:type="dxa"/>
            </w:tcMar>
          </w:tcPr>
          <w:p w14:paraId="2F1C526C"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6C92C06A"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54EC91C6"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12A14F18"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 to the Financing Agreements</w:t>
            </w:r>
          </w:p>
        </w:tc>
        <w:tc>
          <w:tcPr>
            <w:tcW w:w="325" w:type="dxa"/>
            <w:shd w:val="clear" w:color="auto" w:fill="auto"/>
            <w:tcMar>
              <w:top w:w="0" w:type="dxa"/>
              <w:left w:w="0" w:type="dxa"/>
              <w:bottom w:w="0" w:type="dxa"/>
              <w:right w:w="0" w:type="dxa"/>
            </w:tcMar>
          </w:tcPr>
          <w:p w14:paraId="5164105A"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06D43539"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60A8E19"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325" w:type="dxa"/>
            <w:shd w:val="clear" w:color="auto" w:fill="auto"/>
            <w:tcMar>
              <w:top w:w="0" w:type="dxa"/>
              <w:left w:w="0" w:type="dxa"/>
              <w:bottom w:w="0" w:type="dxa"/>
              <w:right w:w="0" w:type="dxa"/>
            </w:tcMar>
          </w:tcPr>
          <w:p w14:paraId="2DFA0603" w14:textId="77777777" w:rsidR="002F5169" w:rsidRDefault="00FE2491">
            <w:pPr>
              <w:contextualSpacing w:val="0"/>
              <w:jc w:val="center"/>
            </w:pPr>
            <w:r>
              <w:t>  </w:t>
            </w:r>
          </w:p>
        </w:tc>
      </w:tr>
      <w:tr w:rsidR="002F5169" w14:paraId="43155608" w14:textId="77777777">
        <w:tc>
          <w:tcPr>
            <w:tcW w:w="685" w:type="dxa"/>
            <w:shd w:val="clear" w:color="auto" w:fill="auto"/>
            <w:tcMar>
              <w:top w:w="0" w:type="dxa"/>
              <w:left w:w="0" w:type="dxa"/>
              <w:bottom w:w="0" w:type="dxa"/>
              <w:right w:w="0" w:type="dxa"/>
            </w:tcMar>
          </w:tcPr>
          <w:p w14:paraId="0FCDC7DF"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7.3.</w:t>
            </w:r>
          </w:p>
        </w:tc>
        <w:tc>
          <w:tcPr>
            <w:tcW w:w="325" w:type="dxa"/>
            <w:shd w:val="clear" w:color="auto" w:fill="auto"/>
            <w:tcMar>
              <w:top w:w="0" w:type="dxa"/>
              <w:left w:w="0" w:type="dxa"/>
              <w:bottom w:w="0" w:type="dxa"/>
              <w:right w:w="0" w:type="dxa"/>
            </w:tcMar>
          </w:tcPr>
          <w:p w14:paraId="64797792"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22ED19C5"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7D026C76"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6107D92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Fees and Expenses of Counsel</w:t>
            </w:r>
          </w:p>
        </w:tc>
        <w:tc>
          <w:tcPr>
            <w:tcW w:w="325" w:type="dxa"/>
            <w:shd w:val="clear" w:color="auto" w:fill="auto"/>
            <w:tcMar>
              <w:top w:w="0" w:type="dxa"/>
              <w:left w:w="0" w:type="dxa"/>
              <w:bottom w:w="0" w:type="dxa"/>
              <w:right w:w="0" w:type="dxa"/>
            </w:tcMar>
          </w:tcPr>
          <w:p w14:paraId="0522E220"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26498C24"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6E92027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325" w:type="dxa"/>
            <w:shd w:val="clear" w:color="auto" w:fill="auto"/>
            <w:tcMar>
              <w:top w:w="0" w:type="dxa"/>
              <w:left w:w="0" w:type="dxa"/>
              <w:bottom w:w="0" w:type="dxa"/>
              <w:right w:w="0" w:type="dxa"/>
            </w:tcMar>
          </w:tcPr>
          <w:p w14:paraId="72766533" w14:textId="77777777" w:rsidR="002F5169" w:rsidRDefault="00FE2491">
            <w:pPr>
              <w:contextualSpacing w:val="0"/>
              <w:jc w:val="center"/>
            </w:pPr>
            <w:r>
              <w:t>  </w:t>
            </w:r>
          </w:p>
        </w:tc>
      </w:tr>
      <w:tr w:rsidR="002F5169" w14:paraId="75752608" w14:textId="77777777">
        <w:tc>
          <w:tcPr>
            <w:tcW w:w="685" w:type="dxa"/>
            <w:shd w:val="clear" w:color="auto" w:fill="auto"/>
            <w:tcMar>
              <w:top w:w="0" w:type="dxa"/>
              <w:left w:w="0" w:type="dxa"/>
              <w:bottom w:w="0" w:type="dxa"/>
              <w:right w:w="0" w:type="dxa"/>
            </w:tcMar>
          </w:tcPr>
          <w:p w14:paraId="2492382A"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7.4.</w:t>
            </w:r>
          </w:p>
        </w:tc>
        <w:tc>
          <w:tcPr>
            <w:tcW w:w="325" w:type="dxa"/>
            <w:shd w:val="clear" w:color="auto" w:fill="auto"/>
            <w:tcMar>
              <w:top w:w="0" w:type="dxa"/>
              <w:left w:w="0" w:type="dxa"/>
              <w:bottom w:w="0" w:type="dxa"/>
              <w:right w:w="0" w:type="dxa"/>
            </w:tcMar>
          </w:tcPr>
          <w:p w14:paraId="18817322"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92AAAF4"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34ED370C"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0B658A20"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Governing Law</w:t>
            </w:r>
          </w:p>
        </w:tc>
        <w:tc>
          <w:tcPr>
            <w:tcW w:w="325" w:type="dxa"/>
            <w:shd w:val="clear" w:color="auto" w:fill="auto"/>
            <w:tcMar>
              <w:top w:w="0" w:type="dxa"/>
              <w:left w:w="0" w:type="dxa"/>
              <w:bottom w:w="0" w:type="dxa"/>
              <w:right w:w="0" w:type="dxa"/>
            </w:tcMar>
          </w:tcPr>
          <w:p w14:paraId="51709B08"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67F85E97"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E51BB25"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25" w:type="dxa"/>
            <w:shd w:val="clear" w:color="auto" w:fill="auto"/>
            <w:tcMar>
              <w:top w:w="0" w:type="dxa"/>
              <w:left w:w="0" w:type="dxa"/>
              <w:bottom w:w="0" w:type="dxa"/>
              <w:right w:w="0" w:type="dxa"/>
            </w:tcMar>
          </w:tcPr>
          <w:p w14:paraId="608550AF" w14:textId="77777777" w:rsidR="002F5169" w:rsidRDefault="00FE2491">
            <w:pPr>
              <w:contextualSpacing w:val="0"/>
              <w:jc w:val="center"/>
            </w:pPr>
            <w:r>
              <w:t>  </w:t>
            </w:r>
          </w:p>
        </w:tc>
      </w:tr>
      <w:tr w:rsidR="002F5169" w14:paraId="7B9E8053" w14:textId="77777777">
        <w:tc>
          <w:tcPr>
            <w:tcW w:w="685" w:type="dxa"/>
            <w:shd w:val="clear" w:color="auto" w:fill="auto"/>
            <w:tcMar>
              <w:top w:w="0" w:type="dxa"/>
              <w:left w:w="0" w:type="dxa"/>
              <w:bottom w:w="0" w:type="dxa"/>
              <w:right w:w="0" w:type="dxa"/>
            </w:tcMar>
          </w:tcPr>
          <w:p w14:paraId="2A4106A8"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7.5.</w:t>
            </w:r>
          </w:p>
        </w:tc>
        <w:tc>
          <w:tcPr>
            <w:tcW w:w="325" w:type="dxa"/>
            <w:shd w:val="clear" w:color="auto" w:fill="auto"/>
            <w:tcMar>
              <w:top w:w="0" w:type="dxa"/>
              <w:left w:w="0" w:type="dxa"/>
              <w:bottom w:w="0" w:type="dxa"/>
              <w:right w:w="0" w:type="dxa"/>
            </w:tcMar>
          </w:tcPr>
          <w:p w14:paraId="1BA9175A"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40F193A3"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0EB9BA0C"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06230C12"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Survival</w:t>
            </w:r>
          </w:p>
        </w:tc>
        <w:tc>
          <w:tcPr>
            <w:tcW w:w="325" w:type="dxa"/>
            <w:shd w:val="clear" w:color="auto" w:fill="auto"/>
            <w:tcMar>
              <w:top w:w="0" w:type="dxa"/>
              <w:left w:w="0" w:type="dxa"/>
              <w:bottom w:w="0" w:type="dxa"/>
              <w:right w:w="0" w:type="dxa"/>
            </w:tcMar>
          </w:tcPr>
          <w:p w14:paraId="0992BA60"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5D04B251"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839A52B"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25" w:type="dxa"/>
            <w:shd w:val="clear" w:color="auto" w:fill="auto"/>
            <w:tcMar>
              <w:top w:w="0" w:type="dxa"/>
              <w:left w:w="0" w:type="dxa"/>
              <w:bottom w:w="0" w:type="dxa"/>
              <w:right w:w="0" w:type="dxa"/>
            </w:tcMar>
          </w:tcPr>
          <w:p w14:paraId="768230FE" w14:textId="77777777" w:rsidR="002F5169" w:rsidRDefault="00FE2491">
            <w:pPr>
              <w:contextualSpacing w:val="0"/>
              <w:jc w:val="center"/>
            </w:pPr>
            <w:r>
              <w:t>  </w:t>
            </w:r>
          </w:p>
        </w:tc>
      </w:tr>
      <w:tr w:rsidR="002F5169" w14:paraId="0169CA15" w14:textId="77777777">
        <w:tc>
          <w:tcPr>
            <w:tcW w:w="685" w:type="dxa"/>
            <w:shd w:val="clear" w:color="auto" w:fill="auto"/>
            <w:tcMar>
              <w:top w:w="0" w:type="dxa"/>
              <w:left w:w="0" w:type="dxa"/>
              <w:bottom w:w="0" w:type="dxa"/>
              <w:right w:w="0" w:type="dxa"/>
            </w:tcMar>
          </w:tcPr>
          <w:p w14:paraId="0AADDA54"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7.6.</w:t>
            </w:r>
          </w:p>
        </w:tc>
        <w:tc>
          <w:tcPr>
            <w:tcW w:w="325" w:type="dxa"/>
            <w:shd w:val="clear" w:color="auto" w:fill="auto"/>
            <w:tcMar>
              <w:top w:w="0" w:type="dxa"/>
              <w:left w:w="0" w:type="dxa"/>
              <w:bottom w:w="0" w:type="dxa"/>
              <w:right w:w="0" w:type="dxa"/>
            </w:tcMar>
          </w:tcPr>
          <w:p w14:paraId="4A9D8AD4"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8E3B757"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72FD53A7"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7B7F1FB5"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Successors and Assigns</w:t>
            </w:r>
          </w:p>
        </w:tc>
        <w:tc>
          <w:tcPr>
            <w:tcW w:w="325" w:type="dxa"/>
            <w:shd w:val="clear" w:color="auto" w:fill="auto"/>
            <w:tcMar>
              <w:top w:w="0" w:type="dxa"/>
              <w:left w:w="0" w:type="dxa"/>
              <w:bottom w:w="0" w:type="dxa"/>
              <w:right w:w="0" w:type="dxa"/>
            </w:tcMar>
          </w:tcPr>
          <w:p w14:paraId="56F04E46"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5BF7C671"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4B84D649"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25" w:type="dxa"/>
            <w:shd w:val="clear" w:color="auto" w:fill="auto"/>
            <w:tcMar>
              <w:top w:w="0" w:type="dxa"/>
              <w:left w:w="0" w:type="dxa"/>
              <w:bottom w:w="0" w:type="dxa"/>
              <w:right w:w="0" w:type="dxa"/>
            </w:tcMar>
          </w:tcPr>
          <w:p w14:paraId="421D8450" w14:textId="77777777" w:rsidR="002F5169" w:rsidRDefault="00FE2491">
            <w:pPr>
              <w:contextualSpacing w:val="0"/>
              <w:jc w:val="center"/>
            </w:pPr>
            <w:r>
              <w:t>  </w:t>
            </w:r>
          </w:p>
        </w:tc>
      </w:tr>
      <w:tr w:rsidR="002F5169" w14:paraId="5A9EFB8C" w14:textId="77777777">
        <w:tc>
          <w:tcPr>
            <w:tcW w:w="685" w:type="dxa"/>
            <w:shd w:val="clear" w:color="auto" w:fill="auto"/>
            <w:tcMar>
              <w:top w:w="0" w:type="dxa"/>
              <w:left w:w="0" w:type="dxa"/>
              <w:bottom w:w="0" w:type="dxa"/>
              <w:right w:w="0" w:type="dxa"/>
            </w:tcMar>
          </w:tcPr>
          <w:p w14:paraId="527A3303"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7.7.</w:t>
            </w:r>
          </w:p>
        </w:tc>
        <w:tc>
          <w:tcPr>
            <w:tcW w:w="325" w:type="dxa"/>
            <w:shd w:val="clear" w:color="auto" w:fill="auto"/>
            <w:tcMar>
              <w:top w:w="0" w:type="dxa"/>
              <w:left w:w="0" w:type="dxa"/>
              <w:bottom w:w="0" w:type="dxa"/>
              <w:right w:w="0" w:type="dxa"/>
            </w:tcMar>
          </w:tcPr>
          <w:p w14:paraId="3503DA73"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6FE04358"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09847172"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3900DA3D"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Counterparts</w:t>
            </w:r>
          </w:p>
        </w:tc>
        <w:tc>
          <w:tcPr>
            <w:tcW w:w="325" w:type="dxa"/>
            <w:shd w:val="clear" w:color="auto" w:fill="auto"/>
            <w:tcMar>
              <w:top w:w="0" w:type="dxa"/>
              <w:left w:w="0" w:type="dxa"/>
              <w:bottom w:w="0" w:type="dxa"/>
              <w:right w:w="0" w:type="dxa"/>
            </w:tcMar>
          </w:tcPr>
          <w:p w14:paraId="70C115FF"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A75CE8C"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5481B4E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25" w:type="dxa"/>
            <w:shd w:val="clear" w:color="auto" w:fill="auto"/>
            <w:tcMar>
              <w:top w:w="0" w:type="dxa"/>
              <w:left w:w="0" w:type="dxa"/>
              <w:bottom w:w="0" w:type="dxa"/>
              <w:right w:w="0" w:type="dxa"/>
            </w:tcMar>
          </w:tcPr>
          <w:p w14:paraId="0F05551D" w14:textId="77777777" w:rsidR="002F5169" w:rsidRDefault="00FE2491">
            <w:pPr>
              <w:contextualSpacing w:val="0"/>
              <w:jc w:val="center"/>
            </w:pPr>
            <w:r>
              <w:t>  </w:t>
            </w:r>
          </w:p>
        </w:tc>
      </w:tr>
      <w:tr w:rsidR="002F5169" w14:paraId="530AA10A" w14:textId="77777777">
        <w:tc>
          <w:tcPr>
            <w:tcW w:w="685" w:type="dxa"/>
            <w:shd w:val="clear" w:color="auto" w:fill="auto"/>
            <w:tcMar>
              <w:top w:w="0" w:type="dxa"/>
              <w:left w:w="0" w:type="dxa"/>
              <w:bottom w:w="0" w:type="dxa"/>
              <w:right w:w="0" w:type="dxa"/>
            </w:tcMar>
          </w:tcPr>
          <w:p w14:paraId="202504AD"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7.8.</w:t>
            </w:r>
          </w:p>
        </w:tc>
        <w:tc>
          <w:tcPr>
            <w:tcW w:w="325" w:type="dxa"/>
            <w:shd w:val="clear" w:color="auto" w:fill="auto"/>
            <w:tcMar>
              <w:top w:w="0" w:type="dxa"/>
              <w:left w:w="0" w:type="dxa"/>
              <w:bottom w:w="0" w:type="dxa"/>
              <w:right w:w="0" w:type="dxa"/>
            </w:tcMar>
          </w:tcPr>
          <w:p w14:paraId="47311A05"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41BFFBFF"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7D3338BB"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311448A2"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Severability</w:t>
            </w:r>
          </w:p>
        </w:tc>
        <w:tc>
          <w:tcPr>
            <w:tcW w:w="325" w:type="dxa"/>
            <w:shd w:val="clear" w:color="auto" w:fill="auto"/>
            <w:tcMar>
              <w:top w:w="0" w:type="dxa"/>
              <w:left w:w="0" w:type="dxa"/>
              <w:bottom w:w="0" w:type="dxa"/>
              <w:right w:w="0" w:type="dxa"/>
            </w:tcMar>
          </w:tcPr>
          <w:p w14:paraId="72333B80"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27E96BC"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D69803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25" w:type="dxa"/>
            <w:shd w:val="clear" w:color="auto" w:fill="auto"/>
            <w:tcMar>
              <w:top w:w="0" w:type="dxa"/>
              <w:left w:w="0" w:type="dxa"/>
              <w:bottom w:w="0" w:type="dxa"/>
              <w:right w:w="0" w:type="dxa"/>
            </w:tcMar>
          </w:tcPr>
          <w:p w14:paraId="13698B1D" w14:textId="77777777" w:rsidR="002F5169" w:rsidRDefault="00FE2491">
            <w:pPr>
              <w:contextualSpacing w:val="0"/>
              <w:jc w:val="center"/>
            </w:pPr>
            <w:r>
              <w:t>  </w:t>
            </w:r>
          </w:p>
        </w:tc>
      </w:tr>
      <w:tr w:rsidR="002F5169" w14:paraId="21AA5FE0" w14:textId="77777777">
        <w:tc>
          <w:tcPr>
            <w:tcW w:w="685" w:type="dxa"/>
            <w:shd w:val="clear" w:color="auto" w:fill="auto"/>
            <w:tcMar>
              <w:top w:w="0" w:type="dxa"/>
              <w:left w:w="0" w:type="dxa"/>
              <w:bottom w:w="0" w:type="dxa"/>
              <w:right w:w="0" w:type="dxa"/>
            </w:tcMar>
          </w:tcPr>
          <w:p w14:paraId="59D0DDBD"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7.9.</w:t>
            </w:r>
          </w:p>
        </w:tc>
        <w:tc>
          <w:tcPr>
            <w:tcW w:w="325" w:type="dxa"/>
            <w:shd w:val="clear" w:color="auto" w:fill="auto"/>
            <w:tcMar>
              <w:top w:w="0" w:type="dxa"/>
              <w:left w:w="0" w:type="dxa"/>
              <w:bottom w:w="0" w:type="dxa"/>
              <w:right w:w="0" w:type="dxa"/>
            </w:tcMar>
          </w:tcPr>
          <w:p w14:paraId="3CD78516"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3196646"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707557A1"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60AFB146"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Novation</w:t>
            </w:r>
          </w:p>
        </w:tc>
        <w:tc>
          <w:tcPr>
            <w:tcW w:w="325" w:type="dxa"/>
            <w:shd w:val="clear" w:color="auto" w:fill="auto"/>
            <w:tcMar>
              <w:top w:w="0" w:type="dxa"/>
              <w:left w:w="0" w:type="dxa"/>
              <w:bottom w:w="0" w:type="dxa"/>
              <w:right w:w="0" w:type="dxa"/>
            </w:tcMar>
          </w:tcPr>
          <w:p w14:paraId="4F30B8F3"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1B34190C"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8B1A1E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25" w:type="dxa"/>
            <w:shd w:val="clear" w:color="auto" w:fill="auto"/>
            <w:tcMar>
              <w:top w:w="0" w:type="dxa"/>
              <w:left w:w="0" w:type="dxa"/>
              <w:bottom w:w="0" w:type="dxa"/>
              <w:right w:w="0" w:type="dxa"/>
            </w:tcMar>
          </w:tcPr>
          <w:p w14:paraId="119BD0EA" w14:textId="77777777" w:rsidR="002F5169" w:rsidRDefault="00FE2491">
            <w:pPr>
              <w:contextualSpacing w:val="0"/>
              <w:jc w:val="center"/>
            </w:pPr>
            <w:r>
              <w:t>  </w:t>
            </w:r>
          </w:p>
        </w:tc>
      </w:tr>
      <w:tr w:rsidR="002F5169" w14:paraId="32074C2A" w14:textId="77777777">
        <w:tc>
          <w:tcPr>
            <w:tcW w:w="685" w:type="dxa"/>
            <w:shd w:val="clear" w:color="auto" w:fill="auto"/>
            <w:tcMar>
              <w:top w:w="0" w:type="dxa"/>
              <w:left w:w="0" w:type="dxa"/>
              <w:bottom w:w="0" w:type="dxa"/>
              <w:right w:w="0" w:type="dxa"/>
            </w:tcMar>
          </w:tcPr>
          <w:p w14:paraId="202CD710" w14:textId="77777777" w:rsidR="002F5169" w:rsidRDefault="00FE2491">
            <w:pPr>
              <w:ind w:firstLine="6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7.10.</w:t>
            </w:r>
          </w:p>
        </w:tc>
        <w:tc>
          <w:tcPr>
            <w:tcW w:w="325" w:type="dxa"/>
            <w:shd w:val="clear" w:color="auto" w:fill="auto"/>
            <w:tcMar>
              <w:top w:w="0" w:type="dxa"/>
              <w:left w:w="0" w:type="dxa"/>
              <w:bottom w:w="0" w:type="dxa"/>
              <w:right w:w="0" w:type="dxa"/>
            </w:tcMar>
          </w:tcPr>
          <w:p w14:paraId="73434D9C"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780560D7" w14:textId="77777777" w:rsidR="002F5169" w:rsidRDefault="002F5169">
            <w:pPr>
              <w:spacing w:line="276" w:lineRule="auto"/>
              <w:contextualSpacing w:val="0"/>
            </w:pPr>
          </w:p>
        </w:tc>
        <w:tc>
          <w:tcPr>
            <w:tcW w:w="325" w:type="dxa"/>
            <w:shd w:val="clear" w:color="auto" w:fill="auto"/>
            <w:tcMar>
              <w:top w:w="0" w:type="dxa"/>
              <w:left w:w="0" w:type="dxa"/>
              <w:bottom w:w="0" w:type="dxa"/>
              <w:right w:w="0" w:type="dxa"/>
            </w:tcMar>
          </w:tcPr>
          <w:p w14:paraId="01610C06" w14:textId="77777777" w:rsidR="002F5169" w:rsidRDefault="00FE2491">
            <w:pPr>
              <w:contextualSpacing w:val="0"/>
              <w:jc w:val="center"/>
            </w:pPr>
            <w:r>
              <w:t>  </w:t>
            </w:r>
          </w:p>
        </w:tc>
        <w:tc>
          <w:tcPr>
            <w:tcW w:w="6396" w:type="dxa"/>
            <w:shd w:val="clear" w:color="auto" w:fill="auto"/>
            <w:tcMar>
              <w:top w:w="0" w:type="dxa"/>
              <w:left w:w="0" w:type="dxa"/>
              <w:bottom w:w="0" w:type="dxa"/>
              <w:right w:w="0" w:type="dxa"/>
            </w:tcMar>
          </w:tcPr>
          <w:p w14:paraId="0316F5A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Further Assurances</w:t>
            </w:r>
          </w:p>
        </w:tc>
        <w:tc>
          <w:tcPr>
            <w:tcW w:w="325" w:type="dxa"/>
            <w:shd w:val="clear" w:color="auto" w:fill="auto"/>
            <w:tcMar>
              <w:top w:w="0" w:type="dxa"/>
              <w:left w:w="0" w:type="dxa"/>
              <w:bottom w:w="0" w:type="dxa"/>
              <w:right w:w="0" w:type="dxa"/>
            </w:tcMar>
          </w:tcPr>
          <w:p w14:paraId="22DAFFB5"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46908147" w14:textId="77777777" w:rsidR="002F5169" w:rsidRDefault="00FE2491">
            <w:pPr>
              <w:contextualSpacing w:val="0"/>
              <w:jc w:val="center"/>
            </w:pPr>
            <w:r>
              <w:t> </w:t>
            </w:r>
          </w:p>
        </w:tc>
        <w:tc>
          <w:tcPr>
            <w:tcW w:w="325" w:type="dxa"/>
            <w:shd w:val="clear" w:color="auto" w:fill="auto"/>
            <w:tcMar>
              <w:top w:w="0" w:type="dxa"/>
              <w:left w:w="0" w:type="dxa"/>
              <w:bottom w:w="0" w:type="dxa"/>
              <w:right w:w="0" w:type="dxa"/>
            </w:tcMar>
          </w:tcPr>
          <w:p w14:paraId="30BC6D07"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25" w:type="dxa"/>
            <w:shd w:val="clear" w:color="auto" w:fill="auto"/>
            <w:tcMar>
              <w:top w:w="0" w:type="dxa"/>
              <w:left w:w="0" w:type="dxa"/>
              <w:bottom w:w="0" w:type="dxa"/>
              <w:right w:w="0" w:type="dxa"/>
            </w:tcMar>
          </w:tcPr>
          <w:p w14:paraId="47AF7AD0" w14:textId="77777777" w:rsidR="002F5169" w:rsidRDefault="00FE2491">
            <w:pPr>
              <w:contextualSpacing w:val="0"/>
              <w:jc w:val="center"/>
            </w:pPr>
            <w:r>
              <w:t>  </w:t>
            </w:r>
          </w:p>
        </w:tc>
      </w:tr>
    </w:tbl>
    <w:p w14:paraId="5D01AF7D" w14:textId="77777777" w:rsidR="002F5169" w:rsidRDefault="00FE2491">
      <w:pPr>
        <w:contextualSpacing w:val="0"/>
        <w:rPr>
          <w:sz w:val="18"/>
          <w:szCs w:val="18"/>
        </w:rPr>
      </w:pPr>
      <w:r>
        <w:rPr>
          <w:sz w:val="18"/>
          <w:szCs w:val="18"/>
        </w:rPr>
        <w:t> </w:t>
      </w:r>
    </w:p>
    <w:tbl>
      <w:tblPr>
        <w:tblStyle w:val="a0"/>
        <w:tblW w:w="9360" w:type="dxa"/>
        <w:tblInd w:w="-100" w:type="dxa"/>
        <w:tblLayout w:type="fixed"/>
        <w:tblLook w:val="0600" w:firstRow="0" w:lastRow="0" w:firstColumn="0" w:lastColumn="0" w:noHBand="1" w:noVBand="1"/>
      </w:tblPr>
      <w:tblGrid>
        <w:gridCol w:w="1055"/>
        <w:gridCol w:w="375"/>
        <w:gridCol w:w="1229"/>
        <w:gridCol w:w="375"/>
        <w:gridCol w:w="6326"/>
      </w:tblGrid>
      <w:tr w:rsidR="002F5169" w14:paraId="5E1A3947" w14:textId="77777777">
        <w:tc>
          <w:tcPr>
            <w:tcW w:w="1054" w:type="dxa"/>
            <w:shd w:val="clear" w:color="auto" w:fill="auto"/>
            <w:tcMar>
              <w:top w:w="0" w:type="dxa"/>
              <w:left w:w="0" w:type="dxa"/>
              <w:bottom w:w="0" w:type="dxa"/>
              <w:right w:w="0" w:type="dxa"/>
            </w:tcMar>
          </w:tcPr>
          <w:p w14:paraId="24B62C26" w14:textId="77777777" w:rsidR="002F5169" w:rsidRDefault="002F5169">
            <w:pPr>
              <w:spacing w:line="276" w:lineRule="auto"/>
              <w:contextualSpacing w:val="0"/>
              <w:rPr>
                <w:sz w:val="18"/>
                <w:szCs w:val="18"/>
              </w:rPr>
            </w:pPr>
          </w:p>
        </w:tc>
        <w:tc>
          <w:tcPr>
            <w:tcW w:w="375" w:type="dxa"/>
            <w:shd w:val="clear" w:color="auto" w:fill="auto"/>
            <w:tcMar>
              <w:top w:w="0" w:type="dxa"/>
              <w:left w:w="0" w:type="dxa"/>
              <w:bottom w:w="0" w:type="dxa"/>
              <w:right w:w="0" w:type="dxa"/>
            </w:tcMar>
          </w:tcPr>
          <w:p w14:paraId="7BC86A32" w14:textId="77777777" w:rsidR="002F5169" w:rsidRDefault="002F5169">
            <w:pPr>
              <w:spacing w:line="276" w:lineRule="auto"/>
              <w:contextualSpacing w:val="0"/>
              <w:rPr>
                <w:sz w:val="18"/>
                <w:szCs w:val="18"/>
              </w:rPr>
            </w:pPr>
          </w:p>
        </w:tc>
        <w:tc>
          <w:tcPr>
            <w:tcW w:w="1229" w:type="dxa"/>
            <w:shd w:val="clear" w:color="auto" w:fill="auto"/>
            <w:tcMar>
              <w:top w:w="0" w:type="dxa"/>
              <w:left w:w="0" w:type="dxa"/>
              <w:bottom w:w="0" w:type="dxa"/>
              <w:right w:w="0" w:type="dxa"/>
            </w:tcMar>
          </w:tcPr>
          <w:p w14:paraId="529EE970" w14:textId="77777777" w:rsidR="002F5169" w:rsidRDefault="002F5169">
            <w:pPr>
              <w:spacing w:line="276" w:lineRule="auto"/>
              <w:contextualSpacing w:val="0"/>
              <w:rPr>
                <w:sz w:val="18"/>
                <w:szCs w:val="18"/>
              </w:rPr>
            </w:pPr>
          </w:p>
        </w:tc>
        <w:tc>
          <w:tcPr>
            <w:tcW w:w="375" w:type="dxa"/>
            <w:shd w:val="clear" w:color="auto" w:fill="auto"/>
            <w:tcMar>
              <w:top w:w="0" w:type="dxa"/>
              <w:left w:w="0" w:type="dxa"/>
              <w:bottom w:w="0" w:type="dxa"/>
              <w:right w:w="0" w:type="dxa"/>
            </w:tcMar>
          </w:tcPr>
          <w:p w14:paraId="356E4F78" w14:textId="77777777" w:rsidR="002F5169" w:rsidRDefault="002F5169">
            <w:pPr>
              <w:spacing w:line="276" w:lineRule="auto"/>
              <w:contextualSpacing w:val="0"/>
              <w:rPr>
                <w:sz w:val="18"/>
                <w:szCs w:val="18"/>
              </w:rPr>
            </w:pPr>
          </w:p>
        </w:tc>
        <w:tc>
          <w:tcPr>
            <w:tcW w:w="6325" w:type="dxa"/>
            <w:shd w:val="clear" w:color="auto" w:fill="auto"/>
            <w:tcMar>
              <w:top w:w="0" w:type="dxa"/>
              <w:left w:w="0" w:type="dxa"/>
              <w:bottom w:w="0" w:type="dxa"/>
              <w:right w:w="0" w:type="dxa"/>
            </w:tcMar>
          </w:tcPr>
          <w:p w14:paraId="63EB8A01" w14:textId="77777777" w:rsidR="002F5169" w:rsidRDefault="002F5169">
            <w:pPr>
              <w:spacing w:line="276" w:lineRule="auto"/>
              <w:contextualSpacing w:val="0"/>
              <w:rPr>
                <w:sz w:val="18"/>
                <w:szCs w:val="18"/>
              </w:rPr>
            </w:pPr>
          </w:p>
        </w:tc>
      </w:tr>
      <w:tr w:rsidR="002F5169" w14:paraId="317044CE" w14:textId="77777777">
        <w:tc>
          <w:tcPr>
            <w:tcW w:w="1054" w:type="dxa"/>
            <w:shd w:val="clear" w:color="auto" w:fill="auto"/>
            <w:tcMar>
              <w:top w:w="0" w:type="dxa"/>
              <w:left w:w="0" w:type="dxa"/>
              <w:bottom w:w="0" w:type="dxa"/>
              <w:right w:w="0" w:type="dxa"/>
            </w:tcMar>
          </w:tcPr>
          <w:p w14:paraId="2F144EBB"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Schedule </w:t>
            </w:r>
            <w:r>
              <w:rPr>
                <w:rFonts w:ascii="Times New Roman" w:eastAsia="Times New Roman" w:hAnsi="Times New Roman" w:cs="Times New Roman"/>
                <w:sz w:val="20"/>
                <w:szCs w:val="20"/>
              </w:rPr>
              <w:lastRenderedPageBreak/>
              <w:t>A     —</w:t>
            </w:r>
          </w:p>
        </w:tc>
        <w:tc>
          <w:tcPr>
            <w:tcW w:w="375" w:type="dxa"/>
            <w:shd w:val="clear" w:color="auto" w:fill="auto"/>
            <w:tcMar>
              <w:top w:w="0" w:type="dxa"/>
              <w:left w:w="0" w:type="dxa"/>
              <w:bottom w:w="0" w:type="dxa"/>
              <w:right w:w="0" w:type="dxa"/>
            </w:tcMar>
          </w:tcPr>
          <w:p w14:paraId="391D3207" w14:textId="77777777" w:rsidR="002F5169" w:rsidRDefault="00FE2491">
            <w:pPr>
              <w:contextualSpacing w:val="0"/>
              <w:jc w:val="center"/>
            </w:pPr>
            <w:r>
              <w:lastRenderedPageBreak/>
              <w:t>  </w:t>
            </w:r>
          </w:p>
        </w:tc>
        <w:tc>
          <w:tcPr>
            <w:tcW w:w="7929" w:type="dxa"/>
            <w:gridSpan w:val="3"/>
            <w:shd w:val="clear" w:color="auto" w:fill="auto"/>
            <w:tcMar>
              <w:top w:w="0" w:type="dxa"/>
              <w:left w:w="0" w:type="dxa"/>
              <w:bottom w:w="0" w:type="dxa"/>
              <w:right w:w="0" w:type="dxa"/>
            </w:tcMar>
          </w:tcPr>
          <w:p w14:paraId="30150512"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Relating to Purchaser</w:t>
            </w:r>
          </w:p>
        </w:tc>
      </w:tr>
      <w:tr w:rsidR="002F5169" w14:paraId="5F7F13FC" w14:textId="77777777">
        <w:trPr>
          <w:trHeight w:val="120"/>
        </w:trPr>
        <w:tc>
          <w:tcPr>
            <w:tcW w:w="1054" w:type="dxa"/>
            <w:shd w:val="clear" w:color="auto" w:fill="auto"/>
            <w:tcMar>
              <w:top w:w="0" w:type="dxa"/>
              <w:left w:w="0" w:type="dxa"/>
              <w:bottom w:w="0" w:type="dxa"/>
              <w:right w:w="0" w:type="dxa"/>
            </w:tcMar>
          </w:tcPr>
          <w:p w14:paraId="3B0C4E54" w14:textId="77777777" w:rsidR="002F5169" w:rsidRDefault="002F5169">
            <w:pPr>
              <w:spacing w:line="276" w:lineRule="auto"/>
              <w:contextualSpacing w:val="0"/>
              <w:rPr>
                <w:rFonts w:ascii="Times New Roman" w:eastAsia="Times New Roman" w:hAnsi="Times New Roman" w:cs="Times New Roman"/>
                <w:sz w:val="20"/>
                <w:szCs w:val="20"/>
              </w:rPr>
            </w:pPr>
          </w:p>
        </w:tc>
        <w:tc>
          <w:tcPr>
            <w:tcW w:w="8304" w:type="dxa"/>
            <w:gridSpan w:val="4"/>
            <w:shd w:val="clear" w:color="auto" w:fill="auto"/>
            <w:tcMar>
              <w:top w:w="0" w:type="dxa"/>
              <w:left w:w="0" w:type="dxa"/>
              <w:bottom w:w="0" w:type="dxa"/>
              <w:right w:w="0" w:type="dxa"/>
            </w:tcMar>
          </w:tcPr>
          <w:p w14:paraId="6225CEE5"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226336A9" w14:textId="77777777">
        <w:tc>
          <w:tcPr>
            <w:tcW w:w="1054" w:type="dxa"/>
            <w:shd w:val="clear" w:color="auto" w:fill="auto"/>
            <w:tcMar>
              <w:top w:w="0" w:type="dxa"/>
              <w:left w:w="0" w:type="dxa"/>
              <w:bottom w:w="0" w:type="dxa"/>
              <w:right w:w="0" w:type="dxa"/>
            </w:tcMar>
          </w:tcPr>
          <w:p w14:paraId="292EA0DC"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B     —</w:t>
            </w:r>
          </w:p>
        </w:tc>
        <w:tc>
          <w:tcPr>
            <w:tcW w:w="375" w:type="dxa"/>
            <w:shd w:val="clear" w:color="auto" w:fill="auto"/>
            <w:tcMar>
              <w:top w:w="0" w:type="dxa"/>
              <w:left w:w="0" w:type="dxa"/>
              <w:bottom w:w="0" w:type="dxa"/>
              <w:right w:w="0" w:type="dxa"/>
            </w:tcMar>
          </w:tcPr>
          <w:p w14:paraId="7CDDEA7D" w14:textId="77777777" w:rsidR="002F5169" w:rsidRDefault="00FE2491">
            <w:pPr>
              <w:contextualSpacing w:val="0"/>
              <w:jc w:val="center"/>
            </w:pPr>
            <w:r>
              <w:t>  </w:t>
            </w:r>
          </w:p>
        </w:tc>
        <w:tc>
          <w:tcPr>
            <w:tcW w:w="7929" w:type="dxa"/>
            <w:gridSpan w:val="3"/>
            <w:shd w:val="clear" w:color="auto" w:fill="auto"/>
            <w:tcMar>
              <w:top w:w="0" w:type="dxa"/>
              <w:left w:w="0" w:type="dxa"/>
              <w:bottom w:w="0" w:type="dxa"/>
              <w:right w:w="0" w:type="dxa"/>
            </w:tcMar>
          </w:tcPr>
          <w:p w14:paraId="6879C40E"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Supplemental Representations</w:t>
            </w:r>
          </w:p>
        </w:tc>
      </w:tr>
      <w:tr w:rsidR="002F5169" w14:paraId="14011CAE" w14:textId="77777777">
        <w:trPr>
          <w:trHeight w:val="120"/>
        </w:trPr>
        <w:tc>
          <w:tcPr>
            <w:tcW w:w="1054" w:type="dxa"/>
            <w:shd w:val="clear" w:color="auto" w:fill="auto"/>
            <w:tcMar>
              <w:top w:w="0" w:type="dxa"/>
              <w:left w:w="0" w:type="dxa"/>
              <w:bottom w:w="0" w:type="dxa"/>
              <w:right w:w="0" w:type="dxa"/>
            </w:tcMar>
          </w:tcPr>
          <w:p w14:paraId="5334C89C" w14:textId="77777777" w:rsidR="002F5169" w:rsidRDefault="002F5169">
            <w:pPr>
              <w:spacing w:line="276" w:lineRule="auto"/>
              <w:contextualSpacing w:val="0"/>
              <w:rPr>
                <w:rFonts w:ascii="Times New Roman" w:eastAsia="Times New Roman" w:hAnsi="Times New Roman" w:cs="Times New Roman"/>
                <w:sz w:val="20"/>
                <w:szCs w:val="20"/>
              </w:rPr>
            </w:pPr>
          </w:p>
        </w:tc>
        <w:tc>
          <w:tcPr>
            <w:tcW w:w="1604" w:type="dxa"/>
            <w:gridSpan w:val="2"/>
            <w:shd w:val="clear" w:color="auto" w:fill="auto"/>
            <w:tcMar>
              <w:top w:w="0" w:type="dxa"/>
              <w:left w:w="0" w:type="dxa"/>
              <w:bottom w:w="0" w:type="dxa"/>
              <w:right w:w="0" w:type="dxa"/>
            </w:tcMar>
          </w:tcPr>
          <w:p w14:paraId="2B00F2FF" w14:textId="77777777" w:rsidR="002F5169" w:rsidRDefault="002F5169">
            <w:pPr>
              <w:spacing w:line="276" w:lineRule="auto"/>
              <w:contextualSpacing w:val="0"/>
              <w:rPr>
                <w:rFonts w:ascii="Times New Roman" w:eastAsia="Times New Roman" w:hAnsi="Times New Roman" w:cs="Times New Roman"/>
                <w:sz w:val="20"/>
                <w:szCs w:val="20"/>
              </w:rPr>
            </w:pPr>
          </w:p>
        </w:tc>
        <w:tc>
          <w:tcPr>
            <w:tcW w:w="6700" w:type="dxa"/>
            <w:gridSpan w:val="2"/>
            <w:shd w:val="clear" w:color="auto" w:fill="auto"/>
            <w:tcMar>
              <w:top w:w="0" w:type="dxa"/>
              <w:left w:w="0" w:type="dxa"/>
              <w:bottom w:w="0" w:type="dxa"/>
              <w:right w:w="0" w:type="dxa"/>
            </w:tcMar>
          </w:tcPr>
          <w:p w14:paraId="5E76F0CF"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45183C55" w14:textId="77777777">
        <w:tc>
          <w:tcPr>
            <w:tcW w:w="1054" w:type="dxa"/>
            <w:shd w:val="clear" w:color="auto" w:fill="auto"/>
            <w:tcMar>
              <w:top w:w="0" w:type="dxa"/>
              <w:left w:w="0" w:type="dxa"/>
              <w:bottom w:w="0" w:type="dxa"/>
              <w:right w:w="0" w:type="dxa"/>
            </w:tcMar>
          </w:tcPr>
          <w:p w14:paraId="09B5ECC5" w14:textId="77777777" w:rsidR="002F5169" w:rsidRDefault="002F5169">
            <w:pPr>
              <w:spacing w:line="276" w:lineRule="auto"/>
              <w:contextualSpacing w:val="0"/>
              <w:rPr>
                <w:rFonts w:ascii="Times New Roman" w:eastAsia="Times New Roman" w:hAnsi="Times New Roman" w:cs="Times New Roman"/>
                <w:sz w:val="20"/>
                <w:szCs w:val="20"/>
              </w:rPr>
            </w:pPr>
          </w:p>
        </w:tc>
        <w:tc>
          <w:tcPr>
            <w:tcW w:w="375" w:type="dxa"/>
            <w:shd w:val="clear" w:color="auto" w:fill="auto"/>
            <w:tcMar>
              <w:top w:w="0" w:type="dxa"/>
              <w:left w:w="0" w:type="dxa"/>
              <w:bottom w:w="0" w:type="dxa"/>
              <w:right w:w="0" w:type="dxa"/>
            </w:tcMar>
          </w:tcPr>
          <w:p w14:paraId="234905D4" w14:textId="77777777" w:rsidR="002F5169" w:rsidRDefault="00FE2491">
            <w:pPr>
              <w:contextualSpacing w:val="0"/>
              <w:jc w:val="center"/>
            </w:pPr>
            <w:r>
              <w:t>  </w:t>
            </w:r>
          </w:p>
        </w:tc>
        <w:tc>
          <w:tcPr>
            <w:tcW w:w="1229" w:type="dxa"/>
            <w:shd w:val="clear" w:color="auto" w:fill="auto"/>
            <w:tcMar>
              <w:top w:w="0" w:type="dxa"/>
              <w:left w:w="0" w:type="dxa"/>
              <w:bottom w:w="0" w:type="dxa"/>
              <w:right w:w="0" w:type="dxa"/>
            </w:tcMar>
          </w:tcPr>
          <w:p w14:paraId="43715BB3"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5.3      —</w:t>
            </w:r>
          </w:p>
        </w:tc>
        <w:tc>
          <w:tcPr>
            <w:tcW w:w="375" w:type="dxa"/>
            <w:shd w:val="clear" w:color="auto" w:fill="auto"/>
            <w:tcMar>
              <w:top w:w="0" w:type="dxa"/>
              <w:left w:w="0" w:type="dxa"/>
              <w:bottom w:w="0" w:type="dxa"/>
              <w:right w:w="0" w:type="dxa"/>
            </w:tcMar>
          </w:tcPr>
          <w:p w14:paraId="6ED7B904" w14:textId="77777777" w:rsidR="002F5169" w:rsidRDefault="00FE2491">
            <w:pPr>
              <w:contextualSpacing w:val="0"/>
              <w:jc w:val="center"/>
            </w:pPr>
            <w:r>
              <w:t>  </w:t>
            </w:r>
          </w:p>
        </w:tc>
        <w:tc>
          <w:tcPr>
            <w:tcW w:w="6325" w:type="dxa"/>
            <w:shd w:val="clear" w:color="auto" w:fill="auto"/>
            <w:tcMar>
              <w:top w:w="0" w:type="dxa"/>
              <w:left w:w="0" w:type="dxa"/>
              <w:bottom w:w="0" w:type="dxa"/>
              <w:right w:w="0" w:type="dxa"/>
            </w:tcMar>
          </w:tcPr>
          <w:p w14:paraId="64E1CA3C"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Disclosure Materials</w:t>
            </w:r>
          </w:p>
        </w:tc>
      </w:tr>
    </w:tbl>
    <w:p w14:paraId="4DCF6F3B" w14:textId="77777777" w:rsidR="002F5169" w:rsidRDefault="002F5169">
      <w:pPr>
        <w:contextualSpacing w:val="0"/>
        <w:rPr>
          <w:rFonts w:ascii="Times New Roman" w:eastAsia="Times New Roman" w:hAnsi="Times New Roman" w:cs="Times New Roman"/>
          <w:sz w:val="20"/>
          <w:szCs w:val="20"/>
        </w:rPr>
      </w:pPr>
    </w:p>
    <w:p w14:paraId="29EB08EB" w14:textId="77777777" w:rsidR="002F5169" w:rsidRDefault="00FE2491">
      <w:pPr>
        <w:spacing w:line="276" w:lineRule="auto"/>
        <w:contextualSpacing w:val="0"/>
        <w:rPr>
          <w:rFonts w:ascii="Times New Roman" w:eastAsia="Times New Roman" w:hAnsi="Times New Roman" w:cs="Times New Roman"/>
          <w:sz w:val="20"/>
          <w:szCs w:val="20"/>
        </w:rPr>
      </w:pPr>
      <w:r>
        <w:pict w14:anchorId="30C158CB">
          <v:rect id="_x0000_i1030" style="width:0;height:1.5pt" o:hralign="center" o:hrstd="t" o:hr="t" fillcolor="#a0a0a0" stroked="f"/>
        </w:pict>
      </w:r>
    </w:p>
    <w:tbl>
      <w:tblPr>
        <w:tblStyle w:val="a1"/>
        <w:tblW w:w="9360" w:type="dxa"/>
        <w:tblInd w:w="-100" w:type="dxa"/>
        <w:tblLayout w:type="fixed"/>
        <w:tblLook w:val="0600" w:firstRow="0" w:lastRow="0" w:firstColumn="0" w:lastColumn="0" w:noHBand="1" w:noVBand="1"/>
      </w:tblPr>
      <w:tblGrid>
        <w:gridCol w:w="1055"/>
        <w:gridCol w:w="375"/>
        <w:gridCol w:w="1229"/>
        <w:gridCol w:w="375"/>
        <w:gridCol w:w="6326"/>
      </w:tblGrid>
      <w:tr w:rsidR="002F5169" w14:paraId="06A3DCA9" w14:textId="77777777">
        <w:tc>
          <w:tcPr>
            <w:tcW w:w="1054" w:type="dxa"/>
            <w:shd w:val="clear" w:color="auto" w:fill="auto"/>
            <w:tcMar>
              <w:top w:w="0" w:type="dxa"/>
              <w:left w:w="0" w:type="dxa"/>
              <w:bottom w:w="0" w:type="dxa"/>
              <w:right w:w="0" w:type="dxa"/>
            </w:tcMar>
          </w:tcPr>
          <w:p w14:paraId="38C1FB16" w14:textId="77777777" w:rsidR="002F5169" w:rsidRDefault="002F5169">
            <w:pPr>
              <w:spacing w:line="276" w:lineRule="auto"/>
              <w:contextualSpacing w:val="0"/>
              <w:rPr>
                <w:rFonts w:ascii="Times New Roman" w:eastAsia="Times New Roman" w:hAnsi="Times New Roman" w:cs="Times New Roman"/>
                <w:sz w:val="20"/>
                <w:szCs w:val="20"/>
              </w:rPr>
            </w:pPr>
          </w:p>
        </w:tc>
        <w:tc>
          <w:tcPr>
            <w:tcW w:w="375" w:type="dxa"/>
            <w:shd w:val="clear" w:color="auto" w:fill="auto"/>
            <w:tcMar>
              <w:top w:w="0" w:type="dxa"/>
              <w:left w:w="0" w:type="dxa"/>
              <w:bottom w:w="0" w:type="dxa"/>
              <w:right w:w="0" w:type="dxa"/>
            </w:tcMar>
          </w:tcPr>
          <w:p w14:paraId="04CA3B0F" w14:textId="77777777" w:rsidR="002F5169" w:rsidRDefault="002F5169">
            <w:pPr>
              <w:spacing w:line="276" w:lineRule="auto"/>
              <w:contextualSpacing w:val="0"/>
              <w:rPr>
                <w:rFonts w:ascii="Times New Roman" w:eastAsia="Times New Roman" w:hAnsi="Times New Roman" w:cs="Times New Roman"/>
                <w:sz w:val="20"/>
                <w:szCs w:val="20"/>
              </w:rPr>
            </w:pPr>
          </w:p>
        </w:tc>
        <w:tc>
          <w:tcPr>
            <w:tcW w:w="1229" w:type="dxa"/>
            <w:shd w:val="clear" w:color="auto" w:fill="auto"/>
            <w:tcMar>
              <w:top w:w="0" w:type="dxa"/>
              <w:left w:w="0" w:type="dxa"/>
              <w:bottom w:w="0" w:type="dxa"/>
              <w:right w:w="0" w:type="dxa"/>
            </w:tcMar>
          </w:tcPr>
          <w:p w14:paraId="5D486D8A" w14:textId="77777777" w:rsidR="002F5169" w:rsidRDefault="002F5169">
            <w:pPr>
              <w:spacing w:line="276" w:lineRule="auto"/>
              <w:contextualSpacing w:val="0"/>
              <w:rPr>
                <w:rFonts w:ascii="Times New Roman" w:eastAsia="Times New Roman" w:hAnsi="Times New Roman" w:cs="Times New Roman"/>
                <w:sz w:val="20"/>
                <w:szCs w:val="20"/>
              </w:rPr>
            </w:pPr>
          </w:p>
        </w:tc>
        <w:tc>
          <w:tcPr>
            <w:tcW w:w="375" w:type="dxa"/>
            <w:shd w:val="clear" w:color="auto" w:fill="auto"/>
            <w:tcMar>
              <w:top w:w="0" w:type="dxa"/>
              <w:left w:w="0" w:type="dxa"/>
              <w:bottom w:w="0" w:type="dxa"/>
              <w:right w:w="0" w:type="dxa"/>
            </w:tcMar>
          </w:tcPr>
          <w:p w14:paraId="3E9F1EB9" w14:textId="77777777" w:rsidR="002F5169" w:rsidRDefault="002F5169">
            <w:pPr>
              <w:spacing w:line="276" w:lineRule="auto"/>
              <w:contextualSpacing w:val="0"/>
              <w:rPr>
                <w:rFonts w:ascii="Times New Roman" w:eastAsia="Times New Roman" w:hAnsi="Times New Roman" w:cs="Times New Roman"/>
                <w:sz w:val="20"/>
                <w:szCs w:val="20"/>
              </w:rPr>
            </w:pPr>
          </w:p>
        </w:tc>
        <w:tc>
          <w:tcPr>
            <w:tcW w:w="6325" w:type="dxa"/>
            <w:shd w:val="clear" w:color="auto" w:fill="auto"/>
            <w:tcMar>
              <w:top w:w="0" w:type="dxa"/>
              <w:left w:w="0" w:type="dxa"/>
              <w:bottom w:w="0" w:type="dxa"/>
              <w:right w:w="0" w:type="dxa"/>
            </w:tcMar>
          </w:tcPr>
          <w:p w14:paraId="796A8601"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38625C35" w14:textId="77777777">
        <w:trPr>
          <w:trHeight w:val="120"/>
        </w:trPr>
        <w:tc>
          <w:tcPr>
            <w:tcW w:w="1054" w:type="dxa"/>
            <w:shd w:val="clear" w:color="auto" w:fill="auto"/>
            <w:tcMar>
              <w:top w:w="0" w:type="dxa"/>
              <w:left w:w="0" w:type="dxa"/>
              <w:bottom w:w="0" w:type="dxa"/>
              <w:right w:w="0" w:type="dxa"/>
            </w:tcMar>
          </w:tcPr>
          <w:p w14:paraId="57550274" w14:textId="77777777" w:rsidR="002F5169" w:rsidRDefault="002F5169">
            <w:pPr>
              <w:spacing w:line="276" w:lineRule="auto"/>
              <w:contextualSpacing w:val="0"/>
              <w:rPr>
                <w:rFonts w:ascii="Times New Roman" w:eastAsia="Times New Roman" w:hAnsi="Times New Roman" w:cs="Times New Roman"/>
                <w:sz w:val="20"/>
                <w:szCs w:val="20"/>
              </w:rPr>
            </w:pPr>
          </w:p>
        </w:tc>
        <w:tc>
          <w:tcPr>
            <w:tcW w:w="1604" w:type="dxa"/>
            <w:gridSpan w:val="2"/>
            <w:shd w:val="clear" w:color="auto" w:fill="auto"/>
            <w:tcMar>
              <w:top w:w="0" w:type="dxa"/>
              <w:left w:w="0" w:type="dxa"/>
              <w:bottom w:w="0" w:type="dxa"/>
              <w:right w:w="0" w:type="dxa"/>
            </w:tcMar>
          </w:tcPr>
          <w:p w14:paraId="734C0BC8" w14:textId="77777777" w:rsidR="002F5169" w:rsidRDefault="002F5169">
            <w:pPr>
              <w:spacing w:line="276" w:lineRule="auto"/>
              <w:contextualSpacing w:val="0"/>
              <w:rPr>
                <w:rFonts w:ascii="Times New Roman" w:eastAsia="Times New Roman" w:hAnsi="Times New Roman" w:cs="Times New Roman"/>
                <w:sz w:val="20"/>
                <w:szCs w:val="20"/>
              </w:rPr>
            </w:pPr>
          </w:p>
        </w:tc>
        <w:tc>
          <w:tcPr>
            <w:tcW w:w="6700" w:type="dxa"/>
            <w:gridSpan w:val="2"/>
            <w:shd w:val="clear" w:color="auto" w:fill="auto"/>
            <w:tcMar>
              <w:top w:w="0" w:type="dxa"/>
              <w:left w:w="0" w:type="dxa"/>
              <w:bottom w:w="0" w:type="dxa"/>
              <w:right w:w="0" w:type="dxa"/>
            </w:tcMar>
          </w:tcPr>
          <w:p w14:paraId="476CEA39"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1E4D369B" w14:textId="77777777">
        <w:tc>
          <w:tcPr>
            <w:tcW w:w="1054" w:type="dxa"/>
            <w:shd w:val="clear" w:color="auto" w:fill="auto"/>
            <w:tcMar>
              <w:top w:w="0" w:type="dxa"/>
              <w:left w:w="0" w:type="dxa"/>
              <w:bottom w:w="0" w:type="dxa"/>
              <w:right w:w="0" w:type="dxa"/>
            </w:tcMar>
          </w:tcPr>
          <w:p w14:paraId="30782C61" w14:textId="77777777" w:rsidR="002F5169" w:rsidRDefault="002F5169">
            <w:pPr>
              <w:spacing w:line="276" w:lineRule="auto"/>
              <w:contextualSpacing w:val="0"/>
              <w:rPr>
                <w:rFonts w:ascii="Times New Roman" w:eastAsia="Times New Roman" w:hAnsi="Times New Roman" w:cs="Times New Roman"/>
                <w:sz w:val="20"/>
                <w:szCs w:val="20"/>
              </w:rPr>
            </w:pPr>
          </w:p>
        </w:tc>
        <w:tc>
          <w:tcPr>
            <w:tcW w:w="375" w:type="dxa"/>
            <w:shd w:val="clear" w:color="auto" w:fill="auto"/>
            <w:tcMar>
              <w:top w:w="0" w:type="dxa"/>
              <w:left w:w="0" w:type="dxa"/>
              <w:bottom w:w="0" w:type="dxa"/>
              <w:right w:w="0" w:type="dxa"/>
            </w:tcMar>
          </w:tcPr>
          <w:p w14:paraId="0D4B57E3" w14:textId="77777777" w:rsidR="002F5169" w:rsidRDefault="00FE2491">
            <w:pPr>
              <w:contextualSpacing w:val="0"/>
              <w:jc w:val="center"/>
            </w:pPr>
            <w:r>
              <w:t>  </w:t>
            </w:r>
          </w:p>
        </w:tc>
        <w:tc>
          <w:tcPr>
            <w:tcW w:w="1229" w:type="dxa"/>
            <w:shd w:val="clear" w:color="auto" w:fill="auto"/>
            <w:tcMar>
              <w:top w:w="0" w:type="dxa"/>
              <w:left w:w="0" w:type="dxa"/>
              <w:bottom w:w="0" w:type="dxa"/>
              <w:right w:w="0" w:type="dxa"/>
            </w:tcMar>
          </w:tcPr>
          <w:p w14:paraId="1E77605B"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5.4      —</w:t>
            </w:r>
          </w:p>
        </w:tc>
        <w:tc>
          <w:tcPr>
            <w:tcW w:w="375" w:type="dxa"/>
            <w:shd w:val="clear" w:color="auto" w:fill="auto"/>
            <w:tcMar>
              <w:top w:w="0" w:type="dxa"/>
              <w:left w:w="0" w:type="dxa"/>
              <w:bottom w:w="0" w:type="dxa"/>
              <w:right w:w="0" w:type="dxa"/>
            </w:tcMar>
          </w:tcPr>
          <w:p w14:paraId="64B84212" w14:textId="77777777" w:rsidR="002F5169" w:rsidRDefault="00FE2491">
            <w:pPr>
              <w:contextualSpacing w:val="0"/>
              <w:jc w:val="center"/>
            </w:pPr>
            <w:r>
              <w:t>  </w:t>
            </w:r>
          </w:p>
        </w:tc>
        <w:tc>
          <w:tcPr>
            <w:tcW w:w="6325" w:type="dxa"/>
            <w:shd w:val="clear" w:color="auto" w:fill="auto"/>
            <w:tcMar>
              <w:top w:w="0" w:type="dxa"/>
              <w:left w:w="0" w:type="dxa"/>
              <w:bottom w:w="0" w:type="dxa"/>
              <w:right w:w="0" w:type="dxa"/>
            </w:tcMar>
          </w:tcPr>
          <w:p w14:paraId="0BCBA387"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Subsidiaries of the Parent, Affiliates, Officers and Directors</w:t>
            </w:r>
          </w:p>
        </w:tc>
      </w:tr>
      <w:tr w:rsidR="002F5169" w14:paraId="39C84369" w14:textId="77777777">
        <w:trPr>
          <w:trHeight w:val="120"/>
        </w:trPr>
        <w:tc>
          <w:tcPr>
            <w:tcW w:w="1054" w:type="dxa"/>
            <w:shd w:val="clear" w:color="auto" w:fill="auto"/>
            <w:tcMar>
              <w:top w:w="0" w:type="dxa"/>
              <w:left w:w="0" w:type="dxa"/>
              <w:bottom w:w="0" w:type="dxa"/>
              <w:right w:w="0" w:type="dxa"/>
            </w:tcMar>
          </w:tcPr>
          <w:p w14:paraId="13349381" w14:textId="77777777" w:rsidR="002F5169" w:rsidRDefault="002F5169">
            <w:pPr>
              <w:spacing w:line="276" w:lineRule="auto"/>
              <w:contextualSpacing w:val="0"/>
              <w:rPr>
                <w:rFonts w:ascii="Times New Roman" w:eastAsia="Times New Roman" w:hAnsi="Times New Roman" w:cs="Times New Roman"/>
                <w:sz w:val="20"/>
                <w:szCs w:val="20"/>
              </w:rPr>
            </w:pPr>
          </w:p>
        </w:tc>
        <w:tc>
          <w:tcPr>
            <w:tcW w:w="1604" w:type="dxa"/>
            <w:gridSpan w:val="2"/>
            <w:shd w:val="clear" w:color="auto" w:fill="auto"/>
            <w:tcMar>
              <w:top w:w="0" w:type="dxa"/>
              <w:left w:w="0" w:type="dxa"/>
              <w:bottom w:w="0" w:type="dxa"/>
              <w:right w:w="0" w:type="dxa"/>
            </w:tcMar>
          </w:tcPr>
          <w:p w14:paraId="630B825E" w14:textId="77777777" w:rsidR="002F5169" w:rsidRDefault="002F5169">
            <w:pPr>
              <w:spacing w:line="276" w:lineRule="auto"/>
              <w:contextualSpacing w:val="0"/>
              <w:rPr>
                <w:rFonts w:ascii="Times New Roman" w:eastAsia="Times New Roman" w:hAnsi="Times New Roman" w:cs="Times New Roman"/>
                <w:sz w:val="20"/>
                <w:szCs w:val="20"/>
              </w:rPr>
            </w:pPr>
          </w:p>
        </w:tc>
        <w:tc>
          <w:tcPr>
            <w:tcW w:w="6700" w:type="dxa"/>
            <w:gridSpan w:val="2"/>
            <w:shd w:val="clear" w:color="auto" w:fill="auto"/>
            <w:tcMar>
              <w:top w:w="0" w:type="dxa"/>
              <w:left w:w="0" w:type="dxa"/>
              <w:bottom w:w="0" w:type="dxa"/>
              <w:right w:w="0" w:type="dxa"/>
            </w:tcMar>
          </w:tcPr>
          <w:p w14:paraId="4B954D6E"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489832F0" w14:textId="77777777">
        <w:tc>
          <w:tcPr>
            <w:tcW w:w="1054" w:type="dxa"/>
            <w:shd w:val="clear" w:color="auto" w:fill="auto"/>
            <w:tcMar>
              <w:top w:w="0" w:type="dxa"/>
              <w:left w:w="0" w:type="dxa"/>
              <w:bottom w:w="0" w:type="dxa"/>
              <w:right w:w="0" w:type="dxa"/>
            </w:tcMar>
          </w:tcPr>
          <w:p w14:paraId="52CEF3CD" w14:textId="77777777" w:rsidR="002F5169" w:rsidRDefault="002F5169">
            <w:pPr>
              <w:spacing w:line="276" w:lineRule="auto"/>
              <w:contextualSpacing w:val="0"/>
              <w:rPr>
                <w:rFonts w:ascii="Times New Roman" w:eastAsia="Times New Roman" w:hAnsi="Times New Roman" w:cs="Times New Roman"/>
                <w:sz w:val="20"/>
                <w:szCs w:val="20"/>
              </w:rPr>
            </w:pPr>
          </w:p>
        </w:tc>
        <w:tc>
          <w:tcPr>
            <w:tcW w:w="375" w:type="dxa"/>
            <w:shd w:val="clear" w:color="auto" w:fill="auto"/>
            <w:tcMar>
              <w:top w:w="0" w:type="dxa"/>
              <w:left w:w="0" w:type="dxa"/>
              <w:bottom w:w="0" w:type="dxa"/>
              <w:right w:w="0" w:type="dxa"/>
            </w:tcMar>
          </w:tcPr>
          <w:p w14:paraId="686BE573" w14:textId="77777777" w:rsidR="002F5169" w:rsidRDefault="00FE2491">
            <w:pPr>
              <w:contextualSpacing w:val="0"/>
              <w:jc w:val="center"/>
            </w:pPr>
            <w:r>
              <w:t>  </w:t>
            </w:r>
          </w:p>
        </w:tc>
        <w:tc>
          <w:tcPr>
            <w:tcW w:w="1229" w:type="dxa"/>
            <w:shd w:val="clear" w:color="auto" w:fill="auto"/>
            <w:tcMar>
              <w:top w:w="0" w:type="dxa"/>
              <w:left w:w="0" w:type="dxa"/>
              <w:bottom w:w="0" w:type="dxa"/>
              <w:right w:w="0" w:type="dxa"/>
            </w:tcMar>
          </w:tcPr>
          <w:p w14:paraId="0E4E4EC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5.14    —</w:t>
            </w:r>
          </w:p>
        </w:tc>
        <w:tc>
          <w:tcPr>
            <w:tcW w:w="375" w:type="dxa"/>
            <w:shd w:val="clear" w:color="auto" w:fill="auto"/>
            <w:tcMar>
              <w:top w:w="0" w:type="dxa"/>
              <w:left w:w="0" w:type="dxa"/>
              <w:bottom w:w="0" w:type="dxa"/>
              <w:right w:w="0" w:type="dxa"/>
            </w:tcMar>
          </w:tcPr>
          <w:p w14:paraId="6D313EF9" w14:textId="77777777" w:rsidR="002F5169" w:rsidRDefault="00FE2491">
            <w:pPr>
              <w:contextualSpacing w:val="0"/>
              <w:jc w:val="center"/>
            </w:pPr>
            <w:r>
              <w:t>  </w:t>
            </w:r>
          </w:p>
        </w:tc>
        <w:tc>
          <w:tcPr>
            <w:tcW w:w="6325" w:type="dxa"/>
            <w:shd w:val="clear" w:color="auto" w:fill="auto"/>
            <w:tcMar>
              <w:top w:w="0" w:type="dxa"/>
              <w:left w:w="0" w:type="dxa"/>
              <w:bottom w:w="0" w:type="dxa"/>
              <w:right w:w="0" w:type="dxa"/>
            </w:tcMar>
          </w:tcPr>
          <w:p w14:paraId="1549BB0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 of Proceeds</w:t>
            </w:r>
          </w:p>
        </w:tc>
      </w:tr>
      <w:tr w:rsidR="002F5169" w14:paraId="4E1509B9" w14:textId="77777777">
        <w:trPr>
          <w:trHeight w:val="120"/>
        </w:trPr>
        <w:tc>
          <w:tcPr>
            <w:tcW w:w="1054" w:type="dxa"/>
            <w:shd w:val="clear" w:color="auto" w:fill="auto"/>
            <w:tcMar>
              <w:top w:w="0" w:type="dxa"/>
              <w:left w:w="0" w:type="dxa"/>
              <w:bottom w:w="0" w:type="dxa"/>
              <w:right w:w="0" w:type="dxa"/>
            </w:tcMar>
          </w:tcPr>
          <w:p w14:paraId="11E6FAA8" w14:textId="77777777" w:rsidR="002F5169" w:rsidRDefault="002F5169">
            <w:pPr>
              <w:spacing w:line="276" w:lineRule="auto"/>
              <w:contextualSpacing w:val="0"/>
              <w:rPr>
                <w:rFonts w:ascii="Times New Roman" w:eastAsia="Times New Roman" w:hAnsi="Times New Roman" w:cs="Times New Roman"/>
                <w:sz w:val="20"/>
                <w:szCs w:val="20"/>
              </w:rPr>
            </w:pPr>
          </w:p>
        </w:tc>
        <w:tc>
          <w:tcPr>
            <w:tcW w:w="1604" w:type="dxa"/>
            <w:gridSpan w:val="2"/>
            <w:shd w:val="clear" w:color="auto" w:fill="auto"/>
            <w:tcMar>
              <w:top w:w="0" w:type="dxa"/>
              <w:left w:w="0" w:type="dxa"/>
              <w:bottom w:w="0" w:type="dxa"/>
              <w:right w:w="0" w:type="dxa"/>
            </w:tcMar>
          </w:tcPr>
          <w:p w14:paraId="652AADDC" w14:textId="77777777" w:rsidR="002F5169" w:rsidRDefault="002F5169">
            <w:pPr>
              <w:spacing w:line="276" w:lineRule="auto"/>
              <w:contextualSpacing w:val="0"/>
              <w:rPr>
                <w:rFonts w:ascii="Times New Roman" w:eastAsia="Times New Roman" w:hAnsi="Times New Roman" w:cs="Times New Roman"/>
                <w:sz w:val="20"/>
                <w:szCs w:val="20"/>
              </w:rPr>
            </w:pPr>
          </w:p>
        </w:tc>
        <w:tc>
          <w:tcPr>
            <w:tcW w:w="6700" w:type="dxa"/>
            <w:gridSpan w:val="2"/>
            <w:shd w:val="clear" w:color="auto" w:fill="auto"/>
            <w:tcMar>
              <w:top w:w="0" w:type="dxa"/>
              <w:left w:w="0" w:type="dxa"/>
              <w:bottom w:w="0" w:type="dxa"/>
              <w:right w:w="0" w:type="dxa"/>
            </w:tcMar>
          </w:tcPr>
          <w:p w14:paraId="315CBEEB"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B3510B7" w14:textId="77777777">
        <w:tc>
          <w:tcPr>
            <w:tcW w:w="1054" w:type="dxa"/>
            <w:shd w:val="clear" w:color="auto" w:fill="auto"/>
            <w:tcMar>
              <w:top w:w="0" w:type="dxa"/>
              <w:left w:w="0" w:type="dxa"/>
              <w:bottom w:w="0" w:type="dxa"/>
              <w:right w:w="0" w:type="dxa"/>
            </w:tcMar>
          </w:tcPr>
          <w:p w14:paraId="1822DB92" w14:textId="77777777" w:rsidR="002F5169" w:rsidRDefault="002F5169">
            <w:pPr>
              <w:spacing w:line="276" w:lineRule="auto"/>
              <w:contextualSpacing w:val="0"/>
              <w:rPr>
                <w:rFonts w:ascii="Times New Roman" w:eastAsia="Times New Roman" w:hAnsi="Times New Roman" w:cs="Times New Roman"/>
                <w:sz w:val="20"/>
                <w:szCs w:val="20"/>
              </w:rPr>
            </w:pPr>
          </w:p>
        </w:tc>
        <w:tc>
          <w:tcPr>
            <w:tcW w:w="375" w:type="dxa"/>
            <w:shd w:val="clear" w:color="auto" w:fill="auto"/>
            <w:tcMar>
              <w:top w:w="0" w:type="dxa"/>
              <w:left w:w="0" w:type="dxa"/>
              <w:bottom w:w="0" w:type="dxa"/>
              <w:right w:w="0" w:type="dxa"/>
            </w:tcMar>
          </w:tcPr>
          <w:p w14:paraId="0C4E2FF5" w14:textId="77777777" w:rsidR="002F5169" w:rsidRDefault="00FE2491">
            <w:pPr>
              <w:contextualSpacing w:val="0"/>
              <w:jc w:val="center"/>
            </w:pPr>
            <w:r>
              <w:t>  </w:t>
            </w:r>
          </w:p>
        </w:tc>
        <w:tc>
          <w:tcPr>
            <w:tcW w:w="1229" w:type="dxa"/>
            <w:shd w:val="clear" w:color="auto" w:fill="auto"/>
            <w:tcMar>
              <w:top w:w="0" w:type="dxa"/>
              <w:left w:w="0" w:type="dxa"/>
              <w:bottom w:w="0" w:type="dxa"/>
              <w:right w:w="0" w:type="dxa"/>
            </w:tcMar>
          </w:tcPr>
          <w:p w14:paraId="2E927B2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5.15    —</w:t>
            </w:r>
          </w:p>
        </w:tc>
        <w:tc>
          <w:tcPr>
            <w:tcW w:w="375" w:type="dxa"/>
            <w:shd w:val="clear" w:color="auto" w:fill="auto"/>
            <w:tcMar>
              <w:top w:w="0" w:type="dxa"/>
              <w:left w:w="0" w:type="dxa"/>
              <w:bottom w:w="0" w:type="dxa"/>
              <w:right w:w="0" w:type="dxa"/>
            </w:tcMar>
          </w:tcPr>
          <w:p w14:paraId="448B8D5D" w14:textId="77777777" w:rsidR="002F5169" w:rsidRDefault="00FE2491">
            <w:pPr>
              <w:contextualSpacing w:val="0"/>
              <w:jc w:val="center"/>
            </w:pPr>
            <w:r>
              <w:t>  </w:t>
            </w:r>
          </w:p>
        </w:tc>
        <w:tc>
          <w:tcPr>
            <w:tcW w:w="6325" w:type="dxa"/>
            <w:shd w:val="clear" w:color="auto" w:fill="auto"/>
            <w:tcMar>
              <w:top w:w="0" w:type="dxa"/>
              <w:left w:w="0" w:type="dxa"/>
              <w:bottom w:w="0" w:type="dxa"/>
              <w:right w:w="0" w:type="dxa"/>
            </w:tcMar>
          </w:tcPr>
          <w:p w14:paraId="38BB0ED7"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Existing Indebtedness</w:t>
            </w:r>
          </w:p>
        </w:tc>
      </w:tr>
      <w:tr w:rsidR="002F5169" w14:paraId="3A477CE1" w14:textId="77777777">
        <w:trPr>
          <w:trHeight w:val="120"/>
        </w:trPr>
        <w:tc>
          <w:tcPr>
            <w:tcW w:w="1054" w:type="dxa"/>
            <w:shd w:val="clear" w:color="auto" w:fill="auto"/>
            <w:tcMar>
              <w:top w:w="0" w:type="dxa"/>
              <w:left w:w="0" w:type="dxa"/>
              <w:bottom w:w="0" w:type="dxa"/>
              <w:right w:w="0" w:type="dxa"/>
            </w:tcMar>
          </w:tcPr>
          <w:p w14:paraId="3DCF28AD" w14:textId="77777777" w:rsidR="002F5169" w:rsidRDefault="002F5169">
            <w:pPr>
              <w:spacing w:line="276" w:lineRule="auto"/>
              <w:contextualSpacing w:val="0"/>
              <w:rPr>
                <w:rFonts w:ascii="Times New Roman" w:eastAsia="Times New Roman" w:hAnsi="Times New Roman" w:cs="Times New Roman"/>
                <w:sz w:val="20"/>
                <w:szCs w:val="20"/>
              </w:rPr>
            </w:pPr>
          </w:p>
        </w:tc>
        <w:tc>
          <w:tcPr>
            <w:tcW w:w="1604" w:type="dxa"/>
            <w:gridSpan w:val="2"/>
            <w:shd w:val="clear" w:color="auto" w:fill="auto"/>
            <w:tcMar>
              <w:top w:w="0" w:type="dxa"/>
              <w:left w:w="0" w:type="dxa"/>
              <w:bottom w:w="0" w:type="dxa"/>
              <w:right w:w="0" w:type="dxa"/>
            </w:tcMar>
          </w:tcPr>
          <w:p w14:paraId="4F5859C7" w14:textId="77777777" w:rsidR="002F5169" w:rsidRDefault="002F5169">
            <w:pPr>
              <w:spacing w:line="276" w:lineRule="auto"/>
              <w:contextualSpacing w:val="0"/>
              <w:rPr>
                <w:rFonts w:ascii="Times New Roman" w:eastAsia="Times New Roman" w:hAnsi="Times New Roman" w:cs="Times New Roman"/>
                <w:sz w:val="20"/>
                <w:szCs w:val="20"/>
              </w:rPr>
            </w:pPr>
          </w:p>
        </w:tc>
        <w:tc>
          <w:tcPr>
            <w:tcW w:w="6700" w:type="dxa"/>
            <w:gridSpan w:val="2"/>
            <w:shd w:val="clear" w:color="auto" w:fill="auto"/>
            <w:tcMar>
              <w:top w:w="0" w:type="dxa"/>
              <w:left w:w="0" w:type="dxa"/>
              <w:bottom w:w="0" w:type="dxa"/>
              <w:right w:w="0" w:type="dxa"/>
            </w:tcMar>
          </w:tcPr>
          <w:p w14:paraId="0B78F479"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46A6F1E" w14:textId="77777777">
        <w:tc>
          <w:tcPr>
            <w:tcW w:w="1054" w:type="dxa"/>
            <w:shd w:val="clear" w:color="auto" w:fill="auto"/>
            <w:tcMar>
              <w:top w:w="0" w:type="dxa"/>
              <w:left w:w="0" w:type="dxa"/>
              <w:bottom w:w="0" w:type="dxa"/>
              <w:right w:w="0" w:type="dxa"/>
            </w:tcMar>
          </w:tcPr>
          <w:p w14:paraId="638EA30C" w14:textId="77777777" w:rsidR="002F5169" w:rsidRDefault="002F5169">
            <w:pPr>
              <w:spacing w:line="276" w:lineRule="auto"/>
              <w:contextualSpacing w:val="0"/>
              <w:rPr>
                <w:rFonts w:ascii="Times New Roman" w:eastAsia="Times New Roman" w:hAnsi="Times New Roman" w:cs="Times New Roman"/>
                <w:sz w:val="20"/>
                <w:szCs w:val="20"/>
              </w:rPr>
            </w:pPr>
          </w:p>
        </w:tc>
        <w:tc>
          <w:tcPr>
            <w:tcW w:w="375" w:type="dxa"/>
            <w:shd w:val="clear" w:color="auto" w:fill="auto"/>
            <w:tcMar>
              <w:top w:w="0" w:type="dxa"/>
              <w:left w:w="0" w:type="dxa"/>
              <w:bottom w:w="0" w:type="dxa"/>
              <w:right w:w="0" w:type="dxa"/>
            </w:tcMar>
          </w:tcPr>
          <w:p w14:paraId="7211DEFE" w14:textId="77777777" w:rsidR="002F5169" w:rsidRDefault="00FE2491">
            <w:pPr>
              <w:contextualSpacing w:val="0"/>
              <w:jc w:val="center"/>
            </w:pPr>
            <w:r>
              <w:t>  </w:t>
            </w:r>
          </w:p>
        </w:tc>
        <w:tc>
          <w:tcPr>
            <w:tcW w:w="1229" w:type="dxa"/>
            <w:shd w:val="clear" w:color="auto" w:fill="auto"/>
            <w:tcMar>
              <w:top w:w="0" w:type="dxa"/>
              <w:left w:w="0" w:type="dxa"/>
              <w:bottom w:w="0" w:type="dxa"/>
              <w:right w:w="0" w:type="dxa"/>
            </w:tcMar>
          </w:tcPr>
          <w:p w14:paraId="32A4BC1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9.9      —</w:t>
            </w:r>
          </w:p>
        </w:tc>
        <w:tc>
          <w:tcPr>
            <w:tcW w:w="375" w:type="dxa"/>
            <w:shd w:val="clear" w:color="auto" w:fill="auto"/>
            <w:tcMar>
              <w:top w:w="0" w:type="dxa"/>
              <w:left w:w="0" w:type="dxa"/>
              <w:bottom w:w="0" w:type="dxa"/>
              <w:right w:w="0" w:type="dxa"/>
            </w:tcMar>
          </w:tcPr>
          <w:p w14:paraId="74D0CE71" w14:textId="77777777" w:rsidR="002F5169" w:rsidRDefault="00FE2491">
            <w:pPr>
              <w:contextualSpacing w:val="0"/>
              <w:jc w:val="center"/>
            </w:pPr>
            <w:r>
              <w:t>  </w:t>
            </w:r>
          </w:p>
        </w:tc>
        <w:tc>
          <w:tcPr>
            <w:tcW w:w="6325" w:type="dxa"/>
            <w:shd w:val="clear" w:color="auto" w:fill="auto"/>
            <w:tcMar>
              <w:top w:w="0" w:type="dxa"/>
              <w:left w:w="0" w:type="dxa"/>
              <w:bottom w:w="0" w:type="dxa"/>
              <w:right w:w="0" w:type="dxa"/>
            </w:tcMar>
          </w:tcPr>
          <w:p w14:paraId="098CAA35"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Real Property owned by New Guarantors</w:t>
            </w:r>
          </w:p>
        </w:tc>
      </w:tr>
      <w:tr w:rsidR="002F5169" w14:paraId="1E0D2BB5" w14:textId="77777777">
        <w:trPr>
          <w:trHeight w:val="120"/>
        </w:trPr>
        <w:tc>
          <w:tcPr>
            <w:tcW w:w="1054" w:type="dxa"/>
            <w:shd w:val="clear" w:color="auto" w:fill="auto"/>
            <w:tcMar>
              <w:top w:w="0" w:type="dxa"/>
              <w:left w:w="0" w:type="dxa"/>
              <w:bottom w:w="0" w:type="dxa"/>
              <w:right w:w="0" w:type="dxa"/>
            </w:tcMar>
          </w:tcPr>
          <w:p w14:paraId="3235D71F" w14:textId="77777777" w:rsidR="002F5169" w:rsidRDefault="002F5169">
            <w:pPr>
              <w:spacing w:line="276" w:lineRule="auto"/>
              <w:contextualSpacing w:val="0"/>
              <w:rPr>
                <w:rFonts w:ascii="Times New Roman" w:eastAsia="Times New Roman" w:hAnsi="Times New Roman" w:cs="Times New Roman"/>
                <w:sz w:val="20"/>
                <w:szCs w:val="20"/>
              </w:rPr>
            </w:pPr>
          </w:p>
        </w:tc>
        <w:tc>
          <w:tcPr>
            <w:tcW w:w="8304" w:type="dxa"/>
            <w:gridSpan w:val="4"/>
            <w:shd w:val="clear" w:color="auto" w:fill="auto"/>
            <w:tcMar>
              <w:top w:w="0" w:type="dxa"/>
              <w:left w:w="0" w:type="dxa"/>
              <w:bottom w:w="0" w:type="dxa"/>
              <w:right w:w="0" w:type="dxa"/>
            </w:tcMar>
          </w:tcPr>
          <w:p w14:paraId="568A989A"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4867CF1" w14:textId="77777777">
        <w:tc>
          <w:tcPr>
            <w:tcW w:w="1054" w:type="dxa"/>
            <w:shd w:val="clear" w:color="auto" w:fill="auto"/>
            <w:tcMar>
              <w:top w:w="0" w:type="dxa"/>
              <w:left w:w="0" w:type="dxa"/>
              <w:bottom w:w="0" w:type="dxa"/>
              <w:right w:w="0" w:type="dxa"/>
            </w:tcMar>
          </w:tcPr>
          <w:p w14:paraId="7A52777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Exhibit 1    —</w:t>
            </w:r>
          </w:p>
        </w:tc>
        <w:tc>
          <w:tcPr>
            <w:tcW w:w="375" w:type="dxa"/>
            <w:shd w:val="clear" w:color="auto" w:fill="auto"/>
            <w:tcMar>
              <w:top w:w="0" w:type="dxa"/>
              <w:left w:w="0" w:type="dxa"/>
              <w:bottom w:w="0" w:type="dxa"/>
              <w:right w:w="0" w:type="dxa"/>
            </w:tcMar>
          </w:tcPr>
          <w:p w14:paraId="48BE4A0D" w14:textId="77777777" w:rsidR="002F5169" w:rsidRDefault="00FE2491">
            <w:pPr>
              <w:contextualSpacing w:val="0"/>
              <w:jc w:val="center"/>
            </w:pPr>
            <w:r>
              <w:t>  </w:t>
            </w:r>
          </w:p>
        </w:tc>
        <w:tc>
          <w:tcPr>
            <w:tcW w:w="7929" w:type="dxa"/>
            <w:gridSpan w:val="3"/>
            <w:shd w:val="clear" w:color="auto" w:fill="auto"/>
            <w:tcMar>
              <w:top w:w="0" w:type="dxa"/>
              <w:left w:w="0" w:type="dxa"/>
              <w:bottom w:w="0" w:type="dxa"/>
              <w:right w:w="0" w:type="dxa"/>
            </w:tcMar>
          </w:tcPr>
          <w:p w14:paraId="472BC08B"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Form of Senior Secured Guaranteed Note, Series 2012, due June 1, 2017</w:t>
            </w:r>
          </w:p>
        </w:tc>
      </w:tr>
    </w:tbl>
    <w:p w14:paraId="667431B2" w14:textId="77777777" w:rsidR="002F5169" w:rsidRDefault="002F5169">
      <w:pPr>
        <w:contextualSpacing w:val="0"/>
        <w:rPr>
          <w:rFonts w:ascii="Times New Roman" w:eastAsia="Times New Roman" w:hAnsi="Times New Roman" w:cs="Times New Roman"/>
          <w:sz w:val="20"/>
          <w:szCs w:val="20"/>
        </w:rPr>
      </w:pPr>
    </w:p>
    <w:p w14:paraId="12A35528" w14:textId="77777777" w:rsidR="002F5169" w:rsidRDefault="00FE2491">
      <w:pPr>
        <w:contextualSpacing w:val="0"/>
        <w:jc w:val="center"/>
        <w:rPr>
          <w:rFonts w:ascii="Times New Roman" w:eastAsia="Times New Roman" w:hAnsi="Times New Roman" w:cs="Times New Roman"/>
          <w:sz w:val="20"/>
          <w:szCs w:val="20"/>
        </w:rPr>
      </w:pPr>
      <w:r>
        <w:pict w14:anchorId="04782071">
          <v:rect id="_x0000_i1031" style="width:0;height:1.5pt" o:hralign="center" o:hrstd="t" o:hr="t" fillcolor="#a0a0a0" stroked="f"/>
        </w:pict>
      </w:r>
      <w:r>
        <w:rPr>
          <w:rFonts w:ascii="Times New Roman" w:eastAsia="Times New Roman" w:hAnsi="Times New Roman" w:cs="Times New Roman"/>
          <w:sz w:val="20"/>
          <w:szCs w:val="20"/>
        </w:rPr>
        <w:t>NORTHEAST OHIO NATURAL GAS CORP.</w:t>
      </w:r>
    </w:p>
    <w:p w14:paraId="1F068AB1"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ORWELL NATURAL GAS COMPANY</w:t>
      </w:r>
    </w:p>
    <w:p w14:paraId="590373C1"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BRAINARD GAS CORP.</w:t>
      </w:r>
    </w:p>
    <w:p w14:paraId="747C899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w:t>
      </w:r>
    </w:p>
    <w:p w14:paraId="68B6E421" w14:textId="77777777" w:rsidR="002F5169" w:rsidRDefault="00FE2491">
      <w:pPr>
        <w:spacing w:after="1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EACH OTHER OBLIGOR PARTY HERETO</w:t>
      </w:r>
    </w:p>
    <w:p w14:paraId="4B5ABF72"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8500 STATION STREET, SUITE 100</w:t>
      </w:r>
    </w:p>
    <w:p w14:paraId="736F631C" w14:textId="77777777" w:rsidR="002F5169" w:rsidRDefault="00FE2491">
      <w:pPr>
        <w:spacing w:after="1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MENTOR, OHIO 44060</w:t>
      </w:r>
    </w:p>
    <w:p w14:paraId="133A1C31" w14:textId="77777777" w:rsidR="002F5169" w:rsidRDefault="00FE2491">
      <w:pP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OMNIBUS THIRD AMENDMENT, SUPPLEMENT AND JOINDER TO NOTE PURCHASE AGREEMENT</w:t>
      </w:r>
    </w:p>
    <w:p w14:paraId="37583062" w14:textId="77777777" w:rsidR="002F5169" w:rsidRDefault="00FE2491">
      <w:pPr>
        <w:spacing w:after="18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AND COLLATERAL D</w:t>
      </w:r>
      <w:r>
        <w:rPr>
          <w:rFonts w:ascii="Times New Roman" w:eastAsia="Times New Roman" w:hAnsi="Times New Roman" w:cs="Times New Roman"/>
          <w:b/>
          <w:sz w:val="20"/>
          <w:szCs w:val="20"/>
        </w:rPr>
        <w:t>OCUMENTS</w:t>
      </w:r>
    </w:p>
    <w:p w14:paraId="4D44FC5D" w14:textId="77777777" w:rsidR="002F5169" w:rsidRDefault="00FE2491">
      <w:pPr>
        <w:spacing w:after="1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Dated as of October 24, 2012</w:t>
      </w:r>
    </w:p>
    <w:p w14:paraId="6A9250AD"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 Note Purchase Agreement dated as of November 1, 2010, as heretofore amended</w:t>
      </w:r>
    </w:p>
    <w:p w14:paraId="0A2DF556"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Senior Secured Guaranteed Notes due June 1, 2017</w:t>
      </w:r>
    </w:p>
    <w:p w14:paraId="20299AB8"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w:t>
      </w:r>
    </w:p>
    <w:p w14:paraId="77213A57" w14:textId="77777777" w:rsidR="002F5169" w:rsidRDefault="00FE2491">
      <w:pPr>
        <w:spacing w:after="1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Collateral Documents</w:t>
      </w:r>
    </w:p>
    <w:p w14:paraId="50C80FF8"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To Sun Life Assurance Company of Canada</w:t>
      </w:r>
    </w:p>
    <w:p w14:paraId="26197A62"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Ladies and Gentlemen:</w:t>
      </w:r>
    </w:p>
    <w:p w14:paraId="3A78BA8C"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Omnibus Third Amendment, Supplement and Joinder to Note Purchase Agreement and Collateral Documents (this </w:t>
      </w:r>
      <w:r>
        <w:rPr>
          <w:rFonts w:ascii="Times New Roman" w:eastAsia="Times New Roman" w:hAnsi="Times New Roman" w:cs="Times New Roman"/>
          <w:b/>
          <w:sz w:val="20"/>
          <w:szCs w:val="20"/>
        </w:rPr>
        <w:t>“Amendment”</w:t>
      </w:r>
      <w:r>
        <w:rPr>
          <w:rFonts w:ascii="Times New Roman" w:eastAsia="Times New Roman" w:hAnsi="Times New Roman" w:cs="Times New Roman"/>
          <w:sz w:val="20"/>
          <w:szCs w:val="20"/>
        </w:rPr>
        <w:t>) is made as of October 24, 2012, by and among Northeast Ohio Natural Gas Corp., an Ohio corporation (</w:t>
      </w:r>
      <w:r>
        <w:rPr>
          <w:rFonts w:ascii="Times New Roman" w:eastAsia="Times New Roman" w:hAnsi="Times New Roman" w:cs="Times New Roman"/>
          <w:b/>
          <w:sz w:val="20"/>
          <w:szCs w:val="20"/>
        </w:rPr>
        <w:t>“NEO”</w:t>
      </w:r>
      <w:r>
        <w:rPr>
          <w:rFonts w:ascii="Times New Roman" w:eastAsia="Times New Roman" w:hAnsi="Times New Roman" w:cs="Times New Roman"/>
          <w:sz w:val="20"/>
          <w:szCs w:val="20"/>
        </w:rPr>
        <w:t>), Orwell Natural Gas Compa</w:t>
      </w:r>
      <w:r>
        <w:rPr>
          <w:rFonts w:ascii="Times New Roman" w:eastAsia="Times New Roman" w:hAnsi="Times New Roman" w:cs="Times New Roman"/>
          <w:sz w:val="20"/>
          <w:szCs w:val="20"/>
        </w:rPr>
        <w:t>ny, an Ohio corporation (</w:t>
      </w:r>
      <w:r>
        <w:rPr>
          <w:rFonts w:ascii="Times New Roman" w:eastAsia="Times New Roman" w:hAnsi="Times New Roman" w:cs="Times New Roman"/>
          <w:b/>
          <w:sz w:val="20"/>
          <w:szCs w:val="20"/>
        </w:rPr>
        <w:t>“Orwell”</w:t>
      </w:r>
      <w:r>
        <w:rPr>
          <w:rFonts w:ascii="Times New Roman" w:eastAsia="Times New Roman" w:hAnsi="Times New Roman" w:cs="Times New Roman"/>
          <w:sz w:val="20"/>
          <w:szCs w:val="20"/>
        </w:rPr>
        <w:t>), Brainard Gas Corp., an Ohio corporation (</w:t>
      </w:r>
      <w:r>
        <w:rPr>
          <w:rFonts w:ascii="Times New Roman" w:eastAsia="Times New Roman" w:hAnsi="Times New Roman" w:cs="Times New Roman"/>
          <w:b/>
          <w:sz w:val="20"/>
          <w:szCs w:val="20"/>
        </w:rPr>
        <w:t>“Brainard”</w:t>
      </w:r>
      <w:r>
        <w:rPr>
          <w:rFonts w:ascii="Times New Roman" w:eastAsia="Times New Roman" w:hAnsi="Times New Roman" w:cs="Times New Roman"/>
          <w:sz w:val="20"/>
          <w:szCs w:val="20"/>
        </w:rPr>
        <w:t xml:space="preserve">; Brainard, NEO and Orwell are referred to herein, collectively, as the </w:t>
      </w:r>
      <w:r>
        <w:rPr>
          <w:rFonts w:ascii="Times New Roman" w:eastAsia="Times New Roman" w:hAnsi="Times New Roman" w:cs="Times New Roman"/>
          <w:b/>
          <w:sz w:val="20"/>
          <w:szCs w:val="20"/>
        </w:rPr>
        <w:t>“Issuers”</w:t>
      </w:r>
      <w:r>
        <w:rPr>
          <w:rFonts w:ascii="Times New Roman" w:eastAsia="Times New Roman" w:hAnsi="Times New Roman" w:cs="Times New Roman"/>
          <w:sz w:val="20"/>
          <w:szCs w:val="20"/>
        </w:rPr>
        <w:t xml:space="preserve"> and, individually, as an </w:t>
      </w:r>
      <w:r>
        <w:rPr>
          <w:rFonts w:ascii="Times New Roman" w:eastAsia="Times New Roman" w:hAnsi="Times New Roman" w:cs="Times New Roman"/>
          <w:b/>
          <w:sz w:val="20"/>
          <w:szCs w:val="20"/>
        </w:rPr>
        <w:t>“Issuer”</w:t>
      </w:r>
      <w:r>
        <w:rPr>
          <w:rFonts w:ascii="Times New Roman" w:eastAsia="Times New Roman" w:hAnsi="Times New Roman" w:cs="Times New Roman"/>
          <w:sz w:val="20"/>
          <w:szCs w:val="20"/>
        </w:rPr>
        <w:t>), Great Plains Natural Gas Company, an Ohio corporati</w:t>
      </w:r>
      <w:r>
        <w:rPr>
          <w:rFonts w:ascii="Times New Roman" w:eastAsia="Times New Roman" w:hAnsi="Times New Roman" w:cs="Times New Roman"/>
          <w:sz w:val="20"/>
          <w:szCs w:val="20"/>
        </w:rPr>
        <w:t>on (</w:t>
      </w:r>
      <w:r>
        <w:rPr>
          <w:rFonts w:ascii="Times New Roman" w:eastAsia="Times New Roman" w:hAnsi="Times New Roman" w:cs="Times New Roman"/>
          <w:b/>
          <w:sz w:val="20"/>
          <w:szCs w:val="20"/>
        </w:rPr>
        <w:t>“Great Plains”</w:t>
      </w:r>
      <w:r>
        <w:rPr>
          <w:rFonts w:ascii="Times New Roman" w:eastAsia="Times New Roman" w:hAnsi="Times New Roman" w:cs="Times New Roman"/>
          <w:sz w:val="20"/>
          <w:szCs w:val="20"/>
        </w:rPr>
        <w:t>), Lightning Pipeline Company, Inc., an Ohio corporation (</w:t>
      </w:r>
      <w:r>
        <w:rPr>
          <w:rFonts w:ascii="Times New Roman" w:eastAsia="Times New Roman" w:hAnsi="Times New Roman" w:cs="Times New Roman"/>
          <w:b/>
          <w:sz w:val="20"/>
          <w:szCs w:val="20"/>
        </w:rPr>
        <w:t>“Lightning”</w:t>
      </w:r>
      <w:r>
        <w:rPr>
          <w:rFonts w:ascii="Times New Roman" w:eastAsia="Times New Roman" w:hAnsi="Times New Roman" w:cs="Times New Roman"/>
          <w:sz w:val="20"/>
          <w:szCs w:val="20"/>
        </w:rPr>
        <w:t xml:space="preserve">), Spelman Pipeline Holdings, LLC, an Ohio limited </w:t>
      </w:r>
      <w:r>
        <w:rPr>
          <w:rFonts w:ascii="Times New Roman" w:eastAsia="Times New Roman" w:hAnsi="Times New Roman" w:cs="Times New Roman"/>
          <w:sz w:val="20"/>
          <w:szCs w:val="20"/>
        </w:rPr>
        <w:lastRenderedPageBreak/>
        <w:t>liability company (</w:t>
      </w:r>
      <w:r>
        <w:rPr>
          <w:rFonts w:ascii="Times New Roman" w:eastAsia="Times New Roman" w:hAnsi="Times New Roman" w:cs="Times New Roman"/>
          <w:b/>
          <w:sz w:val="20"/>
          <w:szCs w:val="20"/>
        </w:rPr>
        <w:t>“Spelman”</w:t>
      </w:r>
      <w:r>
        <w:rPr>
          <w:rFonts w:ascii="Times New Roman" w:eastAsia="Times New Roman" w:hAnsi="Times New Roman" w:cs="Times New Roman"/>
          <w:sz w:val="20"/>
          <w:szCs w:val="20"/>
        </w:rPr>
        <w:t>), Kidron Pipeline, LLC, an Ohio limited liability company (</w:t>
      </w:r>
      <w:r>
        <w:rPr>
          <w:rFonts w:ascii="Times New Roman" w:eastAsia="Times New Roman" w:hAnsi="Times New Roman" w:cs="Times New Roman"/>
          <w:b/>
          <w:sz w:val="20"/>
          <w:szCs w:val="20"/>
        </w:rPr>
        <w:t>“Kidron”</w:t>
      </w:r>
      <w:r>
        <w:rPr>
          <w:rFonts w:ascii="Times New Roman" w:eastAsia="Times New Roman" w:hAnsi="Times New Roman" w:cs="Times New Roman"/>
          <w:sz w:val="20"/>
          <w:szCs w:val="20"/>
        </w:rPr>
        <w:t>), Gas Natural Service</w:t>
      </w:r>
      <w:r>
        <w:rPr>
          <w:rFonts w:ascii="Times New Roman" w:eastAsia="Times New Roman" w:hAnsi="Times New Roman" w:cs="Times New Roman"/>
          <w:sz w:val="20"/>
          <w:szCs w:val="20"/>
        </w:rPr>
        <w:t xml:space="preserve"> Company, LLC, an Ohio limited liability company (</w:t>
      </w:r>
      <w:r>
        <w:rPr>
          <w:rFonts w:ascii="Times New Roman" w:eastAsia="Times New Roman" w:hAnsi="Times New Roman" w:cs="Times New Roman"/>
          <w:b/>
          <w:sz w:val="20"/>
          <w:szCs w:val="20"/>
        </w:rPr>
        <w:t>“Service Company”</w:t>
      </w:r>
      <w:r>
        <w:rPr>
          <w:rFonts w:ascii="Times New Roman" w:eastAsia="Times New Roman" w:hAnsi="Times New Roman" w:cs="Times New Roman"/>
          <w:sz w:val="20"/>
          <w:szCs w:val="20"/>
        </w:rPr>
        <w:t xml:space="preserve">), Gas Natural Inc., an Ohio corporation (the </w:t>
      </w:r>
      <w:r>
        <w:rPr>
          <w:rFonts w:ascii="Times New Roman" w:eastAsia="Times New Roman" w:hAnsi="Times New Roman" w:cs="Times New Roman"/>
          <w:b/>
          <w:sz w:val="20"/>
          <w:szCs w:val="20"/>
        </w:rPr>
        <w:t>“Parent”</w:t>
      </w:r>
      <w:r>
        <w:rPr>
          <w:rFonts w:ascii="Times New Roman" w:eastAsia="Times New Roman" w:hAnsi="Times New Roman" w:cs="Times New Roman"/>
          <w:sz w:val="20"/>
          <w:szCs w:val="20"/>
        </w:rPr>
        <w:t xml:space="preserve">; the Parent, Great Plains, Lightning, Spelman, Kidron and Service Company are referred to herein, collectively, as the </w:t>
      </w:r>
      <w:r>
        <w:rPr>
          <w:rFonts w:ascii="Times New Roman" w:eastAsia="Times New Roman" w:hAnsi="Times New Roman" w:cs="Times New Roman"/>
          <w:b/>
          <w:sz w:val="20"/>
          <w:szCs w:val="20"/>
        </w:rPr>
        <w:t>“Existing Guarantors”</w:t>
      </w:r>
      <w:r>
        <w:rPr>
          <w:rFonts w:ascii="Times New Roman" w:eastAsia="Times New Roman" w:hAnsi="Times New Roman" w:cs="Times New Roman"/>
          <w:sz w:val="20"/>
          <w:szCs w:val="20"/>
        </w:rPr>
        <w:t xml:space="preserve"> and, individually, as an </w:t>
      </w:r>
      <w:r>
        <w:rPr>
          <w:rFonts w:ascii="Times New Roman" w:eastAsia="Times New Roman" w:hAnsi="Times New Roman" w:cs="Times New Roman"/>
          <w:b/>
          <w:sz w:val="20"/>
          <w:szCs w:val="20"/>
        </w:rPr>
        <w:t>“Existing Guarantor”</w:t>
      </w:r>
      <w:r>
        <w:rPr>
          <w:rFonts w:ascii="Times New Roman" w:eastAsia="Times New Roman" w:hAnsi="Times New Roman" w:cs="Times New Roman"/>
          <w:sz w:val="20"/>
          <w:szCs w:val="20"/>
        </w:rPr>
        <w:t>), Independence Oil, L.L.C., a North Carolina limited liability company (</w:t>
      </w:r>
      <w:r>
        <w:rPr>
          <w:rFonts w:ascii="Times New Roman" w:eastAsia="Times New Roman" w:hAnsi="Times New Roman" w:cs="Times New Roman"/>
          <w:b/>
          <w:sz w:val="20"/>
          <w:szCs w:val="20"/>
        </w:rPr>
        <w:t>“Independence”)</w:t>
      </w:r>
      <w:r>
        <w:rPr>
          <w:rFonts w:ascii="Times New Roman" w:eastAsia="Times New Roman" w:hAnsi="Times New Roman" w:cs="Times New Roman"/>
          <w:sz w:val="20"/>
          <w:szCs w:val="20"/>
        </w:rPr>
        <w:t>, Independence Oil Real Estate 1, L.L.C., a North Carolina limited liability company (</w:t>
      </w:r>
      <w:r>
        <w:rPr>
          <w:rFonts w:ascii="Times New Roman" w:eastAsia="Times New Roman" w:hAnsi="Times New Roman" w:cs="Times New Roman"/>
          <w:b/>
          <w:sz w:val="20"/>
          <w:szCs w:val="20"/>
        </w:rPr>
        <w:t>“Independence R</w:t>
      </w:r>
      <w:r>
        <w:rPr>
          <w:rFonts w:ascii="Times New Roman" w:eastAsia="Times New Roman" w:hAnsi="Times New Roman" w:cs="Times New Roman"/>
          <w:b/>
          <w:sz w:val="20"/>
          <w:szCs w:val="20"/>
        </w:rPr>
        <w:t>E 1”)</w:t>
      </w:r>
      <w:r>
        <w:rPr>
          <w:rFonts w:ascii="Times New Roman" w:eastAsia="Times New Roman" w:hAnsi="Times New Roman" w:cs="Times New Roman"/>
          <w:sz w:val="20"/>
          <w:szCs w:val="20"/>
        </w:rPr>
        <w:t>, Independence Oil Real Estate 2, L.L.C., a North Carolina limited liability company (</w:t>
      </w:r>
      <w:r>
        <w:rPr>
          <w:rFonts w:ascii="Times New Roman" w:eastAsia="Times New Roman" w:hAnsi="Times New Roman" w:cs="Times New Roman"/>
          <w:b/>
          <w:sz w:val="20"/>
          <w:szCs w:val="20"/>
        </w:rPr>
        <w:t>“Independence RE 2”)</w:t>
      </w:r>
      <w:r>
        <w:rPr>
          <w:rFonts w:ascii="Times New Roman" w:eastAsia="Times New Roman" w:hAnsi="Times New Roman" w:cs="Times New Roman"/>
          <w:sz w:val="20"/>
          <w:szCs w:val="20"/>
        </w:rPr>
        <w:t>, Independence Oil Real Estate 3, L.L.C., a North Carolina limited liability company (</w:t>
      </w:r>
      <w:r>
        <w:rPr>
          <w:rFonts w:ascii="Times New Roman" w:eastAsia="Times New Roman" w:hAnsi="Times New Roman" w:cs="Times New Roman"/>
          <w:b/>
          <w:sz w:val="20"/>
          <w:szCs w:val="20"/>
        </w:rPr>
        <w:t>“Independence RE 3”</w:t>
      </w:r>
      <w:r>
        <w:rPr>
          <w:rFonts w:ascii="Times New Roman" w:eastAsia="Times New Roman" w:hAnsi="Times New Roman" w:cs="Times New Roman"/>
          <w:sz w:val="20"/>
          <w:szCs w:val="20"/>
        </w:rPr>
        <w:t xml:space="preserve">; Independence RE 3, Independence RE 2, </w:t>
      </w:r>
      <w:r>
        <w:rPr>
          <w:rFonts w:ascii="Times New Roman" w:eastAsia="Times New Roman" w:hAnsi="Times New Roman" w:cs="Times New Roman"/>
          <w:sz w:val="20"/>
          <w:szCs w:val="20"/>
        </w:rPr>
        <w:t xml:space="preserve">Independence RE 1 and Independence are referred to herein, collectively, as the </w:t>
      </w:r>
      <w:r>
        <w:rPr>
          <w:rFonts w:ascii="Times New Roman" w:eastAsia="Times New Roman" w:hAnsi="Times New Roman" w:cs="Times New Roman"/>
          <w:b/>
          <w:sz w:val="20"/>
          <w:szCs w:val="20"/>
        </w:rPr>
        <w:t>“New Guarantors”</w:t>
      </w:r>
      <w:r>
        <w:rPr>
          <w:rFonts w:ascii="Times New Roman" w:eastAsia="Times New Roman" w:hAnsi="Times New Roman" w:cs="Times New Roman"/>
          <w:sz w:val="20"/>
          <w:szCs w:val="20"/>
        </w:rPr>
        <w:t xml:space="preserve"> and, individually, as a </w:t>
      </w:r>
      <w:r>
        <w:rPr>
          <w:rFonts w:ascii="Times New Roman" w:eastAsia="Times New Roman" w:hAnsi="Times New Roman" w:cs="Times New Roman"/>
          <w:b/>
          <w:sz w:val="20"/>
          <w:szCs w:val="20"/>
        </w:rPr>
        <w:t>“New Guarantor”</w:t>
      </w:r>
      <w:r>
        <w:rPr>
          <w:rFonts w:ascii="Times New Roman" w:eastAsia="Times New Roman" w:hAnsi="Times New Roman" w:cs="Times New Roman"/>
          <w:sz w:val="20"/>
          <w:szCs w:val="20"/>
        </w:rPr>
        <w:t xml:space="preserve">; and the New Guarantors and the Existing Guarantors are referred to herein, collectively, as the </w:t>
      </w:r>
      <w:r>
        <w:rPr>
          <w:rFonts w:ascii="Times New Roman" w:eastAsia="Times New Roman" w:hAnsi="Times New Roman" w:cs="Times New Roman"/>
          <w:b/>
          <w:sz w:val="20"/>
          <w:szCs w:val="20"/>
        </w:rPr>
        <w:t>“2011 Notes Guarantors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and, individually, as a </w:t>
      </w:r>
      <w:r>
        <w:rPr>
          <w:rFonts w:ascii="Times New Roman" w:eastAsia="Times New Roman" w:hAnsi="Times New Roman" w:cs="Times New Roman"/>
          <w:b/>
          <w:sz w:val="20"/>
          <w:szCs w:val="20"/>
        </w:rPr>
        <w:t>“2011 Notes Guarantor”</w:t>
      </w:r>
      <w:r>
        <w:rPr>
          <w:rFonts w:ascii="Times New Roman" w:eastAsia="Times New Roman" w:hAnsi="Times New Roman" w:cs="Times New Roman"/>
          <w:sz w:val="20"/>
          <w:szCs w:val="20"/>
        </w:rPr>
        <w:t xml:space="preserve">; and all of the 2011 Notes Guarantors, other than Spelman, are referred to herein, collectively, as the </w:t>
      </w:r>
      <w:r>
        <w:rPr>
          <w:rFonts w:ascii="Times New Roman" w:eastAsia="Times New Roman" w:hAnsi="Times New Roman" w:cs="Times New Roman"/>
          <w:b/>
          <w:sz w:val="20"/>
          <w:szCs w:val="20"/>
        </w:rPr>
        <w:t>“2012 Notes Guarantors”</w:t>
      </w:r>
      <w:r>
        <w:rPr>
          <w:rFonts w:ascii="Times New Roman" w:eastAsia="Times New Roman" w:hAnsi="Times New Roman" w:cs="Times New Roman"/>
          <w:sz w:val="20"/>
          <w:szCs w:val="20"/>
        </w:rPr>
        <w:t xml:space="preserve"> and, individually, as a </w:t>
      </w:r>
      <w:r>
        <w:rPr>
          <w:rFonts w:ascii="Times New Roman" w:eastAsia="Times New Roman" w:hAnsi="Times New Roman" w:cs="Times New Roman"/>
          <w:b/>
          <w:sz w:val="20"/>
          <w:szCs w:val="20"/>
        </w:rPr>
        <w:t>“2012 Notes Guarantor”</w:t>
      </w:r>
      <w:r>
        <w:rPr>
          <w:rFonts w:ascii="Times New Roman" w:eastAsia="Times New Roman" w:hAnsi="Times New Roman" w:cs="Times New Roman"/>
          <w:sz w:val="20"/>
          <w:szCs w:val="20"/>
        </w:rPr>
        <w:t>), and Sun Life Assurance Company</w:t>
      </w:r>
      <w:r>
        <w:rPr>
          <w:rFonts w:ascii="Times New Roman" w:eastAsia="Times New Roman" w:hAnsi="Times New Roman" w:cs="Times New Roman"/>
          <w:sz w:val="20"/>
          <w:szCs w:val="20"/>
        </w:rPr>
        <w:t xml:space="preserve"> of Canada (the </w:t>
      </w:r>
      <w:r>
        <w:rPr>
          <w:rFonts w:ascii="Times New Roman" w:eastAsia="Times New Roman" w:hAnsi="Times New Roman" w:cs="Times New Roman"/>
          <w:b/>
          <w:sz w:val="20"/>
          <w:szCs w:val="20"/>
        </w:rPr>
        <w:t>“Purchaser”</w:t>
      </w:r>
      <w:r>
        <w:rPr>
          <w:rFonts w:ascii="Times New Roman" w:eastAsia="Times New Roman" w:hAnsi="Times New Roman" w:cs="Times New Roman"/>
          <w:sz w:val="20"/>
          <w:szCs w:val="20"/>
        </w:rPr>
        <w:t>).</w:t>
      </w:r>
    </w:p>
    <w:p w14:paraId="4499687F" w14:textId="77777777" w:rsidR="002F5169" w:rsidRDefault="00FE2491">
      <w:pPr>
        <w:contextualSpacing w:val="0"/>
      </w:pPr>
      <w:r>
        <w:t> </w:t>
      </w:r>
    </w:p>
    <w:p w14:paraId="4C4AAF98"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p w14:paraId="683F43CA" w14:textId="77777777" w:rsidR="002F5169" w:rsidRDefault="002F5169">
      <w:pPr>
        <w:contextualSpacing w:val="0"/>
        <w:rPr>
          <w:rFonts w:ascii="Times New Roman" w:eastAsia="Times New Roman" w:hAnsi="Times New Roman" w:cs="Times New Roman"/>
          <w:sz w:val="20"/>
          <w:szCs w:val="20"/>
        </w:rPr>
      </w:pPr>
    </w:p>
    <w:p w14:paraId="5E1899F6" w14:textId="77777777" w:rsidR="002F5169" w:rsidRDefault="00FE2491">
      <w:pPr>
        <w:spacing w:line="276" w:lineRule="auto"/>
        <w:contextualSpacing w:val="0"/>
        <w:rPr>
          <w:rFonts w:ascii="Times New Roman" w:eastAsia="Times New Roman" w:hAnsi="Times New Roman" w:cs="Times New Roman"/>
          <w:sz w:val="20"/>
          <w:szCs w:val="20"/>
        </w:rPr>
      </w:pPr>
      <w:r>
        <w:pict w14:anchorId="0F81477A">
          <v:rect id="_x0000_i1032" style="width:0;height:1.5pt" o:hralign="center" o:hrstd="t" o:hr="t" fillcolor="#a0a0a0" stroked="f"/>
        </w:pict>
      </w:r>
    </w:p>
    <w:tbl>
      <w:tblPr>
        <w:tblStyle w:val="a2"/>
        <w:tblW w:w="9360" w:type="dxa"/>
        <w:tblInd w:w="-100" w:type="dxa"/>
        <w:tblLayout w:type="fixed"/>
        <w:tblLook w:val="0600" w:firstRow="0" w:lastRow="0" w:firstColumn="0" w:lastColumn="0" w:noHBand="1" w:noVBand="1"/>
      </w:tblPr>
      <w:tblGrid>
        <w:gridCol w:w="4576"/>
        <w:gridCol w:w="391"/>
        <w:gridCol w:w="4393"/>
      </w:tblGrid>
      <w:tr w:rsidR="002F5169" w14:paraId="5F34CCFC" w14:textId="77777777">
        <w:tc>
          <w:tcPr>
            <w:tcW w:w="4575" w:type="dxa"/>
            <w:shd w:val="clear" w:color="auto" w:fill="auto"/>
            <w:tcMar>
              <w:top w:w="0" w:type="dxa"/>
              <w:left w:w="0" w:type="dxa"/>
              <w:bottom w:w="0" w:type="dxa"/>
              <w:right w:w="0" w:type="dxa"/>
            </w:tcMar>
          </w:tcPr>
          <w:p w14:paraId="70D75CB0"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110BC27A"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0B308396"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35E2E9BA" w14:textId="77777777">
        <w:tc>
          <w:tcPr>
            <w:tcW w:w="4575" w:type="dxa"/>
            <w:shd w:val="clear" w:color="auto" w:fill="auto"/>
            <w:tcMar>
              <w:top w:w="0" w:type="dxa"/>
              <w:left w:w="0" w:type="dxa"/>
              <w:bottom w:w="0" w:type="dxa"/>
              <w:right w:w="0" w:type="dxa"/>
            </w:tcMar>
          </w:tcPr>
          <w:p w14:paraId="07A8C1EE"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70248DE4"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45645A24"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0C18C822" w14:textId="77777777">
        <w:tc>
          <w:tcPr>
            <w:tcW w:w="4575" w:type="dxa"/>
            <w:shd w:val="clear" w:color="auto" w:fill="auto"/>
            <w:tcMar>
              <w:top w:w="0" w:type="dxa"/>
              <w:left w:w="0" w:type="dxa"/>
              <w:bottom w:w="0" w:type="dxa"/>
              <w:right w:w="0" w:type="dxa"/>
            </w:tcMar>
          </w:tcPr>
          <w:p w14:paraId="5D2D4575"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CCE7EE2"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08E674B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60E763A0" w14:textId="77777777" w:rsidTr="00FE2491">
        <w:trPr>
          <w:trHeight w:val="223"/>
        </w:trPr>
        <w:tc>
          <w:tcPr>
            <w:tcW w:w="4575" w:type="dxa"/>
            <w:shd w:val="clear" w:color="auto" w:fill="auto"/>
            <w:tcMar>
              <w:top w:w="0" w:type="dxa"/>
              <w:left w:w="0" w:type="dxa"/>
              <w:bottom w:w="0" w:type="dxa"/>
              <w:right w:w="0" w:type="dxa"/>
            </w:tcMar>
          </w:tcPr>
          <w:p w14:paraId="2DC27B8C"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190A705F"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40859D1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27E5D1C9" w14:textId="77777777" w:rsidR="002F5169" w:rsidRDefault="00FE2491">
      <w:pPr>
        <w:contextualSpacing w:val="0"/>
      </w:pPr>
      <w:r>
        <w:t> </w:t>
      </w:r>
      <w:bookmarkStart w:id="0" w:name="_GoBack"/>
      <w:bookmarkEnd w:id="0"/>
    </w:p>
    <w:p w14:paraId="36ADCBA2" w14:textId="77777777" w:rsidR="002F5169" w:rsidRDefault="00FE2491">
      <w:pPr>
        <w:spacing w:after="18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RECITALS</w:t>
      </w:r>
    </w:p>
    <w:p w14:paraId="4469E7DC"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Reference is made to that certain Note Purchase Agreement dated as of November 1, 2010, by and among the Issuers, Great Plains, Lightning, the Parent and the Purchaser, as amended by that certain First Amendment and Joinder to Note Purchase Agreement da</w:t>
      </w:r>
      <w:r>
        <w:rPr>
          <w:rFonts w:ascii="Times New Roman" w:eastAsia="Times New Roman" w:hAnsi="Times New Roman" w:cs="Times New Roman"/>
          <w:sz w:val="20"/>
          <w:szCs w:val="20"/>
        </w:rPr>
        <w:t xml:space="preserve">ted as of May 3, 2011, as further amended by that certain Second Amendment and Waiver to Note Purchase Agreement dated as of April 9, 2012, by and among the Issuers, the Existing Guarantors and the Purchaser (as so amended, the </w:t>
      </w:r>
      <w:r>
        <w:rPr>
          <w:rFonts w:ascii="Times New Roman" w:eastAsia="Times New Roman" w:hAnsi="Times New Roman" w:cs="Times New Roman"/>
          <w:b/>
          <w:sz w:val="20"/>
          <w:szCs w:val="20"/>
        </w:rPr>
        <w:t>“Current Note Purchase Agree</w:t>
      </w:r>
      <w:r>
        <w:rPr>
          <w:rFonts w:ascii="Times New Roman" w:eastAsia="Times New Roman" w:hAnsi="Times New Roman" w:cs="Times New Roman"/>
          <w:b/>
          <w:sz w:val="20"/>
          <w:szCs w:val="20"/>
        </w:rPr>
        <w:t>ment”</w:t>
      </w:r>
      <w:r>
        <w:rPr>
          <w:rFonts w:ascii="Times New Roman" w:eastAsia="Times New Roman" w:hAnsi="Times New Roman" w:cs="Times New Roman"/>
          <w:sz w:val="20"/>
          <w:szCs w:val="20"/>
        </w:rPr>
        <w:t xml:space="preserve">), pursuant to which, among other things, (i) the Issuers sold to the Purchaser their 5.38% Senior Secured Guaranteed Notes due June 1, 2017 in the original aggregate principal amount of $15,334,000 (the </w:t>
      </w:r>
      <w:r>
        <w:rPr>
          <w:rFonts w:ascii="Times New Roman" w:eastAsia="Times New Roman" w:hAnsi="Times New Roman" w:cs="Times New Roman"/>
          <w:b/>
          <w:sz w:val="20"/>
          <w:szCs w:val="20"/>
        </w:rPr>
        <w:t xml:space="preserve">“Series 2011 Notes”) </w:t>
      </w:r>
      <w:r>
        <w:rPr>
          <w:rFonts w:ascii="Times New Roman" w:eastAsia="Times New Roman" w:hAnsi="Times New Roman" w:cs="Times New Roman"/>
          <w:sz w:val="20"/>
          <w:szCs w:val="20"/>
        </w:rPr>
        <w:t>and (ii) each of the Existing Guarantors agreed to jointly and severally guarantee the Guaranteed Obligations (as defined therein). Capitalized terms used in this Amendment without definition shall have the meanings given such terms in the Current Note Pur</w:t>
      </w:r>
      <w:r>
        <w:rPr>
          <w:rFonts w:ascii="Times New Roman" w:eastAsia="Times New Roman" w:hAnsi="Times New Roman" w:cs="Times New Roman"/>
          <w:sz w:val="20"/>
          <w:szCs w:val="20"/>
        </w:rPr>
        <w:t xml:space="preserve">chase Agreement, as amended by this Amendment (as so amended, and as from time to time further amended, restated, supplemented or otherwise modified, the </w:t>
      </w:r>
      <w:r>
        <w:rPr>
          <w:rFonts w:ascii="Times New Roman" w:eastAsia="Times New Roman" w:hAnsi="Times New Roman" w:cs="Times New Roman"/>
          <w:b/>
          <w:sz w:val="20"/>
          <w:szCs w:val="20"/>
        </w:rPr>
        <w:t>“Note Purchase Agreement”</w:t>
      </w:r>
      <w:r>
        <w:rPr>
          <w:rFonts w:ascii="Times New Roman" w:eastAsia="Times New Roman" w:hAnsi="Times New Roman" w:cs="Times New Roman"/>
          <w:sz w:val="20"/>
          <w:szCs w:val="20"/>
        </w:rPr>
        <w:t>).</w:t>
      </w:r>
    </w:p>
    <w:p w14:paraId="2DF0ACE1"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In order to induce the Purchaser to enter into the Current Note Purchas</w:t>
      </w:r>
      <w:r>
        <w:rPr>
          <w:rFonts w:ascii="Times New Roman" w:eastAsia="Times New Roman" w:hAnsi="Times New Roman" w:cs="Times New Roman"/>
          <w:sz w:val="20"/>
          <w:szCs w:val="20"/>
        </w:rPr>
        <w:t>e Agreement and the other Financing Agreements and to induce the Purchaser to purchase the Series 2011 Notes, each Issuer and each Existing Guarantor agreed to grant a continuing Lien on its Collateral to secure the Obligations owing to the Purchaser under</w:t>
      </w:r>
      <w:r>
        <w:rPr>
          <w:rFonts w:ascii="Times New Roman" w:eastAsia="Times New Roman" w:hAnsi="Times New Roman" w:cs="Times New Roman"/>
          <w:sz w:val="20"/>
          <w:szCs w:val="20"/>
        </w:rPr>
        <w:t xml:space="preserve"> the Current Note Purchase Agreement, the Series 2011 Notes and the other Financing Agreements and, in connection therewith, each Issuer and each Existing Guarantor, as applicable, executed and delivered to the Purchaser (i) that certain Security Agreement</w:t>
      </w:r>
      <w:r>
        <w:rPr>
          <w:rFonts w:ascii="Times New Roman" w:eastAsia="Times New Roman" w:hAnsi="Times New Roman" w:cs="Times New Roman"/>
          <w:sz w:val="20"/>
          <w:szCs w:val="20"/>
        </w:rPr>
        <w:t xml:space="preserve">, dated as of May 3, 2011 (the </w:t>
      </w:r>
      <w:r>
        <w:rPr>
          <w:rFonts w:ascii="Times New Roman" w:eastAsia="Times New Roman" w:hAnsi="Times New Roman" w:cs="Times New Roman"/>
          <w:b/>
          <w:sz w:val="20"/>
          <w:szCs w:val="20"/>
        </w:rPr>
        <w:t>“Current Security Agreement”</w:t>
      </w:r>
      <w:r>
        <w:rPr>
          <w:rFonts w:ascii="Times New Roman" w:eastAsia="Times New Roman" w:hAnsi="Times New Roman" w:cs="Times New Roman"/>
          <w:sz w:val="20"/>
          <w:szCs w:val="20"/>
        </w:rPr>
        <w:t xml:space="preserve">), (ii) that certain Pledge Agreement, dated as of May 3, 2011 (the </w:t>
      </w:r>
      <w:r>
        <w:rPr>
          <w:rFonts w:ascii="Times New Roman" w:eastAsia="Times New Roman" w:hAnsi="Times New Roman" w:cs="Times New Roman"/>
          <w:b/>
          <w:sz w:val="20"/>
          <w:szCs w:val="20"/>
        </w:rPr>
        <w:t>“Current Pledge Agreement”</w:t>
      </w:r>
      <w:r>
        <w:rPr>
          <w:rFonts w:ascii="Times New Roman" w:eastAsia="Times New Roman" w:hAnsi="Times New Roman" w:cs="Times New Roman"/>
          <w:sz w:val="20"/>
          <w:szCs w:val="20"/>
        </w:rPr>
        <w:t xml:space="preserve">), (iii) those certain Mortgages, each dated May 3, 2011 (collectively, the </w:t>
      </w:r>
      <w:r>
        <w:rPr>
          <w:rFonts w:ascii="Times New Roman" w:eastAsia="Times New Roman" w:hAnsi="Times New Roman" w:cs="Times New Roman"/>
          <w:b/>
          <w:sz w:val="20"/>
          <w:szCs w:val="20"/>
        </w:rPr>
        <w:t>“Current Mortgages”</w:t>
      </w:r>
      <w:r>
        <w:rPr>
          <w:rFonts w:ascii="Times New Roman" w:eastAsia="Times New Roman" w:hAnsi="Times New Roman" w:cs="Times New Roman"/>
          <w:sz w:val="20"/>
          <w:szCs w:val="20"/>
        </w:rPr>
        <w:t>), and (</w:t>
      </w:r>
      <w:r>
        <w:rPr>
          <w:rFonts w:ascii="Times New Roman" w:eastAsia="Times New Roman" w:hAnsi="Times New Roman" w:cs="Times New Roman"/>
          <w:sz w:val="20"/>
          <w:szCs w:val="20"/>
        </w:rPr>
        <w:t xml:space="preserve">iv) certain other Collateral Documents, each dated on or about May 3, 2011 (such Collateral Documents together with the Current Security Agreement, the Current Pledge Agreement and the Current Mortgages, the </w:t>
      </w:r>
      <w:r>
        <w:rPr>
          <w:rFonts w:ascii="Times New Roman" w:eastAsia="Times New Roman" w:hAnsi="Times New Roman" w:cs="Times New Roman"/>
          <w:b/>
          <w:sz w:val="20"/>
          <w:szCs w:val="20"/>
        </w:rPr>
        <w:t>“Current Collateral Documents”</w:t>
      </w:r>
      <w:r>
        <w:rPr>
          <w:rFonts w:ascii="Times New Roman" w:eastAsia="Times New Roman" w:hAnsi="Times New Roman" w:cs="Times New Roman"/>
          <w:sz w:val="20"/>
          <w:szCs w:val="20"/>
        </w:rPr>
        <w:t>; and, the Current</w:t>
      </w:r>
      <w:r>
        <w:rPr>
          <w:rFonts w:ascii="Times New Roman" w:eastAsia="Times New Roman" w:hAnsi="Times New Roman" w:cs="Times New Roman"/>
          <w:sz w:val="20"/>
          <w:szCs w:val="20"/>
        </w:rPr>
        <w:t xml:space="preserve"> Collateral Documents, as hereby amended by this Amendment, and as from time to time further amended, restated, supplemented or otherwise modified, the </w:t>
      </w:r>
      <w:r>
        <w:rPr>
          <w:rFonts w:ascii="Times New Roman" w:eastAsia="Times New Roman" w:hAnsi="Times New Roman" w:cs="Times New Roman"/>
          <w:b/>
          <w:sz w:val="20"/>
          <w:szCs w:val="20"/>
        </w:rPr>
        <w:t>“Collateral Documents”</w:t>
      </w:r>
      <w:r>
        <w:rPr>
          <w:rFonts w:ascii="Times New Roman" w:eastAsia="Times New Roman" w:hAnsi="Times New Roman" w:cs="Times New Roman"/>
          <w:sz w:val="20"/>
          <w:szCs w:val="20"/>
        </w:rPr>
        <w:t>).</w:t>
      </w:r>
    </w:p>
    <w:p w14:paraId="0524F1EF"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The Issuers desire to issue and sell to the Purchaser an additional $2,989,5</w:t>
      </w:r>
      <w:r>
        <w:rPr>
          <w:rFonts w:ascii="Times New Roman" w:eastAsia="Times New Roman" w:hAnsi="Times New Roman" w:cs="Times New Roman"/>
          <w:sz w:val="20"/>
          <w:szCs w:val="20"/>
        </w:rPr>
        <w:t xml:space="preserve">52 aggregate principal amount of their Senior Secured Guaranteed Notes due June 1, 2017 (the </w:t>
      </w:r>
      <w:r>
        <w:rPr>
          <w:rFonts w:ascii="Times New Roman" w:eastAsia="Times New Roman" w:hAnsi="Times New Roman" w:cs="Times New Roman"/>
          <w:b/>
          <w:sz w:val="20"/>
          <w:szCs w:val="20"/>
        </w:rPr>
        <w:t>“Series 2012 Notes”</w:t>
      </w:r>
      <w:r>
        <w:rPr>
          <w:rFonts w:ascii="Times New Roman" w:eastAsia="Times New Roman" w:hAnsi="Times New Roman" w:cs="Times New Roman"/>
          <w:sz w:val="20"/>
          <w:szCs w:val="20"/>
        </w:rPr>
        <w:t>) pursuant to an amendment and supplement to the Current Note Purchase Agreement, and the Issuers and Existing Guarantors desire to amend the Cu</w:t>
      </w:r>
      <w:r>
        <w:rPr>
          <w:rFonts w:ascii="Times New Roman" w:eastAsia="Times New Roman" w:hAnsi="Times New Roman" w:cs="Times New Roman"/>
          <w:sz w:val="20"/>
          <w:szCs w:val="20"/>
        </w:rPr>
        <w:t xml:space="preserve">rrent Note Purchase Agreement and the Current Collateral Documents to permit the issuance of the Series 2012 Notes and ensure the Series 2012 Notes are secured on a </w:t>
      </w:r>
      <w:r>
        <w:rPr>
          <w:rFonts w:ascii="Times New Roman" w:eastAsia="Times New Roman" w:hAnsi="Times New Roman" w:cs="Times New Roman"/>
          <w:i/>
          <w:sz w:val="20"/>
          <w:szCs w:val="20"/>
        </w:rPr>
        <w:t>pari passu</w:t>
      </w:r>
      <w:r>
        <w:rPr>
          <w:rFonts w:ascii="Times New Roman" w:eastAsia="Times New Roman" w:hAnsi="Times New Roman" w:cs="Times New Roman"/>
          <w:sz w:val="20"/>
          <w:szCs w:val="20"/>
        </w:rPr>
        <w:t xml:space="preserve"> basis with the Series 2011 Notes and are otherwise subject to the same terms and</w:t>
      </w:r>
      <w:r>
        <w:rPr>
          <w:rFonts w:ascii="Times New Roman" w:eastAsia="Times New Roman" w:hAnsi="Times New Roman" w:cs="Times New Roman"/>
          <w:sz w:val="20"/>
          <w:szCs w:val="20"/>
        </w:rPr>
        <w:t xml:space="preserve"> conditions as the Series 2011 Notes.</w:t>
      </w:r>
    </w:p>
    <w:p w14:paraId="75620828" w14:textId="77777777" w:rsidR="002F5169" w:rsidRDefault="00FE2491">
      <w:pPr>
        <w:contextualSpacing w:val="0"/>
      </w:pPr>
      <w:r>
        <w:t> </w:t>
      </w:r>
    </w:p>
    <w:p w14:paraId="4CDFD86C"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p>
    <w:p w14:paraId="427E84AC" w14:textId="77777777" w:rsidR="002F5169" w:rsidRDefault="002F5169">
      <w:pPr>
        <w:contextualSpacing w:val="0"/>
        <w:rPr>
          <w:rFonts w:ascii="Times New Roman" w:eastAsia="Times New Roman" w:hAnsi="Times New Roman" w:cs="Times New Roman"/>
          <w:sz w:val="20"/>
          <w:szCs w:val="20"/>
        </w:rPr>
      </w:pPr>
    </w:p>
    <w:p w14:paraId="0AB4815F" w14:textId="77777777" w:rsidR="002F5169" w:rsidRDefault="00FE2491">
      <w:pPr>
        <w:spacing w:line="276" w:lineRule="auto"/>
        <w:contextualSpacing w:val="0"/>
        <w:rPr>
          <w:rFonts w:ascii="Times New Roman" w:eastAsia="Times New Roman" w:hAnsi="Times New Roman" w:cs="Times New Roman"/>
          <w:sz w:val="20"/>
          <w:szCs w:val="20"/>
        </w:rPr>
      </w:pPr>
      <w:r>
        <w:pict w14:anchorId="6D9FBE2D">
          <v:rect id="_x0000_i1033" style="width:0;height:1.5pt" o:hralign="center" o:hrstd="t" o:hr="t" fillcolor="#a0a0a0" stroked="f"/>
        </w:pict>
      </w:r>
    </w:p>
    <w:tbl>
      <w:tblPr>
        <w:tblStyle w:val="a3"/>
        <w:tblW w:w="9360" w:type="dxa"/>
        <w:tblInd w:w="-100" w:type="dxa"/>
        <w:tblLayout w:type="fixed"/>
        <w:tblLook w:val="0600" w:firstRow="0" w:lastRow="0" w:firstColumn="0" w:lastColumn="0" w:noHBand="1" w:noVBand="1"/>
      </w:tblPr>
      <w:tblGrid>
        <w:gridCol w:w="4576"/>
        <w:gridCol w:w="391"/>
        <w:gridCol w:w="4393"/>
      </w:tblGrid>
      <w:tr w:rsidR="002F5169" w14:paraId="7459F31A" w14:textId="77777777">
        <w:tc>
          <w:tcPr>
            <w:tcW w:w="4575" w:type="dxa"/>
            <w:shd w:val="clear" w:color="auto" w:fill="auto"/>
            <w:tcMar>
              <w:top w:w="0" w:type="dxa"/>
              <w:left w:w="0" w:type="dxa"/>
              <w:bottom w:w="0" w:type="dxa"/>
              <w:right w:w="0" w:type="dxa"/>
            </w:tcMar>
          </w:tcPr>
          <w:p w14:paraId="49D3C68B"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5C74A2B4"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0192B5ED"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557016F9" w14:textId="77777777">
        <w:tc>
          <w:tcPr>
            <w:tcW w:w="4575" w:type="dxa"/>
            <w:shd w:val="clear" w:color="auto" w:fill="auto"/>
            <w:tcMar>
              <w:top w:w="0" w:type="dxa"/>
              <w:left w:w="0" w:type="dxa"/>
              <w:bottom w:w="0" w:type="dxa"/>
              <w:right w:w="0" w:type="dxa"/>
            </w:tcMar>
          </w:tcPr>
          <w:p w14:paraId="39D01A8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7F9618E2"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C459BA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5CCBA04F" w14:textId="77777777">
        <w:tc>
          <w:tcPr>
            <w:tcW w:w="4575" w:type="dxa"/>
            <w:shd w:val="clear" w:color="auto" w:fill="auto"/>
            <w:tcMar>
              <w:top w:w="0" w:type="dxa"/>
              <w:left w:w="0" w:type="dxa"/>
              <w:bottom w:w="0" w:type="dxa"/>
              <w:right w:w="0" w:type="dxa"/>
            </w:tcMar>
          </w:tcPr>
          <w:p w14:paraId="482E4418"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31F72D4D"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7291C1FB"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212CDA51" w14:textId="77777777">
        <w:tc>
          <w:tcPr>
            <w:tcW w:w="4575" w:type="dxa"/>
            <w:shd w:val="clear" w:color="auto" w:fill="auto"/>
            <w:tcMar>
              <w:top w:w="0" w:type="dxa"/>
              <w:left w:w="0" w:type="dxa"/>
              <w:bottom w:w="0" w:type="dxa"/>
              <w:right w:w="0" w:type="dxa"/>
            </w:tcMar>
          </w:tcPr>
          <w:p w14:paraId="0AD1E6B8"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318CE987"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05E79ADE"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50C01A95" w14:textId="77777777" w:rsidR="002F5169" w:rsidRDefault="00FE2491">
      <w:pPr>
        <w:contextualSpacing w:val="0"/>
      </w:pPr>
      <w:r>
        <w:t> </w:t>
      </w:r>
    </w:p>
    <w:p w14:paraId="74C8B911"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The Purchaser has agreed to purchase the Series 2012 Notes pursuant to an amendment and supplement to the Current Note Purchase Agreement and to amend the Current Note Purchase Agreement and the Current Collateral Documents, all on the terms and conditi</w:t>
      </w:r>
      <w:r>
        <w:rPr>
          <w:rFonts w:ascii="Times New Roman" w:eastAsia="Times New Roman" w:hAnsi="Times New Roman" w:cs="Times New Roman"/>
          <w:sz w:val="20"/>
          <w:szCs w:val="20"/>
        </w:rPr>
        <w:t>ons set forth herein.</w:t>
      </w:r>
    </w:p>
    <w:p w14:paraId="5370B371" w14:textId="77777777" w:rsidR="002F5169" w:rsidRDefault="00FE2491">
      <w:pPr>
        <w:spacing w:after="27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Since the date of the Current Note Purchase Agreement the New Guarantors have become Subsidiaries of the Parent and, pursuant to the terms of Section 9.8 of the Current Note Purchase Agreement, are required to accede to the Current</w:t>
      </w:r>
      <w:r>
        <w:rPr>
          <w:rFonts w:ascii="Times New Roman" w:eastAsia="Times New Roman" w:hAnsi="Times New Roman" w:cs="Times New Roman"/>
          <w:sz w:val="20"/>
          <w:szCs w:val="20"/>
        </w:rPr>
        <w:t xml:space="preserve"> Note Purchase Agreement and the Current Collateral Documents. This Amendment provides for the New Guarantors’ accession to each of the Current Note Purchase Agreement and the Current Collateral Documents and their assumption of the obligations thereunder.</w:t>
      </w:r>
    </w:p>
    <w:p w14:paraId="25A0D00B" w14:textId="77777777" w:rsidR="002F5169" w:rsidRDefault="00FE2491">
      <w:pPr>
        <w:spacing w:after="18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AGREEMENTS</w:t>
      </w:r>
    </w:p>
    <w:p w14:paraId="2559EF3E"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consideration of the recitals and the mutual covenants herein contained and other good and valuable consideration, the receipt and sufficiency of which are hereby acknowledged, the parties hereto hereby agree that the Current Note Purchase A</w:t>
      </w:r>
      <w:r>
        <w:rPr>
          <w:rFonts w:ascii="Times New Roman" w:eastAsia="Times New Roman" w:hAnsi="Times New Roman" w:cs="Times New Roman"/>
          <w:sz w:val="20"/>
          <w:szCs w:val="20"/>
        </w:rPr>
        <w:t>greement (including all Schedules and Exhibits thereto) and the Current Collateral Documents shall be amended as of the date hereof as follows:</w:t>
      </w:r>
    </w:p>
    <w:p w14:paraId="063BEEAD"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 SUPPLEMENT TO CURRENT NOTE PURCHASE AGREEMENT</w:t>
      </w:r>
    </w:p>
    <w:p w14:paraId="44400B75"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1.1. Description of Series 2012 Notes. </w:t>
      </w:r>
      <w:r>
        <w:rPr>
          <w:rFonts w:ascii="Times New Roman" w:eastAsia="Times New Roman" w:hAnsi="Times New Roman" w:cs="Times New Roman"/>
          <w:sz w:val="20"/>
          <w:szCs w:val="20"/>
        </w:rPr>
        <w:t xml:space="preserve">The Issuers have authorized the issue and sale of $2,989,552 aggregate principal amount of their Senior Secured Guaranteed Notes, Series 2012, due June 1, 2017 (the </w:t>
      </w:r>
      <w:r>
        <w:rPr>
          <w:rFonts w:ascii="Times New Roman" w:eastAsia="Times New Roman" w:hAnsi="Times New Roman" w:cs="Times New Roman"/>
          <w:b/>
          <w:sz w:val="20"/>
          <w:szCs w:val="20"/>
        </w:rPr>
        <w:t>“Series 2012 Notes”</w:t>
      </w:r>
      <w:r>
        <w:rPr>
          <w:rFonts w:ascii="Times New Roman" w:eastAsia="Times New Roman" w:hAnsi="Times New Roman" w:cs="Times New Roman"/>
          <w:sz w:val="20"/>
          <w:szCs w:val="20"/>
        </w:rPr>
        <w:t>). The Series 2012 Notes shall be substantially in the form set out in E</w:t>
      </w:r>
      <w:r>
        <w:rPr>
          <w:rFonts w:ascii="Times New Roman" w:eastAsia="Times New Roman" w:hAnsi="Times New Roman" w:cs="Times New Roman"/>
          <w:sz w:val="20"/>
          <w:szCs w:val="20"/>
        </w:rPr>
        <w:t>xhibit 1 hereto with such changes therefrom, if any, as may be approved by the Purchaser and the Issuers.</w:t>
      </w:r>
    </w:p>
    <w:p w14:paraId="68047293"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1.2. Interest Rate</w:t>
      </w:r>
      <w:r>
        <w:rPr>
          <w:rFonts w:ascii="Times New Roman" w:eastAsia="Times New Roman" w:hAnsi="Times New Roman" w:cs="Times New Roman"/>
          <w:sz w:val="20"/>
          <w:szCs w:val="20"/>
        </w:rPr>
        <w:t>. (a) The Series 2012 Notes shall bear interest (compounded semiannually and computed on the basis of a 360-day year of twel</w:t>
      </w:r>
      <w:r>
        <w:rPr>
          <w:rFonts w:ascii="Times New Roman" w:eastAsia="Times New Roman" w:hAnsi="Times New Roman" w:cs="Times New Roman"/>
          <w:sz w:val="20"/>
          <w:szCs w:val="20"/>
        </w:rPr>
        <w:t>ve 30-day months) on the unpaid principal thereof from the date of issuance at a rate equal to the 2012 Applicable Rate, payable as set forth in Exhibit 1, until such principal sum shall have become due and payable (whether at maturity, upon acceleration o</w:t>
      </w:r>
      <w:r>
        <w:rPr>
          <w:rFonts w:ascii="Times New Roman" w:eastAsia="Times New Roman" w:hAnsi="Times New Roman" w:cs="Times New Roman"/>
          <w:sz w:val="20"/>
          <w:szCs w:val="20"/>
        </w:rPr>
        <w:t>r otherwise), and thereafter, on any overdue payment of principal and Make-Whole Amount and, to the extent permitted by law, on any overdue interest and, during the continuance of an Event of Default, on such unpaid balance and on any overdue payment of an</w:t>
      </w:r>
      <w:r>
        <w:rPr>
          <w:rFonts w:ascii="Times New Roman" w:eastAsia="Times New Roman" w:hAnsi="Times New Roman" w:cs="Times New Roman"/>
          <w:sz w:val="20"/>
          <w:szCs w:val="20"/>
        </w:rPr>
        <w:t>y Make-Whole Amount, at a rate per annum from time to time equal to the Default Rate.</w:t>
      </w:r>
    </w:p>
    <w:p w14:paraId="0DAC60E6"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The 2012 Applicable Rate for the Series 2012 Notes shall be determined by the Purchaser, and notice thereof shall be given to the Issuers, at least one Business Day i</w:t>
      </w:r>
      <w:r>
        <w:rPr>
          <w:rFonts w:ascii="Times New Roman" w:eastAsia="Times New Roman" w:hAnsi="Times New Roman" w:cs="Times New Roman"/>
          <w:sz w:val="20"/>
          <w:szCs w:val="20"/>
        </w:rPr>
        <w:t>mmediately preceding the date of the 2012 Closing (hereinafter defined), together with a copy of the relevant screen used for the determination of the 2012 Applicable Rate and a calculation of the 2012 Applicable Rate, and any such determination made in ac</w:t>
      </w:r>
      <w:r>
        <w:rPr>
          <w:rFonts w:ascii="Times New Roman" w:eastAsia="Times New Roman" w:hAnsi="Times New Roman" w:cs="Times New Roman"/>
          <w:sz w:val="20"/>
          <w:szCs w:val="20"/>
        </w:rPr>
        <w:t>cordance with the provisions of this</w:t>
      </w:r>
    </w:p>
    <w:p w14:paraId="290E15D2" w14:textId="77777777" w:rsidR="002F5169" w:rsidRDefault="00FE2491">
      <w:pPr>
        <w:contextualSpacing w:val="0"/>
      </w:pPr>
      <w:r>
        <w:t> </w:t>
      </w:r>
    </w:p>
    <w:p w14:paraId="1C67F0F5"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14:paraId="5A93AE69" w14:textId="77777777" w:rsidR="002F5169" w:rsidRDefault="002F5169">
      <w:pPr>
        <w:contextualSpacing w:val="0"/>
        <w:rPr>
          <w:rFonts w:ascii="Times New Roman" w:eastAsia="Times New Roman" w:hAnsi="Times New Roman" w:cs="Times New Roman"/>
          <w:sz w:val="20"/>
          <w:szCs w:val="20"/>
        </w:rPr>
      </w:pPr>
    </w:p>
    <w:p w14:paraId="6E96CFF4" w14:textId="77777777" w:rsidR="002F5169" w:rsidRDefault="00FE2491">
      <w:pPr>
        <w:spacing w:line="276" w:lineRule="auto"/>
        <w:contextualSpacing w:val="0"/>
        <w:rPr>
          <w:rFonts w:ascii="Times New Roman" w:eastAsia="Times New Roman" w:hAnsi="Times New Roman" w:cs="Times New Roman"/>
          <w:sz w:val="20"/>
          <w:szCs w:val="20"/>
        </w:rPr>
      </w:pPr>
      <w:r>
        <w:pict w14:anchorId="244FC0A8">
          <v:rect id="_x0000_i1034" style="width:0;height:1.5pt" o:hralign="center" o:hrstd="t" o:hr="t" fillcolor="#a0a0a0" stroked="f"/>
        </w:pict>
      </w:r>
    </w:p>
    <w:tbl>
      <w:tblPr>
        <w:tblStyle w:val="a4"/>
        <w:tblW w:w="9360" w:type="dxa"/>
        <w:tblInd w:w="-100" w:type="dxa"/>
        <w:tblLayout w:type="fixed"/>
        <w:tblLook w:val="0600" w:firstRow="0" w:lastRow="0" w:firstColumn="0" w:lastColumn="0" w:noHBand="1" w:noVBand="1"/>
      </w:tblPr>
      <w:tblGrid>
        <w:gridCol w:w="4576"/>
        <w:gridCol w:w="391"/>
        <w:gridCol w:w="4393"/>
      </w:tblGrid>
      <w:tr w:rsidR="002F5169" w14:paraId="00963C09" w14:textId="77777777">
        <w:tc>
          <w:tcPr>
            <w:tcW w:w="4575" w:type="dxa"/>
            <w:shd w:val="clear" w:color="auto" w:fill="auto"/>
            <w:tcMar>
              <w:top w:w="0" w:type="dxa"/>
              <w:left w:w="0" w:type="dxa"/>
              <w:bottom w:w="0" w:type="dxa"/>
              <w:right w:w="0" w:type="dxa"/>
            </w:tcMar>
          </w:tcPr>
          <w:p w14:paraId="2AB4AD5E"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706BAE03"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6DFF9223"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3E313C70" w14:textId="77777777">
        <w:tc>
          <w:tcPr>
            <w:tcW w:w="4575" w:type="dxa"/>
            <w:shd w:val="clear" w:color="auto" w:fill="auto"/>
            <w:tcMar>
              <w:top w:w="0" w:type="dxa"/>
              <w:left w:w="0" w:type="dxa"/>
              <w:bottom w:w="0" w:type="dxa"/>
              <w:right w:w="0" w:type="dxa"/>
            </w:tcMar>
          </w:tcPr>
          <w:p w14:paraId="1E89C75D"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26B20711"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6C5D2B6"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75E199FF" w14:textId="77777777">
        <w:tc>
          <w:tcPr>
            <w:tcW w:w="4575" w:type="dxa"/>
            <w:shd w:val="clear" w:color="auto" w:fill="auto"/>
            <w:tcMar>
              <w:top w:w="0" w:type="dxa"/>
              <w:left w:w="0" w:type="dxa"/>
              <w:bottom w:w="0" w:type="dxa"/>
              <w:right w:w="0" w:type="dxa"/>
            </w:tcMar>
          </w:tcPr>
          <w:p w14:paraId="01E86C3F"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4C8D56B2"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6543D224"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7A3B2755" w14:textId="77777777">
        <w:tc>
          <w:tcPr>
            <w:tcW w:w="4575" w:type="dxa"/>
            <w:shd w:val="clear" w:color="auto" w:fill="auto"/>
            <w:tcMar>
              <w:top w:w="0" w:type="dxa"/>
              <w:left w:w="0" w:type="dxa"/>
              <w:bottom w:w="0" w:type="dxa"/>
              <w:right w:w="0" w:type="dxa"/>
            </w:tcMar>
          </w:tcPr>
          <w:p w14:paraId="6ADDD38E"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5B09DB9B"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243AAE3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4A60EB87" w14:textId="77777777" w:rsidR="002F5169" w:rsidRDefault="00FE2491">
      <w:pPr>
        <w:contextualSpacing w:val="0"/>
      </w:pPr>
      <w:r>
        <w:t> </w:t>
      </w:r>
    </w:p>
    <w:p w14:paraId="0338796E"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Amendment, shall be presumptively correct absent manifest error. As used herein the term </w:t>
      </w:r>
      <w:r>
        <w:rPr>
          <w:rFonts w:ascii="Times New Roman" w:eastAsia="Times New Roman" w:hAnsi="Times New Roman" w:cs="Times New Roman"/>
          <w:b/>
          <w:sz w:val="20"/>
          <w:szCs w:val="20"/>
        </w:rPr>
        <w:t>“2012 Applicable Rate”</w:t>
      </w:r>
      <w:r>
        <w:rPr>
          <w:rFonts w:ascii="Times New Roman" w:eastAsia="Times New Roman" w:hAnsi="Times New Roman" w:cs="Times New Roman"/>
          <w:sz w:val="20"/>
          <w:szCs w:val="20"/>
        </w:rPr>
        <w:t xml:space="preserve"> means the rate per annum (rounded upwards, if necessary, to the next higher one hundred-thousandth of a </w:t>
      </w:r>
      <w:r>
        <w:rPr>
          <w:rFonts w:ascii="Times New Roman" w:eastAsia="Times New Roman" w:hAnsi="Times New Roman" w:cs="Times New Roman"/>
          <w:sz w:val="20"/>
          <w:szCs w:val="20"/>
        </w:rPr>
        <w:lastRenderedPageBreak/>
        <w:t>percentage point) equal to 3.50% over th</w:t>
      </w:r>
      <w:r>
        <w:rPr>
          <w:rFonts w:ascii="Times New Roman" w:eastAsia="Times New Roman" w:hAnsi="Times New Roman" w:cs="Times New Roman"/>
          <w:sz w:val="20"/>
          <w:szCs w:val="20"/>
        </w:rPr>
        <w:t>e yield to maturity of the U.S. Treasury security with a maturity of June 1, 2017, which yield to maturity of the June 1, 2017 US Treasury security shall be determined using the ICUR function on the appropriate Bloomberg Financial Markets screen to interpo</w:t>
      </w:r>
      <w:r>
        <w:rPr>
          <w:rFonts w:ascii="Times New Roman" w:eastAsia="Times New Roman" w:hAnsi="Times New Roman" w:cs="Times New Roman"/>
          <w:sz w:val="20"/>
          <w:szCs w:val="20"/>
        </w:rPr>
        <w:t>late between the appropriate on-the-run US Treasury securities, as at 11:00 a.m. (New York City time) at least one Business Day preceding the date of the 2012 Closing.</w:t>
      </w:r>
    </w:p>
    <w:p w14:paraId="28972D34"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1.3. Sale and Purchase of Series 2012 Notes. </w:t>
      </w:r>
      <w:r>
        <w:rPr>
          <w:rFonts w:ascii="Times New Roman" w:eastAsia="Times New Roman" w:hAnsi="Times New Roman" w:cs="Times New Roman"/>
          <w:sz w:val="20"/>
          <w:szCs w:val="20"/>
        </w:rPr>
        <w:t>Subject to the terms and conditions</w:t>
      </w:r>
      <w:r>
        <w:rPr>
          <w:rFonts w:ascii="Times New Roman" w:eastAsia="Times New Roman" w:hAnsi="Times New Roman" w:cs="Times New Roman"/>
          <w:sz w:val="20"/>
          <w:szCs w:val="20"/>
        </w:rPr>
        <w:t xml:space="preserve"> hereof and as set forth in the Note Purchase Agreement and on the basis of the representations and warranties hereinafter set forth, the Issuers agree to issue and sell to the Purchaser, and the Purchaser agrees to purchase from the Issuers, the 2012 Note</w:t>
      </w:r>
      <w:r>
        <w:rPr>
          <w:rFonts w:ascii="Times New Roman" w:eastAsia="Times New Roman" w:hAnsi="Times New Roman" w:cs="Times New Roman"/>
          <w:sz w:val="20"/>
          <w:szCs w:val="20"/>
        </w:rPr>
        <w:t>s in the principal amount set forth opposite the Purchaser’s name on Schedule A hereto at a price of 100% of the principal amount thereof on the closing date hereafter mentioned.</w:t>
      </w:r>
    </w:p>
    <w:p w14:paraId="4AADFF3B"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1.4. Closing of Series 2012 Notes. </w:t>
      </w:r>
      <w:r>
        <w:rPr>
          <w:rFonts w:ascii="Times New Roman" w:eastAsia="Times New Roman" w:hAnsi="Times New Roman" w:cs="Times New Roman"/>
          <w:sz w:val="20"/>
          <w:szCs w:val="20"/>
        </w:rPr>
        <w:t>The sale and purchase of the Serie</w:t>
      </w:r>
      <w:r>
        <w:rPr>
          <w:rFonts w:ascii="Times New Roman" w:eastAsia="Times New Roman" w:hAnsi="Times New Roman" w:cs="Times New Roman"/>
          <w:sz w:val="20"/>
          <w:szCs w:val="20"/>
        </w:rPr>
        <w:t xml:space="preserve">s 2012 Notes to be purchased by the Purchaser shall occur at the offices of Chapman and Cutler LLP, 111 West Monroe Street, Chicago, Illinois 60603 at 10:00 a.m. Chicago time, at a closing (the </w:t>
      </w:r>
      <w:r>
        <w:rPr>
          <w:rFonts w:ascii="Times New Roman" w:eastAsia="Times New Roman" w:hAnsi="Times New Roman" w:cs="Times New Roman"/>
          <w:b/>
          <w:sz w:val="20"/>
          <w:szCs w:val="20"/>
        </w:rPr>
        <w:t>“2012 Closing”</w:t>
      </w:r>
      <w:r>
        <w:rPr>
          <w:rFonts w:ascii="Times New Roman" w:eastAsia="Times New Roman" w:hAnsi="Times New Roman" w:cs="Times New Roman"/>
          <w:sz w:val="20"/>
          <w:szCs w:val="20"/>
        </w:rPr>
        <w:t xml:space="preserve">) on October 24, 2012 or on such other Business </w:t>
      </w:r>
      <w:r>
        <w:rPr>
          <w:rFonts w:ascii="Times New Roman" w:eastAsia="Times New Roman" w:hAnsi="Times New Roman" w:cs="Times New Roman"/>
          <w:sz w:val="20"/>
          <w:szCs w:val="20"/>
        </w:rPr>
        <w:t>Day thereafter on or prior to October 24, 2012 as may be agreed upon by the Issuers and the Purchaser. At the 2012 Closing, the Issuers will deliver to the Purchaser the Series 2012 Notes to be purchased by the Purchaser in the form of a single Series 2012</w:t>
      </w:r>
      <w:r>
        <w:rPr>
          <w:rFonts w:ascii="Times New Roman" w:eastAsia="Times New Roman" w:hAnsi="Times New Roman" w:cs="Times New Roman"/>
          <w:sz w:val="20"/>
          <w:szCs w:val="20"/>
        </w:rPr>
        <w:t xml:space="preserve"> Note (or such greater number of Series 2012 Notes in denominations of at least $100,000 as such Purchaser may request) dated the date of the 2012 Closing and registered in the Purchaser’s name (or in the name of the Purchaser’s nominee), against delivery </w:t>
      </w:r>
      <w:r>
        <w:rPr>
          <w:rFonts w:ascii="Times New Roman" w:eastAsia="Times New Roman" w:hAnsi="Times New Roman" w:cs="Times New Roman"/>
          <w:sz w:val="20"/>
          <w:szCs w:val="20"/>
        </w:rPr>
        <w:t>by the Purchaser to the Issuers or their order of immediately available funds in the amount of the purchase price therefor by wire transfer of immediately available funds for the account of the Issuers as designated by the Issuers in, and otherwise in acco</w:t>
      </w:r>
      <w:r>
        <w:rPr>
          <w:rFonts w:ascii="Times New Roman" w:eastAsia="Times New Roman" w:hAnsi="Times New Roman" w:cs="Times New Roman"/>
          <w:sz w:val="20"/>
          <w:szCs w:val="20"/>
        </w:rPr>
        <w:t>rdance with, the Funding Instruction Letter delivered to the Purchaser at least three Business Days prior to the date of the 2012 Closing pursuant to Section 4.9 of the Note Purchase Agreement (such condition being applicable to the Series 2012 Notes as sp</w:t>
      </w:r>
      <w:r>
        <w:rPr>
          <w:rFonts w:ascii="Times New Roman" w:eastAsia="Times New Roman" w:hAnsi="Times New Roman" w:cs="Times New Roman"/>
          <w:sz w:val="20"/>
          <w:szCs w:val="20"/>
        </w:rPr>
        <w:t>ecified in Section 5(l) hereof). If, at the 2012 Closing, the Issuers shall fail to tender such Series 2012 Notes to the Purchaser as provided above in this Section 1.4, or any of the conditions specified in Section 1.6 or Section 5 shall not have been ful</w:t>
      </w:r>
      <w:r>
        <w:rPr>
          <w:rFonts w:ascii="Times New Roman" w:eastAsia="Times New Roman" w:hAnsi="Times New Roman" w:cs="Times New Roman"/>
          <w:sz w:val="20"/>
          <w:szCs w:val="20"/>
        </w:rPr>
        <w:t>filled to the Purchaser’s satisfaction, the Purchaser shall, at its election, be relieved of all further obligations under this Amendment, without thereby waiving any rights the Purchaser may have by reason of such failure or such nonfulfillment.</w:t>
      </w:r>
    </w:p>
    <w:p w14:paraId="10255506"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1</w:t>
      </w:r>
      <w:r>
        <w:rPr>
          <w:rFonts w:ascii="Times New Roman" w:eastAsia="Times New Roman" w:hAnsi="Times New Roman" w:cs="Times New Roman"/>
          <w:i/>
          <w:sz w:val="20"/>
          <w:szCs w:val="20"/>
        </w:rPr>
        <w:t xml:space="preserve">.5. Representations of the Purchaser. </w:t>
      </w:r>
      <w:r>
        <w:rPr>
          <w:rFonts w:ascii="Times New Roman" w:eastAsia="Times New Roman" w:hAnsi="Times New Roman" w:cs="Times New Roman"/>
          <w:sz w:val="20"/>
          <w:szCs w:val="20"/>
        </w:rPr>
        <w:t>The Purchaser represents and warrants that the representations and warranties set forth in Section 6 of the Note Purchase Agreement are true and correct on the date hereof with respect to the purchase of the Series 201</w:t>
      </w:r>
      <w:r>
        <w:rPr>
          <w:rFonts w:ascii="Times New Roman" w:eastAsia="Times New Roman" w:hAnsi="Times New Roman" w:cs="Times New Roman"/>
          <w:sz w:val="20"/>
          <w:szCs w:val="20"/>
        </w:rPr>
        <w:t>2 Notes by the Purchaser.</w:t>
      </w:r>
    </w:p>
    <w:p w14:paraId="033B91D0" w14:textId="77777777" w:rsidR="002F5169" w:rsidRDefault="00FE2491">
      <w:pPr>
        <w:contextualSpacing w:val="0"/>
      </w:pPr>
      <w:r>
        <w:t> </w:t>
      </w:r>
    </w:p>
    <w:p w14:paraId="1F5588BE"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p w14:paraId="2F6BB300" w14:textId="77777777" w:rsidR="002F5169" w:rsidRDefault="002F5169">
      <w:pPr>
        <w:contextualSpacing w:val="0"/>
        <w:rPr>
          <w:rFonts w:ascii="Times New Roman" w:eastAsia="Times New Roman" w:hAnsi="Times New Roman" w:cs="Times New Roman"/>
          <w:sz w:val="20"/>
          <w:szCs w:val="20"/>
        </w:rPr>
      </w:pPr>
    </w:p>
    <w:p w14:paraId="51BEC68A" w14:textId="77777777" w:rsidR="002F5169" w:rsidRDefault="00FE2491">
      <w:pPr>
        <w:spacing w:line="276" w:lineRule="auto"/>
        <w:contextualSpacing w:val="0"/>
        <w:rPr>
          <w:rFonts w:ascii="Times New Roman" w:eastAsia="Times New Roman" w:hAnsi="Times New Roman" w:cs="Times New Roman"/>
          <w:sz w:val="20"/>
          <w:szCs w:val="20"/>
        </w:rPr>
      </w:pPr>
      <w:r>
        <w:pict w14:anchorId="229EADB2">
          <v:rect id="_x0000_i1035" style="width:0;height:1.5pt" o:hralign="center" o:hrstd="t" o:hr="t" fillcolor="#a0a0a0" stroked="f"/>
        </w:pict>
      </w:r>
    </w:p>
    <w:tbl>
      <w:tblPr>
        <w:tblStyle w:val="a5"/>
        <w:tblW w:w="9360" w:type="dxa"/>
        <w:tblInd w:w="-100" w:type="dxa"/>
        <w:tblLayout w:type="fixed"/>
        <w:tblLook w:val="0600" w:firstRow="0" w:lastRow="0" w:firstColumn="0" w:lastColumn="0" w:noHBand="1" w:noVBand="1"/>
      </w:tblPr>
      <w:tblGrid>
        <w:gridCol w:w="4576"/>
        <w:gridCol w:w="391"/>
        <w:gridCol w:w="4393"/>
      </w:tblGrid>
      <w:tr w:rsidR="002F5169" w14:paraId="417914B5" w14:textId="77777777">
        <w:tc>
          <w:tcPr>
            <w:tcW w:w="4575" w:type="dxa"/>
            <w:shd w:val="clear" w:color="auto" w:fill="auto"/>
            <w:tcMar>
              <w:top w:w="0" w:type="dxa"/>
              <w:left w:w="0" w:type="dxa"/>
              <w:bottom w:w="0" w:type="dxa"/>
              <w:right w:w="0" w:type="dxa"/>
            </w:tcMar>
          </w:tcPr>
          <w:p w14:paraId="1ED3772C"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318FA110"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6E22A0A0"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312B809A" w14:textId="77777777">
        <w:tc>
          <w:tcPr>
            <w:tcW w:w="4575" w:type="dxa"/>
            <w:shd w:val="clear" w:color="auto" w:fill="auto"/>
            <w:tcMar>
              <w:top w:w="0" w:type="dxa"/>
              <w:left w:w="0" w:type="dxa"/>
              <w:bottom w:w="0" w:type="dxa"/>
              <w:right w:w="0" w:type="dxa"/>
            </w:tcMar>
          </w:tcPr>
          <w:p w14:paraId="5D1C43E3"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20653708"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65FCE008"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796DA027" w14:textId="77777777">
        <w:tc>
          <w:tcPr>
            <w:tcW w:w="4575" w:type="dxa"/>
            <w:shd w:val="clear" w:color="auto" w:fill="auto"/>
            <w:tcMar>
              <w:top w:w="0" w:type="dxa"/>
              <w:left w:w="0" w:type="dxa"/>
              <w:bottom w:w="0" w:type="dxa"/>
              <w:right w:w="0" w:type="dxa"/>
            </w:tcMar>
          </w:tcPr>
          <w:p w14:paraId="6CF16AC9"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049A8EDE"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8679937"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24C2008C" w14:textId="77777777">
        <w:tc>
          <w:tcPr>
            <w:tcW w:w="4575" w:type="dxa"/>
            <w:shd w:val="clear" w:color="auto" w:fill="auto"/>
            <w:tcMar>
              <w:top w:w="0" w:type="dxa"/>
              <w:left w:w="0" w:type="dxa"/>
              <w:bottom w:w="0" w:type="dxa"/>
              <w:right w:w="0" w:type="dxa"/>
            </w:tcMar>
          </w:tcPr>
          <w:p w14:paraId="7DA5FBD0"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3BA604F"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000D9962"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419BBA53" w14:textId="77777777" w:rsidR="002F5169" w:rsidRDefault="00FE2491">
      <w:pPr>
        <w:contextualSpacing w:val="0"/>
      </w:pPr>
      <w:r>
        <w:t> </w:t>
      </w:r>
    </w:p>
    <w:p w14:paraId="0E47E3DD" w14:textId="77777777" w:rsidR="002F5169" w:rsidRDefault="00FE2491">
      <w:pPr>
        <w:spacing w:after="27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1.6. Conditions to 2012 Closing. </w:t>
      </w:r>
      <w:r>
        <w:rPr>
          <w:rFonts w:ascii="Times New Roman" w:eastAsia="Times New Roman" w:hAnsi="Times New Roman" w:cs="Times New Roman"/>
          <w:sz w:val="20"/>
          <w:szCs w:val="20"/>
        </w:rPr>
        <w:t>The obligation of the Purchaser to purchase and pay for the Series 2012 Notes to be sold to the Purchaser at the 2012 Closing is subject to the fulfillment to the Purchaser’s satisfaction, prior to the 2012 Closing, of the conditions set forth in Section 5</w:t>
      </w:r>
      <w:r>
        <w:rPr>
          <w:rFonts w:ascii="Times New Roman" w:eastAsia="Times New Roman" w:hAnsi="Times New Roman" w:cs="Times New Roman"/>
          <w:sz w:val="20"/>
          <w:szCs w:val="20"/>
        </w:rPr>
        <w:t xml:space="preserve"> of this Amendment.</w:t>
      </w:r>
    </w:p>
    <w:p w14:paraId="76FD435D"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 AMENDMENTS TO CURRENT NOTE PURCHASE AGREEMENT</w:t>
      </w:r>
    </w:p>
    <w:p w14:paraId="6D0E3BD2"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2.1. Series 2012 Notes.</w:t>
      </w:r>
      <w:r>
        <w:rPr>
          <w:rFonts w:ascii="Times New Roman" w:eastAsia="Times New Roman" w:hAnsi="Times New Roman" w:cs="Times New Roman"/>
          <w:sz w:val="20"/>
          <w:szCs w:val="20"/>
        </w:rPr>
        <w:t xml:space="preserve"> Pursuant to this Amendment, and subject to the terms and conditions herein for the issuance and purchase thereof, there shall be created the new Se</w:t>
      </w:r>
      <w:r>
        <w:rPr>
          <w:rFonts w:ascii="Times New Roman" w:eastAsia="Times New Roman" w:hAnsi="Times New Roman" w:cs="Times New Roman"/>
          <w:sz w:val="20"/>
          <w:szCs w:val="20"/>
        </w:rPr>
        <w:t xml:space="preserve">ries 2012 Notes under the Note Purchase Agreement that will be in addition to the existing Series 2011 Notes issued pursuant to and outstanding under the Note Purchase Agreement. The Series 2012 Notes will be entitled to all the benefits and agreements of </w:t>
      </w:r>
      <w:r>
        <w:rPr>
          <w:rFonts w:ascii="Times New Roman" w:eastAsia="Times New Roman" w:hAnsi="Times New Roman" w:cs="Times New Roman"/>
          <w:sz w:val="20"/>
          <w:szCs w:val="20"/>
        </w:rPr>
        <w:t xml:space="preserve">the Note Purchase Agreement and the other Financing Agreements and shall rank </w:t>
      </w:r>
      <w:r>
        <w:rPr>
          <w:rFonts w:ascii="Times New Roman" w:eastAsia="Times New Roman" w:hAnsi="Times New Roman" w:cs="Times New Roman"/>
          <w:i/>
          <w:sz w:val="20"/>
          <w:szCs w:val="20"/>
        </w:rPr>
        <w:t>pari passu</w:t>
      </w:r>
      <w:r>
        <w:rPr>
          <w:rFonts w:ascii="Times New Roman" w:eastAsia="Times New Roman" w:hAnsi="Times New Roman" w:cs="Times New Roman"/>
          <w:sz w:val="20"/>
          <w:szCs w:val="20"/>
        </w:rPr>
        <w:t xml:space="preserve"> and be treated equally and ratably in all respects with the Series 2011 Notes. All references to “Notes” appearing in the Note Purchase Agreement and the other Financi</w:t>
      </w:r>
      <w:r>
        <w:rPr>
          <w:rFonts w:ascii="Times New Roman" w:eastAsia="Times New Roman" w:hAnsi="Times New Roman" w:cs="Times New Roman"/>
          <w:sz w:val="20"/>
          <w:szCs w:val="20"/>
        </w:rPr>
        <w:t>ng Agreements (other than Sections 1 through 3, inclusive, of the Note Purchase Agreement and the Series 2011 Notes) shall be deemed to include the Series 2012 Notes.</w:t>
      </w:r>
    </w:p>
    <w:p w14:paraId="5619DD00"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lastRenderedPageBreak/>
        <w:t xml:space="preserve">Section 2.2. Information as to Company. </w:t>
      </w:r>
      <w:r>
        <w:rPr>
          <w:rFonts w:ascii="Times New Roman" w:eastAsia="Times New Roman" w:hAnsi="Times New Roman" w:cs="Times New Roman"/>
          <w:sz w:val="20"/>
          <w:szCs w:val="20"/>
        </w:rPr>
        <w:t>Section 7.1 of the Current Note Purchase Agreemen</w:t>
      </w:r>
      <w:r>
        <w:rPr>
          <w:rFonts w:ascii="Times New Roman" w:eastAsia="Times New Roman" w:hAnsi="Times New Roman" w:cs="Times New Roman"/>
          <w:sz w:val="20"/>
          <w:szCs w:val="20"/>
        </w:rPr>
        <w:t>t is hereby amended by adding the following subsections (i) and (j), respectively, to the end thereof:</w:t>
      </w:r>
    </w:p>
    <w:p w14:paraId="394030A0"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Pr>
          <w:rFonts w:ascii="Times New Roman" w:eastAsia="Times New Roman" w:hAnsi="Times New Roman" w:cs="Times New Roman"/>
          <w:i/>
          <w:sz w:val="20"/>
          <w:szCs w:val="20"/>
        </w:rPr>
        <w:t>Environmental Quarterly Reports</w:t>
      </w:r>
      <w:r>
        <w:rPr>
          <w:rFonts w:ascii="Times New Roman" w:eastAsia="Times New Roman" w:hAnsi="Times New Roman" w:cs="Times New Roman"/>
          <w:sz w:val="20"/>
          <w:szCs w:val="20"/>
        </w:rPr>
        <w:t xml:space="preserve"> — within 30 days after the end of each quarterly calendar period of the Parent, duplicate copies of a consolidated re</w:t>
      </w:r>
      <w:r>
        <w:rPr>
          <w:rFonts w:ascii="Times New Roman" w:eastAsia="Times New Roman" w:hAnsi="Times New Roman" w:cs="Times New Roman"/>
          <w:sz w:val="20"/>
          <w:szCs w:val="20"/>
        </w:rPr>
        <w:t>port of the current and potential environmental problems and liabilities relating to the real property (and all fixtures thereon) with a common address of 407 Lumber Lane, Independence, Virginia (the “</w:t>
      </w:r>
      <w:r>
        <w:rPr>
          <w:rFonts w:ascii="Times New Roman" w:eastAsia="Times New Roman" w:hAnsi="Times New Roman" w:cs="Times New Roman"/>
          <w:i/>
          <w:sz w:val="20"/>
          <w:szCs w:val="20"/>
        </w:rPr>
        <w:t>Lumber Lane Site</w:t>
      </w:r>
      <w:r>
        <w:rPr>
          <w:rFonts w:ascii="Times New Roman" w:eastAsia="Times New Roman" w:hAnsi="Times New Roman" w:cs="Times New Roman"/>
          <w:sz w:val="20"/>
          <w:szCs w:val="20"/>
        </w:rPr>
        <w:t xml:space="preserve">”) and the real property with a common </w:t>
      </w:r>
      <w:r>
        <w:rPr>
          <w:rFonts w:ascii="Times New Roman" w:eastAsia="Times New Roman" w:hAnsi="Times New Roman" w:cs="Times New Roman"/>
          <w:sz w:val="20"/>
          <w:szCs w:val="20"/>
        </w:rPr>
        <w:t>address of 167 Smethport Drive, West Jefferson, North Carolina (the “</w:t>
      </w:r>
      <w:r>
        <w:rPr>
          <w:rFonts w:ascii="Times New Roman" w:eastAsia="Times New Roman" w:hAnsi="Times New Roman" w:cs="Times New Roman"/>
          <w:i/>
          <w:sz w:val="20"/>
          <w:szCs w:val="20"/>
        </w:rPr>
        <w:t>Smethport Site</w:t>
      </w:r>
      <w:r>
        <w:rPr>
          <w:rFonts w:ascii="Times New Roman" w:eastAsia="Times New Roman" w:hAnsi="Times New Roman" w:cs="Times New Roman"/>
          <w:sz w:val="20"/>
          <w:szCs w:val="20"/>
        </w:rPr>
        <w:t>”), which report shall include for each of the Lumber Lane Site and the Smethport Site: (x) a summary of all investigative, monitoring, removal, containment, remedial and ot</w:t>
      </w:r>
      <w:r>
        <w:rPr>
          <w:rFonts w:ascii="Times New Roman" w:eastAsia="Times New Roman" w:hAnsi="Times New Roman" w:cs="Times New Roman"/>
          <w:sz w:val="20"/>
          <w:szCs w:val="20"/>
        </w:rPr>
        <w:t>her similar actions in respect of any environmental issues or Hazardous Materials (such actions being referred to herein, collectively, as the “</w:t>
      </w:r>
      <w:r>
        <w:rPr>
          <w:rFonts w:ascii="Times New Roman" w:eastAsia="Times New Roman" w:hAnsi="Times New Roman" w:cs="Times New Roman"/>
          <w:i/>
          <w:sz w:val="20"/>
          <w:szCs w:val="20"/>
        </w:rPr>
        <w:t>Remedial Actions</w:t>
      </w:r>
      <w:r>
        <w:rPr>
          <w:rFonts w:ascii="Times New Roman" w:eastAsia="Times New Roman" w:hAnsi="Times New Roman" w:cs="Times New Roman"/>
          <w:sz w:val="20"/>
          <w:szCs w:val="20"/>
        </w:rPr>
        <w:t xml:space="preserve">”) undertaken during the course of such quarterly calendar period, (xi) the name(s) and contact </w:t>
      </w:r>
      <w:r>
        <w:rPr>
          <w:rFonts w:ascii="Times New Roman" w:eastAsia="Times New Roman" w:hAnsi="Times New Roman" w:cs="Times New Roman"/>
          <w:sz w:val="20"/>
          <w:szCs w:val="20"/>
        </w:rPr>
        <w:t>information of the companies and/or individual(s) responsible for the applicable Remedial Actions for such quarterly period, (xii) a summary of the cost(s) of each applicable Remedial Action for such quarterly period, (xii) attachment of all reports, summa</w:t>
      </w:r>
      <w:r>
        <w:rPr>
          <w:rFonts w:ascii="Times New Roman" w:eastAsia="Times New Roman" w:hAnsi="Times New Roman" w:cs="Times New Roman"/>
          <w:sz w:val="20"/>
          <w:szCs w:val="20"/>
        </w:rPr>
        <w:t>ries, assessments and sampling data associated with the Remedial Actions for such quarterly period, (ix) attachment of all invoices, statements, payment</w:t>
      </w:r>
    </w:p>
    <w:p w14:paraId="6E964BFB" w14:textId="77777777" w:rsidR="002F5169" w:rsidRDefault="00FE2491">
      <w:pPr>
        <w:contextualSpacing w:val="0"/>
      </w:pPr>
      <w:r>
        <w:t> </w:t>
      </w:r>
    </w:p>
    <w:p w14:paraId="16EDBE91"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p w14:paraId="39B4872F" w14:textId="77777777" w:rsidR="002F5169" w:rsidRDefault="002F5169">
      <w:pPr>
        <w:contextualSpacing w:val="0"/>
        <w:rPr>
          <w:rFonts w:ascii="Times New Roman" w:eastAsia="Times New Roman" w:hAnsi="Times New Roman" w:cs="Times New Roman"/>
          <w:sz w:val="20"/>
          <w:szCs w:val="20"/>
        </w:rPr>
      </w:pPr>
    </w:p>
    <w:p w14:paraId="5DB2ECFD" w14:textId="77777777" w:rsidR="002F5169" w:rsidRDefault="00FE2491">
      <w:pPr>
        <w:spacing w:line="276" w:lineRule="auto"/>
        <w:contextualSpacing w:val="0"/>
        <w:rPr>
          <w:rFonts w:ascii="Times New Roman" w:eastAsia="Times New Roman" w:hAnsi="Times New Roman" w:cs="Times New Roman"/>
          <w:sz w:val="20"/>
          <w:szCs w:val="20"/>
        </w:rPr>
      </w:pPr>
      <w:r>
        <w:pict w14:anchorId="3C7A5623">
          <v:rect id="_x0000_i1036" style="width:0;height:1.5pt" o:hralign="center" o:hrstd="t" o:hr="t" fillcolor="#a0a0a0" stroked="f"/>
        </w:pict>
      </w:r>
    </w:p>
    <w:tbl>
      <w:tblPr>
        <w:tblStyle w:val="a6"/>
        <w:tblW w:w="9360" w:type="dxa"/>
        <w:tblInd w:w="-100" w:type="dxa"/>
        <w:tblLayout w:type="fixed"/>
        <w:tblLook w:val="0600" w:firstRow="0" w:lastRow="0" w:firstColumn="0" w:lastColumn="0" w:noHBand="1" w:noVBand="1"/>
      </w:tblPr>
      <w:tblGrid>
        <w:gridCol w:w="4576"/>
        <w:gridCol w:w="391"/>
        <w:gridCol w:w="4393"/>
      </w:tblGrid>
      <w:tr w:rsidR="002F5169" w14:paraId="7DB08358" w14:textId="77777777">
        <w:tc>
          <w:tcPr>
            <w:tcW w:w="4575" w:type="dxa"/>
            <w:shd w:val="clear" w:color="auto" w:fill="auto"/>
            <w:tcMar>
              <w:top w:w="0" w:type="dxa"/>
              <w:left w:w="0" w:type="dxa"/>
              <w:bottom w:w="0" w:type="dxa"/>
              <w:right w:w="0" w:type="dxa"/>
            </w:tcMar>
          </w:tcPr>
          <w:p w14:paraId="343A9AB9"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474E8BDD"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2B588344"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4C7D5E3C" w14:textId="77777777">
        <w:tc>
          <w:tcPr>
            <w:tcW w:w="4575" w:type="dxa"/>
            <w:shd w:val="clear" w:color="auto" w:fill="auto"/>
            <w:tcMar>
              <w:top w:w="0" w:type="dxa"/>
              <w:left w:w="0" w:type="dxa"/>
              <w:bottom w:w="0" w:type="dxa"/>
              <w:right w:w="0" w:type="dxa"/>
            </w:tcMar>
          </w:tcPr>
          <w:p w14:paraId="77ABB748"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11A35027"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4146998C"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69FDF2FD" w14:textId="77777777">
        <w:tc>
          <w:tcPr>
            <w:tcW w:w="4575" w:type="dxa"/>
            <w:shd w:val="clear" w:color="auto" w:fill="auto"/>
            <w:tcMar>
              <w:top w:w="0" w:type="dxa"/>
              <w:left w:w="0" w:type="dxa"/>
              <w:bottom w:w="0" w:type="dxa"/>
              <w:right w:w="0" w:type="dxa"/>
            </w:tcMar>
          </w:tcPr>
          <w:p w14:paraId="0094FD7E"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ECD682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5921351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3A315520" w14:textId="77777777">
        <w:tc>
          <w:tcPr>
            <w:tcW w:w="4575" w:type="dxa"/>
            <w:shd w:val="clear" w:color="auto" w:fill="auto"/>
            <w:tcMar>
              <w:top w:w="0" w:type="dxa"/>
              <w:left w:w="0" w:type="dxa"/>
              <w:bottom w:w="0" w:type="dxa"/>
              <w:right w:w="0" w:type="dxa"/>
            </w:tcMar>
          </w:tcPr>
          <w:p w14:paraId="4E5FD2F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4D2E102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7B2E4C48"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119B86EB" w14:textId="77777777" w:rsidR="002F5169" w:rsidRDefault="00FE2491">
      <w:pPr>
        <w:contextualSpacing w:val="0"/>
      </w:pPr>
      <w:r>
        <w:t> </w:t>
      </w:r>
    </w:p>
    <w:p w14:paraId="16939421"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instructions, cancelled checks and other similar remittance items associated with the Remedial Actions for such quarterly period, and (x) an estimate of costs for the likely or scheduled Re</w:t>
      </w:r>
      <w:r>
        <w:rPr>
          <w:rFonts w:ascii="Times New Roman" w:eastAsia="Times New Roman" w:hAnsi="Times New Roman" w:cs="Times New Roman"/>
          <w:sz w:val="20"/>
          <w:szCs w:val="20"/>
        </w:rPr>
        <w:t>medial Actions for the immediately following quarterly period.</w:t>
      </w:r>
    </w:p>
    <w:p w14:paraId="36A676A7"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 </w:t>
      </w:r>
      <w:r>
        <w:rPr>
          <w:rFonts w:ascii="Times New Roman" w:eastAsia="Times New Roman" w:hAnsi="Times New Roman" w:cs="Times New Roman"/>
          <w:i/>
          <w:sz w:val="20"/>
          <w:szCs w:val="20"/>
        </w:rPr>
        <w:t>Environmental Notices</w:t>
      </w:r>
      <w:r>
        <w:rPr>
          <w:rFonts w:ascii="Times New Roman" w:eastAsia="Times New Roman" w:hAnsi="Times New Roman" w:cs="Times New Roman"/>
          <w:sz w:val="20"/>
          <w:szCs w:val="20"/>
        </w:rPr>
        <w:t xml:space="preserve"> — promptly and in any event within 30 days of receipt thereof, copies of any notice to any Obligor or Subsidiary in respect of the Lumber Lane Site or the Smethport Site, from (i) any Governmental Authority relating to any Environmental Laws in respect of</w:t>
      </w:r>
      <w:r>
        <w:rPr>
          <w:rFonts w:ascii="Times New Roman" w:eastAsia="Times New Roman" w:hAnsi="Times New Roman" w:cs="Times New Roman"/>
          <w:sz w:val="20"/>
          <w:szCs w:val="20"/>
        </w:rPr>
        <w:t xml:space="preserve"> any Hazardous Material or Remedial Actions associated with the Lumber Lane Site or the Smethport Site, or (ii) any environmental engineer, hydrogeologist, or other environmental consultant relating to Environmental Laws, Remedial Actions, site assessment </w:t>
      </w:r>
      <w:r>
        <w:rPr>
          <w:rFonts w:ascii="Times New Roman" w:eastAsia="Times New Roman" w:hAnsi="Times New Roman" w:cs="Times New Roman"/>
          <w:sz w:val="20"/>
          <w:szCs w:val="20"/>
        </w:rPr>
        <w:t xml:space="preserve">reports, site sampling results, or other similar reports or results in respect of any Hazardous Material associated with the Lumber Lane Site or the Smethport Site. Additionally, the Parent shall promptly notify the Purchaser in writing should any Obligor </w:t>
      </w:r>
      <w:r>
        <w:rPr>
          <w:rFonts w:ascii="Times New Roman" w:eastAsia="Times New Roman" w:hAnsi="Times New Roman" w:cs="Times New Roman"/>
          <w:sz w:val="20"/>
          <w:szCs w:val="20"/>
        </w:rPr>
        <w:t xml:space="preserve">or any Subsidiary become aware of (x) the presence of any additional Hazardous Material or other potential environmental problem or liability with respect to the Lumber Lane Site or the Smethport Site, (xi) the institution of any investigation, inquiry or </w:t>
      </w:r>
      <w:r>
        <w:rPr>
          <w:rFonts w:ascii="Times New Roman" w:eastAsia="Times New Roman" w:hAnsi="Times New Roman" w:cs="Times New Roman"/>
          <w:sz w:val="20"/>
          <w:szCs w:val="20"/>
        </w:rPr>
        <w:t xml:space="preserve">proceeding concerning the Lumber Lane Site or the Smethport Site pursuant to any Environmental Law or otherwise relating to a Hazardous Material or (xii) the discovery of any occurrence, condition or state of facts which would render any representation or </w:t>
      </w:r>
      <w:r>
        <w:rPr>
          <w:rFonts w:ascii="Times New Roman" w:eastAsia="Times New Roman" w:hAnsi="Times New Roman" w:cs="Times New Roman"/>
          <w:sz w:val="20"/>
          <w:szCs w:val="20"/>
        </w:rPr>
        <w:t>warranty contained in any Financing Agreement incorrect in any material respect if made at the time of such discovery.</w:t>
      </w:r>
    </w:p>
    <w:p w14:paraId="2B22B524"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2.3 Additional Obligors. </w:t>
      </w:r>
      <w:r>
        <w:rPr>
          <w:rFonts w:ascii="Times New Roman" w:eastAsia="Times New Roman" w:hAnsi="Times New Roman" w:cs="Times New Roman"/>
          <w:sz w:val="20"/>
          <w:szCs w:val="20"/>
        </w:rPr>
        <w:t xml:space="preserve">Section 9.8 of the Current Note Purchase Agreement is hereby amended by amending and restating the last </w:t>
      </w:r>
      <w:r>
        <w:rPr>
          <w:rFonts w:ascii="Times New Roman" w:eastAsia="Times New Roman" w:hAnsi="Times New Roman" w:cs="Times New Roman"/>
          <w:sz w:val="20"/>
          <w:szCs w:val="20"/>
        </w:rPr>
        <w:t>sentence thereof in its entirety to read as follows:</w:t>
      </w:r>
    </w:p>
    <w:p w14:paraId="6D8C0310"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Notwithstanding the requirement to promptly comply with this Section 9.8, solely with respect to Independence Oil, L.L.C., a North Carolina limited liability company (the </w:t>
      </w:r>
      <w:r>
        <w:rPr>
          <w:rFonts w:ascii="Times New Roman" w:eastAsia="Times New Roman" w:hAnsi="Times New Roman" w:cs="Times New Roman"/>
          <w:b/>
          <w:sz w:val="20"/>
          <w:szCs w:val="20"/>
        </w:rPr>
        <w:t>“New Subsidiary”</w:t>
      </w:r>
      <w:r>
        <w:rPr>
          <w:rFonts w:ascii="Times New Roman" w:eastAsia="Times New Roman" w:hAnsi="Times New Roman" w:cs="Times New Roman"/>
          <w:sz w:val="20"/>
          <w:szCs w:val="20"/>
        </w:rPr>
        <w:t>), the Obligors shall be deemed to have timely complied with this Section 9.8 if, on or prior to the date of the Omnibus Amendment, the New Subsidiary either (i) accedes to this Agreement and the Collateral Documents in accordance with the first sentence o</w:t>
      </w:r>
      <w:r>
        <w:rPr>
          <w:rFonts w:ascii="Times New Roman" w:eastAsia="Times New Roman" w:hAnsi="Times New Roman" w:cs="Times New Roman"/>
          <w:sz w:val="20"/>
          <w:szCs w:val="20"/>
        </w:rPr>
        <w:t>f this Section 9.8 or (ii) provide evidence detailing such Subsidiary’s inability to accede to this Agreement and the Collateral Documents in accordance with the second and third sentences of this Section 9.8.</w:t>
      </w:r>
    </w:p>
    <w:p w14:paraId="2F5E669D" w14:textId="77777777" w:rsidR="002F5169" w:rsidRDefault="00FE2491">
      <w:pPr>
        <w:contextualSpacing w:val="0"/>
      </w:pPr>
      <w:r>
        <w:t> </w:t>
      </w:r>
    </w:p>
    <w:p w14:paraId="53935ACB"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p w14:paraId="570EFBB5" w14:textId="77777777" w:rsidR="002F5169" w:rsidRDefault="002F5169">
      <w:pPr>
        <w:contextualSpacing w:val="0"/>
        <w:rPr>
          <w:rFonts w:ascii="Times New Roman" w:eastAsia="Times New Roman" w:hAnsi="Times New Roman" w:cs="Times New Roman"/>
          <w:sz w:val="20"/>
          <w:szCs w:val="20"/>
        </w:rPr>
      </w:pPr>
    </w:p>
    <w:p w14:paraId="74DB200C" w14:textId="77777777" w:rsidR="002F5169" w:rsidRDefault="00FE2491">
      <w:pPr>
        <w:spacing w:line="276" w:lineRule="auto"/>
        <w:contextualSpacing w:val="0"/>
        <w:rPr>
          <w:rFonts w:ascii="Times New Roman" w:eastAsia="Times New Roman" w:hAnsi="Times New Roman" w:cs="Times New Roman"/>
          <w:sz w:val="20"/>
          <w:szCs w:val="20"/>
        </w:rPr>
      </w:pPr>
      <w:r>
        <w:pict w14:anchorId="3C4759B4">
          <v:rect id="_x0000_i1037" style="width:0;height:1.5pt" o:hralign="center" o:hrstd="t" o:hr="t" fillcolor="#a0a0a0" stroked="f"/>
        </w:pict>
      </w:r>
    </w:p>
    <w:tbl>
      <w:tblPr>
        <w:tblStyle w:val="a7"/>
        <w:tblW w:w="9360" w:type="dxa"/>
        <w:tblInd w:w="-100" w:type="dxa"/>
        <w:tblLayout w:type="fixed"/>
        <w:tblLook w:val="0600" w:firstRow="0" w:lastRow="0" w:firstColumn="0" w:lastColumn="0" w:noHBand="1" w:noVBand="1"/>
      </w:tblPr>
      <w:tblGrid>
        <w:gridCol w:w="4576"/>
        <w:gridCol w:w="391"/>
        <w:gridCol w:w="4393"/>
      </w:tblGrid>
      <w:tr w:rsidR="002F5169" w14:paraId="5FF5B2B9" w14:textId="77777777">
        <w:tc>
          <w:tcPr>
            <w:tcW w:w="4575" w:type="dxa"/>
            <w:shd w:val="clear" w:color="auto" w:fill="auto"/>
            <w:tcMar>
              <w:top w:w="0" w:type="dxa"/>
              <w:left w:w="0" w:type="dxa"/>
              <w:bottom w:w="0" w:type="dxa"/>
              <w:right w:w="0" w:type="dxa"/>
            </w:tcMar>
          </w:tcPr>
          <w:p w14:paraId="15696FA3"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08EC7CB0"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73780F73"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04E58746" w14:textId="77777777">
        <w:tc>
          <w:tcPr>
            <w:tcW w:w="4575" w:type="dxa"/>
            <w:shd w:val="clear" w:color="auto" w:fill="auto"/>
            <w:tcMar>
              <w:top w:w="0" w:type="dxa"/>
              <w:left w:w="0" w:type="dxa"/>
              <w:bottom w:w="0" w:type="dxa"/>
              <w:right w:w="0" w:type="dxa"/>
            </w:tcMar>
          </w:tcPr>
          <w:p w14:paraId="6FD65E76"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Northeast Ohio Natural Gas Corp., e</w:t>
            </w:r>
            <w:r>
              <w:rPr>
                <w:rFonts w:ascii="Times New Roman" w:eastAsia="Times New Roman" w:hAnsi="Times New Roman" w:cs="Times New Roman"/>
                <w:sz w:val="20"/>
                <w:szCs w:val="20"/>
              </w:rPr>
              <w:t>t. al.</w:t>
            </w:r>
          </w:p>
        </w:tc>
        <w:tc>
          <w:tcPr>
            <w:tcW w:w="391" w:type="dxa"/>
            <w:shd w:val="clear" w:color="auto" w:fill="auto"/>
            <w:tcMar>
              <w:top w:w="0" w:type="dxa"/>
              <w:left w:w="0" w:type="dxa"/>
              <w:bottom w:w="0" w:type="dxa"/>
              <w:right w:w="0" w:type="dxa"/>
            </w:tcMar>
          </w:tcPr>
          <w:p w14:paraId="0DF2CD5B"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6BCD288"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5AA92718" w14:textId="77777777">
        <w:tc>
          <w:tcPr>
            <w:tcW w:w="4575" w:type="dxa"/>
            <w:shd w:val="clear" w:color="auto" w:fill="auto"/>
            <w:tcMar>
              <w:top w:w="0" w:type="dxa"/>
              <w:left w:w="0" w:type="dxa"/>
              <w:bottom w:w="0" w:type="dxa"/>
              <w:right w:w="0" w:type="dxa"/>
            </w:tcMar>
          </w:tcPr>
          <w:p w14:paraId="74833010"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7D7D962"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5EBB834E"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3083F597" w14:textId="77777777">
        <w:tc>
          <w:tcPr>
            <w:tcW w:w="4575" w:type="dxa"/>
            <w:shd w:val="clear" w:color="auto" w:fill="auto"/>
            <w:tcMar>
              <w:top w:w="0" w:type="dxa"/>
              <w:left w:w="0" w:type="dxa"/>
              <w:bottom w:w="0" w:type="dxa"/>
              <w:right w:w="0" w:type="dxa"/>
            </w:tcMar>
          </w:tcPr>
          <w:p w14:paraId="264DA2CE"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0B6B7F92"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609C98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51715D46" w14:textId="77777777" w:rsidR="002F5169" w:rsidRDefault="00FE2491">
      <w:pPr>
        <w:contextualSpacing w:val="0"/>
      </w:pPr>
      <w:r>
        <w:t> </w:t>
      </w:r>
    </w:p>
    <w:p w14:paraId="051421D9"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2.4 Additional Real Property; Leased Locations. </w:t>
      </w:r>
      <w:r>
        <w:rPr>
          <w:rFonts w:ascii="Times New Roman" w:eastAsia="Times New Roman" w:hAnsi="Times New Roman" w:cs="Times New Roman"/>
          <w:sz w:val="20"/>
          <w:szCs w:val="20"/>
        </w:rPr>
        <w:t>Section 9.9 of the Current Note Purchase Agreement is hereby amended by adding the following subsection (c) to the end thereof:</w:t>
      </w:r>
    </w:p>
    <w:p w14:paraId="70632605"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Notwithstanding the provisions of this Section 9.9, it is agreed that the Obligors shall not be required to provide the hold</w:t>
      </w:r>
      <w:r>
        <w:rPr>
          <w:rFonts w:ascii="Times New Roman" w:eastAsia="Times New Roman" w:hAnsi="Times New Roman" w:cs="Times New Roman"/>
          <w:sz w:val="20"/>
          <w:szCs w:val="20"/>
        </w:rPr>
        <w:t xml:space="preserve">ers a Mortgage or otherwise grant a Lien on the Real Property listed on Schedule 9.9, </w:t>
      </w:r>
      <w:r>
        <w:rPr>
          <w:rFonts w:ascii="Times New Roman" w:eastAsia="Times New Roman" w:hAnsi="Times New Roman" w:cs="Times New Roman"/>
          <w:i/>
          <w:sz w:val="20"/>
          <w:szCs w:val="20"/>
        </w:rPr>
        <w:t xml:space="preserve">provided, however, </w:t>
      </w:r>
      <w:r>
        <w:rPr>
          <w:rFonts w:ascii="Times New Roman" w:eastAsia="Times New Roman" w:hAnsi="Times New Roman" w:cs="Times New Roman"/>
          <w:sz w:val="20"/>
          <w:szCs w:val="20"/>
        </w:rPr>
        <w:t>if there are any improvements to such Real Property after the date of the Omnibus Amendment, the Obligors hereby covenant and agree to provide notice o</w:t>
      </w:r>
      <w:r>
        <w:rPr>
          <w:rFonts w:ascii="Times New Roman" w:eastAsia="Times New Roman" w:hAnsi="Times New Roman" w:cs="Times New Roman"/>
          <w:sz w:val="20"/>
          <w:szCs w:val="20"/>
        </w:rPr>
        <w:t>f such improvements to the holders not later than five Business Days after such improvements and, if requested by the Required Holders, provide to the holders a Mortgage and all other Collateral Documents reasonably requested by the Required Holders granti</w:t>
      </w:r>
      <w:r>
        <w:rPr>
          <w:rFonts w:ascii="Times New Roman" w:eastAsia="Times New Roman" w:hAnsi="Times New Roman" w:cs="Times New Roman"/>
          <w:sz w:val="20"/>
          <w:szCs w:val="20"/>
        </w:rPr>
        <w:t>ng the holders a Lien on any such Real Property, together with environmental audits, mortgage title insurance commitment, real property surveys (unless waived by the Required Holders), local counsel opinion(s) and, if reasonably required by the Required Ho</w:t>
      </w:r>
      <w:r>
        <w:rPr>
          <w:rFonts w:ascii="Times New Roman" w:eastAsia="Times New Roman" w:hAnsi="Times New Roman" w:cs="Times New Roman"/>
          <w:sz w:val="20"/>
          <w:szCs w:val="20"/>
        </w:rPr>
        <w:t>lders, supplemental casualty insurance and flood insurance, and such other documents, instruments or agreements reasonably requested by the Required Holders, in each case, in form and substance reasonably satisfactory to the Required Holders.</w:t>
      </w:r>
    </w:p>
    <w:p w14:paraId="26B683C1"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2.5. </w:t>
      </w:r>
      <w:r>
        <w:rPr>
          <w:rFonts w:ascii="Times New Roman" w:eastAsia="Times New Roman" w:hAnsi="Times New Roman" w:cs="Times New Roman"/>
          <w:i/>
          <w:sz w:val="20"/>
          <w:szCs w:val="20"/>
        </w:rPr>
        <w:t xml:space="preserve">Mergers and Consolidations; Acquisitions. </w:t>
      </w:r>
      <w:r>
        <w:rPr>
          <w:rFonts w:ascii="Times New Roman" w:eastAsia="Times New Roman" w:hAnsi="Times New Roman" w:cs="Times New Roman"/>
          <w:sz w:val="20"/>
          <w:szCs w:val="20"/>
        </w:rPr>
        <w:t>Section 10.9 of the Current Note Purchase Agreement is hereby amended by amending and restating clause (a)(ii) thereof in its entirety to read as follows:</w:t>
      </w:r>
    </w:p>
    <w:p w14:paraId="42E9595B"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any Obligor may merge with or consolidate into any oth</w:t>
      </w:r>
      <w:r>
        <w:rPr>
          <w:rFonts w:ascii="Times New Roman" w:eastAsia="Times New Roman" w:hAnsi="Times New Roman" w:cs="Times New Roman"/>
          <w:sz w:val="20"/>
          <w:szCs w:val="20"/>
        </w:rPr>
        <w:t>er Obligor so long as (A) in any merger or consolidation involving the Parent, the Parent shall be the surviving or continuing corporation, (B) in any merger or consolidation which involves Spelman and another Obligor, such other Obligor shall be the survi</w:t>
      </w:r>
      <w:r>
        <w:rPr>
          <w:rFonts w:ascii="Times New Roman" w:eastAsia="Times New Roman" w:hAnsi="Times New Roman" w:cs="Times New Roman"/>
          <w:sz w:val="20"/>
          <w:szCs w:val="20"/>
        </w:rPr>
        <w:t>ving or continuing corporation and (C) in any merger or consolidation which involves an Issuer and an Obligor other than an Issuer, if the Issuer is not the surviving or continuing corporation, then (1) the surviving or continuing corporation shall have ex</w:t>
      </w:r>
      <w:r>
        <w:rPr>
          <w:rFonts w:ascii="Times New Roman" w:eastAsia="Times New Roman" w:hAnsi="Times New Roman" w:cs="Times New Roman"/>
          <w:sz w:val="20"/>
          <w:szCs w:val="20"/>
        </w:rPr>
        <w:t>ecuted and delivered to each holder of any Notes its assumption of the due and punctual performance and observance</w:t>
      </w:r>
    </w:p>
    <w:p w14:paraId="0D15D486" w14:textId="77777777" w:rsidR="002F5169" w:rsidRDefault="00FE2491">
      <w:pPr>
        <w:contextualSpacing w:val="0"/>
      </w:pPr>
      <w:r>
        <w:t> </w:t>
      </w:r>
    </w:p>
    <w:p w14:paraId="1986D1B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p w14:paraId="6427A2A2" w14:textId="77777777" w:rsidR="002F5169" w:rsidRDefault="002F5169">
      <w:pPr>
        <w:contextualSpacing w:val="0"/>
        <w:rPr>
          <w:rFonts w:ascii="Times New Roman" w:eastAsia="Times New Roman" w:hAnsi="Times New Roman" w:cs="Times New Roman"/>
          <w:sz w:val="20"/>
          <w:szCs w:val="20"/>
        </w:rPr>
      </w:pPr>
    </w:p>
    <w:p w14:paraId="5F96FC30" w14:textId="77777777" w:rsidR="002F5169" w:rsidRDefault="00FE2491">
      <w:pPr>
        <w:spacing w:line="276" w:lineRule="auto"/>
        <w:contextualSpacing w:val="0"/>
        <w:rPr>
          <w:rFonts w:ascii="Times New Roman" w:eastAsia="Times New Roman" w:hAnsi="Times New Roman" w:cs="Times New Roman"/>
          <w:sz w:val="20"/>
          <w:szCs w:val="20"/>
        </w:rPr>
      </w:pPr>
      <w:r>
        <w:pict w14:anchorId="184911D4">
          <v:rect id="_x0000_i1038" style="width:0;height:1.5pt" o:hralign="center" o:hrstd="t" o:hr="t" fillcolor="#a0a0a0" stroked="f"/>
        </w:pict>
      </w:r>
    </w:p>
    <w:tbl>
      <w:tblPr>
        <w:tblStyle w:val="a8"/>
        <w:tblW w:w="9360" w:type="dxa"/>
        <w:tblInd w:w="-100" w:type="dxa"/>
        <w:tblLayout w:type="fixed"/>
        <w:tblLook w:val="0600" w:firstRow="0" w:lastRow="0" w:firstColumn="0" w:lastColumn="0" w:noHBand="1" w:noVBand="1"/>
      </w:tblPr>
      <w:tblGrid>
        <w:gridCol w:w="4576"/>
        <w:gridCol w:w="391"/>
        <w:gridCol w:w="4393"/>
      </w:tblGrid>
      <w:tr w:rsidR="002F5169" w14:paraId="34A50395" w14:textId="77777777">
        <w:tc>
          <w:tcPr>
            <w:tcW w:w="4575" w:type="dxa"/>
            <w:shd w:val="clear" w:color="auto" w:fill="auto"/>
            <w:tcMar>
              <w:top w:w="0" w:type="dxa"/>
              <w:left w:w="0" w:type="dxa"/>
              <w:bottom w:w="0" w:type="dxa"/>
              <w:right w:w="0" w:type="dxa"/>
            </w:tcMar>
          </w:tcPr>
          <w:p w14:paraId="3E55A763"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770354A8"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55D3AD1D"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6D4EB9B2" w14:textId="77777777">
        <w:tc>
          <w:tcPr>
            <w:tcW w:w="4575" w:type="dxa"/>
            <w:shd w:val="clear" w:color="auto" w:fill="auto"/>
            <w:tcMar>
              <w:top w:w="0" w:type="dxa"/>
              <w:left w:w="0" w:type="dxa"/>
              <w:bottom w:w="0" w:type="dxa"/>
              <w:right w:w="0" w:type="dxa"/>
            </w:tcMar>
          </w:tcPr>
          <w:p w14:paraId="398740FF"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14D5569F"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5768DF6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569F72FE" w14:textId="77777777">
        <w:tc>
          <w:tcPr>
            <w:tcW w:w="4575" w:type="dxa"/>
            <w:shd w:val="clear" w:color="auto" w:fill="auto"/>
            <w:tcMar>
              <w:top w:w="0" w:type="dxa"/>
              <w:left w:w="0" w:type="dxa"/>
              <w:bottom w:w="0" w:type="dxa"/>
              <w:right w:w="0" w:type="dxa"/>
            </w:tcMar>
          </w:tcPr>
          <w:p w14:paraId="0036CE9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51A114B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2BA43C06"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5F32A489" w14:textId="77777777">
        <w:tc>
          <w:tcPr>
            <w:tcW w:w="4575" w:type="dxa"/>
            <w:shd w:val="clear" w:color="auto" w:fill="auto"/>
            <w:tcMar>
              <w:top w:w="0" w:type="dxa"/>
              <w:left w:w="0" w:type="dxa"/>
              <w:bottom w:w="0" w:type="dxa"/>
              <w:right w:w="0" w:type="dxa"/>
            </w:tcMar>
          </w:tcPr>
          <w:p w14:paraId="3E0B58AF"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54560651"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033D3BF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34DEF6E3" w14:textId="77777777" w:rsidR="002F5169" w:rsidRDefault="00FE2491">
      <w:pPr>
        <w:contextualSpacing w:val="0"/>
      </w:pPr>
      <w:r>
        <w:t> </w:t>
      </w:r>
    </w:p>
    <w:p w14:paraId="68B22825"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of each obligation, covenant and condition of this Agreement, the Notes to which such Issuer is a party and the other Financing Agreements to which such Issuer is a party (and such surviving or continuing corporation shall thereafter be referred to as an “</w:t>
      </w:r>
      <w:r>
        <w:rPr>
          <w:rFonts w:ascii="Times New Roman" w:eastAsia="Times New Roman" w:hAnsi="Times New Roman" w:cs="Times New Roman"/>
          <w:sz w:val="20"/>
          <w:szCs w:val="20"/>
        </w:rPr>
        <w:t>Issuer” under the Financing Agreements for all purposes), (2) the surviving or continuing corporation shall have caused to be delivered to each holder of any Notes an opinion of nationally recognized independent counsel, or other independent counsel reason</w:t>
      </w:r>
      <w:r>
        <w:rPr>
          <w:rFonts w:ascii="Times New Roman" w:eastAsia="Times New Roman" w:hAnsi="Times New Roman" w:cs="Times New Roman"/>
          <w:sz w:val="20"/>
          <w:szCs w:val="20"/>
        </w:rPr>
        <w:t>ably satisfactory to the Required Holders, to the effect that all agreements or instruments effecting such assumption are enforceable in accordance with their terms and (3) each of the Guarantors at such time shall have confirmed and ratified in writing th</w:t>
      </w:r>
      <w:r>
        <w:rPr>
          <w:rFonts w:ascii="Times New Roman" w:eastAsia="Times New Roman" w:hAnsi="Times New Roman" w:cs="Times New Roman"/>
          <w:sz w:val="20"/>
          <w:szCs w:val="20"/>
        </w:rPr>
        <w:t>e Guarantee Agreement.</w:t>
      </w:r>
    </w:p>
    <w:p w14:paraId="15BB10CD"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2.6. Transfer and Exchange of Notes. </w:t>
      </w:r>
      <w:r>
        <w:rPr>
          <w:rFonts w:ascii="Times New Roman" w:eastAsia="Times New Roman" w:hAnsi="Times New Roman" w:cs="Times New Roman"/>
          <w:sz w:val="20"/>
          <w:szCs w:val="20"/>
        </w:rPr>
        <w:t xml:space="preserve">Section 13.2 of the Current Note Purchase Agreement is hereby amended by (a) replacing the reference to the phrase “one or more new Notes” appearing in the first sentence thereof with the </w:t>
      </w:r>
      <w:r>
        <w:rPr>
          <w:rFonts w:ascii="Times New Roman" w:eastAsia="Times New Roman" w:hAnsi="Times New Roman" w:cs="Times New Roman"/>
          <w:sz w:val="20"/>
          <w:szCs w:val="20"/>
        </w:rPr>
        <w:t>phrase “one or more new Notes of the same Series” and (b) replacing the reference to the phrase “Exhibit 1” appearing in the second sentence thereof with the phrase “Exhibit 1 to the First Amendment or Exhibit 1 to the Omnibus Amendment, as the case may be</w:t>
      </w:r>
      <w:r>
        <w:rPr>
          <w:rFonts w:ascii="Times New Roman" w:eastAsia="Times New Roman" w:hAnsi="Times New Roman" w:cs="Times New Roman"/>
          <w:sz w:val="20"/>
          <w:szCs w:val="20"/>
        </w:rPr>
        <w:t>”.</w:t>
      </w:r>
    </w:p>
    <w:p w14:paraId="44803787"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2.7. Replacement of Notes. </w:t>
      </w:r>
      <w:r>
        <w:rPr>
          <w:rFonts w:ascii="Times New Roman" w:eastAsia="Times New Roman" w:hAnsi="Times New Roman" w:cs="Times New Roman"/>
          <w:sz w:val="20"/>
          <w:szCs w:val="20"/>
        </w:rPr>
        <w:t>Section 13.3 of the Current Note Purchase Agreement is hereby amended by replacing the reference to the phrase “a new Note” appearing therein with the phrase “a new Note of the same Series”.</w:t>
      </w:r>
    </w:p>
    <w:p w14:paraId="05DF1295"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2.8. Guarantee. </w:t>
      </w:r>
      <w:r>
        <w:rPr>
          <w:rFonts w:ascii="Times New Roman" w:eastAsia="Times New Roman" w:hAnsi="Times New Roman" w:cs="Times New Roman"/>
          <w:sz w:val="20"/>
          <w:szCs w:val="20"/>
        </w:rPr>
        <w:t>Sec</w:t>
      </w:r>
      <w:r>
        <w:rPr>
          <w:rFonts w:ascii="Times New Roman" w:eastAsia="Times New Roman" w:hAnsi="Times New Roman" w:cs="Times New Roman"/>
          <w:sz w:val="20"/>
          <w:szCs w:val="20"/>
        </w:rPr>
        <w:t>tion 22.1 of the Current Note Purchase Agreement is hereby amended by amending and restating clause (a) thereof in its entirety to read as follows:</w:t>
      </w:r>
    </w:p>
    <w:p w14:paraId="59D89E1E"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 </w:t>
      </w:r>
      <w:r>
        <w:rPr>
          <w:rFonts w:ascii="Times New Roman" w:eastAsia="Times New Roman" w:hAnsi="Times New Roman" w:cs="Times New Roman"/>
          <w:b/>
          <w:sz w:val="20"/>
          <w:szCs w:val="20"/>
        </w:rPr>
        <w:t>Guaranteed Obligations</w:t>
      </w:r>
      <w:r>
        <w:rPr>
          <w:rFonts w:ascii="Times New Roman" w:eastAsia="Times New Roman" w:hAnsi="Times New Roman" w:cs="Times New Roman"/>
          <w:sz w:val="20"/>
          <w:szCs w:val="20"/>
        </w:rPr>
        <w:t>.</w:t>
      </w:r>
    </w:p>
    <w:p w14:paraId="6636C362"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 Each 2011 Notes Guarantor, jointly and severally, hereby irrevocably, absolu</w:t>
      </w:r>
      <w:r>
        <w:rPr>
          <w:rFonts w:ascii="Times New Roman" w:eastAsia="Times New Roman" w:hAnsi="Times New Roman" w:cs="Times New Roman"/>
          <w:sz w:val="20"/>
          <w:szCs w:val="20"/>
        </w:rPr>
        <w:t>tely and unconditionally guarantees to the holders from time to time of the Series 2011 Notes: (A) the full and prompt payment on demand of the principal of all of the Series 2011 Notes and of the interest thereon at the rate therein stipulated (including,</w:t>
      </w:r>
      <w:r>
        <w:rPr>
          <w:rFonts w:ascii="Times New Roman" w:eastAsia="Times New Roman" w:hAnsi="Times New Roman" w:cs="Times New Roman"/>
          <w:sz w:val="20"/>
          <w:szCs w:val="20"/>
        </w:rPr>
        <w:t xml:space="preserve"> without limitation, to the extent legally enforceable, interest on any overdue principal, Make-Whole Amount, if any, and interest at the rates specified in the Series 2011 Notes and interest accruing or becoming owing both prior to and subsequent to the c</w:t>
      </w:r>
      <w:r>
        <w:rPr>
          <w:rFonts w:ascii="Times New Roman" w:eastAsia="Times New Roman" w:hAnsi="Times New Roman" w:cs="Times New Roman"/>
          <w:sz w:val="20"/>
          <w:szCs w:val="20"/>
        </w:rPr>
        <w:t>ommencement of any bankruptcy, reorganization or similar proceeding involving a 2011 Notes Obligor) and the Make-Whole Amount, if any, and all other amounts owing to the holders from time to time under the Series 2011 Notes and the Financing</w:t>
      </w:r>
    </w:p>
    <w:p w14:paraId="5DF26250" w14:textId="77777777" w:rsidR="002F5169" w:rsidRDefault="00FE2491">
      <w:pPr>
        <w:contextualSpacing w:val="0"/>
      </w:pPr>
      <w:r>
        <w:t> </w:t>
      </w:r>
    </w:p>
    <w:p w14:paraId="36B27D7E"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14:paraId="788509DC" w14:textId="77777777" w:rsidR="002F5169" w:rsidRDefault="002F5169">
      <w:pPr>
        <w:contextualSpacing w:val="0"/>
        <w:rPr>
          <w:rFonts w:ascii="Times New Roman" w:eastAsia="Times New Roman" w:hAnsi="Times New Roman" w:cs="Times New Roman"/>
          <w:sz w:val="20"/>
          <w:szCs w:val="20"/>
        </w:rPr>
      </w:pPr>
    </w:p>
    <w:p w14:paraId="22D83AE1" w14:textId="77777777" w:rsidR="002F5169" w:rsidRDefault="00FE2491">
      <w:pPr>
        <w:spacing w:line="276" w:lineRule="auto"/>
        <w:contextualSpacing w:val="0"/>
        <w:rPr>
          <w:rFonts w:ascii="Times New Roman" w:eastAsia="Times New Roman" w:hAnsi="Times New Roman" w:cs="Times New Roman"/>
          <w:sz w:val="20"/>
          <w:szCs w:val="20"/>
        </w:rPr>
      </w:pPr>
      <w:r>
        <w:pict w14:anchorId="463DB7C6">
          <v:rect id="_x0000_i1039" style="width:0;height:1.5pt" o:hralign="center" o:hrstd="t" o:hr="t" fillcolor="#a0a0a0" stroked="f"/>
        </w:pict>
      </w:r>
    </w:p>
    <w:tbl>
      <w:tblPr>
        <w:tblStyle w:val="a9"/>
        <w:tblW w:w="9360" w:type="dxa"/>
        <w:tblInd w:w="-100" w:type="dxa"/>
        <w:tblLayout w:type="fixed"/>
        <w:tblLook w:val="0600" w:firstRow="0" w:lastRow="0" w:firstColumn="0" w:lastColumn="0" w:noHBand="1" w:noVBand="1"/>
      </w:tblPr>
      <w:tblGrid>
        <w:gridCol w:w="4576"/>
        <w:gridCol w:w="391"/>
        <w:gridCol w:w="4393"/>
      </w:tblGrid>
      <w:tr w:rsidR="002F5169" w14:paraId="03E928F6" w14:textId="77777777">
        <w:tc>
          <w:tcPr>
            <w:tcW w:w="4575" w:type="dxa"/>
            <w:shd w:val="clear" w:color="auto" w:fill="auto"/>
            <w:tcMar>
              <w:top w:w="0" w:type="dxa"/>
              <w:left w:w="0" w:type="dxa"/>
              <w:bottom w:w="0" w:type="dxa"/>
              <w:right w:w="0" w:type="dxa"/>
            </w:tcMar>
          </w:tcPr>
          <w:p w14:paraId="5C578A40"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55FA227"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60DC7108"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5BE8F489" w14:textId="77777777">
        <w:tc>
          <w:tcPr>
            <w:tcW w:w="4575" w:type="dxa"/>
            <w:shd w:val="clear" w:color="auto" w:fill="auto"/>
            <w:tcMar>
              <w:top w:w="0" w:type="dxa"/>
              <w:left w:w="0" w:type="dxa"/>
              <w:bottom w:w="0" w:type="dxa"/>
              <w:right w:w="0" w:type="dxa"/>
            </w:tcMar>
          </w:tcPr>
          <w:p w14:paraId="22D50BCF"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6232BEA4"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4FC88D7E"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776E5680" w14:textId="77777777">
        <w:tc>
          <w:tcPr>
            <w:tcW w:w="4575" w:type="dxa"/>
            <w:shd w:val="clear" w:color="auto" w:fill="auto"/>
            <w:tcMar>
              <w:top w:w="0" w:type="dxa"/>
              <w:left w:w="0" w:type="dxa"/>
              <w:bottom w:w="0" w:type="dxa"/>
              <w:right w:w="0" w:type="dxa"/>
            </w:tcMar>
          </w:tcPr>
          <w:p w14:paraId="12FA1CD7"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0311B41"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6EF5A77"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2D6F9742" w14:textId="77777777">
        <w:tc>
          <w:tcPr>
            <w:tcW w:w="4575" w:type="dxa"/>
            <w:shd w:val="clear" w:color="auto" w:fill="auto"/>
            <w:tcMar>
              <w:top w:w="0" w:type="dxa"/>
              <w:left w:w="0" w:type="dxa"/>
              <w:bottom w:w="0" w:type="dxa"/>
              <w:right w:w="0" w:type="dxa"/>
            </w:tcMar>
          </w:tcPr>
          <w:p w14:paraId="5EF97372"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2CEBB80"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6FFBE43B"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2D0A8124" w14:textId="77777777" w:rsidR="002F5169" w:rsidRDefault="00FE2491">
      <w:pPr>
        <w:contextualSpacing w:val="0"/>
      </w:pPr>
      <w:r>
        <w:t> </w:t>
      </w:r>
    </w:p>
    <w:p w14:paraId="07090478"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Agreements when and as the same shall become due and payable, whether by lapse of time, upon redempti</w:t>
      </w:r>
      <w:r>
        <w:rPr>
          <w:rFonts w:ascii="Times New Roman" w:eastAsia="Times New Roman" w:hAnsi="Times New Roman" w:cs="Times New Roman"/>
          <w:sz w:val="20"/>
          <w:szCs w:val="20"/>
        </w:rPr>
        <w:t>on or prepayment, by extension or by acceleration or declaration, or otherwise, (B) the full and prompt performance and observance by the 2011 Notes Obligors of each and all of the covenants and agreements required to be performed or observed by such Perso</w:t>
      </w:r>
      <w:r>
        <w:rPr>
          <w:rFonts w:ascii="Times New Roman" w:eastAsia="Times New Roman" w:hAnsi="Times New Roman" w:cs="Times New Roman"/>
          <w:sz w:val="20"/>
          <w:szCs w:val="20"/>
        </w:rPr>
        <w:t xml:space="preserve">ns under the terms of the Financing Agreements, and (C) payment, upon demand by any holder of the Series 2011 Notes, of all costs and expenses, legal or otherwise (including reasonable attorneys fees) and such expenses, if any, as shall have been expended </w:t>
      </w:r>
      <w:r>
        <w:rPr>
          <w:rFonts w:ascii="Times New Roman" w:eastAsia="Times New Roman" w:hAnsi="Times New Roman" w:cs="Times New Roman"/>
          <w:sz w:val="20"/>
          <w:szCs w:val="20"/>
        </w:rPr>
        <w:t>or incurred in the protection or enforcement of any right or privilege under the Financing Agreements or this Guarantee Agreement or in any consultation or action in connection therewith, and in each and every case irrespective of the validity, regularity,</w:t>
      </w:r>
      <w:r>
        <w:rPr>
          <w:rFonts w:ascii="Times New Roman" w:eastAsia="Times New Roman" w:hAnsi="Times New Roman" w:cs="Times New Roman"/>
          <w:sz w:val="20"/>
          <w:szCs w:val="20"/>
        </w:rPr>
        <w:t xml:space="preserve"> or enforcement of any of the Financing Agreements or any of the terms thereof or of any other like circumstance or circumstances (all of the obligations described in the foregoing clause (A), clause (B) and clause (C) being referred to herein as the </w:t>
      </w:r>
      <w:r>
        <w:rPr>
          <w:rFonts w:ascii="Times New Roman" w:eastAsia="Times New Roman" w:hAnsi="Times New Roman" w:cs="Times New Roman"/>
          <w:b/>
          <w:sz w:val="20"/>
          <w:szCs w:val="20"/>
        </w:rPr>
        <w:t>“2011</w:t>
      </w:r>
      <w:r>
        <w:rPr>
          <w:rFonts w:ascii="Times New Roman" w:eastAsia="Times New Roman" w:hAnsi="Times New Roman" w:cs="Times New Roman"/>
          <w:b/>
          <w:sz w:val="20"/>
          <w:szCs w:val="20"/>
        </w:rPr>
        <w:t xml:space="preserve"> Notes Guaranteed Obligations”</w:t>
      </w:r>
      <w:r>
        <w:rPr>
          <w:rFonts w:ascii="Times New Roman" w:eastAsia="Times New Roman" w:hAnsi="Times New Roman" w:cs="Times New Roman"/>
          <w:sz w:val="20"/>
          <w:szCs w:val="20"/>
        </w:rPr>
        <w:t>).</w:t>
      </w:r>
    </w:p>
    <w:p w14:paraId="7FFD2085"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Each 2012 Notes Guarantor, jointly and severally, hereby irrevocably, absolutely and unconditionally guarantees to the holders from time to time of the Series 2012 Notes: (A) the full and prompt payment on demand of th</w:t>
      </w:r>
      <w:r>
        <w:rPr>
          <w:rFonts w:ascii="Times New Roman" w:eastAsia="Times New Roman" w:hAnsi="Times New Roman" w:cs="Times New Roman"/>
          <w:sz w:val="20"/>
          <w:szCs w:val="20"/>
        </w:rPr>
        <w:t>e principal of all of the Series 2012 Notes and of the interest thereon at the rate therein stipulated (including, without limitation, to the extent legally enforceable, interest on any overdue principal, Make-Whole Amount, if any, and interest at the rate</w:t>
      </w:r>
      <w:r>
        <w:rPr>
          <w:rFonts w:ascii="Times New Roman" w:eastAsia="Times New Roman" w:hAnsi="Times New Roman" w:cs="Times New Roman"/>
          <w:sz w:val="20"/>
          <w:szCs w:val="20"/>
        </w:rPr>
        <w:t>s specified in the Series 2012 Notes and interest accruing or becoming owing both prior to and subsequent to the commencement of any bankruptcy, reorganization or similar proceeding involving a 2012 Notes Obligor) and the Make-Whole Amount, if any, and all</w:t>
      </w:r>
      <w:r>
        <w:rPr>
          <w:rFonts w:ascii="Times New Roman" w:eastAsia="Times New Roman" w:hAnsi="Times New Roman" w:cs="Times New Roman"/>
          <w:sz w:val="20"/>
          <w:szCs w:val="20"/>
        </w:rPr>
        <w:t xml:space="preserve"> other amounts owing to the holders from time to time under the Series 2012 Notes and the Financing Agreements when and as the same shall become due and payable, whether by lapse of time, upon redemption or prepayment, by extension or by acceleration or de</w:t>
      </w:r>
      <w:r>
        <w:rPr>
          <w:rFonts w:ascii="Times New Roman" w:eastAsia="Times New Roman" w:hAnsi="Times New Roman" w:cs="Times New Roman"/>
          <w:sz w:val="20"/>
          <w:szCs w:val="20"/>
        </w:rPr>
        <w:t>claration, or otherwise, (B) the full and prompt performance and observance by the 2012 Notes Obligors of each and all of the covenants and agreements required to be performed or observed by such Persons under the terms of the Financing Agreements, and (C)</w:t>
      </w:r>
      <w:r>
        <w:rPr>
          <w:rFonts w:ascii="Times New Roman" w:eastAsia="Times New Roman" w:hAnsi="Times New Roman" w:cs="Times New Roman"/>
          <w:sz w:val="20"/>
          <w:szCs w:val="20"/>
        </w:rPr>
        <w:t xml:space="preserve"> payment, upon demand by any holder of the Series 2012 Notes, of all costs and expenses, legal or otherwise (including reasonable attorneys fees) and such expenses, if any, as shall have been expended or incurred in the protection or enforcement of any rig</w:t>
      </w:r>
      <w:r>
        <w:rPr>
          <w:rFonts w:ascii="Times New Roman" w:eastAsia="Times New Roman" w:hAnsi="Times New Roman" w:cs="Times New Roman"/>
          <w:sz w:val="20"/>
          <w:szCs w:val="20"/>
        </w:rPr>
        <w:t>ht or privilege under the Financing</w:t>
      </w:r>
    </w:p>
    <w:p w14:paraId="2CD57F9C" w14:textId="77777777" w:rsidR="002F5169" w:rsidRDefault="00FE2491">
      <w:pPr>
        <w:contextualSpacing w:val="0"/>
      </w:pPr>
      <w:r>
        <w:t> </w:t>
      </w:r>
    </w:p>
    <w:p w14:paraId="158D4FBA"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p w14:paraId="6938540E" w14:textId="77777777" w:rsidR="002F5169" w:rsidRDefault="002F5169">
      <w:pPr>
        <w:contextualSpacing w:val="0"/>
        <w:rPr>
          <w:rFonts w:ascii="Times New Roman" w:eastAsia="Times New Roman" w:hAnsi="Times New Roman" w:cs="Times New Roman"/>
          <w:sz w:val="20"/>
          <w:szCs w:val="20"/>
        </w:rPr>
      </w:pPr>
    </w:p>
    <w:p w14:paraId="30FD93D9" w14:textId="77777777" w:rsidR="002F5169" w:rsidRDefault="00FE2491">
      <w:pPr>
        <w:spacing w:line="276" w:lineRule="auto"/>
        <w:contextualSpacing w:val="0"/>
        <w:rPr>
          <w:rFonts w:ascii="Times New Roman" w:eastAsia="Times New Roman" w:hAnsi="Times New Roman" w:cs="Times New Roman"/>
          <w:sz w:val="20"/>
          <w:szCs w:val="20"/>
        </w:rPr>
      </w:pPr>
      <w:r>
        <w:pict w14:anchorId="48C004E4">
          <v:rect id="_x0000_i1040" style="width:0;height:1.5pt" o:hralign="center" o:hrstd="t" o:hr="t" fillcolor="#a0a0a0" stroked="f"/>
        </w:pict>
      </w:r>
    </w:p>
    <w:tbl>
      <w:tblPr>
        <w:tblStyle w:val="aa"/>
        <w:tblW w:w="9360" w:type="dxa"/>
        <w:tblInd w:w="-100" w:type="dxa"/>
        <w:tblLayout w:type="fixed"/>
        <w:tblLook w:val="0600" w:firstRow="0" w:lastRow="0" w:firstColumn="0" w:lastColumn="0" w:noHBand="1" w:noVBand="1"/>
      </w:tblPr>
      <w:tblGrid>
        <w:gridCol w:w="4576"/>
        <w:gridCol w:w="391"/>
        <w:gridCol w:w="4393"/>
      </w:tblGrid>
      <w:tr w:rsidR="002F5169" w14:paraId="24C07D9F" w14:textId="77777777">
        <w:tc>
          <w:tcPr>
            <w:tcW w:w="4575" w:type="dxa"/>
            <w:shd w:val="clear" w:color="auto" w:fill="auto"/>
            <w:tcMar>
              <w:top w:w="0" w:type="dxa"/>
              <w:left w:w="0" w:type="dxa"/>
              <w:bottom w:w="0" w:type="dxa"/>
              <w:right w:w="0" w:type="dxa"/>
            </w:tcMar>
          </w:tcPr>
          <w:p w14:paraId="0B1DC1DA"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0FA28FC1"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6A71A47F"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6142056F" w14:textId="77777777">
        <w:tc>
          <w:tcPr>
            <w:tcW w:w="4575" w:type="dxa"/>
            <w:shd w:val="clear" w:color="auto" w:fill="auto"/>
            <w:tcMar>
              <w:top w:w="0" w:type="dxa"/>
              <w:left w:w="0" w:type="dxa"/>
              <w:bottom w:w="0" w:type="dxa"/>
              <w:right w:w="0" w:type="dxa"/>
            </w:tcMar>
          </w:tcPr>
          <w:p w14:paraId="079FFC4E"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1F9EF103"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2F90CE2B"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6D8D7607" w14:textId="77777777">
        <w:tc>
          <w:tcPr>
            <w:tcW w:w="4575" w:type="dxa"/>
            <w:shd w:val="clear" w:color="auto" w:fill="auto"/>
            <w:tcMar>
              <w:top w:w="0" w:type="dxa"/>
              <w:left w:w="0" w:type="dxa"/>
              <w:bottom w:w="0" w:type="dxa"/>
              <w:right w:w="0" w:type="dxa"/>
            </w:tcMar>
          </w:tcPr>
          <w:p w14:paraId="3CD76DE8"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FA03D6A"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160E712"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392BA740" w14:textId="77777777">
        <w:tc>
          <w:tcPr>
            <w:tcW w:w="4575" w:type="dxa"/>
            <w:shd w:val="clear" w:color="auto" w:fill="auto"/>
            <w:tcMar>
              <w:top w:w="0" w:type="dxa"/>
              <w:left w:w="0" w:type="dxa"/>
              <w:bottom w:w="0" w:type="dxa"/>
              <w:right w:w="0" w:type="dxa"/>
            </w:tcMar>
          </w:tcPr>
          <w:p w14:paraId="66F5D83C"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00757302"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4C9B4D9"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5ABC0CFD" w14:textId="77777777" w:rsidR="002F5169" w:rsidRDefault="00FE2491">
      <w:pPr>
        <w:contextualSpacing w:val="0"/>
      </w:pPr>
      <w:r>
        <w:t> </w:t>
      </w:r>
    </w:p>
    <w:p w14:paraId="7B4B3A0C"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Agreements or this Guarantee Agreement or in any consultation or action in connection therewith, and in each and </w:t>
      </w:r>
      <w:r>
        <w:rPr>
          <w:rFonts w:ascii="Times New Roman" w:eastAsia="Times New Roman" w:hAnsi="Times New Roman" w:cs="Times New Roman"/>
          <w:sz w:val="20"/>
          <w:szCs w:val="20"/>
        </w:rPr>
        <w:lastRenderedPageBreak/>
        <w:t>every case irrespective of the validity, regularity, or enforcement of any of the Financing Agreements or any of the terms thereof or of any ot</w:t>
      </w:r>
      <w:r>
        <w:rPr>
          <w:rFonts w:ascii="Times New Roman" w:eastAsia="Times New Roman" w:hAnsi="Times New Roman" w:cs="Times New Roman"/>
          <w:sz w:val="20"/>
          <w:szCs w:val="20"/>
        </w:rPr>
        <w:t xml:space="preserve">her like circumstance or circumstances (all of the obligations described in the foregoing clause (A), clause (B) and clause (C) being referred to herein as the </w:t>
      </w:r>
      <w:r>
        <w:rPr>
          <w:rFonts w:ascii="Times New Roman" w:eastAsia="Times New Roman" w:hAnsi="Times New Roman" w:cs="Times New Roman"/>
          <w:b/>
          <w:sz w:val="20"/>
          <w:szCs w:val="20"/>
        </w:rPr>
        <w:t>“2012 Notes Guaranteed Obligations”</w:t>
      </w:r>
      <w:r>
        <w:rPr>
          <w:rFonts w:ascii="Times New Roman" w:eastAsia="Times New Roman" w:hAnsi="Times New Roman" w:cs="Times New Roman"/>
          <w:sz w:val="20"/>
          <w:szCs w:val="20"/>
        </w:rPr>
        <w:t>; and the 2012 Notes Guaranteed Obligations together with the</w:t>
      </w:r>
      <w:r>
        <w:rPr>
          <w:rFonts w:ascii="Times New Roman" w:eastAsia="Times New Roman" w:hAnsi="Times New Roman" w:cs="Times New Roman"/>
          <w:sz w:val="20"/>
          <w:szCs w:val="20"/>
        </w:rPr>
        <w:t xml:space="preserve"> 2011 Notes Guaranteed Obligations, as applicable, the </w:t>
      </w:r>
      <w:r>
        <w:rPr>
          <w:rFonts w:ascii="Times New Roman" w:eastAsia="Times New Roman" w:hAnsi="Times New Roman" w:cs="Times New Roman"/>
          <w:b/>
          <w:sz w:val="20"/>
          <w:szCs w:val="20"/>
        </w:rPr>
        <w:t>“Guaranteed Obligations”</w:t>
      </w:r>
      <w:r>
        <w:rPr>
          <w:rFonts w:ascii="Times New Roman" w:eastAsia="Times New Roman" w:hAnsi="Times New Roman" w:cs="Times New Roman"/>
          <w:sz w:val="20"/>
          <w:szCs w:val="20"/>
        </w:rPr>
        <w:t>).</w:t>
      </w:r>
    </w:p>
    <w:p w14:paraId="0FFECD08"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(iii) The guaranty of the Guaranteed Obligations herein provided for is a guaranty of the immediate and timely payment of the principal, interest and Make-Whole Amount, if an</w:t>
      </w:r>
      <w:r>
        <w:rPr>
          <w:rFonts w:ascii="Times New Roman" w:eastAsia="Times New Roman" w:hAnsi="Times New Roman" w:cs="Times New Roman"/>
          <w:sz w:val="20"/>
          <w:szCs w:val="20"/>
        </w:rPr>
        <w:t>y, on the Notes as and when the same are due and payable and shall not be deemed to be a guaranty only of the collectability of such payments and that in consequence thereof each holder of the Notes may sue any Guarantor directly upon such Guaranteed Oblig</w:t>
      </w:r>
      <w:r>
        <w:rPr>
          <w:rFonts w:ascii="Times New Roman" w:eastAsia="Times New Roman" w:hAnsi="Times New Roman" w:cs="Times New Roman"/>
          <w:sz w:val="20"/>
          <w:szCs w:val="20"/>
        </w:rPr>
        <w:t xml:space="preserve">ations. Each Guarantor agrees as a primary obligation to indemnify each Noteholder from time to time on demand from and against any loss incurred by it as a result of any Financing Agreement being or becoming void, voidable or unenforceable for any reason </w:t>
      </w:r>
      <w:r>
        <w:rPr>
          <w:rFonts w:ascii="Times New Roman" w:eastAsia="Times New Roman" w:hAnsi="Times New Roman" w:cs="Times New Roman"/>
          <w:sz w:val="20"/>
          <w:szCs w:val="20"/>
        </w:rPr>
        <w:t>whatsoever, whether or not known to such Noteholder, the amount of such loss being the amount which such Noteholder would otherwise have been entitled to recover from the Guarantor.</w:t>
      </w:r>
    </w:p>
    <w:p w14:paraId="3D0C6A52"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2.9. Amendment to Defined Terms. </w:t>
      </w:r>
      <w:r>
        <w:rPr>
          <w:rFonts w:ascii="Times New Roman" w:eastAsia="Times New Roman" w:hAnsi="Times New Roman" w:cs="Times New Roman"/>
          <w:sz w:val="20"/>
          <w:szCs w:val="20"/>
        </w:rPr>
        <w:t xml:space="preserve">The definitions of </w:t>
      </w:r>
      <w:r>
        <w:rPr>
          <w:rFonts w:ascii="Times New Roman" w:eastAsia="Times New Roman" w:hAnsi="Times New Roman" w:cs="Times New Roman"/>
          <w:i/>
          <w:sz w:val="20"/>
          <w:szCs w:val="20"/>
        </w:rPr>
        <w:t>“Agreement”, “</w:t>
      </w:r>
      <w:r>
        <w:rPr>
          <w:rFonts w:ascii="Times New Roman" w:eastAsia="Times New Roman" w:hAnsi="Times New Roman" w:cs="Times New Roman"/>
          <w:i/>
          <w:sz w:val="20"/>
          <w:szCs w:val="20"/>
        </w:rPr>
        <w:t>Guarantors”, “Issuers”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“Notes”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“Obligors”</w:t>
      </w:r>
      <w:r>
        <w:rPr>
          <w:rFonts w:ascii="Times New Roman" w:eastAsia="Times New Roman" w:hAnsi="Times New Roman" w:cs="Times New Roman"/>
          <w:sz w:val="20"/>
          <w:szCs w:val="20"/>
        </w:rPr>
        <w:t xml:space="preserve"> set forth in the Current Note Purchase Agreement are hereby amended and restated in their entirety to read as follows:</w:t>
      </w:r>
    </w:p>
    <w:p w14:paraId="2057B165"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“Agreement” </w:t>
      </w:r>
      <w:r>
        <w:rPr>
          <w:rFonts w:ascii="Times New Roman" w:eastAsia="Times New Roman" w:hAnsi="Times New Roman" w:cs="Times New Roman"/>
          <w:sz w:val="20"/>
          <w:szCs w:val="20"/>
        </w:rPr>
        <w:t>means this Note Purchase Agreement dated as of November 1, 2010, as amended by</w:t>
      </w:r>
      <w:r>
        <w:rPr>
          <w:rFonts w:ascii="Times New Roman" w:eastAsia="Times New Roman" w:hAnsi="Times New Roman" w:cs="Times New Roman"/>
          <w:sz w:val="20"/>
          <w:szCs w:val="20"/>
        </w:rPr>
        <w:t xml:space="preserve"> the First Amendment and the Second Amendment, and as further amended and supplemented by the Omnibus Amendment, and as may be further amended, restated, supplemented or otherwise modified from time to time.</w:t>
      </w:r>
    </w:p>
    <w:p w14:paraId="5F3D2EDB"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“Guarantors”</w:t>
      </w:r>
      <w:r>
        <w:rPr>
          <w:rFonts w:ascii="Times New Roman" w:eastAsia="Times New Roman" w:hAnsi="Times New Roman" w:cs="Times New Roman"/>
          <w:sz w:val="20"/>
          <w:szCs w:val="20"/>
        </w:rPr>
        <w:t xml:space="preserve"> means the 2011 Notes Guarantors and</w:t>
      </w:r>
      <w:r>
        <w:rPr>
          <w:rFonts w:ascii="Times New Roman" w:eastAsia="Times New Roman" w:hAnsi="Times New Roman" w:cs="Times New Roman"/>
          <w:sz w:val="20"/>
          <w:szCs w:val="20"/>
        </w:rPr>
        <w:t xml:space="preserve"> the 2012 Notes Guarantors, as applicable, and </w:t>
      </w:r>
      <w:r>
        <w:rPr>
          <w:rFonts w:ascii="Times New Roman" w:eastAsia="Times New Roman" w:hAnsi="Times New Roman" w:cs="Times New Roman"/>
          <w:b/>
          <w:sz w:val="20"/>
          <w:szCs w:val="20"/>
        </w:rPr>
        <w:t>“Guarantor”</w:t>
      </w:r>
      <w:r>
        <w:rPr>
          <w:rFonts w:ascii="Times New Roman" w:eastAsia="Times New Roman" w:hAnsi="Times New Roman" w:cs="Times New Roman"/>
          <w:sz w:val="20"/>
          <w:szCs w:val="20"/>
        </w:rPr>
        <w:t xml:space="preserve"> means, individually, any one of them;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that, for the avoidance of doubt, Spelman’s obligations as a “Guarantor” under this Agreement and each other Financing Agreement shall not include an </w:t>
      </w:r>
      <w:r>
        <w:rPr>
          <w:rFonts w:ascii="Times New Roman" w:eastAsia="Times New Roman" w:hAnsi="Times New Roman" w:cs="Times New Roman"/>
          <w:sz w:val="20"/>
          <w:szCs w:val="20"/>
        </w:rPr>
        <w:t>Obligation to guarantee the payment or performance of the Series 2012 Notes.</w:t>
      </w:r>
    </w:p>
    <w:p w14:paraId="493B661E" w14:textId="77777777" w:rsidR="002F5169" w:rsidRDefault="00FE2491">
      <w:pPr>
        <w:contextualSpacing w:val="0"/>
      </w:pPr>
      <w:r>
        <w:t> </w:t>
      </w:r>
    </w:p>
    <w:p w14:paraId="06C96F95"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p w14:paraId="78CA6312" w14:textId="77777777" w:rsidR="002F5169" w:rsidRDefault="002F5169">
      <w:pPr>
        <w:contextualSpacing w:val="0"/>
        <w:rPr>
          <w:rFonts w:ascii="Times New Roman" w:eastAsia="Times New Roman" w:hAnsi="Times New Roman" w:cs="Times New Roman"/>
          <w:sz w:val="20"/>
          <w:szCs w:val="20"/>
        </w:rPr>
      </w:pPr>
    </w:p>
    <w:p w14:paraId="07478F5F" w14:textId="77777777" w:rsidR="002F5169" w:rsidRDefault="00FE2491">
      <w:pPr>
        <w:spacing w:line="276" w:lineRule="auto"/>
        <w:contextualSpacing w:val="0"/>
        <w:rPr>
          <w:rFonts w:ascii="Times New Roman" w:eastAsia="Times New Roman" w:hAnsi="Times New Roman" w:cs="Times New Roman"/>
          <w:sz w:val="20"/>
          <w:szCs w:val="20"/>
        </w:rPr>
      </w:pPr>
      <w:r>
        <w:pict w14:anchorId="09887021">
          <v:rect id="_x0000_i1041" style="width:0;height:1.5pt" o:hralign="center" o:hrstd="t" o:hr="t" fillcolor="#a0a0a0" stroked="f"/>
        </w:pict>
      </w:r>
    </w:p>
    <w:tbl>
      <w:tblPr>
        <w:tblStyle w:val="ab"/>
        <w:tblW w:w="9360" w:type="dxa"/>
        <w:tblInd w:w="-100" w:type="dxa"/>
        <w:tblLayout w:type="fixed"/>
        <w:tblLook w:val="0600" w:firstRow="0" w:lastRow="0" w:firstColumn="0" w:lastColumn="0" w:noHBand="1" w:noVBand="1"/>
      </w:tblPr>
      <w:tblGrid>
        <w:gridCol w:w="4576"/>
        <w:gridCol w:w="391"/>
        <w:gridCol w:w="4393"/>
      </w:tblGrid>
      <w:tr w:rsidR="002F5169" w14:paraId="34058322" w14:textId="77777777">
        <w:tc>
          <w:tcPr>
            <w:tcW w:w="4575" w:type="dxa"/>
            <w:shd w:val="clear" w:color="auto" w:fill="auto"/>
            <w:tcMar>
              <w:top w:w="0" w:type="dxa"/>
              <w:left w:w="0" w:type="dxa"/>
              <w:bottom w:w="0" w:type="dxa"/>
              <w:right w:w="0" w:type="dxa"/>
            </w:tcMar>
          </w:tcPr>
          <w:p w14:paraId="5F53DD4B"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F5D5F69"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2C221ED4"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49B68901" w14:textId="77777777">
        <w:tc>
          <w:tcPr>
            <w:tcW w:w="4575" w:type="dxa"/>
            <w:shd w:val="clear" w:color="auto" w:fill="auto"/>
            <w:tcMar>
              <w:top w:w="0" w:type="dxa"/>
              <w:left w:w="0" w:type="dxa"/>
              <w:bottom w:w="0" w:type="dxa"/>
              <w:right w:w="0" w:type="dxa"/>
            </w:tcMar>
          </w:tcPr>
          <w:p w14:paraId="52847A3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3F510857"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22B9B737"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526C348C" w14:textId="77777777">
        <w:tc>
          <w:tcPr>
            <w:tcW w:w="4575" w:type="dxa"/>
            <w:shd w:val="clear" w:color="auto" w:fill="auto"/>
            <w:tcMar>
              <w:top w:w="0" w:type="dxa"/>
              <w:left w:w="0" w:type="dxa"/>
              <w:bottom w:w="0" w:type="dxa"/>
              <w:right w:w="0" w:type="dxa"/>
            </w:tcMar>
          </w:tcPr>
          <w:p w14:paraId="7AB2C4E6"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3738AE1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47B1F4B"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680338CA" w14:textId="77777777">
        <w:tc>
          <w:tcPr>
            <w:tcW w:w="4575" w:type="dxa"/>
            <w:shd w:val="clear" w:color="auto" w:fill="auto"/>
            <w:tcMar>
              <w:top w:w="0" w:type="dxa"/>
              <w:left w:w="0" w:type="dxa"/>
              <w:bottom w:w="0" w:type="dxa"/>
              <w:right w:w="0" w:type="dxa"/>
            </w:tcMar>
          </w:tcPr>
          <w:p w14:paraId="1C28B075"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0064AEC"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6C75387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5EA69365" w14:textId="77777777" w:rsidR="002F5169" w:rsidRDefault="00FE2491">
      <w:pPr>
        <w:contextualSpacing w:val="0"/>
      </w:pPr>
      <w:r>
        <w:t> </w:t>
      </w:r>
    </w:p>
    <w:p w14:paraId="377166C1"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“Notes”</w:t>
      </w:r>
      <w:r>
        <w:rPr>
          <w:rFonts w:ascii="Times New Roman" w:eastAsia="Times New Roman" w:hAnsi="Times New Roman" w:cs="Times New Roman"/>
          <w:sz w:val="20"/>
          <w:szCs w:val="20"/>
        </w:rPr>
        <w:t xml:space="preserve"> means, collectively, the Series 2011 Notes and the Series 2012 Notes (such term shall also include any such notes issued in substitution therefor pursuant to Section 13 of this Agreement).</w:t>
      </w:r>
    </w:p>
    <w:p w14:paraId="147FC485"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“Obligors”</w:t>
      </w:r>
      <w:r>
        <w:rPr>
          <w:rFonts w:ascii="Times New Roman" w:eastAsia="Times New Roman" w:hAnsi="Times New Roman" w:cs="Times New Roman"/>
          <w:sz w:val="20"/>
          <w:szCs w:val="20"/>
        </w:rPr>
        <w:t xml:space="preserve"> means the 2011 Notes Obligors and the 2012 Notes Obligo</w:t>
      </w:r>
      <w:r>
        <w:rPr>
          <w:rFonts w:ascii="Times New Roman" w:eastAsia="Times New Roman" w:hAnsi="Times New Roman" w:cs="Times New Roman"/>
          <w:sz w:val="20"/>
          <w:szCs w:val="20"/>
        </w:rPr>
        <w:t xml:space="preserve">rs, as applicable, and </w:t>
      </w:r>
      <w:r>
        <w:rPr>
          <w:rFonts w:ascii="Times New Roman" w:eastAsia="Times New Roman" w:hAnsi="Times New Roman" w:cs="Times New Roman"/>
          <w:b/>
          <w:sz w:val="20"/>
          <w:szCs w:val="20"/>
        </w:rPr>
        <w:t>“Obligor”</w:t>
      </w:r>
      <w:r>
        <w:rPr>
          <w:rFonts w:ascii="Times New Roman" w:eastAsia="Times New Roman" w:hAnsi="Times New Roman" w:cs="Times New Roman"/>
          <w:sz w:val="20"/>
          <w:szCs w:val="20"/>
        </w:rPr>
        <w:t xml:space="preserve"> means, individually, any one of them;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that, for the avoidance of doubt, Spelman’s obligations as an “Obligor” under this Agreement and each other Financing Agreement shall not include an Obligation to guarantee or </w:t>
      </w:r>
      <w:r>
        <w:rPr>
          <w:rFonts w:ascii="Times New Roman" w:eastAsia="Times New Roman" w:hAnsi="Times New Roman" w:cs="Times New Roman"/>
          <w:sz w:val="20"/>
          <w:szCs w:val="20"/>
        </w:rPr>
        <w:t>secure the payment and performance of the Series 2012 Notes.</w:t>
      </w:r>
    </w:p>
    <w:p w14:paraId="04A2E3F5"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w:t>
      </w:r>
      <w:r>
        <w:rPr>
          <w:rFonts w:ascii="Times New Roman" w:eastAsia="Times New Roman" w:hAnsi="Times New Roman" w:cs="Times New Roman"/>
          <w:i/>
          <w:sz w:val="20"/>
          <w:szCs w:val="20"/>
        </w:rPr>
        <w:t xml:space="preserve"> 2.10. Amendment to Defined Terms. </w:t>
      </w:r>
      <w:r>
        <w:rPr>
          <w:rFonts w:ascii="Times New Roman" w:eastAsia="Times New Roman" w:hAnsi="Times New Roman" w:cs="Times New Roman"/>
          <w:sz w:val="20"/>
          <w:szCs w:val="20"/>
        </w:rPr>
        <w:t>Schedule B to the Current Note Purchase Agreement is hereby amended by adding the following new definitions thereto in proper alphabetical order:</w:t>
      </w:r>
    </w:p>
    <w:p w14:paraId="780FE5F9"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“2011 N</w:t>
      </w:r>
      <w:r>
        <w:rPr>
          <w:rFonts w:ascii="Times New Roman" w:eastAsia="Times New Roman" w:hAnsi="Times New Roman" w:cs="Times New Roman"/>
          <w:b/>
          <w:sz w:val="20"/>
          <w:szCs w:val="20"/>
        </w:rPr>
        <w:t>otes Guarantors”</w:t>
      </w:r>
      <w:r>
        <w:rPr>
          <w:rFonts w:ascii="Times New Roman" w:eastAsia="Times New Roman" w:hAnsi="Times New Roman" w:cs="Times New Roman"/>
          <w:sz w:val="20"/>
          <w:szCs w:val="20"/>
        </w:rPr>
        <w:t xml:space="preserve"> means, collectively, the Parent, Great Plains, Lightning, Kidron, Spelman, Service Company, Independence, Independence RE 1, Independence RE 2, Independence RE 3 and any other Person becoming a Guarantor pursuant to Section 9.8 and “</w:t>
      </w:r>
      <w:r>
        <w:rPr>
          <w:rFonts w:ascii="Times New Roman" w:eastAsia="Times New Roman" w:hAnsi="Times New Roman" w:cs="Times New Roman"/>
          <w:b/>
          <w:sz w:val="20"/>
          <w:szCs w:val="20"/>
        </w:rPr>
        <w:t>2011 N</w:t>
      </w:r>
      <w:r>
        <w:rPr>
          <w:rFonts w:ascii="Times New Roman" w:eastAsia="Times New Roman" w:hAnsi="Times New Roman" w:cs="Times New Roman"/>
          <w:b/>
          <w:sz w:val="20"/>
          <w:szCs w:val="20"/>
        </w:rPr>
        <w:t>otes Guarantor</w:t>
      </w:r>
      <w:r>
        <w:rPr>
          <w:rFonts w:ascii="Times New Roman" w:eastAsia="Times New Roman" w:hAnsi="Times New Roman" w:cs="Times New Roman"/>
          <w:sz w:val="20"/>
          <w:szCs w:val="20"/>
        </w:rPr>
        <w:t>” means, individually, any one of them.</w:t>
      </w:r>
    </w:p>
    <w:p w14:paraId="14F67599"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“2011 Notes Obligors”</w:t>
      </w:r>
      <w:r>
        <w:rPr>
          <w:rFonts w:ascii="Times New Roman" w:eastAsia="Times New Roman" w:hAnsi="Times New Roman" w:cs="Times New Roman"/>
          <w:sz w:val="20"/>
          <w:szCs w:val="20"/>
        </w:rPr>
        <w:t xml:space="preserve"> means, collectively, the Issuers and the 2011 Notes Guarantors and, individually, any one of them.</w:t>
      </w:r>
    </w:p>
    <w:p w14:paraId="4E0A370A"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“2012 Notes Guarantors”</w:t>
      </w:r>
      <w:r>
        <w:rPr>
          <w:rFonts w:ascii="Times New Roman" w:eastAsia="Times New Roman" w:hAnsi="Times New Roman" w:cs="Times New Roman"/>
          <w:sz w:val="20"/>
          <w:szCs w:val="20"/>
        </w:rPr>
        <w:t xml:space="preserve"> means, collectively, each of the 2011 Notes Guarantors (o</w:t>
      </w:r>
      <w:r>
        <w:rPr>
          <w:rFonts w:ascii="Times New Roman" w:eastAsia="Times New Roman" w:hAnsi="Times New Roman" w:cs="Times New Roman"/>
          <w:sz w:val="20"/>
          <w:szCs w:val="20"/>
        </w:rPr>
        <w:t>ther than Spelman) and “</w:t>
      </w:r>
      <w:r>
        <w:rPr>
          <w:rFonts w:ascii="Times New Roman" w:eastAsia="Times New Roman" w:hAnsi="Times New Roman" w:cs="Times New Roman"/>
          <w:b/>
          <w:sz w:val="20"/>
          <w:szCs w:val="20"/>
        </w:rPr>
        <w:t>2012 Notes Guarantor</w:t>
      </w:r>
      <w:r>
        <w:rPr>
          <w:rFonts w:ascii="Times New Roman" w:eastAsia="Times New Roman" w:hAnsi="Times New Roman" w:cs="Times New Roman"/>
          <w:sz w:val="20"/>
          <w:szCs w:val="20"/>
        </w:rPr>
        <w:t>” means, individually, any one of them.</w:t>
      </w:r>
    </w:p>
    <w:p w14:paraId="78EE46E8"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“2012 Notes Obligors” </w:t>
      </w:r>
      <w:r>
        <w:rPr>
          <w:rFonts w:ascii="Times New Roman" w:eastAsia="Times New Roman" w:hAnsi="Times New Roman" w:cs="Times New Roman"/>
          <w:sz w:val="20"/>
          <w:szCs w:val="20"/>
        </w:rPr>
        <w:t>means, collectively, the Issuers and the 2012 Notes Guarantors and, individually, any one of them.</w:t>
      </w:r>
    </w:p>
    <w:p w14:paraId="68232F09"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“Independence”</w:t>
      </w:r>
      <w:r>
        <w:rPr>
          <w:rFonts w:ascii="Times New Roman" w:eastAsia="Times New Roman" w:hAnsi="Times New Roman" w:cs="Times New Roman"/>
          <w:sz w:val="20"/>
          <w:szCs w:val="20"/>
        </w:rPr>
        <w:t xml:space="preserve"> means Independence Oil, L.L.C., a No</w:t>
      </w:r>
      <w:r>
        <w:rPr>
          <w:rFonts w:ascii="Times New Roman" w:eastAsia="Times New Roman" w:hAnsi="Times New Roman" w:cs="Times New Roman"/>
          <w:sz w:val="20"/>
          <w:szCs w:val="20"/>
        </w:rPr>
        <w:t>rth Carolina limited liability company.</w:t>
      </w:r>
    </w:p>
    <w:p w14:paraId="28D056BF"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“Independence RE 1”</w:t>
      </w:r>
      <w:r>
        <w:rPr>
          <w:rFonts w:ascii="Times New Roman" w:eastAsia="Times New Roman" w:hAnsi="Times New Roman" w:cs="Times New Roman"/>
          <w:sz w:val="20"/>
          <w:szCs w:val="20"/>
        </w:rPr>
        <w:t xml:space="preserve"> means Independence Oil Real Estate 1, L.L.C., a North Carolina limited liability company.</w:t>
      </w:r>
    </w:p>
    <w:p w14:paraId="5B9C9522"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“Independence RE 2”</w:t>
      </w:r>
      <w:r>
        <w:rPr>
          <w:rFonts w:ascii="Times New Roman" w:eastAsia="Times New Roman" w:hAnsi="Times New Roman" w:cs="Times New Roman"/>
          <w:sz w:val="20"/>
          <w:szCs w:val="20"/>
        </w:rPr>
        <w:t xml:space="preserve"> means Independence Oil Real Estate 2, L.L.C., a North Carolina limited liability compa</w:t>
      </w:r>
      <w:r>
        <w:rPr>
          <w:rFonts w:ascii="Times New Roman" w:eastAsia="Times New Roman" w:hAnsi="Times New Roman" w:cs="Times New Roman"/>
          <w:sz w:val="20"/>
          <w:szCs w:val="20"/>
        </w:rPr>
        <w:t>ny.</w:t>
      </w:r>
    </w:p>
    <w:p w14:paraId="21121896" w14:textId="77777777" w:rsidR="002F5169" w:rsidRDefault="00FE2491">
      <w:pPr>
        <w:contextualSpacing w:val="0"/>
      </w:pPr>
      <w:r>
        <w:t> </w:t>
      </w:r>
    </w:p>
    <w:p w14:paraId="4E46072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p w14:paraId="6F8D9379" w14:textId="77777777" w:rsidR="002F5169" w:rsidRDefault="002F5169">
      <w:pPr>
        <w:contextualSpacing w:val="0"/>
        <w:rPr>
          <w:rFonts w:ascii="Times New Roman" w:eastAsia="Times New Roman" w:hAnsi="Times New Roman" w:cs="Times New Roman"/>
          <w:sz w:val="20"/>
          <w:szCs w:val="20"/>
        </w:rPr>
      </w:pPr>
    </w:p>
    <w:p w14:paraId="255F7229" w14:textId="77777777" w:rsidR="002F5169" w:rsidRDefault="00FE2491">
      <w:pPr>
        <w:spacing w:line="276" w:lineRule="auto"/>
        <w:contextualSpacing w:val="0"/>
        <w:rPr>
          <w:rFonts w:ascii="Times New Roman" w:eastAsia="Times New Roman" w:hAnsi="Times New Roman" w:cs="Times New Roman"/>
          <w:sz w:val="20"/>
          <w:szCs w:val="20"/>
        </w:rPr>
      </w:pPr>
      <w:r>
        <w:pict w14:anchorId="52425889">
          <v:rect id="_x0000_i1042" style="width:0;height:1.5pt" o:hralign="center" o:hrstd="t" o:hr="t" fillcolor="#a0a0a0" stroked="f"/>
        </w:pict>
      </w:r>
    </w:p>
    <w:tbl>
      <w:tblPr>
        <w:tblStyle w:val="ac"/>
        <w:tblW w:w="9360" w:type="dxa"/>
        <w:tblInd w:w="-100" w:type="dxa"/>
        <w:tblLayout w:type="fixed"/>
        <w:tblLook w:val="0600" w:firstRow="0" w:lastRow="0" w:firstColumn="0" w:lastColumn="0" w:noHBand="1" w:noVBand="1"/>
      </w:tblPr>
      <w:tblGrid>
        <w:gridCol w:w="4576"/>
        <w:gridCol w:w="391"/>
        <w:gridCol w:w="4393"/>
      </w:tblGrid>
      <w:tr w:rsidR="002F5169" w14:paraId="324081E4" w14:textId="77777777">
        <w:tc>
          <w:tcPr>
            <w:tcW w:w="4575" w:type="dxa"/>
            <w:shd w:val="clear" w:color="auto" w:fill="auto"/>
            <w:tcMar>
              <w:top w:w="0" w:type="dxa"/>
              <w:left w:w="0" w:type="dxa"/>
              <w:bottom w:w="0" w:type="dxa"/>
              <w:right w:w="0" w:type="dxa"/>
            </w:tcMar>
          </w:tcPr>
          <w:p w14:paraId="59AB4345"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1A4086A2"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3879C327"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9B9CB04" w14:textId="77777777">
        <w:tc>
          <w:tcPr>
            <w:tcW w:w="4575" w:type="dxa"/>
            <w:shd w:val="clear" w:color="auto" w:fill="auto"/>
            <w:tcMar>
              <w:top w:w="0" w:type="dxa"/>
              <w:left w:w="0" w:type="dxa"/>
              <w:bottom w:w="0" w:type="dxa"/>
              <w:right w:w="0" w:type="dxa"/>
            </w:tcMar>
          </w:tcPr>
          <w:p w14:paraId="6FC3CFAF"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46034DD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07CDB588"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50864797" w14:textId="77777777">
        <w:tc>
          <w:tcPr>
            <w:tcW w:w="4575" w:type="dxa"/>
            <w:shd w:val="clear" w:color="auto" w:fill="auto"/>
            <w:tcMar>
              <w:top w:w="0" w:type="dxa"/>
              <w:left w:w="0" w:type="dxa"/>
              <w:bottom w:w="0" w:type="dxa"/>
              <w:right w:w="0" w:type="dxa"/>
            </w:tcMar>
          </w:tcPr>
          <w:p w14:paraId="67AE4386"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3615B40"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68F66B7B"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30698F07" w14:textId="77777777">
        <w:tc>
          <w:tcPr>
            <w:tcW w:w="4575" w:type="dxa"/>
            <w:shd w:val="clear" w:color="auto" w:fill="auto"/>
            <w:tcMar>
              <w:top w:w="0" w:type="dxa"/>
              <w:left w:w="0" w:type="dxa"/>
              <w:bottom w:w="0" w:type="dxa"/>
              <w:right w:w="0" w:type="dxa"/>
            </w:tcMar>
          </w:tcPr>
          <w:p w14:paraId="4A755A00"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130A8C4B"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6B4C80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5CA0D004" w14:textId="77777777" w:rsidR="002F5169" w:rsidRDefault="00FE2491">
      <w:pPr>
        <w:contextualSpacing w:val="0"/>
      </w:pPr>
      <w:r>
        <w:t> </w:t>
      </w:r>
    </w:p>
    <w:p w14:paraId="20590671"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“Independence RE 3”</w:t>
      </w:r>
      <w:r>
        <w:rPr>
          <w:rFonts w:ascii="Times New Roman" w:eastAsia="Times New Roman" w:hAnsi="Times New Roman" w:cs="Times New Roman"/>
          <w:sz w:val="20"/>
          <w:szCs w:val="20"/>
        </w:rPr>
        <w:t xml:space="preserve"> means Independence Oil Real Estate 3, L.L.C., a North Carolina limited liability company.</w:t>
      </w:r>
    </w:p>
    <w:p w14:paraId="1258E07D"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“Omnibus Amendment”</w:t>
      </w:r>
      <w:r>
        <w:rPr>
          <w:rFonts w:ascii="Times New Roman" w:eastAsia="Times New Roman" w:hAnsi="Times New Roman" w:cs="Times New Roman"/>
          <w:sz w:val="20"/>
          <w:szCs w:val="20"/>
        </w:rPr>
        <w:t xml:space="preserve"> means the Omnibus Third Amendment, Supplement and Joinder to Note Purchase Agreement and Collateral Documents dated as of October 24, 2012 by and among the Issuers, the Guarantors and the Purchaser.</w:t>
      </w:r>
    </w:p>
    <w:p w14:paraId="76A8E12A"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“Second Amendment”</w:t>
      </w:r>
      <w:r>
        <w:rPr>
          <w:rFonts w:ascii="Times New Roman" w:eastAsia="Times New Roman" w:hAnsi="Times New Roman" w:cs="Times New Roman"/>
          <w:sz w:val="20"/>
          <w:szCs w:val="20"/>
        </w:rPr>
        <w:t xml:space="preserve"> means the Second Amendment and Waiver</w:t>
      </w:r>
      <w:r>
        <w:rPr>
          <w:rFonts w:ascii="Times New Roman" w:eastAsia="Times New Roman" w:hAnsi="Times New Roman" w:cs="Times New Roman"/>
          <w:sz w:val="20"/>
          <w:szCs w:val="20"/>
        </w:rPr>
        <w:t xml:space="preserve"> to Note Purchase Agreement dated as of April 9, 2012 by and among the Issuers, the Existing Guarantors and the Purchasers.</w:t>
      </w:r>
    </w:p>
    <w:p w14:paraId="47D30C95"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“Series”</w:t>
      </w:r>
      <w:r>
        <w:rPr>
          <w:rFonts w:ascii="Times New Roman" w:eastAsia="Times New Roman" w:hAnsi="Times New Roman" w:cs="Times New Roman"/>
          <w:sz w:val="20"/>
          <w:szCs w:val="20"/>
        </w:rPr>
        <w:t xml:space="preserve"> means any or all of the Series 2011 Notes or the Series 2012 Notes as the context may require.</w:t>
      </w:r>
    </w:p>
    <w:p w14:paraId="06968194"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“Series 2011 Notes”</w:t>
      </w:r>
      <w:r>
        <w:rPr>
          <w:rFonts w:ascii="Times New Roman" w:eastAsia="Times New Roman" w:hAnsi="Times New Roman" w:cs="Times New Roman"/>
          <w:sz w:val="20"/>
          <w:szCs w:val="20"/>
        </w:rPr>
        <w:t xml:space="preserve"> means th</w:t>
      </w:r>
      <w:r>
        <w:rPr>
          <w:rFonts w:ascii="Times New Roman" w:eastAsia="Times New Roman" w:hAnsi="Times New Roman" w:cs="Times New Roman"/>
          <w:sz w:val="20"/>
          <w:szCs w:val="20"/>
        </w:rPr>
        <w:t>e 5.38% Senior Secured Guaranteed Notes due June 1, 2017 of the 2011 Issuers in the original aggregate principal amount of $15,334,000, as may be amended, restated or otherwise modified from time to time.</w:t>
      </w:r>
    </w:p>
    <w:p w14:paraId="56F5CF40"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“Series 2012 Notes”</w:t>
      </w:r>
      <w:r>
        <w:rPr>
          <w:rFonts w:ascii="Times New Roman" w:eastAsia="Times New Roman" w:hAnsi="Times New Roman" w:cs="Times New Roman"/>
          <w:sz w:val="20"/>
          <w:szCs w:val="20"/>
        </w:rPr>
        <w:t xml:space="preserve"> means the 4.15% Senior Secured </w:t>
      </w:r>
      <w:r>
        <w:rPr>
          <w:rFonts w:ascii="Times New Roman" w:eastAsia="Times New Roman" w:hAnsi="Times New Roman" w:cs="Times New Roman"/>
          <w:sz w:val="20"/>
          <w:szCs w:val="20"/>
        </w:rPr>
        <w:t>Guaranteed Notes, Series 2012, due June 1, 2017 of the 2012 Issuers in the original aggregate principal amount of $2,989,552, as may be amended, restated or otherwise modified from time to time.</w:t>
      </w:r>
    </w:p>
    <w:p w14:paraId="2F1CA4D7"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 AMENDMENTS TO CURRENT COLLATERAL DOCUMENTS.</w:t>
      </w:r>
    </w:p>
    <w:p w14:paraId="78EC96BB"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w:t>
      </w:r>
      <w:r>
        <w:rPr>
          <w:rFonts w:ascii="Times New Roman" w:eastAsia="Times New Roman" w:hAnsi="Times New Roman" w:cs="Times New Roman"/>
          <w:i/>
          <w:sz w:val="20"/>
          <w:szCs w:val="20"/>
        </w:rPr>
        <w:t xml:space="preserve">n 3.1. Security Agreement. </w:t>
      </w:r>
      <w:r>
        <w:rPr>
          <w:rFonts w:ascii="Times New Roman" w:eastAsia="Times New Roman" w:hAnsi="Times New Roman" w:cs="Times New Roman"/>
          <w:sz w:val="20"/>
          <w:szCs w:val="20"/>
        </w:rPr>
        <w:t xml:space="preserve">(a) The definition of </w:t>
      </w:r>
      <w:r>
        <w:rPr>
          <w:rFonts w:ascii="Times New Roman" w:eastAsia="Times New Roman" w:hAnsi="Times New Roman" w:cs="Times New Roman"/>
          <w:i/>
          <w:sz w:val="20"/>
          <w:szCs w:val="20"/>
        </w:rPr>
        <w:t>“Fixed Rate Notes”</w:t>
      </w:r>
      <w:r>
        <w:rPr>
          <w:rFonts w:ascii="Times New Roman" w:eastAsia="Times New Roman" w:hAnsi="Times New Roman" w:cs="Times New Roman"/>
          <w:sz w:val="20"/>
          <w:szCs w:val="20"/>
        </w:rPr>
        <w:t xml:space="preserve"> set forth in the Current Security Agreement is hereby amended and restated in its entirety to read as follows:</w:t>
      </w:r>
    </w:p>
    <w:p w14:paraId="275F80D7"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“Fixed Rate Notes”</w:t>
      </w:r>
      <w:r>
        <w:rPr>
          <w:rFonts w:ascii="Times New Roman" w:eastAsia="Times New Roman" w:hAnsi="Times New Roman" w:cs="Times New Roman"/>
          <w:sz w:val="20"/>
          <w:szCs w:val="20"/>
        </w:rPr>
        <w:t xml:space="preserve"> means (i) the 5.38% Senior Secured Guaranteed Notes due Ju</w:t>
      </w:r>
      <w:r>
        <w:rPr>
          <w:rFonts w:ascii="Times New Roman" w:eastAsia="Times New Roman" w:hAnsi="Times New Roman" w:cs="Times New Roman"/>
          <w:sz w:val="20"/>
          <w:szCs w:val="20"/>
        </w:rPr>
        <w:t>ne 1, 2017 of the Fixed Rate Issuers in the original aggregate principal amount of $15,334,000 and (ii) the 4.15% Senior Secured Guaranteed Notes, Series 2012, due June 1, 2017 of the Fixed Rate Issuers in the original aggregate principal amount of $2,989,</w:t>
      </w:r>
      <w:r>
        <w:rPr>
          <w:rFonts w:ascii="Times New Roman" w:eastAsia="Times New Roman" w:hAnsi="Times New Roman" w:cs="Times New Roman"/>
          <w:sz w:val="20"/>
          <w:szCs w:val="20"/>
        </w:rPr>
        <w:t xml:space="preserve">552 (the </w:t>
      </w:r>
      <w:r>
        <w:rPr>
          <w:rFonts w:ascii="Times New Roman" w:eastAsia="Times New Roman" w:hAnsi="Times New Roman" w:cs="Times New Roman"/>
          <w:i/>
          <w:sz w:val="20"/>
          <w:szCs w:val="20"/>
        </w:rPr>
        <w:t>“Series 2012 Fixed Rate Notes”</w:t>
      </w:r>
      <w:r>
        <w:rPr>
          <w:rFonts w:ascii="Times New Roman" w:eastAsia="Times New Roman" w:hAnsi="Times New Roman" w:cs="Times New Roman"/>
          <w:sz w:val="20"/>
          <w:szCs w:val="20"/>
        </w:rPr>
        <w:t>), in each case, as may be amended, restated or otherwise modified from time to time.</w:t>
      </w:r>
    </w:p>
    <w:p w14:paraId="15DE8A28" w14:textId="77777777" w:rsidR="002F5169" w:rsidRDefault="00FE2491">
      <w:pPr>
        <w:contextualSpacing w:val="0"/>
      </w:pPr>
      <w:r>
        <w:t> </w:t>
      </w:r>
    </w:p>
    <w:p w14:paraId="1566D00A"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p w14:paraId="2447C941" w14:textId="77777777" w:rsidR="002F5169" w:rsidRDefault="002F5169">
      <w:pPr>
        <w:contextualSpacing w:val="0"/>
        <w:rPr>
          <w:rFonts w:ascii="Times New Roman" w:eastAsia="Times New Roman" w:hAnsi="Times New Roman" w:cs="Times New Roman"/>
          <w:sz w:val="20"/>
          <w:szCs w:val="20"/>
        </w:rPr>
      </w:pPr>
    </w:p>
    <w:p w14:paraId="7100903C" w14:textId="77777777" w:rsidR="002F5169" w:rsidRDefault="00FE2491">
      <w:pPr>
        <w:spacing w:line="276" w:lineRule="auto"/>
        <w:contextualSpacing w:val="0"/>
        <w:rPr>
          <w:rFonts w:ascii="Times New Roman" w:eastAsia="Times New Roman" w:hAnsi="Times New Roman" w:cs="Times New Roman"/>
          <w:sz w:val="20"/>
          <w:szCs w:val="20"/>
        </w:rPr>
      </w:pPr>
      <w:r>
        <w:pict w14:anchorId="564B6299">
          <v:rect id="_x0000_i1043" style="width:0;height:1.5pt" o:hralign="center" o:hrstd="t" o:hr="t" fillcolor="#a0a0a0" stroked="f"/>
        </w:pict>
      </w:r>
    </w:p>
    <w:tbl>
      <w:tblPr>
        <w:tblStyle w:val="ad"/>
        <w:tblW w:w="9360" w:type="dxa"/>
        <w:tblInd w:w="-100" w:type="dxa"/>
        <w:tblLayout w:type="fixed"/>
        <w:tblLook w:val="0600" w:firstRow="0" w:lastRow="0" w:firstColumn="0" w:lastColumn="0" w:noHBand="1" w:noVBand="1"/>
      </w:tblPr>
      <w:tblGrid>
        <w:gridCol w:w="4576"/>
        <w:gridCol w:w="391"/>
        <w:gridCol w:w="4393"/>
      </w:tblGrid>
      <w:tr w:rsidR="002F5169" w14:paraId="7F23FE24" w14:textId="77777777">
        <w:tc>
          <w:tcPr>
            <w:tcW w:w="4575" w:type="dxa"/>
            <w:shd w:val="clear" w:color="auto" w:fill="auto"/>
            <w:tcMar>
              <w:top w:w="0" w:type="dxa"/>
              <w:left w:w="0" w:type="dxa"/>
              <w:bottom w:w="0" w:type="dxa"/>
              <w:right w:w="0" w:type="dxa"/>
            </w:tcMar>
          </w:tcPr>
          <w:p w14:paraId="3DAA54E5"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4A879BD9"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4F72B8AF"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6BB1787C" w14:textId="77777777">
        <w:tc>
          <w:tcPr>
            <w:tcW w:w="4575" w:type="dxa"/>
            <w:shd w:val="clear" w:color="auto" w:fill="auto"/>
            <w:tcMar>
              <w:top w:w="0" w:type="dxa"/>
              <w:left w:w="0" w:type="dxa"/>
              <w:bottom w:w="0" w:type="dxa"/>
              <w:right w:w="0" w:type="dxa"/>
            </w:tcMar>
          </w:tcPr>
          <w:p w14:paraId="22D9B2DA"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14AF0DC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AAFF75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2AD5AB8C" w14:textId="77777777">
        <w:tc>
          <w:tcPr>
            <w:tcW w:w="4575" w:type="dxa"/>
            <w:shd w:val="clear" w:color="auto" w:fill="auto"/>
            <w:tcMar>
              <w:top w:w="0" w:type="dxa"/>
              <w:left w:w="0" w:type="dxa"/>
              <w:bottom w:w="0" w:type="dxa"/>
              <w:right w:w="0" w:type="dxa"/>
            </w:tcMar>
          </w:tcPr>
          <w:p w14:paraId="126814C0"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3DF0CC36"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59D711E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016CC1F4" w14:textId="77777777">
        <w:tc>
          <w:tcPr>
            <w:tcW w:w="4575" w:type="dxa"/>
            <w:shd w:val="clear" w:color="auto" w:fill="auto"/>
            <w:tcMar>
              <w:top w:w="0" w:type="dxa"/>
              <w:left w:w="0" w:type="dxa"/>
              <w:bottom w:w="0" w:type="dxa"/>
              <w:right w:w="0" w:type="dxa"/>
            </w:tcMar>
          </w:tcPr>
          <w:p w14:paraId="6222E649"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FE962D9"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678200FC"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44597187" w14:textId="77777777" w:rsidR="002F5169" w:rsidRDefault="00FE2491">
      <w:pPr>
        <w:contextualSpacing w:val="0"/>
      </w:pPr>
      <w:r>
        <w:t> </w:t>
      </w:r>
    </w:p>
    <w:p w14:paraId="36651140"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The Current Security Agreement is hereby further amended by amending and restating the last sentence of the defined term “Secured Obligations” appearing in Section 1(viii) thereof to re</w:t>
      </w:r>
      <w:r>
        <w:rPr>
          <w:rFonts w:ascii="Times New Roman" w:eastAsia="Times New Roman" w:hAnsi="Times New Roman" w:cs="Times New Roman"/>
          <w:sz w:val="20"/>
          <w:szCs w:val="20"/>
        </w:rPr>
        <w:t>ad in its entirety as follows:</w:t>
      </w:r>
    </w:p>
    <w:p w14:paraId="5E5394F2"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For the avoidance of doubt, the Fixed Rate Issuers’ Collateral shall at no time secure the Floating Rate Obligations and Spelman’s Collateral shall at no time secure the Floating Rate Obligations or the payment and performanc</w:t>
      </w:r>
      <w:r>
        <w:rPr>
          <w:rFonts w:ascii="Times New Roman" w:eastAsia="Times New Roman" w:hAnsi="Times New Roman" w:cs="Times New Roman"/>
          <w:sz w:val="20"/>
          <w:szCs w:val="20"/>
        </w:rPr>
        <w:t>e of the Series 2012 Fixed Rate Notes.</w:t>
      </w:r>
    </w:p>
    <w:p w14:paraId="4785F9CE"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3.2. Pledge Agreement. </w:t>
      </w:r>
      <w:r>
        <w:rPr>
          <w:rFonts w:ascii="Times New Roman" w:eastAsia="Times New Roman" w:hAnsi="Times New Roman" w:cs="Times New Roman"/>
          <w:sz w:val="20"/>
          <w:szCs w:val="20"/>
        </w:rPr>
        <w:t xml:space="preserve">(a) The definition of </w:t>
      </w:r>
      <w:r>
        <w:rPr>
          <w:rFonts w:ascii="Times New Roman" w:eastAsia="Times New Roman" w:hAnsi="Times New Roman" w:cs="Times New Roman"/>
          <w:i/>
          <w:sz w:val="20"/>
          <w:szCs w:val="20"/>
        </w:rPr>
        <w:t>“Fixed Rate Notes”</w:t>
      </w:r>
      <w:r>
        <w:rPr>
          <w:rFonts w:ascii="Times New Roman" w:eastAsia="Times New Roman" w:hAnsi="Times New Roman" w:cs="Times New Roman"/>
          <w:sz w:val="20"/>
          <w:szCs w:val="20"/>
        </w:rPr>
        <w:t xml:space="preserve"> set forth in the Current Pledge Agreement is hereby amended and restated in its entirety to read as follows:</w:t>
      </w:r>
    </w:p>
    <w:p w14:paraId="79CD3145"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“Fixed Rate Notes”</w:t>
      </w:r>
      <w:r>
        <w:rPr>
          <w:rFonts w:ascii="Times New Roman" w:eastAsia="Times New Roman" w:hAnsi="Times New Roman" w:cs="Times New Roman"/>
          <w:sz w:val="20"/>
          <w:szCs w:val="20"/>
        </w:rPr>
        <w:t xml:space="preserve"> means (i) the 5.38% Senior Secured Guaranteed Notes due June 1, 2017 of the Fixed Rate </w:t>
      </w:r>
      <w:r>
        <w:rPr>
          <w:rFonts w:ascii="Times New Roman" w:eastAsia="Times New Roman" w:hAnsi="Times New Roman" w:cs="Times New Roman"/>
          <w:sz w:val="20"/>
          <w:szCs w:val="20"/>
        </w:rPr>
        <w:lastRenderedPageBreak/>
        <w:t>Issuers in the original aggregate principal amount of $15,334,000 and (ii) the 4.15% Senior Secured Guaranteed Notes, Series 2012, due June 1, 2017 of the Fixed Rate Is</w:t>
      </w:r>
      <w:r>
        <w:rPr>
          <w:rFonts w:ascii="Times New Roman" w:eastAsia="Times New Roman" w:hAnsi="Times New Roman" w:cs="Times New Roman"/>
          <w:sz w:val="20"/>
          <w:szCs w:val="20"/>
        </w:rPr>
        <w:t xml:space="preserve">suers in the original aggregate principal amount of $2,989,552 (the </w:t>
      </w:r>
      <w:r>
        <w:rPr>
          <w:rFonts w:ascii="Times New Roman" w:eastAsia="Times New Roman" w:hAnsi="Times New Roman" w:cs="Times New Roman"/>
          <w:i/>
          <w:sz w:val="20"/>
          <w:szCs w:val="20"/>
        </w:rPr>
        <w:t>“Series 2012 Fixed Rate Notes”</w:t>
      </w:r>
      <w:r>
        <w:rPr>
          <w:rFonts w:ascii="Times New Roman" w:eastAsia="Times New Roman" w:hAnsi="Times New Roman" w:cs="Times New Roman"/>
          <w:sz w:val="20"/>
          <w:szCs w:val="20"/>
        </w:rPr>
        <w:t>), in each case, as may be amended, restated or otherwise modified from time to time.</w:t>
      </w:r>
    </w:p>
    <w:p w14:paraId="4FE81150"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The Current Pledge Agreement is hereby further amended by amending a</w:t>
      </w:r>
      <w:r>
        <w:rPr>
          <w:rFonts w:ascii="Times New Roman" w:eastAsia="Times New Roman" w:hAnsi="Times New Roman" w:cs="Times New Roman"/>
          <w:sz w:val="20"/>
          <w:szCs w:val="20"/>
        </w:rPr>
        <w:t>nd restating the last sentence of the defined term “Secured Obligations” appearing in Section 1 thereof to read in its entirety as follows:</w:t>
      </w:r>
    </w:p>
    <w:p w14:paraId="14ECFD9C"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“For the avoidance of doubt, the Fixed Rate Issuers’ Pledged Collateral shall at no time secure the Floating Rate Ob</w:t>
      </w:r>
      <w:r>
        <w:rPr>
          <w:rFonts w:ascii="Times New Roman" w:eastAsia="Times New Roman" w:hAnsi="Times New Roman" w:cs="Times New Roman"/>
          <w:sz w:val="20"/>
          <w:szCs w:val="20"/>
        </w:rPr>
        <w:t>ligations and Spelman’s Pledged Collateral shall at no time secure the Floating Rate Obligations or the payment and performance of 2012 Fixed Rate Notes.”</w:t>
      </w:r>
    </w:p>
    <w:p w14:paraId="62CA1174"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3.3. Mortgages. </w:t>
      </w:r>
      <w:r>
        <w:rPr>
          <w:rFonts w:ascii="Times New Roman" w:eastAsia="Times New Roman" w:hAnsi="Times New Roman" w:cs="Times New Roman"/>
          <w:sz w:val="20"/>
          <w:szCs w:val="20"/>
        </w:rPr>
        <w:t xml:space="preserve">The definition of </w:t>
      </w:r>
      <w:r>
        <w:rPr>
          <w:rFonts w:ascii="Times New Roman" w:eastAsia="Times New Roman" w:hAnsi="Times New Roman" w:cs="Times New Roman"/>
          <w:i/>
          <w:sz w:val="20"/>
          <w:szCs w:val="20"/>
        </w:rPr>
        <w:t>“Notes”</w:t>
      </w:r>
      <w:r>
        <w:rPr>
          <w:rFonts w:ascii="Times New Roman" w:eastAsia="Times New Roman" w:hAnsi="Times New Roman" w:cs="Times New Roman"/>
          <w:sz w:val="20"/>
          <w:szCs w:val="20"/>
        </w:rPr>
        <w:t xml:space="preserve"> set forth in each Current Mortgage (other than the </w:t>
      </w:r>
      <w:r>
        <w:rPr>
          <w:rFonts w:ascii="Times New Roman" w:eastAsia="Times New Roman" w:hAnsi="Times New Roman" w:cs="Times New Roman"/>
          <w:sz w:val="20"/>
          <w:szCs w:val="20"/>
        </w:rPr>
        <w:t>Current Mortgages executed and delivered by Spelman) is hereby amended and restated in its entirety to read as follows:</w:t>
      </w:r>
    </w:p>
    <w:p w14:paraId="7D0C696D"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“Notes”</w:t>
      </w:r>
      <w:r>
        <w:rPr>
          <w:rFonts w:ascii="Times New Roman" w:eastAsia="Times New Roman" w:hAnsi="Times New Roman" w:cs="Times New Roman"/>
          <w:sz w:val="20"/>
          <w:szCs w:val="20"/>
        </w:rPr>
        <w:t xml:space="preserve"> means (i) the 5.38% Senior Secured Guaranteed Notes due June 1, 2017 of the Fixed Rate Issuers in the original aggregate princip</w:t>
      </w:r>
      <w:r>
        <w:rPr>
          <w:rFonts w:ascii="Times New Roman" w:eastAsia="Times New Roman" w:hAnsi="Times New Roman" w:cs="Times New Roman"/>
          <w:sz w:val="20"/>
          <w:szCs w:val="20"/>
        </w:rPr>
        <w:t>al amount of $15,334,000 and (ii) the 4.15% Senior Secured Guaranteed Notes, Series 2012, due June 1, 2017 of the Fixed Rate Issuers in the original aggregate principal amount of $2,989,552, in each case, as may be amended, restated or otherwise modified f</w:t>
      </w:r>
      <w:r>
        <w:rPr>
          <w:rFonts w:ascii="Times New Roman" w:eastAsia="Times New Roman" w:hAnsi="Times New Roman" w:cs="Times New Roman"/>
          <w:sz w:val="20"/>
          <w:szCs w:val="20"/>
        </w:rPr>
        <w:t>rom time to time.</w:t>
      </w:r>
    </w:p>
    <w:p w14:paraId="60357614"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3.4. Collateral Documents. </w:t>
      </w:r>
      <w:r>
        <w:rPr>
          <w:rFonts w:ascii="Times New Roman" w:eastAsia="Times New Roman" w:hAnsi="Times New Roman" w:cs="Times New Roman"/>
          <w:sz w:val="20"/>
          <w:szCs w:val="20"/>
        </w:rPr>
        <w:t>For the avoidance of doubt, all references to the “Notes” or the “Fixed Rate Notes” in each Current Collateral Document shall be deemed a reference to the Series 2011 Notes and the Series 2012 Notes.</w:t>
      </w:r>
    </w:p>
    <w:p w14:paraId="7DFFC44A" w14:textId="77777777" w:rsidR="002F5169" w:rsidRDefault="00FE2491">
      <w:pPr>
        <w:contextualSpacing w:val="0"/>
      </w:pPr>
      <w:r>
        <w:t> </w:t>
      </w:r>
    </w:p>
    <w:p w14:paraId="581A41B8"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3</w:t>
      </w:r>
    </w:p>
    <w:p w14:paraId="02580CFC" w14:textId="77777777" w:rsidR="002F5169" w:rsidRDefault="002F5169">
      <w:pPr>
        <w:contextualSpacing w:val="0"/>
        <w:rPr>
          <w:rFonts w:ascii="Times New Roman" w:eastAsia="Times New Roman" w:hAnsi="Times New Roman" w:cs="Times New Roman"/>
          <w:sz w:val="20"/>
          <w:szCs w:val="20"/>
        </w:rPr>
      </w:pPr>
    </w:p>
    <w:p w14:paraId="06F6CA8F" w14:textId="77777777" w:rsidR="002F5169" w:rsidRDefault="00FE2491">
      <w:pPr>
        <w:spacing w:line="276" w:lineRule="auto"/>
        <w:contextualSpacing w:val="0"/>
        <w:rPr>
          <w:rFonts w:ascii="Times New Roman" w:eastAsia="Times New Roman" w:hAnsi="Times New Roman" w:cs="Times New Roman"/>
          <w:sz w:val="20"/>
          <w:szCs w:val="20"/>
        </w:rPr>
      </w:pPr>
      <w:r>
        <w:pict w14:anchorId="251277D4">
          <v:rect id="_x0000_i1044" style="width:0;height:1.5pt" o:hralign="center" o:hrstd="t" o:hr="t" fillcolor="#a0a0a0" stroked="f"/>
        </w:pict>
      </w:r>
    </w:p>
    <w:tbl>
      <w:tblPr>
        <w:tblStyle w:val="ae"/>
        <w:tblW w:w="9360" w:type="dxa"/>
        <w:tblInd w:w="-100" w:type="dxa"/>
        <w:tblLayout w:type="fixed"/>
        <w:tblLook w:val="0600" w:firstRow="0" w:lastRow="0" w:firstColumn="0" w:lastColumn="0" w:noHBand="1" w:noVBand="1"/>
      </w:tblPr>
      <w:tblGrid>
        <w:gridCol w:w="4576"/>
        <w:gridCol w:w="391"/>
        <w:gridCol w:w="4393"/>
      </w:tblGrid>
      <w:tr w:rsidR="002F5169" w14:paraId="56260B25" w14:textId="77777777">
        <w:tc>
          <w:tcPr>
            <w:tcW w:w="4575" w:type="dxa"/>
            <w:shd w:val="clear" w:color="auto" w:fill="auto"/>
            <w:tcMar>
              <w:top w:w="0" w:type="dxa"/>
              <w:left w:w="0" w:type="dxa"/>
              <w:bottom w:w="0" w:type="dxa"/>
              <w:right w:w="0" w:type="dxa"/>
            </w:tcMar>
          </w:tcPr>
          <w:p w14:paraId="44C58D78"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9D103EE"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1290C018"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36C09A5A" w14:textId="77777777">
        <w:tc>
          <w:tcPr>
            <w:tcW w:w="4575" w:type="dxa"/>
            <w:shd w:val="clear" w:color="auto" w:fill="auto"/>
            <w:tcMar>
              <w:top w:w="0" w:type="dxa"/>
              <w:left w:w="0" w:type="dxa"/>
              <w:bottom w:w="0" w:type="dxa"/>
              <w:right w:w="0" w:type="dxa"/>
            </w:tcMar>
          </w:tcPr>
          <w:p w14:paraId="0C866DA6"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1C293FAA"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757C25BC"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2FDC5EFB" w14:textId="77777777">
        <w:tc>
          <w:tcPr>
            <w:tcW w:w="4575" w:type="dxa"/>
            <w:shd w:val="clear" w:color="auto" w:fill="auto"/>
            <w:tcMar>
              <w:top w:w="0" w:type="dxa"/>
              <w:left w:w="0" w:type="dxa"/>
              <w:bottom w:w="0" w:type="dxa"/>
              <w:right w:w="0" w:type="dxa"/>
            </w:tcMar>
          </w:tcPr>
          <w:p w14:paraId="15EE4EAE"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724D36D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73D907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7604A2B4" w14:textId="77777777">
        <w:tc>
          <w:tcPr>
            <w:tcW w:w="4575" w:type="dxa"/>
            <w:shd w:val="clear" w:color="auto" w:fill="auto"/>
            <w:tcMar>
              <w:top w:w="0" w:type="dxa"/>
              <w:left w:w="0" w:type="dxa"/>
              <w:bottom w:w="0" w:type="dxa"/>
              <w:right w:w="0" w:type="dxa"/>
            </w:tcMar>
          </w:tcPr>
          <w:p w14:paraId="343481A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5D5F900E"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6264A7E"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2AE2D8EA" w14:textId="77777777" w:rsidR="002F5169" w:rsidRDefault="00FE2491">
      <w:pPr>
        <w:contextualSpacing w:val="0"/>
      </w:pPr>
      <w:r>
        <w:t> </w:t>
      </w:r>
    </w:p>
    <w:p w14:paraId="5BA856DB"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4. JOINDER.</w:t>
      </w:r>
    </w:p>
    <w:p w14:paraId="64190532" w14:textId="77777777" w:rsidR="002F5169" w:rsidRDefault="00FE2491">
      <w:pPr>
        <w:spacing w:after="27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Independence, Independence RE 1, Independence RE 2 and Independence RE 3 each hereby agrees to become a “Guarantor” and an “Obligor” and to be bound by all of the terms, covenants and conditions set forth in the Note Purchase Agreement and each other Finan</w:t>
      </w:r>
      <w:r>
        <w:rPr>
          <w:rFonts w:ascii="Times New Roman" w:eastAsia="Times New Roman" w:hAnsi="Times New Roman" w:cs="Times New Roman"/>
          <w:sz w:val="20"/>
          <w:szCs w:val="20"/>
        </w:rPr>
        <w:t xml:space="preserve">cing Agreement, as applicable, to the same extent that such Person would have been bound if such Person had been a signatory to the Current Note Purchase Agreement on the execution date of the Current Note Purchase Agreement. Independence, Independence RE </w:t>
      </w:r>
      <w:r>
        <w:rPr>
          <w:rFonts w:ascii="Times New Roman" w:eastAsia="Times New Roman" w:hAnsi="Times New Roman" w:cs="Times New Roman"/>
          <w:sz w:val="20"/>
          <w:szCs w:val="20"/>
        </w:rPr>
        <w:t>1, Independence RE 2 and Independence RE 3 each hereby (a) makes each of the representations and warranties and agrees to each of the covenants applicable to it contained in the Current Note Purchase Agreement, this Amendment and each other Financing Agree</w:t>
      </w:r>
      <w:r>
        <w:rPr>
          <w:rFonts w:ascii="Times New Roman" w:eastAsia="Times New Roman" w:hAnsi="Times New Roman" w:cs="Times New Roman"/>
          <w:sz w:val="20"/>
          <w:szCs w:val="20"/>
        </w:rPr>
        <w:t xml:space="preserve">ment, as applicable, (b) agrees to execute this Amendment, an addendum to the Current Security Agreement, an addendum to the Current Pledge Agreement and each Financing Agreement, as applicable, and (c) agrees that each reference to a </w:t>
      </w:r>
      <w:r>
        <w:rPr>
          <w:rFonts w:ascii="Times New Roman" w:eastAsia="Times New Roman" w:hAnsi="Times New Roman" w:cs="Times New Roman"/>
          <w:i/>
          <w:sz w:val="20"/>
          <w:szCs w:val="20"/>
        </w:rPr>
        <w:t>“Guarantor”</w:t>
      </w:r>
      <w:r>
        <w:rPr>
          <w:rFonts w:ascii="Times New Roman" w:eastAsia="Times New Roman" w:hAnsi="Times New Roman" w:cs="Times New Roman"/>
          <w:sz w:val="20"/>
          <w:szCs w:val="20"/>
        </w:rPr>
        <w:t xml:space="preserve"> or an </w:t>
      </w:r>
      <w:r>
        <w:rPr>
          <w:rFonts w:ascii="Times New Roman" w:eastAsia="Times New Roman" w:hAnsi="Times New Roman" w:cs="Times New Roman"/>
          <w:i/>
          <w:sz w:val="20"/>
          <w:szCs w:val="20"/>
        </w:rPr>
        <w:t>“Ob</w:t>
      </w:r>
      <w:r>
        <w:rPr>
          <w:rFonts w:ascii="Times New Roman" w:eastAsia="Times New Roman" w:hAnsi="Times New Roman" w:cs="Times New Roman"/>
          <w:i/>
          <w:sz w:val="20"/>
          <w:szCs w:val="20"/>
        </w:rPr>
        <w:t>ligor”</w:t>
      </w:r>
      <w:r>
        <w:rPr>
          <w:rFonts w:ascii="Times New Roman" w:eastAsia="Times New Roman" w:hAnsi="Times New Roman" w:cs="Times New Roman"/>
          <w:sz w:val="20"/>
          <w:szCs w:val="20"/>
        </w:rPr>
        <w:t xml:space="preserve"> set forth in the Current Note Purchase Agreement, this Amendment and each other Financing Agreement, as applicable, shall include each of Independence, Independence RE 1, Independence RE 2 and Independence RE 3.</w:t>
      </w:r>
    </w:p>
    <w:p w14:paraId="2EE92FBF"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5. CONDITIONS PRECEDENT.</w:t>
      </w:r>
    </w:p>
    <w:p w14:paraId="42D99165"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Amendment shall become effective on, and the Purchaser’s obligation to purchase and pay for the Series 2012 Notes to be sold to it at the 2012 Closing shall not be effective until, the Business Day when each of the following conditions shall have been</w:t>
      </w:r>
      <w:r>
        <w:rPr>
          <w:rFonts w:ascii="Times New Roman" w:eastAsia="Times New Roman" w:hAnsi="Times New Roman" w:cs="Times New Roman"/>
          <w:sz w:val="20"/>
          <w:szCs w:val="20"/>
        </w:rPr>
        <w:t xml:space="preserve"> satisfied (the </w:t>
      </w:r>
      <w:r>
        <w:rPr>
          <w:rFonts w:ascii="Times New Roman" w:eastAsia="Times New Roman" w:hAnsi="Times New Roman" w:cs="Times New Roman"/>
          <w:b/>
          <w:sz w:val="20"/>
          <w:szCs w:val="20"/>
        </w:rPr>
        <w:t>“Effective Date”</w:t>
      </w:r>
      <w:r>
        <w:rPr>
          <w:rFonts w:ascii="Times New Roman" w:eastAsia="Times New Roman" w:hAnsi="Times New Roman" w:cs="Times New Roman"/>
          <w:sz w:val="20"/>
          <w:szCs w:val="20"/>
        </w:rPr>
        <w:t>):</w:t>
      </w:r>
    </w:p>
    <w:p w14:paraId="2FABB5D2"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The Purchaser shall have received this Amendment, duly executed by each Obligor.</w:t>
      </w:r>
    </w:p>
    <w:p w14:paraId="696B02DE"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The Purchaser shall have consented to this Amendment as evidenced by its execution hereof.</w:t>
      </w:r>
    </w:p>
    <w:p w14:paraId="4959E6B9"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The representations and warranties of</w:t>
      </w:r>
      <w:r>
        <w:rPr>
          <w:rFonts w:ascii="Times New Roman" w:eastAsia="Times New Roman" w:hAnsi="Times New Roman" w:cs="Times New Roman"/>
          <w:sz w:val="20"/>
          <w:szCs w:val="20"/>
        </w:rPr>
        <w:t xml:space="preserve"> the Obligors set forth in Section 6 hereof shall be true and correct in all material respects as of the date of the execution and delivery of this Amendment and as of the Effective Date.</w:t>
      </w:r>
    </w:p>
    <w:p w14:paraId="18F52C83"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 Any consents from any holder or holders of any outstanding secur</w:t>
      </w:r>
      <w:r>
        <w:rPr>
          <w:rFonts w:ascii="Times New Roman" w:eastAsia="Times New Roman" w:hAnsi="Times New Roman" w:cs="Times New Roman"/>
          <w:sz w:val="20"/>
          <w:szCs w:val="20"/>
        </w:rPr>
        <w:t xml:space="preserve">ity or indebtedness of the Obligors and any amendments of agreements pursuant to which any securities or indebtedness may have been issued which shall be necessary to permit the consummation of the transactions contemplated hereby shall have been obtained </w:t>
      </w:r>
      <w:r>
        <w:rPr>
          <w:rFonts w:ascii="Times New Roman" w:eastAsia="Times New Roman" w:hAnsi="Times New Roman" w:cs="Times New Roman"/>
          <w:sz w:val="20"/>
          <w:szCs w:val="20"/>
        </w:rPr>
        <w:t>and all such consents or amendments shall be reasonably satisfactory in form and substance to the Purchaser and its special counsel.</w:t>
      </w:r>
    </w:p>
    <w:p w14:paraId="10B9673F" w14:textId="77777777" w:rsidR="002F5169" w:rsidRDefault="00FE2491">
      <w:pPr>
        <w:contextualSpacing w:val="0"/>
      </w:pPr>
      <w:r>
        <w:t> </w:t>
      </w:r>
    </w:p>
    <w:p w14:paraId="33BAA491"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p w14:paraId="1A482FDC" w14:textId="77777777" w:rsidR="002F5169" w:rsidRDefault="002F5169">
      <w:pPr>
        <w:contextualSpacing w:val="0"/>
        <w:rPr>
          <w:rFonts w:ascii="Times New Roman" w:eastAsia="Times New Roman" w:hAnsi="Times New Roman" w:cs="Times New Roman"/>
          <w:sz w:val="20"/>
          <w:szCs w:val="20"/>
        </w:rPr>
      </w:pPr>
    </w:p>
    <w:p w14:paraId="5E60D4F3" w14:textId="77777777" w:rsidR="002F5169" w:rsidRDefault="00FE2491">
      <w:pPr>
        <w:spacing w:line="276" w:lineRule="auto"/>
        <w:contextualSpacing w:val="0"/>
        <w:rPr>
          <w:rFonts w:ascii="Times New Roman" w:eastAsia="Times New Roman" w:hAnsi="Times New Roman" w:cs="Times New Roman"/>
          <w:sz w:val="20"/>
          <w:szCs w:val="20"/>
        </w:rPr>
      </w:pPr>
      <w:r>
        <w:pict w14:anchorId="508BB73D">
          <v:rect id="_x0000_i1045" style="width:0;height:1.5pt" o:hralign="center" o:hrstd="t" o:hr="t" fillcolor="#a0a0a0" stroked="f"/>
        </w:pict>
      </w:r>
    </w:p>
    <w:tbl>
      <w:tblPr>
        <w:tblStyle w:val="af"/>
        <w:tblW w:w="9360" w:type="dxa"/>
        <w:tblInd w:w="-100" w:type="dxa"/>
        <w:tblLayout w:type="fixed"/>
        <w:tblLook w:val="0600" w:firstRow="0" w:lastRow="0" w:firstColumn="0" w:lastColumn="0" w:noHBand="1" w:noVBand="1"/>
      </w:tblPr>
      <w:tblGrid>
        <w:gridCol w:w="4576"/>
        <w:gridCol w:w="391"/>
        <w:gridCol w:w="4393"/>
      </w:tblGrid>
      <w:tr w:rsidR="002F5169" w14:paraId="74C80409" w14:textId="77777777">
        <w:tc>
          <w:tcPr>
            <w:tcW w:w="4575" w:type="dxa"/>
            <w:shd w:val="clear" w:color="auto" w:fill="auto"/>
            <w:tcMar>
              <w:top w:w="0" w:type="dxa"/>
              <w:left w:w="0" w:type="dxa"/>
              <w:bottom w:w="0" w:type="dxa"/>
              <w:right w:w="0" w:type="dxa"/>
            </w:tcMar>
          </w:tcPr>
          <w:p w14:paraId="43D659C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113FDA0D"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599CF0A0"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087F2D9D" w14:textId="77777777">
        <w:tc>
          <w:tcPr>
            <w:tcW w:w="4575" w:type="dxa"/>
            <w:shd w:val="clear" w:color="auto" w:fill="auto"/>
            <w:tcMar>
              <w:top w:w="0" w:type="dxa"/>
              <w:left w:w="0" w:type="dxa"/>
              <w:bottom w:w="0" w:type="dxa"/>
              <w:right w:w="0" w:type="dxa"/>
            </w:tcMar>
          </w:tcPr>
          <w:p w14:paraId="384FCC46"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685C6EC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D12778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007E50DF" w14:textId="77777777">
        <w:tc>
          <w:tcPr>
            <w:tcW w:w="4575" w:type="dxa"/>
            <w:shd w:val="clear" w:color="auto" w:fill="auto"/>
            <w:tcMar>
              <w:top w:w="0" w:type="dxa"/>
              <w:left w:w="0" w:type="dxa"/>
              <w:bottom w:w="0" w:type="dxa"/>
              <w:right w:w="0" w:type="dxa"/>
            </w:tcMar>
          </w:tcPr>
          <w:p w14:paraId="120597C9"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7B9CB2E3"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4587A97F"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0EE31FA9" w14:textId="77777777">
        <w:tc>
          <w:tcPr>
            <w:tcW w:w="4575" w:type="dxa"/>
            <w:shd w:val="clear" w:color="auto" w:fill="auto"/>
            <w:tcMar>
              <w:top w:w="0" w:type="dxa"/>
              <w:left w:w="0" w:type="dxa"/>
              <w:bottom w:w="0" w:type="dxa"/>
              <w:right w:w="0" w:type="dxa"/>
            </w:tcMar>
          </w:tcPr>
          <w:p w14:paraId="08F1256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63572BC"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6B7F54BF"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3A42406E" w14:textId="77777777" w:rsidR="002F5169" w:rsidRDefault="00FE2491">
      <w:pPr>
        <w:contextualSpacing w:val="0"/>
      </w:pPr>
      <w:r>
        <w:t> </w:t>
      </w:r>
    </w:p>
    <w:p w14:paraId="1AAE91FB"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The Purchaser shall have received all reasonable and necessary final, non-appealable regulatory and other approvals in respect of the transactions contemplated by this Amendment, the Se</w:t>
      </w:r>
      <w:r>
        <w:rPr>
          <w:rFonts w:ascii="Times New Roman" w:eastAsia="Times New Roman" w:hAnsi="Times New Roman" w:cs="Times New Roman"/>
          <w:sz w:val="20"/>
          <w:szCs w:val="20"/>
        </w:rPr>
        <w:t>ries 2012 Notes and the other Financing Agreements and evidence that in respect of the transactions contemplated by this Amendment, the Obligors are in compliance with all applicable regulatory and statutory requirements. For clarification, the Obligors’ f</w:t>
      </w:r>
      <w:r>
        <w:rPr>
          <w:rFonts w:ascii="Times New Roman" w:eastAsia="Times New Roman" w:hAnsi="Times New Roman" w:cs="Times New Roman"/>
          <w:sz w:val="20"/>
          <w:szCs w:val="20"/>
        </w:rPr>
        <w:t>ailure to satisfy the foregoing condition is not a breach or default of the Current Note Purchase Agreement (so long as, and provided that, the Purchaser has not purchased the 2012 Notes).</w:t>
      </w:r>
    </w:p>
    <w:p w14:paraId="362311BE"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 All corporate and other proceedings in connection with the tran</w:t>
      </w:r>
      <w:r>
        <w:rPr>
          <w:rFonts w:ascii="Times New Roman" w:eastAsia="Times New Roman" w:hAnsi="Times New Roman" w:cs="Times New Roman"/>
          <w:sz w:val="20"/>
          <w:szCs w:val="20"/>
        </w:rPr>
        <w:t>sactions contemplated by this Amendment and all documents and instruments incident to such transactions shall be satisfactory to the Purchaser and its special counsel, and the Purchaser and its special counsel shall have received all such counterpart origi</w:t>
      </w:r>
      <w:r>
        <w:rPr>
          <w:rFonts w:ascii="Times New Roman" w:eastAsia="Times New Roman" w:hAnsi="Times New Roman" w:cs="Times New Roman"/>
          <w:sz w:val="20"/>
          <w:szCs w:val="20"/>
        </w:rPr>
        <w:t>nals or certified or other copies of such documents as the Purchaser or its special counsel may reasonably request.</w:t>
      </w:r>
    </w:p>
    <w:p w14:paraId="7A6C6B67"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 The Purchaser shall have received such certificates of officers of the Obligors as it may reasonably request with respect to this Amendm</w:t>
      </w:r>
      <w:r>
        <w:rPr>
          <w:rFonts w:ascii="Times New Roman" w:eastAsia="Times New Roman" w:hAnsi="Times New Roman" w:cs="Times New Roman"/>
          <w:sz w:val="20"/>
          <w:szCs w:val="20"/>
        </w:rPr>
        <w:t>ent and the transactions contemplated hereby.</w:t>
      </w:r>
    </w:p>
    <w:p w14:paraId="2C615644"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(h) All actions necessary to create and perfect the Liens of the Collateral Documents with respect to the Series 2012 Notes (including, without limitation, (i) the filing of all appropriate UCC financing statem</w:t>
      </w:r>
      <w:r>
        <w:rPr>
          <w:rFonts w:ascii="Times New Roman" w:eastAsia="Times New Roman" w:hAnsi="Times New Roman" w:cs="Times New Roman"/>
          <w:sz w:val="20"/>
          <w:szCs w:val="20"/>
        </w:rPr>
        <w:t>ent amendments, (ii) the recordation of all amendments to the Current Mortgages with public officials and the payment of all related fees and taxes and (iii) the amendment or replacement of all Control Agreements covering deposit accounts, securities accou</w:t>
      </w:r>
      <w:r>
        <w:rPr>
          <w:rFonts w:ascii="Times New Roman" w:eastAsia="Times New Roman" w:hAnsi="Times New Roman" w:cs="Times New Roman"/>
          <w:sz w:val="20"/>
          <w:szCs w:val="20"/>
        </w:rPr>
        <w:t>nts and commodities accounts maintained by the Obligors with any depository, securities intermediary or commodities intermediary) shall have been consummated in accordance with the provisions of the Collateral Documents.</w:t>
      </w:r>
    </w:p>
    <w:p w14:paraId="2D372E52"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The Obligors shall have funded </w:t>
      </w:r>
      <w:r>
        <w:rPr>
          <w:rFonts w:ascii="Times New Roman" w:eastAsia="Times New Roman" w:hAnsi="Times New Roman" w:cs="Times New Roman"/>
          <w:sz w:val="20"/>
          <w:szCs w:val="20"/>
        </w:rPr>
        <w:t>the Debt Service Reserve Account in an additional amount equal to the interest payable on the Series 2012 Notes for a 12-month period, and all of other terms and conditions in Section 9.10 of the Current Note Purchase Agreement shall have been complied wit</w:t>
      </w:r>
      <w:r>
        <w:rPr>
          <w:rFonts w:ascii="Times New Roman" w:eastAsia="Times New Roman" w:hAnsi="Times New Roman" w:cs="Times New Roman"/>
          <w:sz w:val="20"/>
          <w:szCs w:val="20"/>
        </w:rPr>
        <w:t>h by the Obligors in respect thereof.</w:t>
      </w:r>
    </w:p>
    <w:p w14:paraId="38F8BB6F"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 The Purchaser shall have received a date down endorsement to the ALTA Policy, indicating that since the original date of Closing of the Series 2011 Notes there has been no change in the status of title as shown on the ALTA Policy, which date down endor</w:t>
      </w:r>
      <w:r>
        <w:rPr>
          <w:rFonts w:ascii="Times New Roman" w:eastAsia="Times New Roman" w:hAnsi="Times New Roman" w:cs="Times New Roman"/>
          <w:sz w:val="20"/>
          <w:szCs w:val="20"/>
        </w:rPr>
        <w:t>sement shall have the effect of advancing the effective date of the policy to the date of the 2012 Closing and increasing the coverage of the policy by an amount equal to the funding then being made under the Series 2012 Notes. The Company shall have deliv</w:t>
      </w:r>
      <w:r>
        <w:rPr>
          <w:rFonts w:ascii="Times New Roman" w:eastAsia="Times New Roman" w:hAnsi="Times New Roman" w:cs="Times New Roman"/>
          <w:sz w:val="20"/>
          <w:szCs w:val="20"/>
        </w:rPr>
        <w:t>ered, or shall have caused to be delivered, such documents and other deliveries as requested by the title insurance company in order for it to issue an endorsement to the ALTA Policy as provided in this paragraph (j).</w:t>
      </w:r>
    </w:p>
    <w:p w14:paraId="393B5B47" w14:textId="77777777" w:rsidR="002F5169" w:rsidRDefault="00FE2491">
      <w:pPr>
        <w:contextualSpacing w:val="0"/>
      </w:pPr>
      <w:r>
        <w:t> </w:t>
      </w:r>
    </w:p>
    <w:p w14:paraId="3529975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p w14:paraId="17A00208" w14:textId="77777777" w:rsidR="002F5169" w:rsidRDefault="002F5169">
      <w:pPr>
        <w:contextualSpacing w:val="0"/>
        <w:rPr>
          <w:rFonts w:ascii="Times New Roman" w:eastAsia="Times New Roman" w:hAnsi="Times New Roman" w:cs="Times New Roman"/>
          <w:sz w:val="20"/>
          <w:szCs w:val="20"/>
        </w:rPr>
      </w:pPr>
    </w:p>
    <w:p w14:paraId="707AB86E" w14:textId="77777777" w:rsidR="002F5169" w:rsidRDefault="00FE2491">
      <w:pPr>
        <w:spacing w:line="276" w:lineRule="auto"/>
        <w:contextualSpacing w:val="0"/>
        <w:rPr>
          <w:rFonts w:ascii="Times New Roman" w:eastAsia="Times New Roman" w:hAnsi="Times New Roman" w:cs="Times New Roman"/>
          <w:sz w:val="20"/>
          <w:szCs w:val="20"/>
        </w:rPr>
      </w:pPr>
      <w:r>
        <w:pict w14:anchorId="1B0173FB">
          <v:rect id="_x0000_i1046" style="width:0;height:1.5pt" o:hralign="center" o:hrstd="t" o:hr="t" fillcolor="#a0a0a0" stroked="f"/>
        </w:pict>
      </w:r>
    </w:p>
    <w:tbl>
      <w:tblPr>
        <w:tblStyle w:val="af0"/>
        <w:tblW w:w="9360" w:type="dxa"/>
        <w:tblInd w:w="-100" w:type="dxa"/>
        <w:tblLayout w:type="fixed"/>
        <w:tblLook w:val="0600" w:firstRow="0" w:lastRow="0" w:firstColumn="0" w:lastColumn="0" w:noHBand="1" w:noVBand="1"/>
      </w:tblPr>
      <w:tblGrid>
        <w:gridCol w:w="4576"/>
        <w:gridCol w:w="391"/>
        <w:gridCol w:w="4393"/>
      </w:tblGrid>
      <w:tr w:rsidR="002F5169" w14:paraId="762D240A" w14:textId="77777777">
        <w:tc>
          <w:tcPr>
            <w:tcW w:w="4575" w:type="dxa"/>
            <w:shd w:val="clear" w:color="auto" w:fill="auto"/>
            <w:tcMar>
              <w:top w:w="0" w:type="dxa"/>
              <w:left w:w="0" w:type="dxa"/>
              <w:bottom w:w="0" w:type="dxa"/>
              <w:right w:w="0" w:type="dxa"/>
            </w:tcMar>
          </w:tcPr>
          <w:p w14:paraId="2F0257C3"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07ED9ACD"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41585E79"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4A1F3750" w14:textId="77777777">
        <w:tc>
          <w:tcPr>
            <w:tcW w:w="4575" w:type="dxa"/>
            <w:shd w:val="clear" w:color="auto" w:fill="auto"/>
            <w:tcMar>
              <w:top w:w="0" w:type="dxa"/>
              <w:left w:w="0" w:type="dxa"/>
              <w:bottom w:w="0" w:type="dxa"/>
              <w:right w:w="0" w:type="dxa"/>
            </w:tcMar>
          </w:tcPr>
          <w:p w14:paraId="3CCC9CE7"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10AC1AC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58BAAAB"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23C013CF" w14:textId="77777777">
        <w:tc>
          <w:tcPr>
            <w:tcW w:w="4575" w:type="dxa"/>
            <w:shd w:val="clear" w:color="auto" w:fill="auto"/>
            <w:tcMar>
              <w:top w:w="0" w:type="dxa"/>
              <w:left w:w="0" w:type="dxa"/>
              <w:bottom w:w="0" w:type="dxa"/>
              <w:right w:w="0" w:type="dxa"/>
            </w:tcMar>
          </w:tcPr>
          <w:p w14:paraId="2A99E60F"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D1B99CC"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56E82AD5"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2F8F1169" w14:textId="77777777">
        <w:tc>
          <w:tcPr>
            <w:tcW w:w="4575" w:type="dxa"/>
            <w:shd w:val="clear" w:color="auto" w:fill="auto"/>
            <w:tcMar>
              <w:top w:w="0" w:type="dxa"/>
              <w:left w:w="0" w:type="dxa"/>
              <w:bottom w:w="0" w:type="dxa"/>
              <w:right w:w="0" w:type="dxa"/>
            </w:tcMar>
          </w:tcPr>
          <w:p w14:paraId="1AC4AB4B"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05EC0D7A"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4BCDC1C2"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1E9BAC22" w14:textId="77777777" w:rsidR="002F5169" w:rsidRDefault="00FE2491">
      <w:pPr>
        <w:contextualSpacing w:val="0"/>
      </w:pPr>
      <w:r>
        <w:t> </w:t>
      </w:r>
    </w:p>
    <w:p w14:paraId="552756AA"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(k) Each of Independence, Independence RE 1, Independence RE 2 and Independence RE 3 shall have executed and delivered to the Purchaser (i) an Addendum (as defined therein) to the Current Security Agreement and (ii) an Addendum (as defined therein) to the </w:t>
      </w:r>
      <w:r>
        <w:rPr>
          <w:rFonts w:ascii="Times New Roman" w:eastAsia="Times New Roman" w:hAnsi="Times New Roman" w:cs="Times New Roman"/>
          <w:sz w:val="20"/>
          <w:szCs w:val="20"/>
        </w:rPr>
        <w:t>Current Pledge Agreement, and all actions necessary to create and perfect the Liens of the Collateral Documents with respect to each of Independence, Independence RE 1, Independence RE 2 and Independence RE 3 shall have been satisfied (as contemplated by S</w:t>
      </w:r>
      <w:r>
        <w:rPr>
          <w:rFonts w:ascii="Times New Roman" w:eastAsia="Times New Roman" w:hAnsi="Times New Roman" w:cs="Times New Roman"/>
          <w:sz w:val="20"/>
          <w:szCs w:val="20"/>
        </w:rPr>
        <w:t>ection 4.12 of the Current Note Purchase Agreement).</w:t>
      </w:r>
    </w:p>
    <w:p w14:paraId="61348814"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 Each other condition set forth in Section 4 of the Current Note Purchase Agreement (other than Sections 4.13(b), 4.14, 4.15, 4.16, 4.17, 4.19, 4.20 and 4.21) shall have been fulfilled to the Purchase</w:t>
      </w:r>
      <w:r>
        <w:rPr>
          <w:rFonts w:ascii="Times New Roman" w:eastAsia="Times New Roman" w:hAnsi="Times New Roman" w:cs="Times New Roman"/>
          <w:sz w:val="20"/>
          <w:szCs w:val="20"/>
        </w:rPr>
        <w:t>r’s satisfaction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that all references to “Purchaser” therein shall be deemed to refer to the Purchaser hereunder; all references to “this Agreement” shall be deemed to refer to the Current Note Purchase Agreement as amended and supplemented by thi</w:t>
      </w:r>
      <w:r>
        <w:rPr>
          <w:rFonts w:ascii="Times New Roman" w:eastAsia="Times New Roman" w:hAnsi="Times New Roman" w:cs="Times New Roman"/>
          <w:sz w:val="20"/>
          <w:szCs w:val="20"/>
        </w:rPr>
        <w:t>s Amendment; all references to “Notes” therein shall be deemed to refer to the Series 2012 Notes; and the reference to “Korman Jackson &amp; Krantz PLL” shall be deemed to refer to Dworken &amp; Bernstein Co., L.P.A.).</w:t>
      </w:r>
    </w:p>
    <w:p w14:paraId="37555CAE"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 The Purchaser and Yadkin Valley Bank and </w:t>
      </w:r>
      <w:r>
        <w:rPr>
          <w:rFonts w:ascii="Times New Roman" w:eastAsia="Times New Roman" w:hAnsi="Times New Roman" w:cs="Times New Roman"/>
          <w:sz w:val="20"/>
          <w:szCs w:val="20"/>
        </w:rPr>
        <w:t>Trust Company shall have entered into an intercreditor and subordination agreement in form and substance reasonably satisfactory to the Purchaser wherein, among other things, the Purchaser has agreed to subordinate all obligations owing to it from Independ</w:t>
      </w:r>
      <w:r>
        <w:rPr>
          <w:rFonts w:ascii="Times New Roman" w:eastAsia="Times New Roman" w:hAnsi="Times New Roman" w:cs="Times New Roman"/>
          <w:sz w:val="20"/>
          <w:szCs w:val="20"/>
        </w:rPr>
        <w:t>ence to the obligations owing to Yadkin Valley Bank from Independence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that the limit on such subordination shall be $500,000).</w:t>
      </w:r>
    </w:p>
    <w:p w14:paraId="60D14AE3" w14:textId="77777777" w:rsidR="002F5169" w:rsidRDefault="00FE2491">
      <w:pPr>
        <w:spacing w:after="27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 The Purchaser shall have received by wire transfer to its account specified in Schedule A to the Note Purchase Agre</w:t>
      </w:r>
      <w:r>
        <w:rPr>
          <w:rFonts w:ascii="Times New Roman" w:eastAsia="Times New Roman" w:hAnsi="Times New Roman" w:cs="Times New Roman"/>
          <w:sz w:val="20"/>
          <w:szCs w:val="20"/>
        </w:rPr>
        <w:t>ement (or otherwise specified to the Obligors in a separate writing) a non-refundable commitment fee equal to $5,000.</w:t>
      </w:r>
    </w:p>
    <w:p w14:paraId="5832D1D6"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6. REPRESENTATIONS AND WARRANTIES.</w:t>
      </w:r>
    </w:p>
    <w:p w14:paraId="30A8E3BF"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Obligors hereby, jointly and severally, represent and warrant to the Purchaser that as of t</w:t>
      </w:r>
      <w:r>
        <w:rPr>
          <w:rFonts w:ascii="Times New Roman" w:eastAsia="Times New Roman" w:hAnsi="Times New Roman" w:cs="Times New Roman"/>
          <w:sz w:val="20"/>
          <w:szCs w:val="20"/>
        </w:rPr>
        <w:t>he date of execution and delivery of this Amendment and as of the Effective Date:</w:t>
      </w:r>
    </w:p>
    <w:p w14:paraId="5A35EA88"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Except as supplemented, amended or superseded by the representations and warranties set forth in Schedule B hereto, each of the representations and warranties of the Obli</w:t>
      </w:r>
      <w:r>
        <w:rPr>
          <w:rFonts w:ascii="Times New Roman" w:eastAsia="Times New Roman" w:hAnsi="Times New Roman" w:cs="Times New Roman"/>
          <w:sz w:val="20"/>
          <w:szCs w:val="20"/>
        </w:rPr>
        <w:t>gors set forth in Section 5 of the Current Note Purchase Agreement are true and correct in all material respects as of the date of the execution and delivery of this Amendment and as of the Effective Date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that all references to “Purchaser” therei</w:t>
      </w:r>
      <w:r>
        <w:rPr>
          <w:rFonts w:ascii="Times New Roman" w:eastAsia="Times New Roman" w:hAnsi="Times New Roman" w:cs="Times New Roman"/>
          <w:sz w:val="20"/>
          <w:szCs w:val="20"/>
        </w:rPr>
        <w:t>n shall be deemed to refer to the Purchaser hereunder; all references to “this Agreement” shall be deemed to refer to the Current Note Purchase Agreement as amended and supplemented by this Amendment; and all references to “Notes” therein shall be deemed t</w:t>
      </w:r>
      <w:r>
        <w:rPr>
          <w:rFonts w:ascii="Times New Roman" w:eastAsia="Times New Roman" w:hAnsi="Times New Roman" w:cs="Times New Roman"/>
          <w:sz w:val="20"/>
          <w:szCs w:val="20"/>
        </w:rPr>
        <w:t>o refer to the Series 2012 Notes).</w:t>
      </w:r>
    </w:p>
    <w:p w14:paraId="61733C92" w14:textId="77777777" w:rsidR="002F5169" w:rsidRDefault="00FE2491">
      <w:pPr>
        <w:contextualSpacing w:val="0"/>
      </w:pPr>
      <w:r>
        <w:t> </w:t>
      </w:r>
    </w:p>
    <w:p w14:paraId="1CE78CBA"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p w14:paraId="7A0E6D52" w14:textId="77777777" w:rsidR="002F5169" w:rsidRDefault="002F5169">
      <w:pPr>
        <w:contextualSpacing w:val="0"/>
        <w:rPr>
          <w:rFonts w:ascii="Times New Roman" w:eastAsia="Times New Roman" w:hAnsi="Times New Roman" w:cs="Times New Roman"/>
          <w:sz w:val="20"/>
          <w:szCs w:val="20"/>
        </w:rPr>
      </w:pPr>
    </w:p>
    <w:p w14:paraId="1684D402" w14:textId="77777777" w:rsidR="002F5169" w:rsidRDefault="00FE2491">
      <w:pPr>
        <w:spacing w:line="276" w:lineRule="auto"/>
        <w:contextualSpacing w:val="0"/>
        <w:rPr>
          <w:rFonts w:ascii="Times New Roman" w:eastAsia="Times New Roman" w:hAnsi="Times New Roman" w:cs="Times New Roman"/>
          <w:sz w:val="20"/>
          <w:szCs w:val="20"/>
        </w:rPr>
      </w:pPr>
      <w:r>
        <w:pict w14:anchorId="21CB2F57">
          <v:rect id="_x0000_i1047" style="width:0;height:1.5pt" o:hralign="center" o:hrstd="t" o:hr="t" fillcolor="#a0a0a0" stroked="f"/>
        </w:pict>
      </w:r>
    </w:p>
    <w:tbl>
      <w:tblPr>
        <w:tblStyle w:val="af1"/>
        <w:tblW w:w="9360" w:type="dxa"/>
        <w:tblInd w:w="-100" w:type="dxa"/>
        <w:tblLayout w:type="fixed"/>
        <w:tblLook w:val="0600" w:firstRow="0" w:lastRow="0" w:firstColumn="0" w:lastColumn="0" w:noHBand="1" w:noVBand="1"/>
      </w:tblPr>
      <w:tblGrid>
        <w:gridCol w:w="4576"/>
        <w:gridCol w:w="391"/>
        <w:gridCol w:w="4393"/>
      </w:tblGrid>
      <w:tr w:rsidR="002F5169" w14:paraId="7E89EBEE" w14:textId="77777777">
        <w:tc>
          <w:tcPr>
            <w:tcW w:w="4575" w:type="dxa"/>
            <w:shd w:val="clear" w:color="auto" w:fill="auto"/>
            <w:tcMar>
              <w:top w:w="0" w:type="dxa"/>
              <w:left w:w="0" w:type="dxa"/>
              <w:bottom w:w="0" w:type="dxa"/>
              <w:right w:w="0" w:type="dxa"/>
            </w:tcMar>
          </w:tcPr>
          <w:p w14:paraId="00C615E4"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4A42720B"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721DDBE6"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0DA16D14" w14:textId="77777777">
        <w:tc>
          <w:tcPr>
            <w:tcW w:w="4575" w:type="dxa"/>
            <w:shd w:val="clear" w:color="auto" w:fill="auto"/>
            <w:tcMar>
              <w:top w:w="0" w:type="dxa"/>
              <w:left w:w="0" w:type="dxa"/>
              <w:bottom w:w="0" w:type="dxa"/>
              <w:right w:w="0" w:type="dxa"/>
            </w:tcMar>
          </w:tcPr>
          <w:p w14:paraId="0C2D0087"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3579E049"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F9E0E9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0439C5E4" w14:textId="77777777">
        <w:tc>
          <w:tcPr>
            <w:tcW w:w="4575" w:type="dxa"/>
            <w:shd w:val="clear" w:color="auto" w:fill="auto"/>
            <w:tcMar>
              <w:top w:w="0" w:type="dxa"/>
              <w:left w:w="0" w:type="dxa"/>
              <w:bottom w:w="0" w:type="dxa"/>
              <w:right w:w="0" w:type="dxa"/>
            </w:tcMar>
          </w:tcPr>
          <w:p w14:paraId="04E245A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7797B42B"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1E7C9E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22EA4F39" w14:textId="77777777">
        <w:tc>
          <w:tcPr>
            <w:tcW w:w="4575" w:type="dxa"/>
            <w:shd w:val="clear" w:color="auto" w:fill="auto"/>
            <w:tcMar>
              <w:top w:w="0" w:type="dxa"/>
              <w:left w:w="0" w:type="dxa"/>
              <w:bottom w:w="0" w:type="dxa"/>
              <w:right w:w="0" w:type="dxa"/>
            </w:tcMar>
          </w:tcPr>
          <w:p w14:paraId="376971E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344707B"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539C014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11EE014C" w14:textId="77777777" w:rsidR="002F5169" w:rsidRDefault="00FE2491">
      <w:pPr>
        <w:contextualSpacing w:val="0"/>
      </w:pPr>
      <w:r>
        <w:t> </w:t>
      </w:r>
    </w:p>
    <w:p w14:paraId="72B46DF0" w14:textId="77777777" w:rsidR="002F5169" w:rsidRDefault="00FE2491">
      <w:pPr>
        <w:spacing w:after="27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After giving effect to this Amendment, there are no Defaults or Events of Default under the Note Purchase Agreement.</w:t>
      </w:r>
    </w:p>
    <w:p w14:paraId="0EEA8C46"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7. MISCELLANEOUS.</w:t>
      </w:r>
    </w:p>
    <w:p w14:paraId="5714051D"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Section 7.1. Ratification of Financing Agreements. </w:t>
      </w:r>
      <w:r>
        <w:rPr>
          <w:rFonts w:ascii="Times New Roman" w:eastAsia="Times New Roman" w:hAnsi="Times New Roman" w:cs="Times New Roman"/>
          <w:sz w:val="20"/>
          <w:szCs w:val="20"/>
        </w:rPr>
        <w:t xml:space="preserve">Except as amended herein, all terms and provisions of the </w:t>
      </w:r>
      <w:r>
        <w:rPr>
          <w:rFonts w:ascii="Times New Roman" w:eastAsia="Times New Roman" w:hAnsi="Times New Roman" w:cs="Times New Roman"/>
          <w:sz w:val="20"/>
          <w:szCs w:val="20"/>
        </w:rPr>
        <w:t xml:space="preserve">Current Note Purchase Agreement, each Current Collateral Document and all other Financing Agreements and all agreements and instruments related thereto are hereby ratified, confirmed and approved in all respects. If and to the extent that any of the terms </w:t>
      </w:r>
      <w:r>
        <w:rPr>
          <w:rFonts w:ascii="Times New Roman" w:eastAsia="Times New Roman" w:hAnsi="Times New Roman" w:cs="Times New Roman"/>
          <w:sz w:val="20"/>
          <w:szCs w:val="20"/>
        </w:rPr>
        <w:t>or provisions of the Current Note Purchase Agreement, any Current Collateral Document or any other Financing Agreement are in conflict or inconsistent with any of the terms or provisions of this Amendment, this Amendment shall govern.</w:t>
      </w:r>
    </w:p>
    <w:p w14:paraId="3614FF67" w14:textId="77777777" w:rsidR="002F5169" w:rsidRDefault="00FE2491">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7.2</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Referenc</w:t>
      </w:r>
      <w:r>
        <w:rPr>
          <w:rFonts w:ascii="Times New Roman" w:eastAsia="Times New Roman" w:hAnsi="Times New Roman" w:cs="Times New Roman"/>
          <w:i/>
          <w:sz w:val="20"/>
          <w:szCs w:val="20"/>
        </w:rPr>
        <w:t>es to the Financing Agreements</w:t>
      </w:r>
      <w:r>
        <w:rPr>
          <w:rFonts w:ascii="Times New Roman" w:eastAsia="Times New Roman" w:hAnsi="Times New Roman" w:cs="Times New Roman"/>
          <w:sz w:val="20"/>
          <w:szCs w:val="20"/>
        </w:rPr>
        <w:t>.</w:t>
      </w:r>
    </w:p>
    <w:p w14:paraId="5E96F266"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i/>
          <w:sz w:val="20"/>
          <w:szCs w:val="20"/>
        </w:rPr>
        <w:t xml:space="preserve">Note Purchase Agreement. </w:t>
      </w:r>
      <w:r>
        <w:rPr>
          <w:rFonts w:ascii="Times New Roman" w:eastAsia="Times New Roman" w:hAnsi="Times New Roman" w:cs="Times New Roman"/>
          <w:sz w:val="20"/>
          <w:szCs w:val="20"/>
        </w:rPr>
        <w:t xml:space="preserve">Each reference in the Current Note Purchase Agreement to “this Agreement,” </w:t>
      </w:r>
      <w:r>
        <w:rPr>
          <w:rFonts w:ascii="Times New Roman" w:eastAsia="Times New Roman" w:hAnsi="Times New Roman" w:cs="Times New Roman"/>
          <w:sz w:val="20"/>
          <w:szCs w:val="20"/>
        </w:rPr>
        <w:lastRenderedPageBreak/>
        <w:t xml:space="preserve">“hereunder,” “hereof,” or words of similar import in instruments or documents provided for in the Current Note Purchase </w:t>
      </w:r>
      <w:r>
        <w:rPr>
          <w:rFonts w:ascii="Times New Roman" w:eastAsia="Times New Roman" w:hAnsi="Times New Roman" w:cs="Times New Roman"/>
          <w:sz w:val="20"/>
          <w:szCs w:val="20"/>
        </w:rPr>
        <w:t>Agreement or delivered or to be delivered thereunder or in connection therewith, shall, except where the context otherwise requires, be deemed a reference to the Note Purchase Agreement.</w:t>
      </w:r>
    </w:p>
    <w:p w14:paraId="5FDE270B"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 xml:space="preserve">Notes. </w:t>
      </w:r>
      <w:r>
        <w:rPr>
          <w:rFonts w:ascii="Times New Roman" w:eastAsia="Times New Roman" w:hAnsi="Times New Roman" w:cs="Times New Roman"/>
          <w:sz w:val="20"/>
          <w:szCs w:val="20"/>
        </w:rPr>
        <w:t xml:space="preserve">Each reference in the Current Note Purchase Agreement and </w:t>
      </w:r>
      <w:r>
        <w:rPr>
          <w:rFonts w:ascii="Times New Roman" w:eastAsia="Times New Roman" w:hAnsi="Times New Roman" w:cs="Times New Roman"/>
          <w:sz w:val="20"/>
          <w:szCs w:val="20"/>
        </w:rPr>
        <w:t>each other Financing Agreement, as applicable, to “the Notes” or words of similar import in instruments or documents provided for in the Current Note Purchase Agreement or delivered or to be delivered thereunder or in connection therewith, shall, except wh</w:t>
      </w:r>
      <w:r>
        <w:rPr>
          <w:rFonts w:ascii="Times New Roman" w:eastAsia="Times New Roman" w:hAnsi="Times New Roman" w:cs="Times New Roman"/>
          <w:sz w:val="20"/>
          <w:szCs w:val="20"/>
        </w:rPr>
        <w:t>ere the context otherwise requires, be deemed a reference to the Series 2011 Notes and the Series 2012 Notes.</w:t>
      </w:r>
    </w:p>
    <w:p w14:paraId="688CB1BA"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i/>
          <w:sz w:val="20"/>
          <w:szCs w:val="20"/>
        </w:rPr>
        <w:t xml:space="preserve">Collateral Documents. </w:t>
      </w:r>
      <w:r>
        <w:rPr>
          <w:rFonts w:ascii="Times New Roman" w:eastAsia="Times New Roman" w:hAnsi="Times New Roman" w:cs="Times New Roman"/>
          <w:sz w:val="20"/>
          <w:szCs w:val="20"/>
        </w:rPr>
        <w:t>Each reference in the Current Note Purchase Agreement and in each other Financing Agreement, as applicable, to “the Coll</w:t>
      </w:r>
      <w:r>
        <w:rPr>
          <w:rFonts w:ascii="Times New Roman" w:eastAsia="Times New Roman" w:hAnsi="Times New Roman" w:cs="Times New Roman"/>
          <w:sz w:val="20"/>
          <w:szCs w:val="20"/>
        </w:rPr>
        <w:t>ateral Documents” or to any one of such Collateral Documents or words of similar import in instruments or documents provided for in the Current Note Purchase Agreement or delivered or to be delivered thereunder or in connection therewith, shall, except whe</w:t>
      </w:r>
      <w:r>
        <w:rPr>
          <w:rFonts w:ascii="Times New Roman" w:eastAsia="Times New Roman" w:hAnsi="Times New Roman" w:cs="Times New Roman"/>
          <w:sz w:val="20"/>
          <w:szCs w:val="20"/>
        </w:rPr>
        <w:t>re the context otherwise requires, be deemed a reference to the Collateral Documents (as hereby amended).</w:t>
      </w:r>
    </w:p>
    <w:p w14:paraId="788B1983"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7.3</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Fees and Expenses of Counsel</w:t>
      </w:r>
      <w:r>
        <w:rPr>
          <w:rFonts w:ascii="Times New Roman" w:eastAsia="Times New Roman" w:hAnsi="Times New Roman" w:cs="Times New Roman"/>
          <w:sz w:val="20"/>
          <w:szCs w:val="20"/>
        </w:rPr>
        <w:t>. Without limiting Section 15 of the Current Note Purchase Agreement, the Obligors jointly and severally agre</w:t>
      </w:r>
      <w:r>
        <w:rPr>
          <w:rFonts w:ascii="Times New Roman" w:eastAsia="Times New Roman" w:hAnsi="Times New Roman" w:cs="Times New Roman"/>
          <w:sz w:val="20"/>
          <w:szCs w:val="20"/>
        </w:rPr>
        <w:t>e to pay the additional fees and disbursements of the Purchaser’s special counsel, Chapman and Cutler LLP, incurred in connection with the negotiation, preparation, execution and delivery of this Amendment, the Series 2012 Notes, the amendments to and rest</w:t>
      </w:r>
      <w:r>
        <w:rPr>
          <w:rFonts w:ascii="Times New Roman" w:eastAsia="Times New Roman" w:hAnsi="Times New Roman" w:cs="Times New Roman"/>
          <w:sz w:val="20"/>
          <w:szCs w:val="20"/>
        </w:rPr>
        <w:t>atements of, as applicable, the Collateral Documents and the transactions contemplated hereby and thereby which fees and disbursements shall be reflected in the statement of such special counsel delivered to the Obligors in accordance with Section 4.6 of t</w:t>
      </w:r>
      <w:r>
        <w:rPr>
          <w:rFonts w:ascii="Times New Roman" w:eastAsia="Times New Roman" w:hAnsi="Times New Roman" w:cs="Times New Roman"/>
          <w:sz w:val="20"/>
          <w:szCs w:val="20"/>
        </w:rPr>
        <w:t>he Current Note Purchase Agreement.</w:t>
      </w:r>
    </w:p>
    <w:p w14:paraId="0B5EBAD8" w14:textId="77777777" w:rsidR="002F5169" w:rsidRDefault="00FE2491">
      <w:pPr>
        <w:contextualSpacing w:val="0"/>
      </w:pPr>
      <w:r>
        <w:t> </w:t>
      </w:r>
    </w:p>
    <w:p w14:paraId="4C329482"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p w14:paraId="4B78273A" w14:textId="77777777" w:rsidR="002F5169" w:rsidRDefault="002F5169">
      <w:pPr>
        <w:contextualSpacing w:val="0"/>
        <w:rPr>
          <w:rFonts w:ascii="Times New Roman" w:eastAsia="Times New Roman" w:hAnsi="Times New Roman" w:cs="Times New Roman"/>
          <w:sz w:val="20"/>
          <w:szCs w:val="20"/>
        </w:rPr>
      </w:pPr>
    </w:p>
    <w:p w14:paraId="5B85BA67" w14:textId="77777777" w:rsidR="002F5169" w:rsidRDefault="00FE2491">
      <w:pPr>
        <w:spacing w:line="276" w:lineRule="auto"/>
        <w:contextualSpacing w:val="0"/>
        <w:rPr>
          <w:rFonts w:ascii="Times New Roman" w:eastAsia="Times New Roman" w:hAnsi="Times New Roman" w:cs="Times New Roman"/>
          <w:sz w:val="20"/>
          <w:szCs w:val="20"/>
        </w:rPr>
      </w:pPr>
      <w:r>
        <w:pict w14:anchorId="0AE3D734">
          <v:rect id="_x0000_i1048" style="width:0;height:1.5pt" o:hralign="center" o:hrstd="t" o:hr="t" fillcolor="#a0a0a0" stroked="f"/>
        </w:pict>
      </w:r>
    </w:p>
    <w:tbl>
      <w:tblPr>
        <w:tblStyle w:val="af2"/>
        <w:tblW w:w="9360" w:type="dxa"/>
        <w:tblInd w:w="-100" w:type="dxa"/>
        <w:tblLayout w:type="fixed"/>
        <w:tblLook w:val="0600" w:firstRow="0" w:lastRow="0" w:firstColumn="0" w:lastColumn="0" w:noHBand="1" w:noVBand="1"/>
      </w:tblPr>
      <w:tblGrid>
        <w:gridCol w:w="4576"/>
        <w:gridCol w:w="391"/>
        <w:gridCol w:w="4393"/>
      </w:tblGrid>
      <w:tr w:rsidR="002F5169" w14:paraId="3C010B10" w14:textId="77777777">
        <w:tc>
          <w:tcPr>
            <w:tcW w:w="4575" w:type="dxa"/>
            <w:shd w:val="clear" w:color="auto" w:fill="auto"/>
            <w:tcMar>
              <w:top w:w="0" w:type="dxa"/>
              <w:left w:w="0" w:type="dxa"/>
              <w:bottom w:w="0" w:type="dxa"/>
              <w:right w:w="0" w:type="dxa"/>
            </w:tcMar>
          </w:tcPr>
          <w:p w14:paraId="344CF58F"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07753742"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36D59D51"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9659FD3" w14:textId="77777777">
        <w:tc>
          <w:tcPr>
            <w:tcW w:w="4575" w:type="dxa"/>
            <w:shd w:val="clear" w:color="auto" w:fill="auto"/>
            <w:tcMar>
              <w:top w:w="0" w:type="dxa"/>
              <w:left w:w="0" w:type="dxa"/>
              <w:bottom w:w="0" w:type="dxa"/>
              <w:right w:w="0" w:type="dxa"/>
            </w:tcMar>
          </w:tcPr>
          <w:p w14:paraId="0F12281A"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46992544"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7C3787E7"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7A694257" w14:textId="77777777">
        <w:tc>
          <w:tcPr>
            <w:tcW w:w="4575" w:type="dxa"/>
            <w:shd w:val="clear" w:color="auto" w:fill="auto"/>
            <w:tcMar>
              <w:top w:w="0" w:type="dxa"/>
              <w:left w:w="0" w:type="dxa"/>
              <w:bottom w:w="0" w:type="dxa"/>
              <w:right w:w="0" w:type="dxa"/>
            </w:tcMar>
          </w:tcPr>
          <w:p w14:paraId="4AB16C0B"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138ACEB8"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4F2931D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13986712" w14:textId="77777777">
        <w:tc>
          <w:tcPr>
            <w:tcW w:w="4575" w:type="dxa"/>
            <w:shd w:val="clear" w:color="auto" w:fill="auto"/>
            <w:tcMar>
              <w:top w:w="0" w:type="dxa"/>
              <w:left w:w="0" w:type="dxa"/>
              <w:bottom w:w="0" w:type="dxa"/>
              <w:right w:w="0" w:type="dxa"/>
            </w:tcMar>
          </w:tcPr>
          <w:p w14:paraId="332309E1"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23EC365"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CDADE8C"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58B6D895" w14:textId="77777777" w:rsidR="002F5169" w:rsidRDefault="00FE2491">
      <w:pPr>
        <w:contextualSpacing w:val="0"/>
      </w:pPr>
      <w:r>
        <w:t> </w:t>
      </w:r>
    </w:p>
    <w:p w14:paraId="799FAB0F"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7.4. Governing Law</w:t>
      </w:r>
      <w:r>
        <w:rPr>
          <w:rFonts w:ascii="Times New Roman" w:eastAsia="Times New Roman" w:hAnsi="Times New Roman" w:cs="Times New Roman"/>
          <w:sz w:val="20"/>
          <w:szCs w:val="20"/>
        </w:rPr>
        <w:t xml:space="preserve">. This Amendment shall be construed and enforced in accordance with, and the rights of the parties shall be governed by, the law of the State of Ohio excluding choice-of-law principles of the law of such State that would permit the application of the laws </w:t>
      </w:r>
      <w:r>
        <w:rPr>
          <w:rFonts w:ascii="Times New Roman" w:eastAsia="Times New Roman" w:hAnsi="Times New Roman" w:cs="Times New Roman"/>
          <w:sz w:val="20"/>
          <w:szCs w:val="20"/>
        </w:rPr>
        <w:t>of a jurisdiction other than such State.</w:t>
      </w:r>
    </w:p>
    <w:p w14:paraId="7D7263F8"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7.5. Survival</w:t>
      </w:r>
      <w:r>
        <w:rPr>
          <w:rFonts w:ascii="Times New Roman" w:eastAsia="Times New Roman" w:hAnsi="Times New Roman" w:cs="Times New Roman"/>
          <w:sz w:val="20"/>
          <w:szCs w:val="20"/>
        </w:rPr>
        <w:t>. All warranties, representations, and covenants made by the Obligors herein will be considered to have been relied upon by the Purchaser and will survive the execution and delivery of this Amen</w:t>
      </w:r>
      <w:r>
        <w:rPr>
          <w:rFonts w:ascii="Times New Roman" w:eastAsia="Times New Roman" w:hAnsi="Times New Roman" w:cs="Times New Roman"/>
          <w:sz w:val="20"/>
          <w:szCs w:val="20"/>
        </w:rPr>
        <w:t>dment.</w:t>
      </w:r>
    </w:p>
    <w:p w14:paraId="2872154F"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7.6</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Successors and Assigns</w:t>
      </w:r>
      <w:r>
        <w:rPr>
          <w:rFonts w:ascii="Times New Roman" w:eastAsia="Times New Roman" w:hAnsi="Times New Roman" w:cs="Times New Roman"/>
          <w:sz w:val="20"/>
          <w:szCs w:val="20"/>
        </w:rPr>
        <w:t>. This Amendment will inure to the benefit of and be binding upon the successors and assigns of each of the parties. The provisions of this Amendment for the benefit of the Purchaser are intended in all cases, whet</w:t>
      </w:r>
      <w:r>
        <w:rPr>
          <w:rFonts w:ascii="Times New Roman" w:eastAsia="Times New Roman" w:hAnsi="Times New Roman" w:cs="Times New Roman"/>
          <w:sz w:val="20"/>
          <w:szCs w:val="20"/>
        </w:rPr>
        <w:t>her explicitly so stated or not, to be for the benefit of all holders, from time to time, of the Notes, and will be enforceable by any such holder, whether or not an express assignment to such holder of rights under this Amendment has been made by the Purc</w:t>
      </w:r>
      <w:r>
        <w:rPr>
          <w:rFonts w:ascii="Times New Roman" w:eastAsia="Times New Roman" w:hAnsi="Times New Roman" w:cs="Times New Roman"/>
          <w:sz w:val="20"/>
          <w:szCs w:val="20"/>
        </w:rPr>
        <w:t>haser or its successors or assigns.</w:t>
      </w:r>
    </w:p>
    <w:p w14:paraId="3BA8470D"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7.7. Counterparts</w:t>
      </w:r>
      <w:r>
        <w:rPr>
          <w:rFonts w:ascii="Times New Roman" w:eastAsia="Times New Roman" w:hAnsi="Times New Roman" w:cs="Times New Roman"/>
          <w:sz w:val="20"/>
          <w:szCs w:val="20"/>
        </w:rPr>
        <w:t>. This Amendment may be executed in any number of counterparts, each of which shall be deemed to be an original and all of which, taken together, shall constitute but one and the same Amendment. Delivery of an executed counterpart of this Amendment by facs</w:t>
      </w:r>
      <w:r>
        <w:rPr>
          <w:rFonts w:ascii="Times New Roman" w:eastAsia="Times New Roman" w:hAnsi="Times New Roman" w:cs="Times New Roman"/>
          <w:sz w:val="20"/>
          <w:szCs w:val="20"/>
        </w:rPr>
        <w:t>imile or email shall be as effective as delivery of a manually executed counterpart of this Amendment.</w:t>
      </w:r>
    </w:p>
    <w:p w14:paraId="41BA7EE9"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7.8. Severability.</w:t>
      </w:r>
      <w:r>
        <w:rPr>
          <w:rFonts w:ascii="Times New Roman" w:eastAsia="Times New Roman" w:hAnsi="Times New Roman" w:cs="Times New Roman"/>
          <w:sz w:val="20"/>
          <w:szCs w:val="20"/>
        </w:rPr>
        <w:t xml:space="preserve"> Whenever possible, each provision of this Amendment will be interpreted in such manner as to be effective and valid under appl</w:t>
      </w:r>
      <w:r>
        <w:rPr>
          <w:rFonts w:ascii="Times New Roman" w:eastAsia="Times New Roman" w:hAnsi="Times New Roman" w:cs="Times New Roman"/>
          <w:sz w:val="20"/>
          <w:szCs w:val="20"/>
        </w:rPr>
        <w:t>icable law, but if any provision of this Amendment is held to be prohibited by or invalid under applicable law, such provision will be ineffective only to the extent of such prohibition or invalidity, without invalidating the remainder of this Amendment un</w:t>
      </w:r>
      <w:r>
        <w:rPr>
          <w:rFonts w:ascii="Times New Roman" w:eastAsia="Times New Roman" w:hAnsi="Times New Roman" w:cs="Times New Roman"/>
          <w:sz w:val="20"/>
          <w:szCs w:val="20"/>
        </w:rPr>
        <w:t>less the consummation of the transactions contemplated hereby is materially adversely affected thereby.</w:t>
      </w:r>
    </w:p>
    <w:p w14:paraId="2AA38B89"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7.9. No Novation</w:t>
      </w:r>
      <w:r>
        <w:rPr>
          <w:rFonts w:ascii="Times New Roman" w:eastAsia="Times New Roman" w:hAnsi="Times New Roman" w:cs="Times New Roman"/>
          <w:sz w:val="20"/>
          <w:szCs w:val="20"/>
        </w:rPr>
        <w:t>. This Amendment shall, in no way, be deemed as a novation of the terms of the Current Note Purchase Agreement, any Current Coll</w:t>
      </w:r>
      <w:r>
        <w:rPr>
          <w:rFonts w:ascii="Times New Roman" w:eastAsia="Times New Roman" w:hAnsi="Times New Roman" w:cs="Times New Roman"/>
          <w:sz w:val="20"/>
          <w:szCs w:val="20"/>
        </w:rPr>
        <w:t>ateral Document or the Series 2011 Notes.</w:t>
      </w:r>
    </w:p>
    <w:p w14:paraId="5F2CC6E8" w14:textId="77777777" w:rsidR="002F5169" w:rsidRDefault="00FE2491">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lastRenderedPageBreak/>
        <w:t>Section 7.10. Further Assurances</w:t>
      </w:r>
      <w:r>
        <w:rPr>
          <w:rFonts w:ascii="Times New Roman" w:eastAsia="Times New Roman" w:hAnsi="Times New Roman" w:cs="Times New Roman"/>
          <w:sz w:val="20"/>
          <w:szCs w:val="20"/>
        </w:rPr>
        <w:t>. At the Obligors’ expense, the parties hereto shall execute and deliver such additional documents and take such further action as may be necessary or desirable to effectuate the pro</w:t>
      </w:r>
      <w:r>
        <w:rPr>
          <w:rFonts w:ascii="Times New Roman" w:eastAsia="Times New Roman" w:hAnsi="Times New Roman" w:cs="Times New Roman"/>
          <w:sz w:val="20"/>
          <w:szCs w:val="20"/>
        </w:rPr>
        <w:t>visions and purposes of this Amendment.</w:t>
      </w:r>
    </w:p>
    <w:p w14:paraId="53D79EB4"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[REMAINDER OF PAGE INTENTIONALLY BLANK]</w:t>
      </w:r>
    </w:p>
    <w:p w14:paraId="11F032DD" w14:textId="77777777" w:rsidR="002F5169" w:rsidRDefault="00FE2491">
      <w:pPr>
        <w:contextualSpacing w:val="0"/>
      </w:pPr>
      <w:r>
        <w:t> </w:t>
      </w:r>
    </w:p>
    <w:p w14:paraId="46DC0919"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p w14:paraId="0255E27F" w14:textId="77777777" w:rsidR="002F5169" w:rsidRDefault="002F5169">
      <w:pPr>
        <w:contextualSpacing w:val="0"/>
        <w:rPr>
          <w:rFonts w:ascii="Times New Roman" w:eastAsia="Times New Roman" w:hAnsi="Times New Roman" w:cs="Times New Roman"/>
          <w:sz w:val="20"/>
          <w:szCs w:val="20"/>
        </w:rPr>
      </w:pPr>
    </w:p>
    <w:p w14:paraId="33DED085" w14:textId="77777777" w:rsidR="002F5169" w:rsidRDefault="00FE2491">
      <w:pPr>
        <w:contextualSpacing w:val="0"/>
        <w:rPr>
          <w:rFonts w:ascii="Times New Roman" w:eastAsia="Times New Roman" w:hAnsi="Times New Roman" w:cs="Times New Roman"/>
          <w:sz w:val="20"/>
          <w:szCs w:val="20"/>
        </w:rPr>
      </w:pPr>
      <w:r>
        <w:pict w14:anchorId="61C39B03">
          <v:rect id="_x0000_i1049" style="width:0;height:1.5pt" o:hralign="center" o:hrstd="t" o:hr="t" fillcolor="#a0a0a0" stroked="f"/>
        </w:pict>
      </w:r>
      <w:r>
        <w:rPr>
          <w:rFonts w:ascii="Times New Roman" w:eastAsia="Times New Roman" w:hAnsi="Times New Roman" w:cs="Times New Roman"/>
          <w:sz w:val="20"/>
          <w:szCs w:val="20"/>
        </w:rPr>
        <w:t xml:space="preserve">The execution hereof by the Purchaser shall constitute a contract among the Obligors and the Purchaser for the uses and purposes hereinabove set forth. This Amendment may be executed in any number of counterparts, each executed counterpart constituting an </w:t>
      </w:r>
      <w:r>
        <w:rPr>
          <w:rFonts w:ascii="Times New Roman" w:eastAsia="Times New Roman" w:hAnsi="Times New Roman" w:cs="Times New Roman"/>
          <w:sz w:val="20"/>
          <w:szCs w:val="20"/>
        </w:rPr>
        <w:t>original but all together only one agreement.</w:t>
      </w:r>
    </w:p>
    <w:p w14:paraId="05F24282" w14:textId="77777777" w:rsidR="002F5169" w:rsidRDefault="00FE2491">
      <w:pPr>
        <w:contextualSpacing w:val="0"/>
        <w:rPr>
          <w:sz w:val="26"/>
          <w:szCs w:val="26"/>
        </w:rPr>
      </w:pPr>
      <w:r>
        <w:rPr>
          <w:sz w:val="26"/>
          <w:szCs w:val="26"/>
        </w:rPr>
        <w:t> </w:t>
      </w:r>
    </w:p>
    <w:p w14:paraId="39EE2495" w14:textId="77777777" w:rsidR="002F5169" w:rsidRDefault="002F5169">
      <w:pPr>
        <w:contextualSpacing w:val="0"/>
        <w:jc w:val="right"/>
        <w:rPr>
          <w:sz w:val="26"/>
          <w:szCs w:val="26"/>
        </w:rPr>
      </w:pPr>
    </w:p>
    <w:tbl>
      <w:tblPr>
        <w:tblStyle w:val="af3"/>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52"/>
        <w:gridCol w:w="3040"/>
      </w:tblGrid>
      <w:tr w:rsidR="002F5169" w14:paraId="221B701A" w14:textId="77777777">
        <w:tc>
          <w:tcPr>
            <w:tcW w:w="352" w:type="dxa"/>
            <w:shd w:val="clear" w:color="auto" w:fill="auto"/>
            <w:tcMar>
              <w:top w:w="0" w:type="dxa"/>
              <w:left w:w="0" w:type="dxa"/>
              <w:bottom w:w="0" w:type="dxa"/>
              <w:right w:w="0" w:type="dxa"/>
            </w:tcMar>
          </w:tcPr>
          <w:p w14:paraId="7FFE3A2C" w14:textId="77777777" w:rsidR="002F5169" w:rsidRDefault="002F5169">
            <w:pPr>
              <w:spacing w:line="276" w:lineRule="auto"/>
              <w:contextualSpacing w:val="0"/>
              <w:rPr>
                <w:sz w:val="26"/>
                <w:szCs w:val="26"/>
              </w:rPr>
            </w:pPr>
          </w:p>
        </w:tc>
        <w:tc>
          <w:tcPr>
            <w:tcW w:w="352" w:type="dxa"/>
            <w:shd w:val="clear" w:color="auto" w:fill="auto"/>
            <w:tcMar>
              <w:top w:w="0" w:type="dxa"/>
              <w:left w:w="0" w:type="dxa"/>
              <w:bottom w:w="0" w:type="dxa"/>
              <w:right w:w="0" w:type="dxa"/>
            </w:tcMar>
          </w:tcPr>
          <w:p w14:paraId="570AA637" w14:textId="77777777" w:rsidR="002F5169" w:rsidRDefault="002F5169">
            <w:pPr>
              <w:spacing w:line="276" w:lineRule="auto"/>
              <w:contextualSpacing w:val="0"/>
              <w:rPr>
                <w:sz w:val="26"/>
                <w:szCs w:val="26"/>
              </w:rPr>
            </w:pPr>
          </w:p>
        </w:tc>
        <w:tc>
          <w:tcPr>
            <w:tcW w:w="3038" w:type="dxa"/>
            <w:shd w:val="clear" w:color="auto" w:fill="auto"/>
            <w:tcMar>
              <w:top w:w="0" w:type="dxa"/>
              <w:left w:w="0" w:type="dxa"/>
              <w:bottom w:w="0" w:type="dxa"/>
              <w:right w:w="0" w:type="dxa"/>
            </w:tcMar>
          </w:tcPr>
          <w:p w14:paraId="4E976C1D" w14:textId="77777777" w:rsidR="002F5169" w:rsidRDefault="002F5169">
            <w:pPr>
              <w:spacing w:line="276" w:lineRule="auto"/>
              <w:contextualSpacing w:val="0"/>
              <w:rPr>
                <w:sz w:val="26"/>
                <w:szCs w:val="26"/>
              </w:rPr>
            </w:pPr>
          </w:p>
        </w:tc>
      </w:tr>
      <w:tr w:rsidR="002F5169" w14:paraId="7FCE99BB" w14:textId="77777777">
        <w:tc>
          <w:tcPr>
            <w:tcW w:w="3742" w:type="dxa"/>
            <w:gridSpan w:val="3"/>
            <w:shd w:val="clear" w:color="auto" w:fill="auto"/>
            <w:tcMar>
              <w:top w:w="0" w:type="dxa"/>
              <w:left w:w="0" w:type="dxa"/>
              <w:bottom w:w="0" w:type="dxa"/>
              <w:right w:w="0" w:type="dxa"/>
            </w:tcMar>
          </w:tcPr>
          <w:p w14:paraId="11A8479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as an Issuer</w:t>
            </w:r>
          </w:p>
        </w:tc>
      </w:tr>
      <w:tr w:rsidR="002F5169" w14:paraId="7C428698" w14:textId="77777777">
        <w:trPr>
          <w:trHeight w:val="240"/>
        </w:trPr>
        <w:tc>
          <w:tcPr>
            <w:tcW w:w="352" w:type="dxa"/>
            <w:shd w:val="clear" w:color="auto" w:fill="auto"/>
            <w:tcMar>
              <w:top w:w="0" w:type="dxa"/>
              <w:left w:w="0" w:type="dxa"/>
              <w:bottom w:w="0" w:type="dxa"/>
              <w:right w:w="0" w:type="dxa"/>
            </w:tcMar>
          </w:tcPr>
          <w:p w14:paraId="33EC9824"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169564A3"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4984548" w14:textId="77777777">
        <w:tc>
          <w:tcPr>
            <w:tcW w:w="352" w:type="dxa"/>
            <w:shd w:val="clear" w:color="auto" w:fill="auto"/>
            <w:tcMar>
              <w:top w:w="0" w:type="dxa"/>
              <w:left w:w="0" w:type="dxa"/>
              <w:bottom w:w="0" w:type="dxa"/>
              <w:right w:w="0" w:type="dxa"/>
            </w:tcMar>
          </w:tcPr>
          <w:p w14:paraId="1F327D1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6EF4B4CA"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3CC88B64"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0D119A0F" w14:textId="77777777">
        <w:tc>
          <w:tcPr>
            <w:tcW w:w="352" w:type="dxa"/>
            <w:shd w:val="clear" w:color="auto" w:fill="auto"/>
            <w:tcMar>
              <w:top w:w="0" w:type="dxa"/>
              <w:left w:w="0" w:type="dxa"/>
              <w:bottom w:w="0" w:type="dxa"/>
              <w:right w:w="0" w:type="dxa"/>
            </w:tcMar>
          </w:tcPr>
          <w:p w14:paraId="10A6BFB7"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681579F6"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1AF4D23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3D309D5C"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4D08C10C" w14:textId="77777777">
        <w:trPr>
          <w:trHeight w:val="240"/>
        </w:trPr>
        <w:tc>
          <w:tcPr>
            <w:tcW w:w="3742" w:type="dxa"/>
            <w:gridSpan w:val="3"/>
            <w:shd w:val="clear" w:color="auto" w:fill="auto"/>
            <w:tcMar>
              <w:top w:w="0" w:type="dxa"/>
              <w:left w:w="0" w:type="dxa"/>
              <w:bottom w:w="0" w:type="dxa"/>
              <w:right w:w="0" w:type="dxa"/>
            </w:tcMar>
          </w:tcPr>
          <w:p w14:paraId="774FD76F"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0F4A377A" w14:textId="77777777">
        <w:tc>
          <w:tcPr>
            <w:tcW w:w="3742" w:type="dxa"/>
            <w:gridSpan w:val="3"/>
            <w:shd w:val="clear" w:color="auto" w:fill="auto"/>
            <w:tcMar>
              <w:top w:w="0" w:type="dxa"/>
              <w:left w:w="0" w:type="dxa"/>
              <w:bottom w:w="0" w:type="dxa"/>
              <w:right w:w="0" w:type="dxa"/>
            </w:tcMar>
          </w:tcPr>
          <w:p w14:paraId="63E2CFC9"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ORWELL NATURAL GAS COMPANY, as an Issuer</w:t>
            </w:r>
          </w:p>
        </w:tc>
      </w:tr>
      <w:tr w:rsidR="002F5169" w14:paraId="0A6C8654" w14:textId="77777777">
        <w:trPr>
          <w:trHeight w:val="240"/>
        </w:trPr>
        <w:tc>
          <w:tcPr>
            <w:tcW w:w="352" w:type="dxa"/>
            <w:shd w:val="clear" w:color="auto" w:fill="auto"/>
            <w:tcMar>
              <w:top w:w="0" w:type="dxa"/>
              <w:left w:w="0" w:type="dxa"/>
              <w:bottom w:w="0" w:type="dxa"/>
              <w:right w:w="0" w:type="dxa"/>
            </w:tcMar>
          </w:tcPr>
          <w:p w14:paraId="2D3EF48D"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633885A9"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1B0C6BEC" w14:textId="77777777">
        <w:tc>
          <w:tcPr>
            <w:tcW w:w="352" w:type="dxa"/>
            <w:shd w:val="clear" w:color="auto" w:fill="auto"/>
            <w:tcMar>
              <w:top w:w="0" w:type="dxa"/>
              <w:left w:w="0" w:type="dxa"/>
              <w:bottom w:w="0" w:type="dxa"/>
              <w:right w:w="0" w:type="dxa"/>
            </w:tcMar>
          </w:tcPr>
          <w:p w14:paraId="006A078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7EAEA22C"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0C9068AD"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130C095B" w14:textId="77777777">
        <w:tc>
          <w:tcPr>
            <w:tcW w:w="352" w:type="dxa"/>
            <w:shd w:val="clear" w:color="auto" w:fill="auto"/>
            <w:tcMar>
              <w:top w:w="0" w:type="dxa"/>
              <w:left w:w="0" w:type="dxa"/>
              <w:bottom w:w="0" w:type="dxa"/>
              <w:right w:w="0" w:type="dxa"/>
            </w:tcMar>
          </w:tcPr>
          <w:p w14:paraId="4695039E"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5DB897CB"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0DA426F5"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6D77412B"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6D9C8543" w14:textId="77777777">
        <w:trPr>
          <w:trHeight w:val="240"/>
        </w:trPr>
        <w:tc>
          <w:tcPr>
            <w:tcW w:w="3742" w:type="dxa"/>
            <w:gridSpan w:val="3"/>
            <w:shd w:val="clear" w:color="auto" w:fill="auto"/>
            <w:tcMar>
              <w:top w:w="0" w:type="dxa"/>
              <w:left w:w="0" w:type="dxa"/>
              <w:bottom w:w="0" w:type="dxa"/>
              <w:right w:w="0" w:type="dxa"/>
            </w:tcMar>
          </w:tcPr>
          <w:p w14:paraId="4FCFAFEA"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35BE8481" w14:textId="77777777">
        <w:tc>
          <w:tcPr>
            <w:tcW w:w="3742" w:type="dxa"/>
            <w:gridSpan w:val="3"/>
            <w:shd w:val="clear" w:color="auto" w:fill="auto"/>
            <w:tcMar>
              <w:top w:w="0" w:type="dxa"/>
              <w:left w:w="0" w:type="dxa"/>
              <w:bottom w:w="0" w:type="dxa"/>
              <w:right w:w="0" w:type="dxa"/>
            </w:tcMar>
          </w:tcPr>
          <w:p w14:paraId="28B152B4"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BRAINARD GAS CORP., as an Issuer</w:t>
            </w:r>
          </w:p>
        </w:tc>
      </w:tr>
      <w:tr w:rsidR="002F5169" w14:paraId="68FE02D6" w14:textId="77777777">
        <w:trPr>
          <w:trHeight w:val="240"/>
        </w:trPr>
        <w:tc>
          <w:tcPr>
            <w:tcW w:w="352" w:type="dxa"/>
            <w:shd w:val="clear" w:color="auto" w:fill="auto"/>
            <w:tcMar>
              <w:top w:w="0" w:type="dxa"/>
              <w:left w:w="0" w:type="dxa"/>
              <w:bottom w:w="0" w:type="dxa"/>
              <w:right w:w="0" w:type="dxa"/>
            </w:tcMar>
          </w:tcPr>
          <w:p w14:paraId="68EE1CC8"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11D30F48"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63635F9F" w14:textId="77777777">
        <w:tc>
          <w:tcPr>
            <w:tcW w:w="352" w:type="dxa"/>
            <w:shd w:val="clear" w:color="auto" w:fill="auto"/>
            <w:tcMar>
              <w:top w:w="0" w:type="dxa"/>
              <w:left w:w="0" w:type="dxa"/>
              <w:bottom w:w="0" w:type="dxa"/>
              <w:right w:w="0" w:type="dxa"/>
            </w:tcMar>
          </w:tcPr>
          <w:p w14:paraId="73BFC918"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1F929981"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5617A009"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25161B4E" w14:textId="77777777">
        <w:tc>
          <w:tcPr>
            <w:tcW w:w="352" w:type="dxa"/>
            <w:shd w:val="clear" w:color="auto" w:fill="auto"/>
            <w:tcMar>
              <w:top w:w="0" w:type="dxa"/>
              <w:left w:w="0" w:type="dxa"/>
              <w:bottom w:w="0" w:type="dxa"/>
              <w:right w:w="0" w:type="dxa"/>
            </w:tcMar>
          </w:tcPr>
          <w:p w14:paraId="7658353E"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30FF8D9A"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56E80D02"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1F47EB2F"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28F570DD" w14:textId="77777777">
        <w:trPr>
          <w:trHeight w:val="240"/>
        </w:trPr>
        <w:tc>
          <w:tcPr>
            <w:tcW w:w="3742" w:type="dxa"/>
            <w:gridSpan w:val="3"/>
            <w:shd w:val="clear" w:color="auto" w:fill="auto"/>
            <w:tcMar>
              <w:top w:w="0" w:type="dxa"/>
              <w:left w:w="0" w:type="dxa"/>
              <w:bottom w:w="0" w:type="dxa"/>
              <w:right w:w="0" w:type="dxa"/>
            </w:tcMar>
          </w:tcPr>
          <w:p w14:paraId="5C223FC6"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368CECBE" w14:textId="77777777">
        <w:tc>
          <w:tcPr>
            <w:tcW w:w="3742" w:type="dxa"/>
            <w:gridSpan w:val="3"/>
            <w:shd w:val="clear" w:color="auto" w:fill="auto"/>
            <w:tcMar>
              <w:top w:w="0" w:type="dxa"/>
              <w:left w:w="0" w:type="dxa"/>
              <w:bottom w:w="0" w:type="dxa"/>
              <w:right w:w="0" w:type="dxa"/>
            </w:tcMar>
          </w:tcPr>
          <w:p w14:paraId="6AF79145" w14:textId="77777777" w:rsidR="002F5169" w:rsidRDefault="00FE2491">
            <w:pPr>
              <w:ind w:left="3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GREAT PLAINS NATURAL GAS COMPANY, as a Guarantor</w:t>
            </w:r>
          </w:p>
        </w:tc>
      </w:tr>
      <w:tr w:rsidR="002F5169" w14:paraId="35CF432C" w14:textId="77777777">
        <w:trPr>
          <w:trHeight w:val="240"/>
        </w:trPr>
        <w:tc>
          <w:tcPr>
            <w:tcW w:w="352" w:type="dxa"/>
            <w:shd w:val="clear" w:color="auto" w:fill="auto"/>
            <w:tcMar>
              <w:top w:w="0" w:type="dxa"/>
              <w:left w:w="0" w:type="dxa"/>
              <w:bottom w:w="0" w:type="dxa"/>
              <w:right w:w="0" w:type="dxa"/>
            </w:tcMar>
          </w:tcPr>
          <w:p w14:paraId="5763056C"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0CD3D641"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130583C" w14:textId="77777777">
        <w:tc>
          <w:tcPr>
            <w:tcW w:w="352" w:type="dxa"/>
            <w:shd w:val="clear" w:color="auto" w:fill="auto"/>
            <w:tcMar>
              <w:top w:w="0" w:type="dxa"/>
              <w:left w:w="0" w:type="dxa"/>
              <w:bottom w:w="0" w:type="dxa"/>
              <w:right w:w="0" w:type="dxa"/>
            </w:tcMar>
          </w:tcPr>
          <w:p w14:paraId="6B50B45E"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12245BA2"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17DC1578"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76FBDA69" w14:textId="77777777">
        <w:tc>
          <w:tcPr>
            <w:tcW w:w="352" w:type="dxa"/>
            <w:shd w:val="clear" w:color="auto" w:fill="auto"/>
            <w:tcMar>
              <w:top w:w="0" w:type="dxa"/>
              <w:left w:w="0" w:type="dxa"/>
              <w:bottom w:w="0" w:type="dxa"/>
              <w:right w:w="0" w:type="dxa"/>
            </w:tcMar>
          </w:tcPr>
          <w:p w14:paraId="66B5E61D"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6B49CB29"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0903E1E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74FF08A7"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bl>
    <w:p w14:paraId="36F6F624" w14:textId="77777777" w:rsidR="002F5169" w:rsidRDefault="002F5169">
      <w:pPr>
        <w:contextualSpacing w:val="0"/>
        <w:rPr>
          <w:rFonts w:ascii="Times New Roman" w:eastAsia="Times New Roman" w:hAnsi="Times New Roman" w:cs="Times New Roman"/>
          <w:sz w:val="20"/>
          <w:szCs w:val="20"/>
        </w:rPr>
      </w:pPr>
    </w:p>
    <w:p w14:paraId="3B4D90A1" w14:textId="77777777" w:rsidR="002F5169" w:rsidRDefault="00FE2491">
      <w:pPr>
        <w:spacing w:line="276" w:lineRule="auto"/>
        <w:contextualSpacing w:val="0"/>
        <w:rPr>
          <w:rFonts w:ascii="Times New Roman" w:eastAsia="Times New Roman" w:hAnsi="Times New Roman" w:cs="Times New Roman"/>
          <w:sz w:val="20"/>
          <w:szCs w:val="20"/>
        </w:rPr>
      </w:pPr>
      <w:r>
        <w:pict w14:anchorId="281EB9FA">
          <v:rect id="_x0000_i1050" style="width:0;height:1.5pt" o:hralign="center" o:hrstd="t" o:hr="t" fillcolor="#a0a0a0" stroked="f"/>
        </w:pict>
      </w:r>
    </w:p>
    <w:tbl>
      <w:tblPr>
        <w:tblStyle w:val="af4"/>
        <w:tblW w:w="9360" w:type="dxa"/>
        <w:tblInd w:w="-100" w:type="dxa"/>
        <w:tblLayout w:type="fixed"/>
        <w:tblLook w:val="0600" w:firstRow="0" w:lastRow="0" w:firstColumn="0" w:lastColumn="0" w:noHBand="1" w:noVBand="1"/>
      </w:tblPr>
      <w:tblGrid>
        <w:gridCol w:w="4576"/>
        <w:gridCol w:w="391"/>
        <w:gridCol w:w="4393"/>
      </w:tblGrid>
      <w:tr w:rsidR="002F5169" w14:paraId="20A9FF0A" w14:textId="77777777">
        <w:tc>
          <w:tcPr>
            <w:tcW w:w="4575" w:type="dxa"/>
            <w:shd w:val="clear" w:color="auto" w:fill="auto"/>
            <w:tcMar>
              <w:top w:w="0" w:type="dxa"/>
              <w:left w:w="0" w:type="dxa"/>
              <w:bottom w:w="0" w:type="dxa"/>
              <w:right w:w="0" w:type="dxa"/>
            </w:tcMar>
          </w:tcPr>
          <w:p w14:paraId="29B24A41"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37D76A51"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5E1682EF"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1D708560" w14:textId="77777777">
        <w:tc>
          <w:tcPr>
            <w:tcW w:w="4575" w:type="dxa"/>
            <w:shd w:val="clear" w:color="auto" w:fill="auto"/>
            <w:tcMar>
              <w:top w:w="0" w:type="dxa"/>
              <w:left w:w="0" w:type="dxa"/>
              <w:bottom w:w="0" w:type="dxa"/>
              <w:right w:w="0" w:type="dxa"/>
            </w:tcMar>
          </w:tcPr>
          <w:p w14:paraId="34A9F1E8"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76B231DC"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2D2FCA4C"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66A907A3" w14:textId="77777777">
        <w:tc>
          <w:tcPr>
            <w:tcW w:w="4575" w:type="dxa"/>
            <w:shd w:val="clear" w:color="auto" w:fill="auto"/>
            <w:tcMar>
              <w:top w:w="0" w:type="dxa"/>
              <w:left w:w="0" w:type="dxa"/>
              <w:bottom w:w="0" w:type="dxa"/>
              <w:right w:w="0" w:type="dxa"/>
            </w:tcMar>
          </w:tcPr>
          <w:p w14:paraId="00B97D75"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670EB337"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9FE2A49"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2C41294E" w14:textId="77777777">
        <w:tc>
          <w:tcPr>
            <w:tcW w:w="4575" w:type="dxa"/>
            <w:shd w:val="clear" w:color="auto" w:fill="auto"/>
            <w:tcMar>
              <w:top w:w="0" w:type="dxa"/>
              <w:left w:w="0" w:type="dxa"/>
              <w:bottom w:w="0" w:type="dxa"/>
              <w:right w:w="0" w:type="dxa"/>
            </w:tcMar>
          </w:tcPr>
          <w:p w14:paraId="7D96DF3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1FFF1E00"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192E9CC6"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5ADA52DA" w14:textId="77777777" w:rsidR="002F5169" w:rsidRDefault="00FE2491">
      <w:pPr>
        <w:contextualSpacing w:val="0"/>
      </w:pPr>
      <w:r>
        <w:t> </w:t>
      </w:r>
    </w:p>
    <w:p w14:paraId="04A953E9" w14:textId="77777777" w:rsidR="002F5169" w:rsidRDefault="002F5169">
      <w:pPr>
        <w:contextualSpacing w:val="0"/>
        <w:jc w:val="right"/>
      </w:pPr>
    </w:p>
    <w:tbl>
      <w:tblPr>
        <w:tblStyle w:val="af5"/>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52"/>
        <w:gridCol w:w="3040"/>
      </w:tblGrid>
      <w:tr w:rsidR="002F5169" w14:paraId="79D6E2C5" w14:textId="77777777">
        <w:tc>
          <w:tcPr>
            <w:tcW w:w="352" w:type="dxa"/>
            <w:shd w:val="clear" w:color="auto" w:fill="auto"/>
            <w:tcMar>
              <w:top w:w="0" w:type="dxa"/>
              <w:left w:w="0" w:type="dxa"/>
              <w:bottom w:w="0" w:type="dxa"/>
              <w:right w:w="0" w:type="dxa"/>
            </w:tcMar>
          </w:tcPr>
          <w:p w14:paraId="6F04B588" w14:textId="77777777" w:rsidR="002F5169" w:rsidRDefault="002F5169">
            <w:pPr>
              <w:spacing w:line="276" w:lineRule="auto"/>
              <w:contextualSpacing w:val="0"/>
            </w:pPr>
          </w:p>
        </w:tc>
        <w:tc>
          <w:tcPr>
            <w:tcW w:w="352" w:type="dxa"/>
            <w:shd w:val="clear" w:color="auto" w:fill="auto"/>
            <w:tcMar>
              <w:top w:w="0" w:type="dxa"/>
              <w:left w:w="0" w:type="dxa"/>
              <w:bottom w:w="0" w:type="dxa"/>
              <w:right w:w="0" w:type="dxa"/>
            </w:tcMar>
          </w:tcPr>
          <w:p w14:paraId="22B522D6" w14:textId="77777777" w:rsidR="002F5169" w:rsidRDefault="002F5169">
            <w:pPr>
              <w:spacing w:line="276" w:lineRule="auto"/>
              <w:contextualSpacing w:val="0"/>
            </w:pPr>
          </w:p>
        </w:tc>
        <w:tc>
          <w:tcPr>
            <w:tcW w:w="3038" w:type="dxa"/>
            <w:shd w:val="clear" w:color="auto" w:fill="auto"/>
            <w:tcMar>
              <w:top w:w="0" w:type="dxa"/>
              <w:left w:w="0" w:type="dxa"/>
              <w:bottom w:w="0" w:type="dxa"/>
              <w:right w:w="0" w:type="dxa"/>
            </w:tcMar>
          </w:tcPr>
          <w:p w14:paraId="1A062C1C" w14:textId="77777777" w:rsidR="002F5169" w:rsidRDefault="002F5169">
            <w:pPr>
              <w:spacing w:line="276" w:lineRule="auto"/>
              <w:contextualSpacing w:val="0"/>
            </w:pPr>
          </w:p>
        </w:tc>
      </w:tr>
      <w:tr w:rsidR="002F5169" w14:paraId="331D7AA5" w14:textId="77777777">
        <w:tc>
          <w:tcPr>
            <w:tcW w:w="3742" w:type="dxa"/>
            <w:gridSpan w:val="3"/>
            <w:shd w:val="clear" w:color="auto" w:fill="auto"/>
            <w:tcMar>
              <w:top w:w="0" w:type="dxa"/>
              <w:left w:w="0" w:type="dxa"/>
              <w:bottom w:w="0" w:type="dxa"/>
              <w:right w:w="0" w:type="dxa"/>
            </w:tcMar>
          </w:tcPr>
          <w:p w14:paraId="43C68D09" w14:textId="77777777" w:rsidR="002F5169" w:rsidRDefault="00FE2491">
            <w:pPr>
              <w:ind w:left="3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LIGHTNING PIPELINE COMPANY, </w:t>
            </w:r>
            <w:r>
              <w:rPr>
                <w:rFonts w:ascii="Times New Roman" w:eastAsia="Times New Roman" w:hAnsi="Times New Roman" w:cs="Times New Roman"/>
                <w:sz w:val="20"/>
                <w:szCs w:val="20"/>
              </w:rPr>
              <w:lastRenderedPageBreak/>
              <w:t>INC., as a Guarantor</w:t>
            </w:r>
          </w:p>
        </w:tc>
      </w:tr>
      <w:tr w:rsidR="002F5169" w14:paraId="3D1EFF7C" w14:textId="77777777">
        <w:trPr>
          <w:trHeight w:val="240"/>
        </w:trPr>
        <w:tc>
          <w:tcPr>
            <w:tcW w:w="352" w:type="dxa"/>
            <w:shd w:val="clear" w:color="auto" w:fill="auto"/>
            <w:tcMar>
              <w:top w:w="0" w:type="dxa"/>
              <w:left w:w="0" w:type="dxa"/>
              <w:bottom w:w="0" w:type="dxa"/>
              <w:right w:w="0" w:type="dxa"/>
            </w:tcMar>
          </w:tcPr>
          <w:p w14:paraId="0CF6E6C2"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76FF59A5"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12305B32" w14:textId="77777777">
        <w:tc>
          <w:tcPr>
            <w:tcW w:w="352" w:type="dxa"/>
            <w:shd w:val="clear" w:color="auto" w:fill="auto"/>
            <w:tcMar>
              <w:top w:w="0" w:type="dxa"/>
              <w:left w:w="0" w:type="dxa"/>
              <w:bottom w:w="0" w:type="dxa"/>
              <w:right w:w="0" w:type="dxa"/>
            </w:tcMar>
          </w:tcPr>
          <w:p w14:paraId="693C0B4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3F8A0E85"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2E5BC8BA"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20E58DFB" w14:textId="77777777">
        <w:tc>
          <w:tcPr>
            <w:tcW w:w="352" w:type="dxa"/>
            <w:shd w:val="clear" w:color="auto" w:fill="auto"/>
            <w:tcMar>
              <w:top w:w="0" w:type="dxa"/>
              <w:left w:w="0" w:type="dxa"/>
              <w:bottom w:w="0" w:type="dxa"/>
              <w:right w:w="0" w:type="dxa"/>
            </w:tcMar>
          </w:tcPr>
          <w:p w14:paraId="6427358C"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4F3E3864"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210629D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047F40CC"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75628166" w14:textId="77777777">
        <w:trPr>
          <w:trHeight w:val="240"/>
        </w:trPr>
        <w:tc>
          <w:tcPr>
            <w:tcW w:w="3742" w:type="dxa"/>
            <w:gridSpan w:val="3"/>
            <w:shd w:val="clear" w:color="auto" w:fill="auto"/>
            <w:tcMar>
              <w:top w:w="0" w:type="dxa"/>
              <w:left w:w="0" w:type="dxa"/>
              <w:bottom w:w="0" w:type="dxa"/>
              <w:right w:w="0" w:type="dxa"/>
            </w:tcMar>
          </w:tcPr>
          <w:p w14:paraId="21848EAF"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4893F17C" w14:textId="77777777">
        <w:tc>
          <w:tcPr>
            <w:tcW w:w="3742" w:type="dxa"/>
            <w:gridSpan w:val="3"/>
            <w:shd w:val="clear" w:color="auto" w:fill="auto"/>
            <w:tcMar>
              <w:top w:w="0" w:type="dxa"/>
              <w:left w:w="0" w:type="dxa"/>
              <w:bottom w:w="0" w:type="dxa"/>
              <w:right w:w="0" w:type="dxa"/>
            </w:tcMar>
          </w:tcPr>
          <w:p w14:paraId="5F0B1E3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KIDRON PIPELINE, LLC, as a Guarantor</w:t>
            </w:r>
          </w:p>
        </w:tc>
      </w:tr>
      <w:tr w:rsidR="002F5169" w14:paraId="08D9142D" w14:textId="77777777">
        <w:trPr>
          <w:trHeight w:val="240"/>
        </w:trPr>
        <w:tc>
          <w:tcPr>
            <w:tcW w:w="352" w:type="dxa"/>
            <w:shd w:val="clear" w:color="auto" w:fill="auto"/>
            <w:tcMar>
              <w:top w:w="0" w:type="dxa"/>
              <w:left w:w="0" w:type="dxa"/>
              <w:bottom w:w="0" w:type="dxa"/>
              <w:right w:w="0" w:type="dxa"/>
            </w:tcMar>
          </w:tcPr>
          <w:p w14:paraId="6EA40E64"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26C90532"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3F144F15" w14:textId="77777777">
        <w:tc>
          <w:tcPr>
            <w:tcW w:w="352" w:type="dxa"/>
            <w:shd w:val="clear" w:color="auto" w:fill="auto"/>
            <w:tcMar>
              <w:top w:w="0" w:type="dxa"/>
              <w:left w:w="0" w:type="dxa"/>
              <w:bottom w:w="0" w:type="dxa"/>
              <w:right w:w="0" w:type="dxa"/>
            </w:tcMar>
          </w:tcPr>
          <w:p w14:paraId="0AE7C0FE"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77E37E0D"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6D67B840"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5408432E" w14:textId="77777777">
        <w:tc>
          <w:tcPr>
            <w:tcW w:w="352" w:type="dxa"/>
            <w:shd w:val="clear" w:color="auto" w:fill="auto"/>
            <w:tcMar>
              <w:top w:w="0" w:type="dxa"/>
              <w:left w:w="0" w:type="dxa"/>
              <w:bottom w:w="0" w:type="dxa"/>
              <w:right w:w="0" w:type="dxa"/>
            </w:tcMar>
          </w:tcPr>
          <w:p w14:paraId="092ABEC3"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47E4E20E"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32C11B2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353BD933"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73A30F4B" w14:textId="77777777">
        <w:trPr>
          <w:trHeight w:val="240"/>
        </w:trPr>
        <w:tc>
          <w:tcPr>
            <w:tcW w:w="3742" w:type="dxa"/>
            <w:gridSpan w:val="3"/>
            <w:shd w:val="clear" w:color="auto" w:fill="auto"/>
            <w:tcMar>
              <w:top w:w="0" w:type="dxa"/>
              <w:left w:w="0" w:type="dxa"/>
              <w:bottom w:w="0" w:type="dxa"/>
              <w:right w:w="0" w:type="dxa"/>
            </w:tcMar>
          </w:tcPr>
          <w:p w14:paraId="5C062AC1"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67B578BC" w14:textId="77777777">
        <w:tc>
          <w:tcPr>
            <w:tcW w:w="3742" w:type="dxa"/>
            <w:gridSpan w:val="3"/>
            <w:shd w:val="clear" w:color="auto" w:fill="auto"/>
            <w:tcMar>
              <w:top w:w="0" w:type="dxa"/>
              <w:left w:w="0" w:type="dxa"/>
              <w:bottom w:w="0" w:type="dxa"/>
              <w:right w:w="0" w:type="dxa"/>
            </w:tcMar>
          </w:tcPr>
          <w:p w14:paraId="518EA0A3" w14:textId="77777777" w:rsidR="002F5169" w:rsidRDefault="00FE2491">
            <w:pPr>
              <w:ind w:left="3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SPELMAN PIPELINE HOLDINGS, LLC, as a 2011 Guarantor</w:t>
            </w:r>
          </w:p>
        </w:tc>
      </w:tr>
      <w:tr w:rsidR="002F5169" w14:paraId="381F1EBA" w14:textId="77777777">
        <w:trPr>
          <w:trHeight w:val="240"/>
        </w:trPr>
        <w:tc>
          <w:tcPr>
            <w:tcW w:w="352" w:type="dxa"/>
            <w:shd w:val="clear" w:color="auto" w:fill="auto"/>
            <w:tcMar>
              <w:top w:w="0" w:type="dxa"/>
              <w:left w:w="0" w:type="dxa"/>
              <w:bottom w:w="0" w:type="dxa"/>
              <w:right w:w="0" w:type="dxa"/>
            </w:tcMar>
          </w:tcPr>
          <w:p w14:paraId="37E5B73D"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02B36B11"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0C8359D8" w14:textId="77777777">
        <w:tc>
          <w:tcPr>
            <w:tcW w:w="352" w:type="dxa"/>
            <w:shd w:val="clear" w:color="auto" w:fill="auto"/>
            <w:tcMar>
              <w:top w:w="0" w:type="dxa"/>
              <w:left w:w="0" w:type="dxa"/>
              <w:bottom w:w="0" w:type="dxa"/>
              <w:right w:w="0" w:type="dxa"/>
            </w:tcMar>
          </w:tcPr>
          <w:p w14:paraId="1CEA9E37"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6FC469E3"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5D1F155C"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3498A017" w14:textId="77777777">
        <w:tc>
          <w:tcPr>
            <w:tcW w:w="352" w:type="dxa"/>
            <w:shd w:val="clear" w:color="auto" w:fill="auto"/>
            <w:tcMar>
              <w:top w:w="0" w:type="dxa"/>
              <w:left w:w="0" w:type="dxa"/>
              <w:bottom w:w="0" w:type="dxa"/>
              <w:right w:w="0" w:type="dxa"/>
            </w:tcMar>
          </w:tcPr>
          <w:p w14:paraId="261A6AC5"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5E7EBCFD"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3F25234E"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0EC848AC"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30E7FDC2" w14:textId="77777777">
        <w:trPr>
          <w:trHeight w:val="240"/>
        </w:trPr>
        <w:tc>
          <w:tcPr>
            <w:tcW w:w="3742" w:type="dxa"/>
            <w:gridSpan w:val="3"/>
            <w:shd w:val="clear" w:color="auto" w:fill="auto"/>
            <w:tcMar>
              <w:top w:w="0" w:type="dxa"/>
              <w:left w:w="0" w:type="dxa"/>
              <w:bottom w:w="0" w:type="dxa"/>
              <w:right w:w="0" w:type="dxa"/>
            </w:tcMar>
          </w:tcPr>
          <w:p w14:paraId="5E424F45"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1E257A50" w14:textId="77777777">
        <w:tc>
          <w:tcPr>
            <w:tcW w:w="3742" w:type="dxa"/>
            <w:gridSpan w:val="3"/>
            <w:shd w:val="clear" w:color="auto" w:fill="auto"/>
            <w:tcMar>
              <w:top w:w="0" w:type="dxa"/>
              <w:left w:w="0" w:type="dxa"/>
              <w:bottom w:w="0" w:type="dxa"/>
              <w:right w:w="0" w:type="dxa"/>
            </w:tcMar>
          </w:tcPr>
          <w:p w14:paraId="4EFEC056" w14:textId="77777777" w:rsidR="002F5169" w:rsidRDefault="00FE2491">
            <w:pPr>
              <w:ind w:left="3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GAS NATURAL SERVICE COMPANY, LLC, as a Guarantor</w:t>
            </w:r>
          </w:p>
        </w:tc>
      </w:tr>
      <w:tr w:rsidR="002F5169" w14:paraId="50E87D82" w14:textId="77777777">
        <w:trPr>
          <w:trHeight w:val="240"/>
        </w:trPr>
        <w:tc>
          <w:tcPr>
            <w:tcW w:w="352" w:type="dxa"/>
            <w:shd w:val="clear" w:color="auto" w:fill="auto"/>
            <w:tcMar>
              <w:top w:w="0" w:type="dxa"/>
              <w:left w:w="0" w:type="dxa"/>
              <w:bottom w:w="0" w:type="dxa"/>
              <w:right w:w="0" w:type="dxa"/>
            </w:tcMar>
          </w:tcPr>
          <w:p w14:paraId="1ED20517"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7A19F568"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625542D" w14:textId="77777777">
        <w:tc>
          <w:tcPr>
            <w:tcW w:w="352" w:type="dxa"/>
            <w:shd w:val="clear" w:color="auto" w:fill="auto"/>
            <w:tcMar>
              <w:top w:w="0" w:type="dxa"/>
              <w:left w:w="0" w:type="dxa"/>
              <w:bottom w:w="0" w:type="dxa"/>
              <w:right w:w="0" w:type="dxa"/>
            </w:tcMar>
          </w:tcPr>
          <w:p w14:paraId="0223BF45"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306D61C8"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6F4CF379"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742A65BA" w14:textId="77777777">
        <w:tc>
          <w:tcPr>
            <w:tcW w:w="352" w:type="dxa"/>
            <w:shd w:val="clear" w:color="auto" w:fill="auto"/>
            <w:tcMar>
              <w:top w:w="0" w:type="dxa"/>
              <w:left w:w="0" w:type="dxa"/>
              <w:bottom w:w="0" w:type="dxa"/>
              <w:right w:w="0" w:type="dxa"/>
            </w:tcMar>
          </w:tcPr>
          <w:p w14:paraId="111B3FDB"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5D6D71A0"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4AACE263"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6575D2F1"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bl>
    <w:p w14:paraId="198D8C48" w14:textId="77777777" w:rsidR="002F5169" w:rsidRDefault="00FE2491">
      <w:pPr>
        <w:contextualSpacing w:val="0"/>
      </w:pPr>
      <w:r>
        <w:t> </w:t>
      </w:r>
    </w:p>
    <w:p w14:paraId="664B556F"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p w14:paraId="731974C3" w14:textId="77777777" w:rsidR="002F5169" w:rsidRDefault="002F5169">
      <w:pPr>
        <w:contextualSpacing w:val="0"/>
        <w:rPr>
          <w:rFonts w:ascii="Times New Roman" w:eastAsia="Times New Roman" w:hAnsi="Times New Roman" w:cs="Times New Roman"/>
          <w:sz w:val="20"/>
          <w:szCs w:val="20"/>
        </w:rPr>
      </w:pPr>
    </w:p>
    <w:p w14:paraId="32A15D31" w14:textId="77777777" w:rsidR="002F5169" w:rsidRDefault="00FE2491">
      <w:pPr>
        <w:spacing w:line="276" w:lineRule="auto"/>
        <w:contextualSpacing w:val="0"/>
        <w:rPr>
          <w:rFonts w:ascii="Times New Roman" w:eastAsia="Times New Roman" w:hAnsi="Times New Roman" w:cs="Times New Roman"/>
          <w:sz w:val="20"/>
          <w:szCs w:val="20"/>
        </w:rPr>
      </w:pPr>
      <w:r>
        <w:pict w14:anchorId="3DD17746">
          <v:rect id="_x0000_i1051" style="width:0;height:1.5pt" o:hralign="center" o:hrstd="t" o:hr="t" fillcolor="#a0a0a0" stroked="f"/>
        </w:pict>
      </w:r>
    </w:p>
    <w:tbl>
      <w:tblPr>
        <w:tblStyle w:val="af6"/>
        <w:tblW w:w="9360" w:type="dxa"/>
        <w:tblInd w:w="-100" w:type="dxa"/>
        <w:tblLayout w:type="fixed"/>
        <w:tblLook w:val="0600" w:firstRow="0" w:lastRow="0" w:firstColumn="0" w:lastColumn="0" w:noHBand="1" w:noVBand="1"/>
      </w:tblPr>
      <w:tblGrid>
        <w:gridCol w:w="4576"/>
        <w:gridCol w:w="391"/>
        <w:gridCol w:w="4393"/>
      </w:tblGrid>
      <w:tr w:rsidR="002F5169" w14:paraId="21EEB09F" w14:textId="77777777">
        <w:tc>
          <w:tcPr>
            <w:tcW w:w="4575" w:type="dxa"/>
            <w:shd w:val="clear" w:color="auto" w:fill="auto"/>
            <w:tcMar>
              <w:top w:w="0" w:type="dxa"/>
              <w:left w:w="0" w:type="dxa"/>
              <w:bottom w:w="0" w:type="dxa"/>
              <w:right w:w="0" w:type="dxa"/>
            </w:tcMar>
          </w:tcPr>
          <w:p w14:paraId="7381007B"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36FC6D2A"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0CF4AF1D"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15A408DD" w14:textId="77777777">
        <w:tc>
          <w:tcPr>
            <w:tcW w:w="4575" w:type="dxa"/>
            <w:shd w:val="clear" w:color="auto" w:fill="auto"/>
            <w:tcMar>
              <w:top w:w="0" w:type="dxa"/>
              <w:left w:w="0" w:type="dxa"/>
              <w:bottom w:w="0" w:type="dxa"/>
              <w:right w:w="0" w:type="dxa"/>
            </w:tcMar>
          </w:tcPr>
          <w:p w14:paraId="5CFA895E"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1274D18A"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26974E5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1D993FCE" w14:textId="77777777">
        <w:tc>
          <w:tcPr>
            <w:tcW w:w="4575" w:type="dxa"/>
            <w:shd w:val="clear" w:color="auto" w:fill="auto"/>
            <w:tcMar>
              <w:top w:w="0" w:type="dxa"/>
              <w:left w:w="0" w:type="dxa"/>
              <w:bottom w:w="0" w:type="dxa"/>
              <w:right w:w="0" w:type="dxa"/>
            </w:tcMar>
          </w:tcPr>
          <w:p w14:paraId="50F4C9CB"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59EE63D6"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2978E295"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5EF124F2" w14:textId="77777777">
        <w:tc>
          <w:tcPr>
            <w:tcW w:w="4575" w:type="dxa"/>
            <w:shd w:val="clear" w:color="auto" w:fill="auto"/>
            <w:tcMar>
              <w:top w:w="0" w:type="dxa"/>
              <w:left w:w="0" w:type="dxa"/>
              <w:bottom w:w="0" w:type="dxa"/>
              <w:right w:w="0" w:type="dxa"/>
            </w:tcMar>
          </w:tcPr>
          <w:p w14:paraId="1B3174DD"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535D1082"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344F3D58"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642338CB" w14:textId="77777777" w:rsidR="002F5169" w:rsidRDefault="00FE2491">
      <w:pPr>
        <w:contextualSpacing w:val="0"/>
      </w:pPr>
      <w:r>
        <w:t> </w:t>
      </w:r>
    </w:p>
    <w:p w14:paraId="3646BEA1" w14:textId="77777777" w:rsidR="002F5169" w:rsidRDefault="002F5169">
      <w:pPr>
        <w:contextualSpacing w:val="0"/>
        <w:jc w:val="right"/>
      </w:pPr>
    </w:p>
    <w:tbl>
      <w:tblPr>
        <w:tblStyle w:val="af7"/>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52"/>
        <w:gridCol w:w="3040"/>
      </w:tblGrid>
      <w:tr w:rsidR="002F5169" w14:paraId="523551E3" w14:textId="77777777">
        <w:tc>
          <w:tcPr>
            <w:tcW w:w="352" w:type="dxa"/>
            <w:shd w:val="clear" w:color="auto" w:fill="auto"/>
            <w:tcMar>
              <w:top w:w="0" w:type="dxa"/>
              <w:left w:w="0" w:type="dxa"/>
              <w:bottom w:w="0" w:type="dxa"/>
              <w:right w:w="0" w:type="dxa"/>
            </w:tcMar>
          </w:tcPr>
          <w:p w14:paraId="530BFC21" w14:textId="77777777" w:rsidR="002F5169" w:rsidRDefault="002F5169">
            <w:pPr>
              <w:spacing w:line="276" w:lineRule="auto"/>
              <w:contextualSpacing w:val="0"/>
            </w:pPr>
          </w:p>
        </w:tc>
        <w:tc>
          <w:tcPr>
            <w:tcW w:w="352" w:type="dxa"/>
            <w:shd w:val="clear" w:color="auto" w:fill="auto"/>
            <w:tcMar>
              <w:top w:w="0" w:type="dxa"/>
              <w:left w:w="0" w:type="dxa"/>
              <w:bottom w:w="0" w:type="dxa"/>
              <w:right w:w="0" w:type="dxa"/>
            </w:tcMar>
          </w:tcPr>
          <w:p w14:paraId="0DD46F6F" w14:textId="77777777" w:rsidR="002F5169" w:rsidRDefault="002F5169">
            <w:pPr>
              <w:spacing w:line="276" w:lineRule="auto"/>
              <w:contextualSpacing w:val="0"/>
            </w:pPr>
          </w:p>
        </w:tc>
        <w:tc>
          <w:tcPr>
            <w:tcW w:w="3038" w:type="dxa"/>
            <w:shd w:val="clear" w:color="auto" w:fill="auto"/>
            <w:tcMar>
              <w:top w:w="0" w:type="dxa"/>
              <w:left w:w="0" w:type="dxa"/>
              <w:bottom w:w="0" w:type="dxa"/>
              <w:right w:w="0" w:type="dxa"/>
            </w:tcMar>
          </w:tcPr>
          <w:p w14:paraId="29C3A8F4" w14:textId="77777777" w:rsidR="002F5169" w:rsidRDefault="002F5169">
            <w:pPr>
              <w:spacing w:line="276" w:lineRule="auto"/>
              <w:contextualSpacing w:val="0"/>
            </w:pPr>
          </w:p>
        </w:tc>
      </w:tr>
      <w:tr w:rsidR="002F5169" w14:paraId="466F5002" w14:textId="77777777">
        <w:tc>
          <w:tcPr>
            <w:tcW w:w="3742" w:type="dxa"/>
            <w:gridSpan w:val="3"/>
            <w:shd w:val="clear" w:color="auto" w:fill="auto"/>
            <w:tcMar>
              <w:top w:w="0" w:type="dxa"/>
              <w:left w:w="0" w:type="dxa"/>
              <w:bottom w:w="0" w:type="dxa"/>
              <w:right w:w="0" w:type="dxa"/>
            </w:tcMar>
          </w:tcPr>
          <w:p w14:paraId="6293429C"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GAS NATURAL INC., as a Guarantor</w:t>
            </w:r>
          </w:p>
        </w:tc>
      </w:tr>
      <w:tr w:rsidR="002F5169" w14:paraId="3DBF9493" w14:textId="77777777">
        <w:trPr>
          <w:trHeight w:val="240"/>
        </w:trPr>
        <w:tc>
          <w:tcPr>
            <w:tcW w:w="352" w:type="dxa"/>
            <w:shd w:val="clear" w:color="auto" w:fill="auto"/>
            <w:tcMar>
              <w:top w:w="0" w:type="dxa"/>
              <w:left w:w="0" w:type="dxa"/>
              <w:bottom w:w="0" w:type="dxa"/>
              <w:right w:w="0" w:type="dxa"/>
            </w:tcMar>
          </w:tcPr>
          <w:p w14:paraId="375D47CD"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10984C9B"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4A3FAFE0" w14:textId="77777777">
        <w:tc>
          <w:tcPr>
            <w:tcW w:w="352" w:type="dxa"/>
            <w:shd w:val="clear" w:color="auto" w:fill="auto"/>
            <w:tcMar>
              <w:top w:w="0" w:type="dxa"/>
              <w:left w:w="0" w:type="dxa"/>
              <w:bottom w:w="0" w:type="dxa"/>
              <w:right w:w="0" w:type="dxa"/>
            </w:tcMar>
          </w:tcPr>
          <w:p w14:paraId="79B3A31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7B83B0F1"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062811CE"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00F4FB58" w14:textId="77777777">
        <w:tc>
          <w:tcPr>
            <w:tcW w:w="352" w:type="dxa"/>
            <w:shd w:val="clear" w:color="auto" w:fill="auto"/>
            <w:tcMar>
              <w:top w:w="0" w:type="dxa"/>
              <w:left w:w="0" w:type="dxa"/>
              <w:bottom w:w="0" w:type="dxa"/>
              <w:right w:w="0" w:type="dxa"/>
            </w:tcMar>
          </w:tcPr>
          <w:p w14:paraId="084B0C61"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42269D36"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5E69EE64"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20EB6100"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Vice President and Chief Financial Officer</w:t>
            </w:r>
          </w:p>
        </w:tc>
      </w:tr>
      <w:tr w:rsidR="002F5169" w14:paraId="2E9768D0" w14:textId="77777777">
        <w:trPr>
          <w:trHeight w:val="240"/>
        </w:trPr>
        <w:tc>
          <w:tcPr>
            <w:tcW w:w="3742" w:type="dxa"/>
            <w:gridSpan w:val="3"/>
            <w:shd w:val="clear" w:color="auto" w:fill="auto"/>
            <w:tcMar>
              <w:top w:w="0" w:type="dxa"/>
              <w:left w:w="0" w:type="dxa"/>
              <w:bottom w:w="0" w:type="dxa"/>
              <w:right w:w="0" w:type="dxa"/>
            </w:tcMar>
          </w:tcPr>
          <w:p w14:paraId="515B173D"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41F8104" w14:textId="77777777">
        <w:tc>
          <w:tcPr>
            <w:tcW w:w="3742" w:type="dxa"/>
            <w:gridSpan w:val="3"/>
            <w:shd w:val="clear" w:color="auto" w:fill="auto"/>
            <w:tcMar>
              <w:top w:w="0" w:type="dxa"/>
              <w:left w:w="0" w:type="dxa"/>
              <w:bottom w:w="0" w:type="dxa"/>
              <w:right w:w="0" w:type="dxa"/>
            </w:tcMar>
          </w:tcPr>
          <w:p w14:paraId="019CB6D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INDEPENDENCE OIL, L.L.C., as a Guarantor</w:t>
            </w:r>
          </w:p>
        </w:tc>
      </w:tr>
      <w:tr w:rsidR="002F5169" w14:paraId="46F9E2E1" w14:textId="77777777">
        <w:trPr>
          <w:trHeight w:val="240"/>
        </w:trPr>
        <w:tc>
          <w:tcPr>
            <w:tcW w:w="352" w:type="dxa"/>
            <w:shd w:val="clear" w:color="auto" w:fill="auto"/>
            <w:tcMar>
              <w:top w:w="0" w:type="dxa"/>
              <w:left w:w="0" w:type="dxa"/>
              <w:bottom w:w="0" w:type="dxa"/>
              <w:right w:w="0" w:type="dxa"/>
            </w:tcMar>
          </w:tcPr>
          <w:p w14:paraId="77A55CA7"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1DE0751F"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0FB39FE4" w14:textId="77777777">
        <w:tc>
          <w:tcPr>
            <w:tcW w:w="352" w:type="dxa"/>
            <w:shd w:val="clear" w:color="auto" w:fill="auto"/>
            <w:tcMar>
              <w:top w:w="0" w:type="dxa"/>
              <w:left w:w="0" w:type="dxa"/>
              <w:bottom w:w="0" w:type="dxa"/>
              <w:right w:w="0" w:type="dxa"/>
            </w:tcMar>
          </w:tcPr>
          <w:p w14:paraId="7B81A98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385281EE"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504F5D1A"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7F191B93" w14:textId="77777777">
        <w:tc>
          <w:tcPr>
            <w:tcW w:w="352" w:type="dxa"/>
            <w:shd w:val="clear" w:color="auto" w:fill="auto"/>
            <w:tcMar>
              <w:top w:w="0" w:type="dxa"/>
              <w:left w:w="0" w:type="dxa"/>
              <w:bottom w:w="0" w:type="dxa"/>
              <w:right w:w="0" w:type="dxa"/>
            </w:tcMar>
          </w:tcPr>
          <w:p w14:paraId="7909A173"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0183BEC1"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36399CE6"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5B44F287"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2497F285" w14:textId="77777777">
        <w:trPr>
          <w:trHeight w:val="240"/>
        </w:trPr>
        <w:tc>
          <w:tcPr>
            <w:tcW w:w="3742" w:type="dxa"/>
            <w:gridSpan w:val="3"/>
            <w:shd w:val="clear" w:color="auto" w:fill="auto"/>
            <w:tcMar>
              <w:top w:w="0" w:type="dxa"/>
              <w:left w:w="0" w:type="dxa"/>
              <w:bottom w:w="0" w:type="dxa"/>
              <w:right w:w="0" w:type="dxa"/>
            </w:tcMar>
          </w:tcPr>
          <w:p w14:paraId="0143E43F"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4871FEEC" w14:textId="77777777">
        <w:tc>
          <w:tcPr>
            <w:tcW w:w="3742" w:type="dxa"/>
            <w:gridSpan w:val="3"/>
            <w:shd w:val="clear" w:color="auto" w:fill="auto"/>
            <w:tcMar>
              <w:top w:w="0" w:type="dxa"/>
              <w:left w:w="0" w:type="dxa"/>
              <w:bottom w:w="0" w:type="dxa"/>
              <w:right w:w="0" w:type="dxa"/>
            </w:tcMar>
          </w:tcPr>
          <w:p w14:paraId="743FA38B" w14:textId="77777777" w:rsidR="002F5169" w:rsidRDefault="00FE2491">
            <w:pPr>
              <w:ind w:left="3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INDEPENDENCE OIL REAL ESTATE 1, L.L.C., as a Guarantor</w:t>
            </w:r>
          </w:p>
        </w:tc>
      </w:tr>
      <w:tr w:rsidR="002F5169" w14:paraId="152A825D" w14:textId="77777777">
        <w:trPr>
          <w:trHeight w:val="240"/>
        </w:trPr>
        <w:tc>
          <w:tcPr>
            <w:tcW w:w="352" w:type="dxa"/>
            <w:shd w:val="clear" w:color="auto" w:fill="auto"/>
            <w:tcMar>
              <w:top w:w="0" w:type="dxa"/>
              <w:left w:w="0" w:type="dxa"/>
              <w:bottom w:w="0" w:type="dxa"/>
              <w:right w:w="0" w:type="dxa"/>
            </w:tcMar>
          </w:tcPr>
          <w:p w14:paraId="584D89DC"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31AEACDE"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C15D4EE" w14:textId="77777777">
        <w:tc>
          <w:tcPr>
            <w:tcW w:w="352" w:type="dxa"/>
            <w:shd w:val="clear" w:color="auto" w:fill="auto"/>
            <w:tcMar>
              <w:top w:w="0" w:type="dxa"/>
              <w:left w:w="0" w:type="dxa"/>
              <w:bottom w:w="0" w:type="dxa"/>
              <w:right w:w="0" w:type="dxa"/>
            </w:tcMar>
          </w:tcPr>
          <w:p w14:paraId="1AD7E8B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6807F139"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13BE06C1"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79943484" w14:textId="77777777">
        <w:tc>
          <w:tcPr>
            <w:tcW w:w="352" w:type="dxa"/>
            <w:shd w:val="clear" w:color="auto" w:fill="auto"/>
            <w:tcMar>
              <w:top w:w="0" w:type="dxa"/>
              <w:left w:w="0" w:type="dxa"/>
              <w:bottom w:w="0" w:type="dxa"/>
              <w:right w:w="0" w:type="dxa"/>
            </w:tcMar>
          </w:tcPr>
          <w:p w14:paraId="6C969EDA"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6958FCB7"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15E3EB8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63CE3A01"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7F4CAD9F" w14:textId="77777777">
        <w:trPr>
          <w:trHeight w:val="240"/>
        </w:trPr>
        <w:tc>
          <w:tcPr>
            <w:tcW w:w="3742" w:type="dxa"/>
            <w:gridSpan w:val="3"/>
            <w:shd w:val="clear" w:color="auto" w:fill="auto"/>
            <w:tcMar>
              <w:top w:w="0" w:type="dxa"/>
              <w:left w:w="0" w:type="dxa"/>
              <w:bottom w:w="0" w:type="dxa"/>
              <w:right w:w="0" w:type="dxa"/>
            </w:tcMar>
          </w:tcPr>
          <w:p w14:paraId="45AFAB55"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11CB664E" w14:textId="77777777">
        <w:tc>
          <w:tcPr>
            <w:tcW w:w="3742" w:type="dxa"/>
            <w:gridSpan w:val="3"/>
            <w:shd w:val="clear" w:color="auto" w:fill="auto"/>
            <w:tcMar>
              <w:top w:w="0" w:type="dxa"/>
              <w:left w:w="0" w:type="dxa"/>
              <w:bottom w:w="0" w:type="dxa"/>
              <w:right w:w="0" w:type="dxa"/>
            </w:tcMar>
          </w:tcPr>
          <w:p w14:paraId="3BADB37C" w14:textId="77777777" w:rsidR="002F5169" w:rsidRDefault="00FE2491">
            <w:pPr>
              <w:ind w:left="3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INDEPENDENCE OIL REAL ESTATE 2, L.L.C., as a Guarantor</w:t>
            </w:r>
          </w:p>
        </w:tc>
      </w:tr>
      <w:tr w:rsidR="002F5169" w14:paraId="4357B6DC" w14:textId="77777777">
        <w:trPr>
          <w:trHeight w:val="240"/>
        </w:trPr>
        <w:tc>
          <w:tcPr>
            <w:tcW w:w="352" w:type="dxa"/>
            <w:shd w:val="clear" w:color="auto" w:fill="auto"/>
            <w:tcMar>
              <w:top w:w="0" w:type="dxa"/>
              <w:left w:w="0" w:type="dxa"/>
              <w:bottom w:w="0" w:type="dxa"/>
              <w:right w:w="0" w:type="dxa"/>
            </w:tcMar>
          </w:tcPr>
          <w:p w14:paraId="43207209"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4EC3A9D9"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68C56605" w14:textId="77777777">
        <w:tc>
          <w:tcPr>
            <w:tcW w:w="352" w:type="dxa"/>
            <w:shd w:val="clear" w:color="auto" w:fill="auto"/>
            <w:tcMar>
              <w:top w:w="0" w:type="dxa"/>
              <w:left w:w="0" w:type="dxa"/>
              <w:bottom w:w="0" w:type="dxa"/>
              <w:right w:w="0" w:type="dxa"/>
            </w:tcMar>
          </w:tcPr>
          <w:p w14:paraId="170EE546"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317E6F9E"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5A8CDB49"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0A463E26" w14:textId="77777777">
        <w:tc>
          <w:tcPr>
            <w:tcW w:w="352" w:type="dxa"/>
            <w:shd w:val="clear" w:color="auto" w:fill="auto"/>
            <w:tcMar>
              <w:top w:w="0" w:type="dxa"/>
              <w:left w:w="0" w:type="dxa"/>
              <w:bottom w:w="0" w:type="dxa"/>
              <w:right w:w="0" w:type="dxa"/>
            </w:tcMar>
          </w:tcPr>
          <w:p w14:paraId="77E7BA3C"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0FE089A2"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340CCCD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6A1A33E8"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r w:rsidR="002F5169" w14:paraId="5D4EBCB2" w14:textId="77777777">
        <w:trPr>
          <w:trHeight w:val="240"/>
        </w:trPr>
        <w:tc>
          <w:tcPr>
            <w:tcW w:w="3742" w:type="dxa"/>
            <w:gridSpan w:val="3"/>
            <w:shd w:val="clear" w:color="auto" w:fill="auto"/>
            <w:tcMar>
              <w:top w:w="0" w:type="dxa"/>
              <w:left w:w="0" w:type="dxa"/>
              <w:bottom w:w="0" w:type="dxa"/>
              <w:right w:w="0" w:type="dxa"/>
            </w:tcMar>
          </w:tcPr>
          <w:p w14:paraId="43CAFCBD"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DC1133F" w14:textId="77777777">
        <w:tc>
          <w:tcPr>
            <w:tcW w:w="3742" w:type="dxa"/>
            <w:gridSpan w:val="3"/>
            <w:shd w:val="clear" w:color="auto" w:fill="auto"/>
            <w:tcMar>
              <w:top w:w="0" w:type="dxa"/>
              <w:left w:w="0" w:type="dxa"/>
              <w:bottom w:w="0" w:type="dxa"/>
              <w:right w:w="0" w:type="dxa"/>
            </w:tcMar>
          </w:tcPr>
          <w:p w14:paraId="30A9D0EE" w14:textId="77777777" w:rsidR="002F5169" w:rsidRDefault="00FE2491">
            <w:pPr>
              <w:ind w:left="3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INDEPENDENCE OIL REAL ESTATE 3, L.L.C., as a Guarantor</w:t>
            </w:r>
          </w:p>
        </w:tc>
      </w:tr>
      <w:tr w:rsidR="002F5169" w14:paraId="4C196657" w14:textId="77777777">
        <w:trPr>
          <w:trHeight w:val="240"/>
        </w:trPr>
        <w:tc>
          <w:tcPr>
            <w:tcW w:w="352" w:type="dxa"/>
            <w:shd w:val="clear" w:color="auto" w:fill="auto"/>
            <w:tcMar>
              <w:top w:w="0" w:type="dxa"/>
              <w:left w:w="0" w:type="dxa"/>
              <w:bottom w:w="0" w:type="dxa"/>
              <w:right w:w="0" w:type="dxa"/>
            </w:tcMar>
          </w:tcPr>
          <w:p w14:paraId="730C6174"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3D038BDD"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274FFD2B" w14:textId="77777777">
        <w:tc>
          <w:tcPr>
            <w:tcW w:w="352" w:type="dxa"/>
            <w:shd w:val="clear" w:color="auto" w:fill="auto"/>
            <w:tcMar>
              <w:top w:w="0" w:type="dxa"/>
              <w:left w:w="0" w:type="dxa"/>
              <w:bottom w:w="0" w:type="dxa"/>
              <w:right w:w="0" w:type="dxa"/>
            </w:tcMar>
          </w:tcPr>
          <w:p w14:paraId="0577F545"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66090D7D"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045761CF"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Thomas J. Smith</w:t>
            </w:r>
          </w:p>
        </w:tc>
      </w:tr>
      <w:tr w:rsidR="002F5169" w14:paraId="2B5594E3" w14:textId="77777777">
        <w:tc>
          <w:tcPr>
            <w:tcW w:w="352" w:type="dxa"/>
            <w:shd w:val="clear" w:color="auto" w:fill="auto"/>
            <w:tcMar>
              <w:top w:w="0" w:type="dxa"/>
              <w:left w:w="0" w:type="dxa"/>
              <w:bottom w:w="0" w:type="dxa"/>
              <w:right w:w="0" w:type="dxa"/>
            </w:tcMar>
          </w:tcPr>
          <w:p w14:paraId="42B03296"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7C9187C5"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7612844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Thomas J. Smith</w:t>
            </w:r>
          </w:p>
          <w:p w14:paraId="3F689CD6" w14:textId="77777777" w:rsidR="002F5169" w:rsidRDefault="00FE2491">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w:t>
            </w:r>
          </w:p>
        </w:tc>
      </w:tr>
    </w:tbl>
    <w:p w14:paraId="0D3D8576" w14:textId="77777777" w:rsidR="002F5169" w:rsidRDefault="00FE2491">
      <w:pPr>
        <w:contextualSpacing w:val="0"/>
      </w:pPr>
      <w:r>
        <w:t> </w:t>
      </w:r>
    </w:p>
    <w:p w14:paraId="0C35ADCD"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14:paraId="02595237" w14:textId="77777777" w:rsidR="002F5169" w:rsidRDefault="002F5169">
      <w:pPr>
        <w:contextualSpacing w:val="0"/>
        <w:rPr>
          <w:rFonts w:ascii="Times New Roman" w:eastAsia="Times New Roman" w:hAnsi="Times New Roman" w:cs="Times New Roman"/>
          <w:sz w:val="20"/>
          <w:szCs w:val="20"/>
        </w:rPr>
      </w:pPr>
    </w:p>
    <w:p w14:paraId="37B3B90F" w14:textId="77777777" w:rsidR="002F5169" w:rsidRDefault="00FE2491">
      <w:pPr>
        <w:spacing w:line="276" w:lineRule="auto"/>
        <w:contextualSpacing w:val="0"/>
        <w:rPr>
          <w:rFonts w:ascii="Times New Roman" w:eastAsia="Times New Roman" w:hAnsi="Times New Roman" w:cs="Times New Roman"/>
          <w:sz w:val="20"/>
          <w:szCs w:val="20"/>
        </w:rPr>
      </w:pPr>
      <w:r>
        <w:pict w14:anchorId="27D98EE6">
          <v:rect id="_x0000_i1052" style="width:0;height:1.5pt" o:hralign="center" o:hrstd="t" o:hr="t" fillcolor="#a0a0a0" stroked="f"/>
        </w:pict>
      </w:r>
    </w:p>
    <w:tbl>
      <w:tblPr>
        <w:tblStyle w:val="af8"/>
        <w:tblW w:w="9360" w:type="dxa"/>
        <w:tblInd w:w="-100" w:type="dxa"/>
        <w:tblLayout w:type="fixed"/>
        <w:tblLook w:val="0600" w:firstRow="0" w:lastRow="0" w:firstColumn="0" w:lastColumn="0" w:noHBand="1" w:noVBand="1"/>
      </w:tblPr>
      <w:tblGrid>
        <w:gridCol w:w="4576"/>
        <w:gridCol w:w="391"/>
        <w:gridCol w:w="4393"/>
      </w:tblGrid>
      <w:tr w:rsidR="002F5169" w14:paraId="75F27CD7" w14:textId="77777777">
        <w:tc>
          <w:tcPr>
            <w:tcW w:w="4575" w:type="dxa"/>
            <w:shd w:val="clear" w:color="auto" w:fill="auto"/>
            <w:tcMar>
              <w:top w:w="0" w:type="dxa"/>
              <w:left w:w="0" w:type="dxa"/>
              <w:bottom w:w="0" w:type="dxa"/>
              <w:right w:w="0" w:type="dxa"/>
            </w:tcMar>
          </w:tcPr>
          <w:p w14:paraId="04CF4D52"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1FD5F73E" w14:textId="77777777" w:rsidR="002F5169" w:rsidRDefault="002F5169">
            <w:pPr>
              <w:spacing w:line="276" w:lineRule="auto"/>
              <w:contextualSpacing w:val="0"/>
              <w:rPr>
                <w:rFonts w:ascii="Times New Roman" w:eastAsia="Times New Roman" w:hAnsi="Times New Roman" w:cs="Times New Roman"/>
                <w:sz w:val="20"/>
                <w:szCs w:val="20"/>
              </w:rPr>
            </w:pPr>
          </w:p>
        </w:tc>
        <w:tc>
          <w:tcPr>
            <w:tcW w:w="4392" w:type="dxa"/>
            <w:shd w:val="clear" w:color="auto" w:fill="auto"/>
            <w:tcMar>
              <w:top w:w="0" w:type="dxa"/>
              <w:left w:w="0" w:type="dxa"/>
              <w:bottom w:w="0" w:type="dxa"/>
              <w:right w:w="0" w:type="dxa"/>
            </w:tcMar>
          </w:tcPr>
          <w:p w14:paraId="6E7ABEB1"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613010F" w14:textId="77777777">
        <w:tc>
          <w:tcPr>
            <w:tcW w:w="4575" w:type="dxa"/>
            <w:shd w:val="clear" w:color="auto" w:fill="auto"/>
            <w:tcMar>
              <w:top w:w="0" w:type="dxa"/>
              <w:left w:w="0" w:type="dxa"/>
              <w:bottom w:w="0" w:type="dxa"/>
              <w:right w:w="0" w:type="dxa"/>
            </w:tcMar>
          </w:tcPr>
          <w:p w14:paraId="72AC3DB6"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 Ohio Natural Gas Corp., et. al.</w:t>
            </w:r>
          </w:p>
        </w:tc>
        <w:tc>
          <w:tcPr>
            <w:tcW w:w="391" w:type="dxa"/>
            <w:shd w:val="clear" w:color="auto" w:fill="auto"/>
            <w:tcMar>
              <w:top w:w="0" w:type="dxa"/>
              <w:left w:w="0" w:type="dxa"/>
              <w:bottom w:w="0" w:type="dxa"/>
              <w:right w:w="0" w:type="dxa"/>
            </w:tcMar>
          </w:tcPr>
          <w:p w14:paraId="54C867D3"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2743FB78"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Omnibus Third Amendment, Supplement and</w:t>
            </w:r>
          </w:p>
        </w:tc>
      </w:tr>
      <w:tr w:rsidR="002F5169" w14:paraId="1E04249B" w14:textId="77777777">
        <w:tc>
          <w:tcPr>
            <w:tcW w:w="4575" w:type="dxa"/>
            <w:shd w:val="clear" w:color="auto" w:fill="auto"/>
            <w:tcMar>
              <w:top w:w="0" w:type="dxa"/>
              <w:left w:w="0" w:type="dxa"/>
              <w:bottom w:w="0" w:type="dxa"/>
              <w:right w:w="0" w:type="dxa"/>
            </w:tcMar>
          </w:tcPr>
          <w:p w14:paraId="521C8DD1"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2C795E06"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4718D084"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Joinder to Note Purchase Agreement</w:t>
            </w:r>
          </w:p>
        </w:tc>
      </w:tr>
      <w:tr w:rsidR="002F5169" w14:paraId="6A15917C" w14:textId="77777777">
        <w:tc>
          <w:tcPr>
            <w:tcW w:w="4575" w:type="dxa"/>
            <w:shd w:val="clear" w:color="auto" w:fill="auto"/>
            <w:tcMar>
              <w:top w:w="0" w:type="dxa"/>
              <w:left w:w="0" w:type="dxa"/>
              <w:bottom w:w="0" w:type="dxa"/>
              <w:right w:w="0" w:type="dxa"/>
            </w:tcMar>
          </w:tcPr>
          <w:p w14:paraId="1FFD212E" w14:textId="77777777" w:rsidR="002F5169" w:rsidRDefault="002F5169">
            <w:pPr>
              <w:spacing w:line="276" w:lineRule="auto"/>
              <w:contextualSpacing w:val="0"/>
              <w:rPr>
                <w:rFonts w:ascii="Times New Roman" w:eastAsia="Times New Roman" w:hAnsi="Times New Roman" w:cs="Times New Roman"/>
                <w:sz w:val="20"/>
                <w:szCs w:val="20"/>
              </w:rPr>
            </w:pPr>
          </w:p>
        </w:tc>
        <w:tc>
          <w:tcPr>
            <w:tcW w:w="391" w:type="dxa"/>
            <w:shd w:val="clear" w:color="auto" w:fill="auto"/>
            <w:tcMar>
              <w:top w:w="0" w:type="dxa"/>
              <w:left w:w="0" w:type="dxa"/>
              <w:bottom w:w="0" w:type="dxa"/>
              <w:right w:w="0" w:type="dxa"/>
            </w:tcMar>
          </w:tcPr>
          <w:p w14:paraId="4CEEB781" w14:textId="77777777" w:rsidR="002F5169" w:rsidRDefault="00FE2491">
            <w:pPr>
              <w:contextualSpacing w:val="0"/>
              <w:jc w:val="center"/>
            </w:pPr>
            <w:r>
              <w:t> </w:t>
            </w:r>
          </w:p>
        </w:tc>
        <w:tc>
          <w:tcPr>
            <w:tcW w:w="4392" w:type="dxa"/>
            <w:shd w:val="clear" w:color="auto" w:fill="auto"/>
            <w:tcMar>
              <w:top w:w="0" w:type="dxa"/>
              <w:left w:w="0" w:type="dxa"/>
              <w:bottom w:w="0" w:type="dxa"/>
              <w:right w:w="0" w:type="dxa"/>
            </w:tcMar>
          </w:tcPr>
          <w:p w14:paraId="7D02A8E0"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and Collateral Documents</w:t>
            </w:r>
          </w:p>
        </w:tc>
      </w:tr>
    </w:tbl>
    <w:p w14:paraId="587B227A" w14:textId="77777777" w:rsidR="002F5169" w:rsidRDefault="00FE2491">
      <w:pPr>
        <w:contextualSpacing w:val="0"/>
      </w:pPr>
      <w:r>
        <w:t> </w:t>
      </w:r>
    </w:p>
    <w:p w14:paraId="06E699C3" w14:textId="77777777" w:rsidR="002F5169" w:rsidRDefault="00FE2491">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Amendment is hereby accepted and agreed to as of the date aforesaid.</w:t>
      </w:r>
    </w:p>
    <w:p w14:paraId="57A56F7B" w14:textId="77777777" w:rsidR="002F5169" w:rsidRDefault="00FE2491">
      <w:pPr>
        <w:contextualSpacing w:val="0"/>
        <w:rPr>
          <w:sz w:val="18"/>
          <w:szCs w:val="18"/>
        </w:rPr>
      </w:pPr>
      <w:r>
        <w:rPr>
          <w:sz w:val="18"/>
          <w:szCs w:val="18"/>
        </w:rPr>
        <w:t> </w:t>
      </w:r>
    </w:p>
    <w:p w14:paraId="00B2B0E2" w14:textId="77777777" w:rsidR="002F5169" w:rsidRDefault="002F5169">
      <w:pPr>
        <w:contextualSpacing w:val="0"/>
        <w:jc w:val="right"/>
        <w:rPr>
          <w:sz w:val="18"/>
          <w:szCs w:val="18"/>
        </w:rPr>
      </w:pPr>
    </w:p>
    <w:tbl>
      <w:tblPr>
        <w:tblStyle w:val="af9"/>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52"/>
        <w:gridCol w:w="3040"/>
      </w:tblGrid>
      <w:tr w:rsidR="002F5169" w14:paraId="353FC179" w14:textId="77777777">
        <w:tc>
          <w:tcPr>
            <w:tcW w:w="352" w:type="dxa"/>
            <w:shd w:val="clear" w:color="auto" w:fill="auto"/>
            <w:tcMar>
              <w:top w:w="0" w:type="dxa"/>
              <w:left w:w="0" w:type="dxa"/>
              <w:bottom w:w="0" w:type="dxa"/>
              <w:right w:w="0" w:type="dxa"/>
            </w:tcMar>
          </w:tcPr>
          <w:p w14:paraId="6238707E" w14:textId="77777777" w:rsidR="002F5169" w:rsidRDefault="002F5169">
            <w:pPr>
              <w:spacing w:line="276" w:lineRule="auto"/>
              <w:contextualSpacing w:val="0"/>
              <w:rPr>
                <w:sz w:val="18"/>
                <w:szCs w:val="18"/>
              </w:rPr>
            </w:pPr>
          </w:p>
        </w:tc>
        <w:tc>
          <w:tcPr>
            <w:tcW w:w="352" w:type="dxa"/>
            <w:shd w:val="clear" w:color="auto" w:fill="auto"/>
            <w:tcMar>
              <w:top w:w="0" w:type="dxa"/>
              <w:left w:w="0" w:type="dxa"/>
              <w:bottom w:w="0" w:type="dxa"/>
              <w:right w:w="0" w:type="dxa"/>
            </w:tcMar>
          </w:tcPr>
          <w:p w14:paraId="2A4079ED" w14:textId="77777777" w:rsidR="002F5169" w:rsidRDefault="002F5169">
            <w:pPr>
              <w:spacing w:line="276" w:lineRule="auto"/>
              <w:contextualSpacing w:val="0"/>
              <w:rPr>
                <w:sz w:val="18"/>
                <w:szCs w:val="18"/>
              </w:rPr>
            </w:pPr>
          </w:p>
        </w:tc>
        <w:tc>
          <w:tcPr>
            <w:tcW w:w="3038" w:type="dxa"/>
            <w:shd w:val="clear" w:color="auto" w:fill="auto"/>
            <w:tcMar>
              <w:top w:w="0" w:type="dxa"/>
              <w:left w:w="0" w:type="dxa"/>
              <w:bottom w:w="0" w:type="dxa"/>
              <w:right w:w="0" w:type="dxa"/>
            </w:tcMar>
          </w:tcPr>
          <w:p w14:paraId="06924A79" w14:textId="77777777" w:rsidR="002F5169" w:rsidRDefault="002F5169">
            <w:pPr>
              <w:spacing w:line="276" w:lineRule="auto"/>
              <w:contextualSpacing w:val="0"/>
              <w:rPr>
                <w:sz w:val="18"/>
                <w:szCs w:val="18"/>
              </w:rPr>
            </w:pPr>
          </w:p>
        </w:tc>
      </w:tr>
      <w:tr w:rsidR="002F5169" w14:paraId="6EF4F35F" w14:textId="77777777">
        <w:tc>
          <w:tcPr>
            <w:tcW w:w="3742" w:type="dxa"/>
            <w:gridSpan w:val="3"/>
            <w:shd w:val="clear" w:color="auto" w:fill="auto"/>
            <w:tcMar>
              <w:top w:w="0" w:type="dxa"/>
              <w:left w:w="0" w:type="dxa"/>
              <w:bottom w:w="0" w:type="dxa"/>
              <w:right w:w="0" w:type="dxa"/>
            </w:tcMar>
          </w:tcPr>
          <w:p w14:paraId="69EE1DAA"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SUN LIFE ASSURANCE COMPANY OF CANADA</w:t>
            </w:r>
          </w:p>
        </w:tc>
      </w:tr>
      <w:tr w:rsidR="002F5169" w14:paraId="360D0FF9" w14:textId="77777777">
        <w:trPr>
          <w:trHeight w:val="240"/>
        </w:trPr>
        <w:tc>
          <w:tcPr>
            <w:tcW w:w="352" w:type="dxa"/>
            <w:shd w:val="clear" w:color="auto" w:fill="auto"/>
            <w:tcMar>
              <w:top w:w="0" w:type="dxa"/>
              <w:left w:w="0" w:type="dxa"/>
              <w:bottom w:w="0" w:type="dxa"/>
              <w:right w:w="0" w:type="dxa"/>
            </w:tcMar>
          </w:tcPr>
          <w:p w14:paraId="462983F0"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41B774EA"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05035B66" w14:textId="77777777">
        <w:tc>
          <w:tcPr>
            <w:tcW w:w="352" w:type="dxa"/>
            <w:shd w:val="clear" w:color="auto" w:fill="auto"/>
            <w:tcMar>
              <w:top w:w="0" w:type="dxa"/>
              <w:left w:w="0" w:type="dxa"/>
              <w:bottom w:w="0" w:type="dxa"/>
              <w:right w:w="0" w:type="dxa"/>
            </w:tcMar>
          </w:tcPr>
          <w:p w14:paraId="2E2A8A91"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31129E9D"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325BC0E2"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Paul Sinclair</w:t>
            </w:r>
          </w:p>
        </w:tc>
      </w:tr>
      <w:tr w:rsidR="002F5169" w14:paraId="4EAAA9DD" w14:textId="77777777">
        <w:tc>
          <w:tcPr>
            <w:tcW w:w="352" w:type="dxa"/>
            <w:shd w:val="clear" w:color="auto" w:fill="auto"/>
            <w:tcMar>
              <w:top w:w="0" w:type="dxa"/>
              <w:left w:w="0" w:type="dxa"/>
              <w:bottom w:w="0" w:type="dxa"/>
              <w:right w:w="0" w:type="dxa"/>
            </w:tcMar>
          </w:tcPr>
          <w:p w14:paraId="6CD5FB7E"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681E0DC0"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64027E0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Paul Sinclair</w:t>
            </w:r>
          </w:p>
        </w:tc>
      </w:tr>
      <w:tr w:rsidR="002F5169" w14:paraId="1702AC39" w14:textId="77777777">
        <w:tc>
          <w:tcPr>
            <w:tcW w:w="352" w:type="dxa"/>
            <w:shd w:val="clear" w:color="auto" w:fill="auto"/>
            <w:tcMar>
              <w:top w:w="0" w:type="dxa"/>
              <w:left w:w="0" w:type="dxa"/>
              <w:bottom w:w="0" w:type="dxa"/>
              <w:right w:w="0" w:type="dxa"/>
            </w:tcMar>
          </w:tcPr>
          <w:p w14:paraId="044367C5" w14:textId="77777777" w:rsidR="002F5169" w:rsidRDefault="002F5169">
            <w:pP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8F093EF"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30680779" w14:textId="77777777" w:rsidR="002F5169" w:rsidRDefault="00FE2491">
            <w:pPr>
              <w:ind w:left="64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Managing Director, Head of Private</w:t>
            </w:r>
          </w:p>
          <w:p w14:paraId="21F38A05" w14:textId="77777777" w:rsidR="002F5169" w:rsidRDefault="00FE2491">
            <w:pPr>
              <w:ind w:left="64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Debt - Private Fixed Income</w:t>
            </w:r>
          </w:p>
        </w:tc>
      </w:tr>
      <w:tr w:rsidR="002F5169" w14:paraId="7933B64D" w14:textId="77777777">
        <w:tc>
          <w:tcPr>
            <w:tcW w:w="3742" w:type="dxa"/>
            <w:gridSpan w:val="3"/>
            <w:shd w:val="clear" w:color="auto" w:fill="auto"/>
            <w:tcMar>
              <w:top w:w="0" w:type="dxa"/>
              <w:left w:w="0" w:type="dxa"/>
              <w:bottom w:w="0" w:type="dxa"/>
              <w:right w:w="0" w:type="dxa"/>
            </w:tcMar>
          </w:tcPr>
          <w:p w14:paraId="5C95C858"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1E9EF88E" w14:textId="77777777">
        <w:trPr>
          <w:trHeight w:val="240"/>
        </w:trPr>
        <w:tc>
          <w:tcPr>
            <w:tcW w:w="352" w:type="dxa"/>
            <w:shd w:val="clear" w:color="auto" w:fill="auto"/>
            <w:tcMar>
              <w:top w:w="0" w:type="dxa"/>
              <w:left w:w="0" w:type="dxa"/>
              <w:bottom w:w="0" w:type="dxa"/>
              <w:right w:w="0" w:type="dxa"/>
            </w:tcMar>
          </w:tcPr>
          <w:p w14:paraId="4FE59C1C" w14:textId="77777777" w:rsidR="002F5169" w:rsidRDefault="002F5169">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36A2CCFE" w14:textId="77777777" w:rsidR="002F5169" w:rsidRDefault="002F5169">
            <w:pPr>
              <w:spacing w:line="276" w:lineRule="auto"/>
              <w:contextualSpacing w:val="0"/>
              <w:rPr>
                <w:rFonts w:ascii="Times New Roman" w:eastAsia="Times New Roman" w:hAnsi="Times New Roman" w:cs="Times New Roman"/>
                <w:sz w:val="20"/>
                <w:szCs w:val="20"/>
              </w:rPr>
            </w:pPr>
          </w:p>
        </w:tc>
      </w:tr>
      <w:tr w:rsidR="002F5169" w14:paraId="7605B1A8" w14:textId="77777777">
        <w:tc>
          <w:tcPr>
            <w:tcW w:w="352" w:type="dxa"/>
            <w:shd w:val="clear" w:color="auto" w:fill="auto"/>
            <w:tcMar>
              <w:top w:w="0" w:type="dxa"/>
              <w:left w:w="0" w:type="dxa"/>
              <w:bottom w:w="0" w:type="dxa"/>
              <w:right w:w="0" w:type="dxa"/>
            </w:tcMar>
          </w:tcPr>
          <w:p w14:paraId="53B20F9D"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710DE46E" w14:textId="77777777" w:rsidR="002F5169" w:rsidRDefault="00FE2491">
            <w:pPr>
              <w:contextualSpacing w:val="0"/>
              <w:jc w:val="right"/>
            </w:pPr>
            <w:r>
              <w:t> </w:t>
            </w:r>
          </w:p>
        </w:tc>
        <w:tc>
          <w:tcPr>
            <w:tcW w:w="3038" w:type="dxa"/>
            <w:tcBorders>
              <w:bottom w:val="single" w:sz="6" w:space="0" w:color="000000"/>
            </w:tcBorders>
            <w:shd w:val="clear" w:color="auto" w:fill="auto"/>
            <w:tcMar>
              <w:top w:w="0" w:type="dxa"/>
              <w:left w:w="0" w:type="dxa"/>
              <w:bottom w:w="0" w:type="dxa"/>
              <w:right w:w="0" w:type="dxa"/>
            </w:tcMar>
          </w:tcPr>
          <w:p w14:paraId="3D014D77" w14:textId="77777777" w:rsidR="002F5169" w:rsidRDefault="00FE2491">
            <w:pP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/s/ Omer Malik</w:t>
            </w:r>
          </w:p>
        </w:tc>
      </w:tr>
      <w:tr w:rsidR="002F5169" w14:paraId="29CA4668" w14:textId="77777777">
        <w:tc>
          <w:tcPr>
            <w:tcW w:w="352" w:type="dxa"/>
            <w:shd w:val="clear" w:color="auto" w:fill="auto"/>
            <w:tcMar>
              <w:top w:w="0" w:type="dxa"/>
              <w:left w:w="0" w:type="dxa"/>
              <w:bottom w:w="0" w:type="dxa"/>
              <w:right w:w="0" w:type="dxa"/>
            </w:tcMar>
          </w:tcPr>
          <w:p w14:paraId="537D7BA8" w14:textId="77777777" w:rsidR="002F5169" w:rsidRDefault="002F5169">
            <w:pPr>
              <w:spacing w:line="276" w:lineRule="auto"/>
              <w:contextualSpacing w:val="0"/>
              <w:rPr>
                <w:rFonts w:ascii="Times New Roman" w:eastAsia="Times New Roman" w:hAnsi="Times New Roman" w:cs="Times New Roman"/>
                <w:i/>
                <w:sz w:val="20"/>
                <w:szCs w:val="20"/>
              </w:rPr>
            </w:pPr>
          </w:p>
        </w:tc>
        <w:tc>
          <w:tcPr>
            <w:tcW w:w="352" w:type="dxa"/>
            <w:shd w:val="clear" w:color="auto" w:fill="auto"/>
            <w:tcMar>
              <w:top w:w="0" w:type="dxa"/>
              <w:left w:w="0" w:type="dxa"/>
              <w:bottom w:w="0" w:type="dxa"/>
              <w:right w:w="0" w:type="dxa"/>
            </w:tcMar>
          </w:tcPr>
          <w:p w14:paraId="0FFDBF2A"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149B6DA6" w14:textId="77777777" w:rsidR="002F5169" w:rsidRDefault="00FE2491">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Omer Malik</w:t>
            </w:r>
          </w:p>
        </w:tc>
      </w:tr>
      <w:tr w:rsidR="002F5169" w14:paraId="2E470E2D" w14:textId="77777777">
        <w:tc>
          <w:tcPr>
            <w:tcW w:w="352" w:type="dxa"/>
            <w:shd w:val="clear" w:color="auto" w:fill="auto"/>
            <w:tcMar>
              <w:top w:w="0" w:type="dxa"/>
              <w:left w:w="0" w:type="dxa"/>
              <w:bottom w:w="0" w:type="dxa"/>
              <w:right w:w="0" w:type="dxa"/>
            </w:tcMar>
          </w:tcPr>
          <w:p w14:paraId="4FFBDA19" w14:textId="77777777" w:rsidR="002F5169" w:rsidRDefault="002F5169">
            <w:pP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0BEAD484" w14:textId="77777777" w:rsidR="002F5169" w:rsidRDefault="00FE2491">
            <w:pPr>
              <w:contextualSpacing w:val="0"/>
              <w:jc w:val="right"/>
            </w:pPr>
            <w:r>
              <w:t> </w:t>
            </w:r>
          </w:p>
        </w:tc>
        <w:tc>
          <w:tcPr>
            <w:tcW w:w="3038" w:type="dxa"/>
            <w:shd w:val="clear" w:color="auto" w:fill="auto"/>
            <w:tcMar>
              <w:top w:w="0" w:type="dxa"/>
              <w:left w:w="0" w:type="dxa"/>
              <w:bottom w:w="0" w:type="dxa"/>
              <w:right w:w="0" w:type="dxa"/>
            </w:tcMar>
          </w:tcPr>
          <w:p w14:paraId="4AE780DA" w14:textId="77777777" w:rsidR="002F5169" w:rsidRDefault="00FE2491">
            <w:pPr>
              <w:ind w:left="64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Senior Director, Project Finance - Private Fixed Income</w:t>
            </w:r>
          </w:p>
        </w:tc>
      </w:tr>
    </w:tbl>
    <w:p w14:paraId="76F7AC29" w14:textId="77777777" w:rsidR="002F5169" w:rsidRDefault="00FE2491">
      <w:pPr>
        <w:contextualSpacing w:val="0"/>
      </w:pPr>
      <w:r>
        <w:t> </w:t>
      </w:r>
    </w:p>
    <w:p w14:paraId="16949C9B" w14:textId="77777777" w:rsidR="002F5169" w:rsidRDefault="00FE249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sectPr w:rsidR="002F51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4"/>
  </w:compat>
  <w:rsids>
    <w:rsidRoot w:val="002F5169"/>
    <w:rsid w:val="002F5169"/>
    <w:rsid w:val="00FE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F2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8174</Words>
  <Characters>46596</Characters>
  <Application>Microsoft Macintosh Word</Application>
  <DocSecurity>0</DocSecurity>
  <Lines>388</Lines>
  <Paragraphs>109</Paragraphs>
  <ScaleCrop>false</ScaleCrop>
  <LinksUpToDate>false</LinksUpToDate>
  <CharactersWithSpaces>54661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2018-02-23T05:41:00Z</dcterms:created>
  <dcterms:modified xsi:type="dcterms:W3CDTF">2018-02-23T05:42:00Z</dcterms:modified>
</cp:coreProperties>
</file>