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66875" w14:textId="77777777" w:rsidR="00B80D89" w:rsidRPr="00B80D89" w:rsidRDefault="00B80D89">
      <w:pPr>
        <w:rPr>
          <w:b/>
          <w:bCs/>
          <w:sz w:val="24"/>
          <w:szCs w:val="24"/>
        </w:rPr>
      </w:pPr>
      <w:r w:rsidRPr="00B80D89">
        <w:rPr>
          <w:b/>
          <w:bCs/>
          <w:sz w:val="24"/>
          <w:szCs w:val="24"/>
        </w:rPr>
        <w:t>Deliverables:</w:t>
      </w:r>
    </w:p>
    <w:p w14:paraId="3FBB1977" w14:textId="67358BF0" w:rsidR="004C1EA1" w:rsidRPr="00B80D89" w:rsidRDefault="002D03ED">
      <w:pPr>
        <w:rPr>
          <w:sz w:val="24"/>
          <w:szCs w:val="24"/>
        </w:rPr>
      </w:pPr>
      <w:r w:rsidRPr="00B80D89">
        <w:rPr>
          <w:sz w:val="24"/>
          <w:szCs w:val="24"/>
        </w:rPr>
        <w:t>There can be 4 possible algorithms:</w:t>
      </w:r>
    </w:p>
    <w:p w14:paraId="409607CC" w14:textId="28C47943" w:rsidR="002D03ED" w:rsidRDefault="002D03ED">
      <w:r>
        <w:t>1.)</w:t>
      </w:r>
    </w:p>
    <w:p w14:paraId="5F0CE295" w14:textId="146CBDD5" w:rsidR="002D03ED" w:rsidRDefault="002D03ED">
      <w:r>
        <w:rPr>
          <w:noProof/>
        </w:rPr>
        <w:drawing>
          <wp:inline distT="0" distB="0" distL="0" distR="0" wp14:anchorId="3D0E06CB" wp14:editId="67F5543F">
            <wp:extent cx="1978926"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2070" t="37818" r="58653" b="30510"/>
                    <a:stretch/>
                  </pic:blipFill>
                  <pic:spPr bwMode="auto">
                    <a:xfrm>
                      <a:off x="0" y="0"/>
                      <a:ext cx="2006237" cy="1854039"/>
                    </a:xfrm>
                    <a:prstGeom prst="rect">
                      <a:avLst/>
                    </a:prstGeom>
                    <a:noFill/>
                    <a:ln>
                      <a:noFill/>
                    </a:ln>
                    <a:extLst>
                      <a:ext uri="{53640926-AAD7-44D8-BBD7-CCE9431645EC}">
                        <a14:shadowObscured xmlns:a14="http://schemas.microsoft.com/office/drawing/2010/main"/>
                      </a:ext>
                    </a:extLst>
                  </pic:spPr>
                </pic:pic>
              </a:graphicData>
            </a:graphic>
          </wp:inline>
        </w:drawing>
      </w:r>
    </w:p>
    <w:p w14:paraId="2ABB5A97" w14:textId="7AE95D83" w:rsidR="002D03ED" w:rsidRDefault="002D03ED">
      <w:r>
        <w:t>2.)</w:t>
      </w:r>
    </w:p>
    <w:p w14:paraId="65B56984" w14:textId="73973C8C" w:rsidR="002D03ED" w:rsidRDefault="002D03ED">
      <w:r>
        <w:rPr>
          <w:noProof/>
        </w:rPr>
        <w:drawing>
          <wp:inline distT="0" distB="0" distL="0" distR="0" wp14:anchorId="04383E62" wp14:editId="0C6F85A0">
            <wp:extent cx="3497580" cy="273080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3769" t="32145" r="31664" b="19874"/>
                    <a:stretch/>
                  </pic:blipFill>
                  <pic:spPr bwMode="auto">
                    <a:xfrm>
                      <a:off x="0" y="0"/>
                      <a:ext cx="3514338" cy="2743887"/>
                    </a:xfrm>
                    <a:prstGeom prst="rect">
                      <a:avLst/>
                    </a:prstGeom>
                    <a:noFill/>
                    <a:ln>
                      <a:noFill/>
                    </a:ln>
                    <a:extLst>
                      <a:ext uri="{53640926-AAD7-44D8-BBD7-CCE9431645EC}">
                        <a14:shadowObscured xmlns:a14="http://schemas.microsoft.com/office/drawing/2010/main"/>
                      </a:ext>
                    </a:extLst>
                  </pic:spPr>
                </pic:pic>
              </a:graphicData>
            </a:graphic>
          </wp:inline>
        </w:drawing>
      </w:r>
    </w:p>
    <w:p w14:paraId="1E9BA918" w14:textId="37B3694E" w:rsidR="002D03ED" w:rsidRDefault="002D03ED">
      <w:r>
        <w:t>3.)</w:t>
      </w:r>
    </w:p>
    <w:p w14:paraId="16486951" w14:textId="78DBB17F" w:rsidR="002D03ED" w:rsidRDefault="002D03ED">
      <w:r>
        <w:rPr>
          <w:noProof/>
        </w:rPr>
        <w:drawing>
          <wp:inline distT="0" distB="0" distL="0" distR="0" wp14:anchorId="48553896" wp14:editId="1CC7CA95">
            <wp:extent cx="5288280" cy="1092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26324" t="33091" r="25415" b="49182"/>
                    <a:stretch/>
                  </pic:blipFill>
                  <pic:spPr bwMode="auto">
                    <a:xfrm>
                      <a:off x="0" y="0"/>
                      <a:ext cx="5334191" cy="1102105"/>
                    </a:xfrm>
                    <a:prstGeom prst="rect">
                      <a:avLst/>
                    </a:prstGeom>
                    <a:noFill/>
                    <a:ln>
                      <a:noFill/>
                    </a:ln>
                    <a:extLst>
                      <a:ext uri="{53640926-AAD7-44D8-BBD7-CCE9431645EC}">
                        <a14:shadowObscured xmlns:a14="http://schemas.microsoft.com/office/drawing/2010/main"/>
                      </a:ext>
                    </a:extLst>
                  </pic:spPr>
                </pic:pic>
              </a:graphicData>
            </a:graphic>
          </wp:inline>
        </w:drawing>
      </w:r>
    </w:p>
    <w:p w14:paraId="7B528847" w14:textId="299EBF58" w:rsidR="002D03ED" w:rsidRDefault="002D03ED">
      <w:r>
        <w:t>4.)</w:t>
      </w:r>
    </w:p>
    <w:p w14:paraId="4A1F5C9F" w14:textId="676332B9" w:rsidR="002D03ED" w:rsidRDefault="002D03ED">
      <w:r>
        <w:rPr>
          <w:noProof/>
        </w:rPr>
        <w:drawing>
          <wp:inline distT="0" distB="0" distL="0" distR="0" wp14:anchorId="1A6DB4FE" wp14:editId="497DB5ED">
            <wp:extent cx="5127045" cy="1059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28052" t="61926" r="27542" b="21765"/>
                    <a:stretch/>
                  </pic:blipFill>
                  <pic:spPr bwMode="auto">
                    <a:xfrm>
                      <a:off x="0" y="0"/>
                      <a:ext cx="5152586" cy="1064456"/>
                    </a:xfrm>
                    <a:prstGeom prst="rect">
                      <a:avLst/>
                    </a:prstGeom>
                    <a:noFill/>
                    <a:ln>
                      <a:noFill/>
                    </a:ln>
                    <a:extLst>
                      <a:ext uri="{53640926-AAD7-44D8-BBD7-CCE9431645EC}">
                        <a14:shadowObscured xmlns:a14="http://schemas.microsoft.com/office/drawing/2010/main"/>
                      </a:ext>
                    </a:extLst>
                  </pic:spPr>
                </pic:pic>
              </a:graphicData>
            </a:graphic>
          </wp:inline>
        </w:drawing>
      </w:r>
    </w:p>
    <w:p w14:paraId="4F5EC8D7" w14:textId="024BC556" w:rsidR="002D03ED" w:rsidRDefault="002D03ED"/>
    <w:p w14:paraId="2FDE36EE" w14:textId="332476AE" w:rsidR="002D03ED" w:rsidRDefault="002D03ED">
      <w:r>
        <w:t>Designed flowchart:</w:t>
      </w:r>
    </w:p>
    <w:p w14:paraId="12913DF0" w14:textId="59879E6D" w:rsidR="002D03ED" w:rsidRDefault="002D03ED">
      <w:r>
        <w:rPr>
          <w:noProof/>
        </w:rPr>
        <w:drawing>
          <wp:inline distT="0" distB="0" distL="0" distR="0" wp14:anchorId="3EC66513" wp14:editId="7CE0DCE8">
            <wp:extent cx="6187440" cy="35895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28052" t="34036" r="30468" b="23183"/>
                    <a:stretch/>
                  </pic:blipFill>
                  <pic:spPr bwMode="auto">
                    <a:xfrm>
                      <a:off x="0" y="0"/>
                      <a:ext cx="6232084" cy="3615408"/>
                    </a:xfrm>
                    <a:prstGeom prst="rect">
                      <a:avLst/>
                    </a:prstGeom>
                    <a:noFill/>
                    <a:ln>
                      <a:noFill/>
                    </a:ln>
                    <a:extLst>
                      <a:ext uri="{53640926-AAD7-44D8-BBD7-CCE9431645EC}">
                        <a14:shadowObscured xmlns:a14="http://schemas.microsoft.com/office/drawing/2010/main"/>
                      </a:ext>
                    </a:extLst>
                  </pic:spPr>
                </pic:pic>
              </a:graphicData>
            </a:graphic>
          </wp:inline>
        </w:drawing>
      </w:r>
    </w:p>
    <w:p w14:paraId="42D59609" w14:textId="29B51AF8" w:rsidR="002D03ED" w:rsidRPr="002D03ED" w:rsidRDefault="002D03ED">
      <w:pPr>
        <w:rPr>
          <w:sz w:val="28"/>
          <w:szCs w:val="28"/>
        </w:rPr>
      </w:pPr>
      <w:r w:rsidRPr="002D03ED">
        <w:rPr>
          <w:sz w:val="28"/>
          <w:szCs w:val="28"/>
        </w:rPr>
        <w:t>Assumptions:</w:t>
      </w:r>
    </w:p>
    <w:p w14:paraId="1C9E494B" w14:textId="77777777" w:rsidR="002D03ED" w:rsidRDefault="002D03ED" w:rsidP="002D03ED">
      <w:pPr>
        <w:pStyle w:val="NormalWeb"/>
        <w:spacing w:before="180" w:beforeAutospacing="0" w:after="180" w:afterAutospacing="0" w:line="300" w:lineRule="atLeast"/>
        <w:jc w:val="both"/>
        <w:rPr>
          <w:rFonts w:ascii="STIXGeneral-Regular" w:hAnsi="STIXGeneral-Regular"/>
          <w:color w:val="000000"/>
        </w:rPr>
      </w:pPr>
      <w:r>
        <w:rPr>
          <w:rFonts w:ascii="STIXGeneral-Regular" w:hAnsi="STIXGeneral-Regular"/>
          <w:color w:val="000000"/>
        </w:rPr>
        <w:t xml:space="preserve">First, it runs “in-memory,” so it exploits fast data access, unlike slower HDD solutions. Although it might sound as a disadvantage as </w:t>
      </w:r>
      <w:proofErr w:type="gramStart"/>
      <w:r>
        <w:rPr>
          <w:rFonts w:ascii="STIXGeneral-Regular" w:hAnsi="STIXGeneral-Regular"/>
          <w:color w:val="000000"/>
        </w:rPr>
        <w:t>well, because</w:t>
      </w:r>
      <w:proofErr w:type="gramEnd"/>
      <w:r>
        <w:rPr>
          <w:rFonts w:ascii="STIXGeneral-Regular" w:hAnsi="STIXGeneral-Regular"/>
          <w:color w:val="000000"/>
        </w:rPr>
        <w:t xml:space="preserve"> the reduced space may limit how many users you can have, it is not so problematic considering that in its basic form only the user score and its identifier are needed. </w:t>
      </w:r>
    </w:p>
    <w:p w14:paraId="2B82C315" w14:textId="60E3C235" w:rsidR="002D03ED" w:rsidRDefault="002D03ED" w:rsidP="002D03ED">
      <w:pPr>
        <w:pStyle w:val="NormalWeb"/>
        <w:spacing w:before="180" w:beforeAutospacing="0" w:after="180" w:afterAutospacing="0" w:line="300" w:lineRule="atLeast"/>
        <w:jc w:val="both"/>
        <w:rPr>
          <w:rFonts w:ascii="STIXGeneral-Regular" w:hAnsi="STIXGeneral-Regular"/>
          <w:color w:val="000000"/>
        </w:rPr>
      </w:pPr>
      <w:r>
        <w:rPr>
          <w:rFonts w:ascii="STIXGeneral-Regular" w:hAnsi="STIXGeneral-Regular"/>
          <w:color w:val="000000"/>
        </w:rPr>
        <w:t xml:space="preserve">For instance, if a four-byte unsigned integer is used for both attributes, a scenario with 100,000 players would require 800,000 bytes, which is less than 1 Mb. Second, it uses specific data structures, so no ordering at all is </w:t>
      </w:r>
      <w:proofErr w:type="gramStart"/>
      <w:r>
        <w:rPr>
          <w:rFonts w:ascii="STIXGeneral-Regular" w:hAnsi="STIXGeneral-Regular"/>
          <w:color w:val="000000"/>
        </w:rPr>
        <w:t>actually needed</w:t>
      </w:r>
      <w:proofErr w:type="gramEnd"/>
      <w:r>
        <w:rPr>
          <w:rFonts w:ascii="STIXGeneral-Regular" w:hAnsi="STIXGeneral-Regular"/>
          <w:color w:val="000000"/>
        </w:rPr>
        <w:t xml:space="preserve"> for obtaining players positions. More specifically, it uses an SBOST jointly with a hash table which allows for performing all important operations in </w:t>
      </w:r>
      <w:r>
        <w:rPr>
          <w:rFonts w:ascii="STIXGeneral-Regular" w:hAnsi="STIXGeneral-Regular"/>
          <w:color w:val="000000"/>
        </w:rPr>
        <w:t>O(</w:t>
      </w:r>
      <w:r w:rsidRPr="002D03ED">
        <w:rPr>
          <w:rFonts w:ascii="STIXGeneral-Regular" w:hAnsi="STIXGeneral-Regular"/>
          <w:color w:val="000000"/>
        </w:rPr>
        <w:t>log</w:t>
      </w:r>
      <w:r>
        <w:rPr>
          <w:rFonts w:ascii="STIXGeneral-Regular" w:hAnsi="STIXGeneral-Regular"/>
          <w:color w:val="000000"/>
          <w:vertAlign w:val="subscript"/>
        </w:rPr>
        <w:t>2</w:t>
      </w:r>
      <w:r>
        <w:rPr>
          <w:rFonts w:ascii="STIXGeneral-Regular" w:hAnsi="STIXGeneral-Regular"/>
          <w:color w:val="000000"/>
        </w:rPr>
        <w:t>N)</w:t>
      </w:r>
      <w:r>
        <w:rPr>
          <w:rFonts w:ascii="STIXGeneral-Regular" w:hAnsi="STIXGeneral-Regular"/>
          <w:color w:val="000000"/>
        </w:rPr>
        <w:t xml:space="preserve"> time complexity. The SBOST was implemented from a Red-Black Tree, but other alternatives for Self-Balanced Binary Search Trees could be adopted as well. Third, the comparison criterion, which ultimately defines the rank of a player, may be easily modified </w:t>
      </w:r>
      <w:proofErr w:type="gramStart"/>
      <w:r>
        <w:rPr>
          <w:rFonts w:ascii="STIXGeneral-Regular" w:hAnsi="STIXGeneral-Regular"/>
          <w:color w:val="000000"/>
        </w:rPr>
        <w:t>in order to</w:t>
      </w:r>
      <w:proofErr w:type="gramEnd"/>
      <w:r>
        <w:rPr>
          <w:rFonts w:ascii="STIXGeneral-Regular" w:hAnsi="STIXGeneral-Regular"/>
          <w:color w:val="000000"/>
        </w:rPr>
        <w:t xml:space="preserve"> adjust to the designer needs. For instance, it could incorporate more information about the player, rather than just a single score and an identifier.</w:t>
      </w:r>
    </w:p>
    <w:p w14:paraId="5282D259" w14:textId="77777777" w:rsidR="002D03ED" w:rsidRDefault="002D03ED" w:rsidP="002D03ED">
      <w:pPr>
        <w:pStyle w:val="NormalWeb"/>
        <w:spacing w:before="180" w:beforeAutospacing="0" w:after="180" w:afterAutospacing="0" w:line="300" w:lineRule="atLeast"/>
        <w:jc w:val="both"/>
        <w:rPr>
          <w:rFonts w:ascii="STIXGeneral-Regular" w:hAnsi="STIXGeneral-Regular"/>
          <w:color w:val="000000"/>
        </w:rPr>
      </w:pPr>
      <w:r>
        <w:rPr>
          <w:rFonts w:ascii="STIXGeneral-Regular" w:hAnsi="STIXGeneral-Regular"/>
          <w:color w:val="000000"/>
        </w:rPr>
        <w:t xml:space="preserve">From the algorithmic point of view, such a proposal surpasses typical solutions as the ones based on databases, as well as other “in-memory,” simpler, alternatives as ordered linked lists. As presented in the experimental results section, we achieved speedups on all the scenarios we tested. In fact, the more difficult the scenario, the higher the speedup. For example, such a speedup with an input </w:t>
      </w:r>
      <w:proofErr w:type="gramStart"/>
      <w:r>
        <w:rPr>
          <w:rFonts w:ascii="STIXGeneral-Regular" w:hAnsi="STIXGeneral-Regular"/>
          <w:color w:val="000000"/>
        </w:rPr>
        <w:t>size  =</w:t>
      </w:r>
      <w:proofErr w:type="gramEnd"/>
      <w:r>
        <w:rPr>
          <w:rFonts w:ascii="STIXGeneral-Regular" w:hAnsi="STIXGeneral-Regular"/>
          <w:color w:val="000000"/>
        </w:rPr>
        <w:t xml:space="preserve"> 100,000 was nearly 1,000 : 1 and 15,000 : 1 compared to the other two approaches presented. With the forecast coming from a multiple linear regression </w:t>
      </w:r>
      <w:proofErr w:type="gramStart"/>
      <w:r>
        <w:rPr>
          <w:rFonts w:ascii="STIXGeneral-Regular" w:hAnsi="STIXGeneral-Regular"/>
          <w:color w:val="000000"/>
        </w:rPr>
        <w:t>with  million</w:t>
      </w:r>
      <w:proofErr w:type="gramEnd"/>
      <w:r>
        <w:rPr>
          <w:rFonts w:ascii="STIXGeneral-Regular" w:hAnsi="STIXGeneral-Regular"/>
          <w:color w:val="000000"/>
        </w:rPr>
        <w:t xml:space="preserve"> (actual running of such a scenario would </w:t>
      </w:r>
      <w:r>
        <w:rPr>
          <w:rFonts w:ascii="STIXGeneral-Regular" w:hAnsi="STIXGeneral-Regular"/>
          <w:color w:val="000000"/>
        </w:rPr>
        <w:lastRenderedPageBreak/>
        <w:t>be impractical) the corresponding speedups would be nearly as large as 10,000 : 1 and 160,000 : 1. This finding turns out to be very relevant in massive environments where dozens or even hundreds of thousands of users are common.</w:t>
      </w:r>
    </w:p>
    <w:p w14:paraId="40384D99" w14:textId="77777777" w:rsidR="00B80D89" w:rsidRPr="00B80D89" w:rsidRDefault="00B80D89" w:rsidP="00B80D89">
      <w:pPr>
        <w:pStyle w:val="iz"/>
        <w:shd w:val="clear" w:color="auto" w:fill="FFFFFF"/>
        <w:spacing w:before="206" w:beforeAutospacing="0" w:after="0" w:afterAutospacing="0"/>
        <w:rPr>
          <w:rFonts w:ascii="Georgia" w:hAnsi="Georgia"/>
          <w:color w:val="292929"/>
          <w:spacing w:val="-1"/>
          <w:sz w:val="22"/>
          <w:szCs w:val="22"/>
        </w:rPr>
      </w:pPr>
      <w:r w:rsidRPr="00B80D89">
        <w:rPr>
          <w:rStyle w:val="Strong"/>
          <w:rFonts w:ascii="Georgia" w:hAnsi="Georgia"/>
          <w:color w:val="292929"/>
          <w:spacing w:val="-1"/>
          <w:sz w:val="22"/>
          <w:szCs w:val="22"/>
        </w:rPr>
        <w:t>Pros</w:t>
      </w:r>
    </w:p>
    <w:p w14:paraId="4AFD4FDA" w14:textId="72ED43B8" w:rsidR="00B80D89" w:rsidRDefault="00B80D89" w:rsidP="00B80D89">
      <w:pPr>
        <w:pStyle w:val="iz"/>
        <w:numPr>
          <w:ilvl w:val="0"/>
          <w:numId w:val="3"/>
        </w:numPr>
        <w:shd w:val="clear" w:color="auto" w:fill="FFFFFF"/>
        <w:spacing w:before="206" w:beforeAutospacing="0" w:after="0" w:afterAutospacing="0"/>
        <w:rPr>
          <w:rFonts w:ascii="Georgia" w:hAnsi="Georgia"/>
          <w:color w:val="292929"/>
          <w:spacing w:val="-1"/>
          <w:sz w:val="22"/>
          <w:szCs w:val="22"/>
        </w:rPr>
      </w:pPr>
      <w:r w:rsidRPr="00B80D89">
        <w:rPr>
          <w:rStyle w:val="Strong"/>
          <w:rFonts w:ascii="Georgia" w:hAnsi="Georgia" w:cs="Segoe UI"/>
          <w:b w:val="0"/>
          <w:bCs w:val="0"/>
          <w:color w:val="292929"/>
          <w:spacing w:val="-1"/>
          <w:sz w:val="22"/>
          <w:szCs w:val="22"/>
        </w:rPr>
        <w:t>Real time </w:t>
      </w:r>
      <w:r w:rsidRPr="00B80D89">
        <w:rPr>
          <w:rFonts w:ascii="Georgia" w:hAnsi="Georgia" w:cs="Segoe UI"/>
          <w:color w:val="292929"/>
          <w:spacing w:val="-1"/>
          <w:sz w:val="22"/>
          <w:szCs w:val="22"/>
        </w:rPr>
        <w:t>predictions: It is very fast and can be used in real time.</w:t>
      </w:r>
    </w:p>
    <w:p w14:paraId="36CBCDF8" w14:textId="77777777" w:rsidR="00B80D89" w:rsidRDefault="00B80D89" w:rsidP="00B80D89">
      <w:pPr>
        <w:pStyle w:val="iz"/>
        <w:numPr>
          <w:ilvl w:val="0"/>
          <w:numId w:val="3"/>
        </w:numPr>
        <w:shd w:val="clear" w:color="auto" w:fill="FFFFFF"/>
        <w:spacing w:before="206" w:beforeAutospacing="0" w:after="0" w:afterAutospacing="0"/>
        <w:rPr>
          <w:rFonts w:ascii="Georgia" w:hAnsi="Georgia"/>
          <w:color w:val="292929"/>
          <w:spacing w:val="-1"/>
          <w:sz w:val="22"/>
          <w:szCs w:val="22"/>
        </w:rPr>
      </w:pPr>
      <w:r>
        <w:rPr>
          <w:rFonts w:ascii="Georgia" w:hAnsi="Georgia"/>
          <w:color w:val="292929"/>
          <w:spacing w:val="-1"/>
          <w:sz w:val="22"/>
          <w:szCs w:val="22"/>
        </w:rPr>
        <w:t>S</w:t>
      </w:r>
      <w:r w:rsidRPr="00B80D89">
        <w:rPr>
          <w:rStyle w:val="Strong"/>
          <w:rFonts w:ascii="Georgia" w:hAnsi="Georgia"/>
          <w:b w:val="0"/>
          <w:bCs w:val="0"/>
          <w:color w:val="292929"/>
          <w:spacing w:val="-1"/>
          <w:sz w:val="22"/>
          <w:szCs w:val="22"/>
        </w:rPr>
        <w:t>calable </w:t>
      </w:r>
      <w:r w:rsidRPr="00B80D89">
        <w:rPr>
          <w:rFonts w:ascii="Georgia" w:hAnsi="Georgia"/>
          <w:color w:val="292929"/>
          <w:spacing w:val="-1"/>
          <w:sz w:val="22"/>
          <w:szCs w:val="22"/>
        </w:rPr>
        <w:t>with Large datasets</w:t>
      </w:r>
    </w:p>
    <w:p w14:paraId="023E9FD5" w14:textId="77777777" w:rsidR="00B80D89" w:rsidRDefault="00B80D89" w:rsidP="00B80D89">
      <w:pPr>
        <w:pStyle w:val="iz"/>
        <w:numPr>
          <w:ilvl w:val="0"/>
          <w:numId w:val="3"/>
        </w:numPr>
        <w:shd w:val="clear" w:color="auto" w:fill="FFFFFF"/>
        <w:spacing w:before="206" w:beforeAutospacing="0" w:after="0" w:afterAutospacing="0"/>
        <w:rPr>
          <w:rFonts w:ascii="Georgia" w:hAnsi="Georgia"/>
          <w:color w:val="292929"/>
          <w:spacing w:val="-1"/>
          <w:sz w:val="22"/>
          <w:szCs w:val="22"/>
        </w:rPr>
      </w:pPr>
      <w:r w:rsidRPr="00B80D89">
        <w:rPr>
          <w:rStyle w:val="Strong"/>
          <w:rFonts w:ascii="Georgia" w:hAnsi="Georgia"/>
          <w:b w:val="0"/>
          <w:bCs w:val="0"/>
          <w:color w:val="292929"/>
          <w:spacing w:val="-1"/>
          <w:sz w:val="22"/>
          <w:szCs w:val="22"/>
        </w:rPr>
        <w:t>Insensitive to irrelevant features.</w:t>
      </w:r>
    </w:p>
    <w:p w14:paraId="7909A0C8" w14:textId="4722D15D" w:rsidR="00B80D89" w:rsidRPr="00B80D89" w:rsidRDefault="00B80D89" w:rsidP="00B80D89">
      <w:pPr>
        <w:pStyle w:val="iz"/>
        <w:numPr>
          <w:ilvl w:val="0"/>
          <w:numId w:val="3"/>
        </w:numPr>
        <w:shd w:val="clear" w:color="auto" w:fill="FFFFFF"/>
        <w:spacing w:before="206" w:beforeAutospacing="0" w:after="0" w:afterAutospacing="0"/>
        <w:rPr>
          <w:rFonts w:ascii="Georgia" w:hAnsi="Georgia"/>
          <w:color w:val="292929"/>
          <w:spacing w:val="-1"/>
          <w:sz w:val="22"/>
          <w:szCs w:val="22"/>
        </w:rPr>
      </w:pPr>
      <w:r w:rsidRPr="00B80D89">
        <w:rPr>
          <w:rStyle w:val="Strong"/>
          <w:rFonts w:ascii="Georgia" w:hAnsi="Georgia"/>
          <w:b w:val="0"/>
          <w:bCs w:val="0"/>
          <w:color w:val="292929"/>
          <w:spacing w:val="-1"/>
          <w:sz w:val="22"/>
          <w:szCs w:val="22"/>
        </w:rPr>
        <w:t xml:space="preserve">Good performance with high dimensional </w:t>
      </w:r>
      <w:proofErr w:type="gramStart"/>
      <w:r w:rsidRPr="00B80D89">
        <w:rPr>
          <w:rStyle w:val="Strong"/>
          <w:rFonts w:ascii="Georgia" w:hAnsi="Georgia"/>
          <w:b w:val="0"/>
          <w:bCs w:val="0"/>
          <w:color w:val="292929"/>
          <w:spacing w:val="-1"/>
          <w:sz w:val="22"/>
          <w:szCs w:val="22"/>
        </w:rPr>
        <w:t>data</w:t>
      </w:r>
      <w:r w:rsidRPr="00B80D89">
        <w:rPr>
          <w:rFonts w:ascii="Georgia" w:hAnsi="Georgia"/>
          <w:color w:val="292929"/>
          <w:spacing w:val="-1"/>
          <w:sz w:val="22"/>
          <w:szCs w:val="22"/>
        </w:rPr>
        <w:t>(</w:t>
      </w:r>
      <w:proofErr w:type="gramEnd"/>
      <w:r w:rsidRPr="00B80D89">
        <w:rPr>
          <w:rFonts w:ascii="Georgia" w:hAnsi="Georgia"/>
          <w:color w:val="292929"/>
          <w:spacing w:val="-1"/>
          <w:sz w:val="22"/>
          <w:szCs w:val="22"/>
        </w:rPr>
        <w:t>no. of features is large)</w:t>
      </w:r>
    </w:p>
    <w:p w14:paraId="76E3F6A0" w14:textId="77777777" w:rsidR="00B80D89" w:rsidRPr="00B80D89" w:rsidRDefault="00B80D89" w:rsidP="00B80D89">
      <w:pPr>
        <w:pStyle w:val="iz"/>
        <w:shd w:val="clear" w:color="auto" w:fill="FFFFFF"/>
        <w:spacing w:before="480" w:beforeAutospacing="0" w:after="0" w:afterAutospacing="0"/>
        <w:rPr>
          <w:rFonts w:ascii="Georgia" w:hAnsi="Georgia"/>
          <w:color w:val="292929"/>
          <w:spacing w:val="-1"/>
          <w:sz w:val="22"/>
          <w:szCs w:val="22"/>
        </w:rPr>
      </w:pPr>
      <w:r w:rsidRPr="00B80D89">
        <w:rPr>
          <w:rStyle w:val="Strong"/>
          <w:rFonts w:ascii="Georgia" w:hAnsi="Georgia"/>
          <w:color w:val="292929"/>
          <w:spacing w:val="-1"/>
          <w:sz w:val="22"/>
          <w:szCs w:val="22"/>
        </w:rPr>
        <w:t>Cons</w:t>
      </w:r>
    </w:p>
    <w:p w14:paraId="5E4B6176" w14:textId="3555A26E" w:rsidR="00B80D89" w:rsidRPr="00B80D89" w:rsidRDefault="00B80D89" w:rsidP="00B80D89">
      <w:pPr>
        <w:pStyle w:val="iz"/>
        <w:shd w:val="clear" w:color="auto" w:fill="FFFFFF"/>
        <w:spacing w:before="480" w:beforeAutospacing="0" w:after="0" w:afterAutospacing="0"/>
        <w:rPr>
          <w:rFonts w:ascii="Georgia" w:hAnsi="Georgia"/>
          <w:color w:val="292929"/>
          <w:spacing w:val="-1"/>
          <w:sz w:val="22"/>
          <w:szCs w:val="22"/>
        </w:rPr>
      </w:pPr>
      <w:r>
        <w:rPr>
          <w:rFonts w:ascii="Georgia" w:hAnsi="Georgia"/>
          <w:color w:val="292929"/>
          <w:spacing w:val="-1"/>
          <w:sz w:val="22"/>
          <w:szCs w:val="22"/>
        </w:rPr>
        <w:t xml:space="preserve">1. </w:t>
      </w:r>
      <w:r w:rsidRPr="00B80D89">
        <w:rPr>
          <w:rStyle w:val="Strong"/>
          <w:rFonts w:ascii="Georgia" w:hAnsi="Georgia" w:cs="Segoe UI"/>
          <w:b w:val="0"/>
          <w:bCs w:val="0"/>
          <w:color w:val="292929"/>
          <w:spacing w:val="-1"/>
          <w:sz w:val="22"/>
          <w:szCs w:val="22"/>
        </w:rPr>
        <w:t>Independence of features does not hold: </w:t>
      </w:r>
      <w:r w:rsidRPr="00B80D89">
        <w:rPr>
          <w:rFonts w:ascii="Georgia" w:hAnsi="Georgia" w:cs="Segoe UI"/>
          <w:color w:val="292929"/>
          <w:spacing w:val="-1"/>
          <w:sz w:val="22"/>
          <w:szCs w:val="22"/>
        </w:rPr>
        <w:t xml:space="preserve">The fundamental Naive Bayes assumption is that each feature makes an independent and equal contribution to the outcome. </w:t>
      </w:r>
      <w:proofErr w:type="gramStart"/>
      <w:r w:rsidRPr="00B80D89">
        <w:rPr>
          <w:rFonts w:ascii="Georgia" w:hAnsi="Georgia" w:cs="Segoe UI"/>
          <w:color w:val="292929"/>
          <w:spacing w:val="-1"/>
          <w:sz w:val="22"/>
          <w:szCs w:val="22"/>
        </w:rPr>
        <w:t>However</w:t>
      </w:r>
      <w:proofErr w:type="gramEnd"/>
      <w:r w:rsidRPr="00B80D89">
        <w:rPr>
          <w:rFonts w:ascii="Georgia" w:hAnsi="Georgia" w:cs="Segoe UI"/>
          <w:color w:val="292929"/>
          <w:spacing w:val="-1"/>
          <w:sz w:val="22"/>
          <w:szCs w:val="22"/>
        </w:rPr>
        <w:t xml:space="preserve"> this condition is not met most of the times.</w:t>
      </w:r>
    </w:p>
    <w:p w14:paraId="0CE6E781" w14:textId="0DBD7D09" w:rsidR="00B80D89" w:rsidRPr="00B80D89" w:rsidRDefault="00B80D89" w:rsidP="00B80D89">
      <w:pPr>
        <w:pStyle w:val="iz"/>
        <w:shd w:val="clear" w:color="auto" w:fill="FFFFFF"/>
        <w:spacing w:before="480" w:beforeAutospacing="0" w:after="0" w:afterAutospacing="0"/>
        <w:rPr>
          <w:rFonts w:ascii="Georgia" w:hAnsi="Georgia"/>
          <w:color w:val="292929"/>
          <w:spacing w:val="-1"/>
          <w:sz w:val="22"/>
          <w:szCs w:val="22"/>
        </w:rPr>
      </w:pPr>
      <w:r w:rsidRPr="00B80D89">
        <w:rPr>
          <w:rFonts w:ascii="Georgia" w:hAnsi="Georgia"/>
          <w:color w:val="292929"/>
          <w:spacing w:val="-1"/>
          <w:sz w:val="22"/>
          <w:szCs w:val="22"/>
        </w:rPr>
        <w:t>2. </w:t>
      </w:r>
      <w:r w:rsidRPr="00B80D89">
        <w:rPr>
          <w:rStyle w:val="Strong"/>
          <w:rFonts w:ascii="Georgia" w:hAnsi="Georgia"/>
          <w:b w:val="0"/>
          <w:bCs w:val="0"/>
          <w:color w:val="292929"/>
          <w:spacing w:val="-1"/>
          <w:sz w:val="22"/>
          <w:szCs w:val="22"/>
        </w:rPr>
        <w:t>Bad estimator: </w:t>
      </w:r>
      <w:r w:rsidRPr="00B80D89">
        <w:rPr>
          <w:rFonts w:ascii="Georgia" w:hAnsi="Georgia"/>
          <w:color w:val="292929"/>
          <w:spacing w:val="-1"/>
          <w:sz w:val="22"/>
          <w:szCs w:val="22"/>
        </w:rPr>
        <w:t>Probability outputs are not to be taken too seriously.</w:t>
      </w:r>
    </w:p>
    <w:p w14:paraId="114BF391" w14:textId="77777777" w:rsidR="00B80D89" w:rsidRPr="00B80D89" w:rsidRDefault="00B80D89" w:rsidP="00B80D89">
      <w:pPr>
        <w:pStyle w:val="iz"/>
        <w:shd w:val="clear" w:color="auto" w:fill="FFFFFF"/>
        <w:spacing w:before="480" w:beforeAutospacing="0" w:after="0" w:afterAutospacing="0"/>
        <w:rPr>
          <w:rFonts w:ascii="Georgia" w:hAnsi="Georgia"/>
          <w:color w:val="292929"/>
          <w:spacing w:val="-1"/>
          <w:sz w:val="22"/>
          <w:szCs w:val="22"/>
        </w:rPr>
      </w:pPr>
      <w:r w:rsidRPr="00B80D89">
        <w:rPr>
          <w:rFonts w:ascii="Georgia" w:hAnsi="Georgia"/>
          <w:color w:val="292929"/>
          <w:spacing w:val="-1"/>
          <w:sz w:val="22"/>
          <w:szCs w:val="22"/>
        </w:rPr>
        <w:t>3. </w:t>
      </w:r>
      <w:r w:rsidRPr="00B80D89">
        <w:rPr>
          <w:rStyle w:val="Strong"/>
          <w:rFonts w:ascii="Georgia" w:hAnsi="Georgia"/>
          <w:b w:val="0"/>
          <w:bCs w:val="0"/>
          <w:color w:val="292929"/>
          <w:spacing w:val="-1"/>
          <w:sz w:val="22"/>
          <w:szCs w:val="22"/>
        </w:rPr>
        <w:t>Training data should represent population well</w:t>
      </w:r>
    </w:p>
    <w:p w14:paraId="23D861EE" w14:textId="77777777" w:rsidR="002D03ED" w:rsidRDefault="002D03ED"/>
    <w:sectPr w:rsidR="002D03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IXGeneral-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B6312"/>
    <w:multiLevelType w:val="hybridMultilevel"/>
    <w:tmpl w:val="F84AF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AB644F"/>
    <w:multiLevelType w:val="multilevel"/>
    <w:tmpl w:val="EB62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F87AE2"/>
    <w:multiLevelType w:val="multilevel"/>
    <w:tmpl w:val="19E2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3ED"/>
    <w:rsid w:val="002D03ED"/>
    <w:rsid w:val="004C1EA1"/>
    <w:rsid w:val="00B80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3F54F"/>
  <w15:chartTrackingRefBased/>
  <w15:docId w15:val="{CB35E815-7D49-4E97-A2B0-216808DF7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03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z">
    <w:name w:val="iz"/>
    <w:basedOn w:val="Normal"/>
    <w:rsid w:val="00B80D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80D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437215">
      <w:bodyDiv w:val="1"/>
      <w:marLeft w:val="0"/>
      <w:marRight w:val="0"/>
      <w:marTop w:val="0"/>
      <w:marBottom w:val="0"/>
      <w:divBdr>
        <w:top w:val="none" w:sz="0" w:space="0" w:color="auto"/>
        <w:left w:val="none" w:sz="0" w:space="0" w:color="auto"/>
        <w:bottom w:val="none" w:sz="0" w:space="0" w:color="auto"/>
        <w:right w:val="none" w:sz="0" w:space="0" w:color="auto"/>
      </w:divBdr>
    </w:div>
    <w:div w:id="1152216292">
      <w:bodyDiv w:val="1"/>
      <w:marLeft w:val="0"/>
      <w:marRight w:val="0"/>
      <w:marTop w:val="0"/>
      <w:marBottom w:val="0"/>
      <w:divBdr>
        <w:top w:val="none" w:sz="0" w:space="0" w:color="auto"/>
        <w:left w:val="none" w:sz="0" w:space="0" w:color="auto"/>
        <w:bottom w:val="none" w:sz="0" w:space="0" w:color="auto"/>
        <w:right w:val="none" w:sz="0" w:space="0" w:color="auto"/>
      </w:divBdr>
    </w:div>
    <w:div w:id="183029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 Ahuja</dc:creator>
  <cp:keywords/>
  <dc:description/>
  <cp:lastModifiedBy>Yug Ahuja</cp:lastModifiedBy>
  <cp:revision>1</cp:revision>
  <dcterms:created xsi:type="dcterms:W3CDTF">2020-12-22T13:36:00Z</dcterms:created>
  <dcterms:modified xsi:type="dcterms:W3CDTF">2020-12-22T13:52:00Z</dcterms:modified>
</cp:coreProperties>
</file>