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X906d0b3a0a86faba9f38f725e8b3f3214c2b988"/>
    <w:p>
      <w:pPr>
        <w:pStyle w:val="Heading1"/>
      </w:pPr>
      <w:r>
        <w:t xml:space="preserve">🥇 ПОЛНОЕ ИССЛЕДОВАНИЕ ЗОЛОТА С ML/LSTM ПРОГНОЗИРОВАНИЕМ</w:t>
      </w:r>
    </w:p>
    <w:p>
      <w:pPr>
        <w:pStyle w:val="FirstParagraph"/>
      </w:pPr>
      <w:r>
        <w:rPr>
          <w:bCs/>
          <w:b/>
        </w:rPr>
        <w:t xml:space="preserve">Дата анализа:</w:t>
      </w:r>
      <w:r>
        <w:t xml:space="preserve"> </w:t>
      </w:r>
      <w:r>
        <w:t xml:space="preserve">23 мая 2026</w:t>
      </w:r>
      <w:r>
        <w:br/>
      </w:r>
      <w:r>
        <w:rPr>
          <w:bCs/>
          <w:b/>
        </w:rPr>
        <w:t xml:space="preserve">Инструмент:</w:t>
      </w:r>
      <w:r>
        <w:t xml:space="preserve"> </w:t>
      </w:r>
      <w:r>
        <w:t xml:space="preserve">XAUUSD (через GLD ETF прокси)</w:t>
      </w:r>
      <w:r>
        <w:br/>
      </w:r>
      <w:r>
        <w:rPr>
          <w:bCs/>
          <w:b/>
        </w:rPr>
        <w:t xml:space="preserve">Период анализа:</w:t>
      </w:r>
      <w:r>
        <w:t xml:space="preserve"> </w:t>
      </w:r>
      <w:r>
        <w:t xml:space="preserve">2 года (май 2024 - май 2026)</w:t>
      </w:r>
      <w:r>
        <w:br/>
      </w:r>
      <w:r>
        <w:rPr>
          <w:bCs/>
          <w:b/>
        </w:rPr>
        <w:t xml:space="preserve">Горизонт прогноза:</w:t>
      </w:r>
      <w:r>
        <w:t xml:space="preserve"> </w:t>
      </w:r>
      <w:r>
        <w:t xml:space="preserve">20 торговых дней (~1 месяц)</w:t>
      </w:r>
    </w:p>
    <w:p>
      <w:r>
        <w:pict>
          <v:rect style="width:0;height:1.5pt" o:hralign="center" o:hrstd="t" o:hr="t"/>
        </w:pict>
      </w:r>
    </w:p>
    <w:bookmarkStart w:id="20" w:name="краткое-резюме"/>
    <w:p>
      <w:pPr>
        <w:pStyle w:val="Heading2"/>
      </w:pPr>
      <w:r>
        <w:t xml:space="preserve">📊 КРАТКОЕ РЕЗЮМЕ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Текущая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$431.10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Прогноз (XGBoost)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$405.98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Ожидаемое изменение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-5.83%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Направление (классификация)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ВВЕРХ</w:t>
            </w:r>
            <w:r>
              <w:t xml:space="preserve"> </w:t>
            </w:r>
            <w:r>
              <w:t xml:space="preserve">(противоречие с регрессией)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Уверенность направления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Лучшая 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Гибридная (LSTM + XGBoost) - MAE $17.33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ключевые-выводы"/>
    <w:p>
      <w:pPr>
        <w:pStyle w:val="Heading2"/>
      </w:pPr>
      <w:r>
        <w:t xml:space="preserve">🔍 КЛЮЧЕВЫЕ ВЫВОДЫ</w:t>
      </w:r>
    </w:p>
    <w:bookmarkStart w:id="21" w:name="корреляционный-анализ"/>
    <w:p>
      <w:pPr>
        <w:pStyle w:val="Heading3"/>
      </w:pPr>
      <w:r>
        <w:t xml:space="preserve">1. Корреляционный Анализ</w:t>
      </w:r>
    </w:p>
    <w:p>
      <w:pPr>
        <w:pStyle w:val="FirstParagraph"/>
      </w:pPr>
      <w:r>
        <w:t xml:space="preserve">Золото имеет</w:t>
      </w:r>
      <w:r>
        <w:t xml:space="preserve"> </w:t>
      </w:r>
      <w:r>
        <w:rPr>
          <w:bCs/>
          <w:b/>
        </w:rPr>
        <w:t xml:space="preserve">сильные корреляции</w:t>
      </w:r>
      <w:r>
        <w:t xml:space="preserve"> </w:t>
      </w:r>
      <w:r>
        <w:t xml:space="preserve">с другими драгоценными металлами и</w:t>
      </w:r>
      <w:r>
        <w:t xml:space="preserve"> </w:t>
      </w:r>
      <w:r>
        <w:rPr>
          <w:bCs/>
          <w:b/>
        </w:rPr>
        <w:t xml:space="preserve">слабую связь</w:t>
      </w:r>
      <w:r>
        <w:t xml:space="preserve"> </w:t>
      </w:r>
      <w:r>
        <w:t xml:space="preserve">с макро-активами: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Актив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Корреляция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Интерпретация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Серебро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Очень сильная положительная связь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Медь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Умеренная положительная связь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Нефть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Слабая отрицательная связь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Доллар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Очень слабая связь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Облигации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Практически нет связи</w:t>
            </w:r>
          </w:p>
        </w:tc>
      </w:tr>
    </w:tbl>
    <w:p>
      <w:pPr>
        <w:pStyle w:val="BodyText"/>
      </w:pPr>
      <w:r>
        <w:rPr>
          <w:bCs/>
          <w:b/>
        </w:rPr>
        <w:t xml:space="preserve">Вывод:</w:t>
      </w:r>
      <w:r>
        <w:t xml:space="preserve"> </w:t>
      </w:r>
      <w:r>
        <w:t xml:space="preserve">Золото движется в тандеме с серебром и медью, но</w:t>
      </w:r>
      <w:r>
        <w:t xml:space="preserve"> </w:t>
      </w:r>
      <w:r>
        <w:rPr>
          <w:bCs/>
          <w:b/>
        </w:rPr>
        <w:t xml:space="preserve">не является классическим хеджем против доллара</w:t>
      </w:r>
      <w:r>
        <w:t xml:space="preserve"> </w:t>
      </w:r>
      <w:r>
        <w:t xml:space="preserve">в анализируемом периоде.</w:t>
      </w:r>
    </w:p>
    <w:p>
      <w:r>
        <w:pict>
          <v:rect style="width:0;height:1.5pt" o:hralign="center" o:hrstd="t" o:hr="t"/>
        </w:pict>
      </w:r>
    </w:p>
    <w:bookmarkEnd w:id="21"/>
    <w:bookmarkStart w:id="24" w:name="сравнение-ml-моделей"/>
    <w:p>
      <w:pPr>
        <w:pStyle w:val="Heading3"/>
      </w:pPr>
      <w:r>
        <w:t xml:space="preserve">2. Сравнение ML Моделей</w:t>
      </w:r>
    </w:p>
    <w:bookmarkStart w:id="22" w:name="регрессионные-модели-прогноз-цены"/>
    <w:p>
      <w:pPr>
        <w:pStyle w:val="Heading4"/>
      </w:pPr>
      <w:r>
        <w:rPr>
          <w:bCs/>
          <w:b/>
        </w:rPr>
        <w:t xml:space="preserve">Регрессионные модели (прогноз цены)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237"/>
        <w:gridCol w:w="1485"/>
        <w:gridCol w:w="1237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Оценка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Naive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$54.75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$92.24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Переобучение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Переобучение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$39.36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$45.90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-2.96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  <w:r>
              <w:t xml:space="preserve"> </w:t>
            </w:r>
            <w:r>
              <w:rPr>
                <w:bCs/>
                <w:b/>
              </w:rPr>
              <w:t xml:space="preserve">Лучший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$172.17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-465.94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Сильное переобучение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Гибридная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$17.33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$19.10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-4.73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  <w:r>
              <w:t xml:space="preserve"> </w:t>
            </w:r>
            <w:r>
              <w:rPr>
                <w:bCs/>
                <w:b/>
              </w:rPr>
              <w:t xml:space="preserve">Отличный</w:t>
            </w:r>
          </w:p>
        </w:tc>
      </w:tr>
    </w:tbl>
    <w:p>
      <w:pPr>
        <w:pStyle w:val="BodyText"/>
      </w:pPr>
      <w:r>
        <w:rPr>
          <w:bCs/>
          <w:b/>
        </w:rPr>
        <w:t xml:space="preserve">Важно:</w:t>
      </w:r>
      <w:r>
        <w:t xml:space="preserve"> </w:t>
      </w:r>
      <w:r>
        <w:t xml:space="preserve">Отрицательный R² означает, что модель хуже простого среднего. Однако</w:t>
      </w:r>
      <w:r>
        <w:t xml:space="preserve"> </w:t>
      </w:r>
      <w:r>
        <w:rPr>
          <w:bCs/>
          <w:b/>
        </w:rPr>
        <w:t xml:space="preserve">MAE и RMSE показывают реальную точность</w:t>
      </w:r>
      <w:r>
        <w:t xml:space="preserve"> </w:t>
      </w:r>
      <w:r>
        <w:t xml:space="preserve">- гибридная модель ошибается в среднем на $17.33.</w:t>
      </w:r>
    </w:p>
    <w:bookmarkEnd w:id="22"/>
    <w:bookmarkStart w:id="23" w:name="Xe6eb64a2ac9c4c045309a6fe4e8530cf1fd15c9"/>
    <w:p>
      <w:pPr>
        <w:pStyle w:val="Heading4"/>
      </w:pPr>
      <w:r>
        <w:rPr>
          <w:bCs/>
          <w:b/>
        </w:rPr>
        <w:t xml:space="preserve">Классификационные модели (направление движения)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37.4%</w:t>
            </w:r>
          </w:p>
        </w:tc>
      </w:tr>
    </w:tbl>
    <w:p>
      <w:pPr>
        <w:pStyle w:val="BodyText"/>
      </w:pPr>
      <w:r>
        <w:rPr>
          <w:bCs/>
          <w:b/>
        </w:rPr>
        <w:t xml:space="preserve">Вывод:</w:t>
      </w:r>
      <w:r>
        <w:t xml:space="preserve"> </w:t>
      </w:r>
      <w:r>
        <w:t xml:space="preserve">Классификационные модели показывают</w:t>
      </w:r>
      <w:r>
        <w:t xml:space="preserve"> </w:t>
      </w:r>
      <w:r>
        <w:rPr>
          <w:bCs/>
          <w:b/>
        </w:rPr>
        <w:t xml:space="preserve">низкую точность</w:t>
      </w:r>
      <w:r>
        <w:t xml:space="preserve"> </w:t>
      </w:r>
      <w:r>
        <w:t xml:space="preserve">(~43-52%), что близко к случайному угадыванию. Это указывает на высокую непредсказуемость направления движения золота.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важнейшие-признаки-feature-importance"/>
    <w:p>
      <w:pPr>
        <w:pStyle w:val="Heading3"/>
      </w:pPr>
      <w:r>
        <w:t xml:space="preserve">3. Важнейшие Признаки (Feature Importance)</w:t>
      </w:r>
    </w:p>
    <w:p>
      <w:pPr>
        <w:pStyle w:val="FirstParagraph"/>
      </w:pPr>
      <w:r>
        <w:t xml:space="preserve">Топ-10 факторов, влияющих на цену золота:</w:t>
      </w:r>
    </w:p>
    <w:p>
      <w:pPr>
        <w:numPr>
          <w:ilvl w:val="0"/>
          <w:numId w:val="1001"/>
        </w:numPr>
        <w:pStyle w:val="Compact"/>
      </w:pPr>
      <w:r>
        <w:t xml:space="preserve">🥇</w:t>
      </w:r>
      <w:r>
        <w:t xml:space="preserve"> </w:t>
      </w:r>
      <w:r>
        <w:rPr>
          <w:bCs/>
          <w:b/>
        </w:rPr>
        <w:t xml:space="preserve">DOLLAR_ma7</w:t>
      </w:r>
      <w:r>
        <w:t xml:space="preserve"> </w:t>
      </w:r>
      <w:r>
        <w:t xml:space="preserve">(0.049) - Краткосрочный тренд доллара</w:t>
      </w:r>
    </w:p>
    <w:p>
      <w:pPr>
        <w:numPr>
          <w:ilvl w:val="0"/>
          <w:numId w:val="1001"/>
        </w:numPr>
        <w:pStyle w:val="Compact"/>
      </w:pPr>
      <w:r>
        <w:t xml:space="preserve">🥈</w:t>
      </w:r>
      <w:r>
        <w:t xml:space="preserve"> </w:t>
      </w:r>
      <w:r>
        <w:rPr>
          <w:bCs/>
          <w:b/>
        </w:rPr>
        <w:t xml:space="preserve">DOLLAR_ma21</w:t>
      </w:r>
      <w:r>
        <w:t xml:space="preserve"> </w:t>
      </w:r>
      <w:r>
        <w:t xml:space="preserve">(0.044) - Среднесрочный тренд доллара</w:t>
      </w:r>
    </w:p>
    <w:p>
      <w:pPr>
        <w:numPr>
          <w:ilvl w:val="0"/>
          <w:numId w:val="1001"/>
        </w:numPr>
        <w:pStyle w:val="Compact"/>
      </w:pPr>
      <w:r>
        <w:t xml:space="preserve">🥉</w:t>
      </w:r>
      <w:r>
        <w:t xml:space="preserve"> </w:t>
      </w:r>
      <w:r>
        <w:rPr>
          <w:bCs/>
          <w:b/>
        </w:rPr>
        <w:t xml:space="preserve">GOLD_atr</w:t>
      </w:r>
      <w:r>
        <w:t xml:space="preserve"> </w:t>
      </w:r>
      <w:r>
        <w:t xml:space="preserve">(0.039) - Волатильность золота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COPPER_ma21</w:t>
      </w:r>
      <w:r>
        <w:t xml:space="preserve"> </w:t>
      </w:r>
      <w:r>
        <w:t xml:space="preserve">(0.033) - Тренд меди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GOLD_macd</w:t>
      </w:r>
      <w:r>
        <w:t xml:space="preserve"> </w:t>
      </w:r>
      <w:r>
        <w:t xml:space="preserve">(0.028) - MACD индикатор золота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SILVER_ma21</w:t>
      </w:r>
      <w:r>
        <w:t xml:space="preserve"> </w:t>
      </w:r>
      <w:r>
        <w:t xml:space="preserve">(0.027) - Тренд серебра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GOLD_vol_60d</w:t>
      </w:r>
      <w:r>
        <w:t xml:space="preserve"> </w:t>
      </w:r>
      <w:r>
        <w:t xml:space="preserve">(0.026) - 60-дневная волатильность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BONDS_ma21</w:t>
      </w:r>
      <w:r>
        <w:t xml:space="preserve"> </w:t>
      </w:r>
      <w:r>
        <w:t xml:space="preserve">(0.026) - Тренд облигаций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GOLD_ma50</w:t>
      </w:r>
      <w:r>
        <w:t xml:space="preserve"> </w:t>
      </w:r>
      <w:r>
        <w:t xml:space="preserve">(0.025) - 50-дневная скользящая средняя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OIL_ma7</w:t>
      </w:r>
      <w:r>
        <w:t xml:space="preserve"> </w:t>
      </w:r>
      <w:r>
        <w:t xml:space="preserve">(0.025) - Краткосрочный тренд нефти</w:t>
      </w:r>
    </w:p>
    <w:p>
      <w:pPr>
        <w:pStyle w:val="FirstParagraph"/>
      </w:pPr>
      <w:r>
        <w:rPr>
          <w:bCs/>
          <w:b/>
        </w:rPr>
        <w:t xml:space="preserve">Ключевой инсайт:</w:t>
      </w:r>
      <w:r>
        <w:t xml:space="preserve"> </w:t>
      </w:r>
      <w:r>
        <w:rPr>
          <w:bCs/>
          <w:b/>
        </w:rPr>
        <w:t xml:space="preserve">Индекс доллара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волатильность золота</w:t>
      </w:r>
      <w:r>
        <w:t xml:space="preserve"> </w:t>
      </w:r>
      <w:r>
        <w:t xml:space="preserve">- главные драйверы. Технические индикаторы (MACD, MA) также играют важную роль.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прогнозы-и-сценарии"/>
    <w:p>
      <w:pPr>
        <w:pStyle w:val="Heading2"/>
      </w:pPr>
      <w:r>
        <w:t xml:space="preserve">🎯 ПРОГНОЗЫ И СЦЕНАРИИ</w:t>
      </w:r>
    </w:p>
    <w:bookmarkStart w:id="27" w:name="X3b5f0855b288be925c52377c3b6e15399023375"/>
    <w:p>
      <w:pPr>
        <w:pStyle w:val="Heading3"/>
      </w:pPr>
      <w:r>
        <w:t xml:space="preserve">Базовый Сценарий (XGBoost - наиболее стабильная модель)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Текущая цена GLD:</w:t>
      </w:r>
      <w:r>
        <w:t xml:space="preserve"> </w:t>
      </w:r>
      <w:r>
        <w:t xml:space="preserve">$431.10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Прогноз через 1 месяц:</w:t>
      </w:r>
      <w:r>
        <w:t xml:space="preserve"> </w:t>
      </w:r>
      <w:r>
        <w:t xml:space="preserve">$405.98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Ожидаемое изменение:</w:t>
      </w:r>
      <w:r>
        <w:t xml:space="preserve"> </w:t>
      </w:r>
      <w:r>
        <w:rPr>
          <w:bCs/>
          <w:b/>
        </w:rPr>
        <w:t xml:space="preserve">-5.83%</w:t>
      </w:r>
      <w:r>
        <w:t xml:space="preserve"> </w:t>
      </w:r>
      <w:r>
        <w:t xml:space="preserve">(снижение)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Диапазон ошибки (±MAE):</w:t>
      </w:r>
      <w:r>
        <w:t xml:space="preserve"> </w:t>
      </w:r>
      <w:r>
        <w:t xml:space="preserve">$366.62 - $445.34</w:t>
      </w:r>
    </w:p>
    <w:bookmarkEnd w:id="27"/>
    <w:bookmarkStart w:id="28" w:name="оптимистичный-сценарий-гибридная-модель"/>
    <w:p>
      <w:pPr>
        <w:pStyle w:val="Heading3"/>
      </w:pPr>
      <w:r>
        <w:t xml:space="preserve">Оптимистичный Сценарий (Гибридная модель)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MAE:</w:t>
      </w:r>
      <w:r>
        <w:t xml:space="preserve"> </w:t>
      </w:r>
      <w:r>
        <w:t xml:space="preserve">$17.33 (лучшая точность)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Вероятный диапазон:</w:t>
      </w:r>
      <w:r>
        <w:t xml:space="preserve"> </w:t>
      </w:r>
      <w:r>
        <w:t xml:space="preserve">$414 - $449</w:t>
      </w:r>
    </w:p>
    <w:bookmarkEnd w:id="28"/>
    <w:bookmarkStart w:id="29" w:name="противоречие-в-моделях"/>
    <w:p>
      <w:pPr>
        <w:pStyle w:val="Heading3"/>
      </w:pPr>
      <w:r>
        <w:t xml:space="preserve">⚠️ ПРОТИВОРЕЧИЕ В МОДЕЛЯХ</w:t>
      </w:r>
    </w:p>
    <w:p>
      <w:pPr>
        <w:pStyle w:val="FirstParagraph"/>
      </w:pPr>
      <w:r>
        <w:rPr>
          <w:bCs/>
          <w:b/>
        </w:rPr>
        <w:t xml:space="preserve">Регрессия</w:t>
      </w:r>
      <w:r>
        <w:t xml:space="preserve"> </w:t>
      </w:r>
      <w:r>
        <w:t xml:space="preserve">(XGBoost): Прогнозирует</w:t>
      </w:r>
      <w:r>
        <w:t xml:space="preserve"> </w:t>
      </w:r>
      <w:r>
        <w:rPr>
          <w:bCs/>
          <w:b/>
        </w:rPr>
        <w:t xml:space="preserve">СНИЖЕНИЕ на 5.83%</w:t>
      </w:r>
      <w:r>
        <w:br/>
      </w:r>
      <w:r>
        <w:rPr>
          <w:bCs/>
          <w:b/>
        </w:rPr>
        <w:t xml:space="preserve">Классификация</w:t>
      </w:r>
      <w:r>
        <w:t xml:space="preserve"> </w:t>
      </w:r>
      <w:r>
        <w:t xml:space="preserve">(XGBoost): Предсказывает</w:t>
      </w:r>
      <w:r>
        <w:t xml:space="preserve"> </w:t>
      </w:r>
      <w:r>
        <w:rPr>
          <w:bCs/>
          <w:b/>
        </w:rPr>
        <w:t xml:space="preserve">РОСТ с уверенностью 97.9%</w:t>
      </w:r>
    </w:p>
    <w:p>
      <w:pPr>
        <w:pStyle w:val="BodyText"/>
      </w:pPr>
      <w:r>
        <w:rPr>
          <w:bCs/>
          <w:b/>
        </w:rPr>
        <w:t xml:space="preserve">Объяснение:</w:t>
      </w:r>
      <w:r>
        <w:t xml:space="preserve"> </w:t>
      </w:r>
      <w:r>
        <w:t xml:space="preserve">Это типичное явление в ML:</w:t>
      </w:r>
      <w:r>
        <w:t xml:space="preserve"> </w:t>
      </w:r>
      <w:r>
        <w:t xml:space="preserve">- Регрессионная модель смотрит на</w:t>
      </w:r>
      <w:r>
        <w:t xml:space="preserve"> </w:t>
      </w:r>
      <w:r>
        <w:rPr>
          <w:bCs/>
          <w:b/>
        </w:rPr>
        <w:t xml:space="preserve">абсолютную цену</w:t>
      </w:r>
      <w:r>
        <w:t xml:space="preserve"> </w:t>
      </w:r>
      <w:r>
        <w:t xml:space="preserve">- Классификационная модель смотрит на</w:t>
      </w:r>
      <w:r>
        <w:t xml:space="preserve"> </w:t>
      </w:r>
      <w:r>
        <w:rPr>
          <w:bCs/>
          <w:b/>
        </w:rPr>
        <w:t xml:space="preserve">направление тренда</w:t>
      </w:r>
    </w:p>
    <w:p>
      <w:pPr>
        <w:pStyle w:val="BodyText"/>
      </w:pPr>
      <w:r>
        <w:t xml:space="preserve">Высокая уверенность (97.9%) при низкой общей точности (42.9%) указывает на</w:t>
      </w:r>
      <w:r>
        <w:t xml:space="preserve"> </w:t>
      </w:r>
      <w:r>
        <w:rPr>
          <w:bCs/>
          <w:b/>
        </w:rPr>
        <w:t xml:space="preserve">overfitting</w:t>
      </w:r>
      <w:r>
        <w:t xml:space="preserve"> </w:t>
      </w:r>
      <w:r>
        <w:t xml:space="preserve">классификатора.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технический-анализ"/>
    <w:p>
      <w:pPr>
        <w:pStyle w:val="Heading2"/>
      </w:pPr>
      <w:r>
        <w:t xml:space="preserve">📈 ТЕХНИЧЕСКИЙ АНАЛИЗ</w:t>
      </w:r>
    </w:p>
    <w:bookmarkStart w:id="31" w:name="текущее-состояние-рынка-золота"/>
    <w:p>
      <w:pPr>
        <w:pStyle w:val="Heading3"/>
      </w:pPr>
      <w:r>
        <w:t xml:space="preserve">Текущее состояние рынка золота: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Тренд:</w:t>
      </w:r>
      <w:r>
        <w:t xml:space="preserve"> </w:t>
      </w:r>
      <w:r>
        <w:t xml:space="preserve">Золото находится в</w:t>
      </w:r>
      <w:r>
        <w:t xml:space="preserve"> </w:t>
      </w:r>
      <w:r>
        <w:rPr>
          <w:bCs/>
          <w:b/>
        </w:rPr>
        <w:t xml:space="preserve">волатильной фазе</w:t>
      </w:r>
      <w:r>
        <w:t xml:space="preserve"> </w:t>
      </w:r>
      <w:r>
        <w:t xml:space="preserve">с широким диапазоном $212-$507 за 2 года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Средняя цена:</w:t>
      </w:r>
      <w:r>
        <w:t xml:space="preserve"> </w:t>
      </w:r>
      <w:r>
        <w:t xml:space="preserve">$316.33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Текущая цена:</w:t>
      </w:r>
      <w:r>
        <w:t xml:space="preserve"> </w:t>
      </w:r>
      <w:r>
        <w:t xml:space="preserve">$431.10 (на 36% выше средней)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Волатильность:</w:t>
      </w:r>
      <w:r>
        <w:t xml:space="preserve"> </w:t>
      </w:r>
      <w:r>
        <w:t xml:space="preserve">Высокая (стандартное отклонение $79.31)</w:t>
      </w:r>
    </w:p>
    <w:bookmarkEnd w:id="31"/>
    <w:bookmarkStart w:id="32" w:name="индикаторы"/>
    <w:p>
      <w:pPr>
        <w:pStyle w:val="Heading3"/>
      </w:pPr>
      <w:r>
        <w:t xml:space="preserve">Индикаторы: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RSI:</w:t>
      </w:r>
      <w:r>
        <w:t xml:space="preserve"> </w:t>
      </w:r>
      <w:r>
        <w:t xml:space="preserve">Не перекуплено/перепродано (в пределах нормы)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MACD:</w:t>
      </w:r>
      <w:r>
        <w:t xml:space="preserve"> </w:t>
      </w:r>
      <w:r>
        <w:t xml:space="preserve">Смешанные сигналы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Bollinger Bands:</w:t>
      </w:r>
      <w:r>
        <w:t xml:space="preserve"> </w:t>
      </w:r>
      <w:r>
        <w:t xml:space="preserve">Цена вблизи верхней границы (возможная коррекция)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риски-и-ограничения"/>
    <w:p>
      <w:pPr>
        <w:pStyle w:val="Heading2"/>
      </w:pPr>
      <w:r>
        <w:t xml:space="preserve">🚨 РИСКИ И ОГРАНИЧЕНИЯ</w:t>
      </w:r>
    </w:p>
    <w:bookmarkStart w:id="34" w:name="риски-моделей"/>
    <w:p>
      <w:pPr>
        <w:pStyle w:val="Heading3"/>
      </w:pPr>
      <w:r>
        <w:t xml:space="preserve">Риски моделей: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❌ Низкая предсказательная способность:</w:t>
      </w:r>
    </w:p>
    <w:p>
      <w:pPr>
        <w:numPr>
          <w:ilvl w:val="1"/>
          <w:numId w:val="1007"/>
        </w:numPr>
        <w:pStyle w:val="Compact"/>
      </w:pPr>
      <w:r>
        <w:t xml:space="preserve">Отрицательный R² во всех моделях</w:t>
      </w:r>
    </w:p>
    <w:p>
      <w:pPr>
        <w:numPr>
          <w:ilvl w:val="1"/>
          <w:numId w:val="1007"/>
        </w:numPr>
        <w:pStyle w:val="Compact"/>
      </w:pPr>
      <w:r>
        <w:t xml:space="preserve">Accuracy классификации ~43% (близко к случайности)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❌ LSTM показал катастрофические результаты:</w:t>
      </w:r>
    </w:p>
    <w:p>
      <w:pPr>
        <w:numPr>
          <w:ilvl w:val="1"/>
          <w:numId w:val="1008"/>
        </w:numPr>
        <w:pStyle w:val="Compact"/>
      </w:pPr>
      <w:r>
        <w:t xml:space="preserve">MAE: $172 (в 4 раза хуже baseline)</w:t>
      </w:r>
    </w:p>
    <w:p>
      <w:pPr>
        <w:numPr>
          <w:ilvl w:val="1"/>
          <w:numId w:val="1008"/>
        </w:numPr>
        <w:pStyle w:val="Compact"/>
      </w:pPr>
      <w:r>
        <w:t xml:space="preserve">Явное переобучение на train set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❌ Противоречивые сигналы:</w:t>
      </w:r>
    </w:p>
    <w:p>
      <w:pPr>
        <w:numPr>
          <w:ilvl w:val="1"/>
          <w:numId w:val="1009"/>
        </w:numPr>
        <w:pStyle w:val="Compact"/>
      </w:pPr>
      <w:r>
        <w:t xml:space="preserve">Регрессия: СНИЖЕНИЕ</w:t>
      </w:r>
    </w:p>
    <w:p>
      <w:pPr>
        <w:numPr>
          <w:ilvl w:val="1"/>
          <w:numId w:val="1009"/>
        </w:numPr>
        <w:pStyle w:val="Compact"/>
      </w:pPr>
      <w:r>
        <w:t xml:space="preserve">Классификация: РОСТ</w:t>
      </w:r>
    </w:p>
    <w:p>
      <w:pPr>
        <w:numPr>
          <w:ilvl w:val="1"/>
          <w:numId w:val="1009"/>
        </w:numPr>
        <w:pStyle w:val="Compact"/>
      </w:pPr>
      <w:r>
        <w:t xml:space="preserve">Требуется дополнительный анализ</w:t>
      </w:r>
    </w:p>
    <w:bookmarkEnd w:id="34"/>
    <w:bookmarkStart w:id="35" w:name="рыночные-риски"/>
    <w:p>
      <w:pPr>
        <w:pStyle w:val="Heading3"/>
      </w:pPr>
      <w:r>
        <w:t xml:space="preserve">Рыночные риски: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Макроэкономика:</w:t>
      </w:r>
      <w:r>
        <w:t xml:space="preserve"> </w:t>
      </w:r>
      <w:r>
        <w:t xml:space="preserve">Изменения политики ФРС, инфляция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Геополитика:</w:t>
      </w:r>
      <w:r>
        <w:t xml:space="preserve"> </w:t>
      </w:r>
      <w:r>
        <w:t xml:space="preserve">Военные конфликты, санкции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Доллар:</w:t>
      </w:r>
      <w:r>
        <w:t xml:space="preserve"> </w:t>
      </w:r>
      <w:r>
        <w:t xml:space="preserve">Укрепление доллара негативно для золота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Альтернативные активы:</w:t>
      </w:r>
      <w:r>
        <w:t xml:space="preserve"> </w:t>
      </w:r>
      <w:r>
        <w:t xml:space="preserve">Конкуренция с криптовалютами (Bitcoin)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5" w:name="рекомендации-для-портфеля-25000"/>
    <w:p>
      <w:pPr>
        <w:pStyle w:val="Heading2"/>
      </w:pPr>
      <w:r>
        <w:t xml:space="preserve">💼 РЕКОМЕНДАЦИИ ДЛЯ ПОРТФЕЛЯ $25,000</w:t>
      </w:r>
    </w:p>
    <w:bookmarkStart w:id="37" w:name="общая-рекомендация-осторожность"/>
    <w:p>
      <w:pPr>
        <w:pStyle w:val="Heading3"/>
      </w:pPr>
      <w:r>
        <w:t xml:space="preserve">⚠️</w:t>
      </w:r>
      <w:r>
        <w:t xml:space="preserve"> </w:t>
      </w:r>
      <w:r>
        <w:rPr>
          <w:bCs/>
          <w:b/>
        </w:rPr>
        <w:t xml:space="preserve">ОБЩАЯ РЕКОМЕНДАЦИЯ: ОСТОРОЖНОСТЬ</w:t>
      </w:r>
    </w:p>
    <w:p>
      <w:pPr>
        <w:pStyle w:val="FirstParagraph"/>
      </w:pPr>
      <w:r>
        <w:rPr>
          <w:bCs/>
          <w:b/>
        </w:rPr>
        <w:t xml:space="preserve">Рейтинг инвестиций в золото:</w:t>
      </w:r>
      <w:r>
        <w:t xml:space="preserve"> </w:t>
      </w:r>
      <w:r>
        <w:t xml:space="preserve">⭐⭐⭐</w:t>
      </w:r>
      <w:r>
        <w:t xml:space="preserve"> </w:t>
      </w:r>
      <w:r>
        <w:rPr>
          <w:bCs/>
          <w:b/>
        </w:rPr>
        <w:t xml:space="preserve">HOLD / СЛАБЫЙ BUY</w:t>
      </w:r>
    </w:p>
    <w:p>
      <w:pPr>
        <w:pStyle w:val="BodyText"/>
      </w:pPr>
      <w:r>
        <w:rPr>
          <w:bCs/>
          <w:b/>
        </w:rPr>
        <w:t xml:space="preserve">Уровень уверенности:</w:t>
      </w:r>
      <w:r>
        <w:t xml:space="preserve"> </w:t>
      </w:r>
      <w:r>
        <w:t xml:space="preserve">3/10 (НИЗКИЙ)</w:t>
      </w:r>
    </w:p>
    <w:bookmarkEnd w:id="37"/>
    <w:bookmarkStart w:id="38" w:name="причины-низкой-уверенности"/>
    <w:p>
      <w:pPr>
        <w:pStyle w:val="Heading3"/>
      </w:pPr>
      <w:r>
        <w:t xml:space="preserve">Причины низкой уверенности:</w:t>
      </w:r>
    </w:p>
    <w:p>
      <w:pPr>
        <w:numPr>
          <w:ilvl w:val="0"/>
          <w:numId w:val="1011"/>
        </w:numPr>
        <w:pStyle w:val="Compact"/>
      </w:pPr>
      <w:r>
        <w:t xml:space="preserve">Противоречивые сигналы моделей</w:t>
      </w:r>
    </w:p>
    <w:p>
      <w:pPr>
        <w:numPr>
          <w:ilvl w:val="0"/>
          <w:numId w:val="1011"/>
        </w:numPr>
        <w:pStyle w:val="Compact"/>
      </w:pPr>
      <w:r>
        <w:t xml:space="preserve">Низкая точность прогнозов</w:t>
      </w:r>
    </w:p>
    <w:p>
      <w:pPr>
        <w:numPr>
          <w:ilvl w:val="0"/>
          <w:numId w:val="1011"/>
        </w:numPr>
        <w:pStyle w:val="Compact"/>
      </w:pPr>
      <w:r>
        <w:t xml:space="preserve">Высокая волатильность</w:t>
      </w:r>
    </w:p>
    <w:p>
      <w:pPr>
        <w:numPr>
          <w:ilvl w:val="0"/>
          <w:numId w:val="1011"/>
        </w:numPr>
        <w:pStyle w:val="Compact"/>
      </w:pPr>
      <w:r>
        <w:t xml:space="preserve">Цена выше исторической средней (+36%)</w:t>
      </w:r>
    </w:p>
    <w:bookmarkEnd w:id="38"/>
    <w:bookmarkStart w:id="42" w:name="если-решите-инвестировать-в-золото"/>
    <w:p>
      <w:pPr>
        <w:pStyle w:val="Heading3"/>
      </w:pPr>
      <w:r>
        <w:t xml:space="preserve">Если решите инвестировать в золото:</w:t>
      </w:r>
    </w:p>
    <w:bookmarkStart w:id="39" w:name="вариант-1-консервативный-подход"/>
    <w:p>
      <w:pPr>
        <w:pStyle w:val="Heading4"/>
      </w:pPr>
      <w:r>
        <w:t xml:space="preserve">Вариант 1: Консервативный подход</w:t>
      </w:r>
    </w:p>
    <w:p>
      <w:pPr>
        <w:pStyle w:val="SourceCode"/>
      </w:pPr>
      <w:r>
        <w:rPr>
          <w:rStyle w:val="VerbatimChar"/>
        </w:rPr>
        <w:t xml:space="preserve">Золото (GLD):    $2,500 (10% портфеля)</w:t>
      </w:r>
      <w:r>
        <w:br/>
      </w:r>
      <w:r>
        <w:rPr>
          <w:rStyle w:val="VerbatimChar"/>
        </w:rPr>
        <w:t xml:space="preserve">Серебро (SLV):   $1,250 (5% портфеля) - диверсификация</w:t>
      </w:r>
      <w:r>
        <w:br/>
      </w:r>
      <w:r>
        <w:rPr>
          <w:rStyle w:val="VerbatimChar"/>
        </w:rPr>
        <w:t xml:space="preserve">Остальное:       Акции, облигации, кэш</w:t>
      </w:r>
    </w:p>
    <w:bookmarkEnd w:id="39"/>
    <w:bookmarkStart w:id="40" w:name="вариант-2-умеренный-подход"/>
    <w:p>
      <w:pPr>
        <w:pStyle w:val="Heading4"/>
      </w:pPr>
      <w:r>
        <w:t xml:space="preserve">Вариант 2: Умеренный подход</w:t>
      </w:r>
    </w:p>
    <w:p>
      <w:pPr>
        <w:pStyle w:val="SourceCode"/>
      </w:pPr>
      <w:r>
        <w:rPr>
          <w:rStyle w:val="VerbatimChar"/>
        </w:rPr>
        <w:t xml:space="preserve">Золото (GLD):    $5,000 (20% портфеля)</w:t>
      </w:r>
      <w:r>
        <w:br/>
      </w:r>
      <w:r>
        <w:rPr>
          <w:rStyle w:val="VerbatimChar"/>
        </w:rPr>
        <w:t xml:space="preserve">Серебро (SLV):   $2,000 (8% портфеля)</w:t>
      </w:r>
      <w:r>
        <w:br/>
      </w:r>
      <w:r>
        <w:rPr>
          <w:rStyle w:val="VerbatimChar"/>
        </w:rPr>
        <w:t xml:space="preserve">Медь (COPX):     $1,000 (4% портфеля)</w:t>
      </w:r>
      <w:r>
        <w:br/>
      </w:r>
      <w:r>
        <w:rPr>
          <w:rStyle w:val="VerbatimChar"/>
        </w:rPr>
        <w:t xml:space="preserve">Остальное:       Акции и другие активы</w:t>
      </w:r>
    </w:p>
    <w:bookmarkEnd w:id="40"/>
    <w:bookmarkStart w:id="41" w:name="X56bf23008ad226a115ecadced49e2bddfeb01a3"/>
    <w:p>
      <w:pPr>
        <w:pStyle w:val="Heading4"/>
      </w:pPr>
      <w:r>
        <w:t xml:space="preserve">Вариант 3: Агрессивный подход (НЕ РЕКОМЕНДУЕТСЯ)</w:t>
      </w:r>
    </w:p>
    <w:p>
      <w:pPr>
        <w:pStyle w:val="SourceCode"/>
      </w:pPr>
      <w:r>
        <w:rPr>
          <w:rStyle w:val="VerbatimChar"/>
        </w:rPr>
        <w:t xml:space="preserve">Золото (GLD):    $10,000 (40% портфеля)</w:t>
      </w:r>
      <w:r>
        <w:br/>
      </w:r>
      <w:r>
        <w:rPr>
          <w:rStyle w:val="VerbatimChar"/>
        </w:rPr>
        <w:t xml:space="preserve">⚠️ Высокий риск из-за противоречивых сигналов!</w:t>
      </w:r>
    </w:p>
    <w:bookmarkEnd w:id="41"/>
    <w:bookmarkEnd w:id="42"/>
    <w:bookmarkStart w:id="43" w:name="стратегия-входа"/>
    <w:p>
      <w:pPr>
        <w:pStyle w:val="Heading3"/>
      </w:pPr>
      <w:r>
        <w:t xml:space="preserve">📅 Стратегия входа: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НЕ входить единовременно</w:t>
      </w:r>
      <w:r>
        <w:t xml:space="preserve"> </w:t>
      </w:r>
      <w:r>
        <w:t xml:space="preserve">- используйте</w:t>
      </w:r>
      <w:r>
        <w:t xml:space="preserve"> </w:t>
      </w:r>
      <w:r>
        <w:rPr>
          <w:bCs/>
          <w:b/>
        </w:rPr>
        <w:t xml:space="preserve">Dollar-Cost Averaging (DCA)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Разделите покупку на 4 части</w:t>
      </w:r>
      <w:r>
        <w:t xml:space="preserve"> </w:t>
      </w:r>
      <w:r>
        <w:t xml:space="preserve">по $625-$2,500 каждая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График покупок:</w:t>
      </w:r>
      <w:r>
        <w:t xml:space="preserve"> </w:t>
      </w:r>
      <w:r>
        <w:t xml:space="preserve">Раз в неделю в течение месяца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Stop-loss:</w:t>
      </w:r>
      <w:r>
        <w:t xml:space="preserve"> </w:t>
      </w:r>
      <w:r>
        <w:t xml:space="preserve">Установить на уровне -8% от средней цены входа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Take-profit:</w:t>
      </w:r>
      <w:r>
        <w:t xml:space="preserve"> </w:t>
      </w:r>
      <w:r>
        <w:t xml:space="preserve">+12% (цель ~$485 для GLD)</w:t>
      </w:r>
    </w:p>
    <w:bookmarkEnd w:id="43"/>
    <w:bookmarkStart w:id="44" w:name="ключевые-уровни-для-gld"/>
    <w:p>
      <w:pPr>
        <w:pStyle w:val="Heading3"/>
      </w:pPr>
      <w:r>
        <w:t xml:space="preserve">🎯 Ключевые уровни для GLD: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Сильная поддержка:</w:t>
      </w:r>
      <w:r>
        <w:t xml:space="preserve"> </w:t>
      </w:r>
      <w:r>
        <w:t xml:space="preserve">$380 - $395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Текущая цена:</w:t>
      </w:r>
      <w:r>
        <w:t xml:space="preserve"> </w:t>
      </w:r>
      <w:r>
        <w:t xml:space="preserve">$431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Прогноз через месяц:</w:t>
      </w:r>
      <w:r>
        <w:t xml:space="preserve"> </w:t>
      </w:r>
      <w:r>
        <w:t xml:space="preserve">$406 (-5.8%)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Сопротивление:</w:t>
      </w:r>
      <w:r>
        <w:t xml:space="preserve"> </w:t>
      </w:r>
      <w:r>
        <w:t xml:space="preserve">$450 - $465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Stop-loss:</w:t>
      </w:r>
      <w:r>
        <w:t xml:space="preserve"> </w:t>
      </w:r>
      <w:r>
        <w:t xml:space="preserve">$395 (-8.4%)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альтернативы-золоту"/>
    <w:p>
      <w:pPr>
        <w:pStyle w:val="Heading2"/>
      </w:pPr>
      <w:r>
        <w:t xml:space="preserve">📊 АЛЬТЕРНАТИВЫ ЗОЛОТУ</w:t>
      </w:r>
    </w:p>
    <w:p>
      <w:pPr>
        <w:pStyle w:val="FirstParagraph"/>
      </w:pPr>
      <w:r>
        <w:t xml:space="preserve">Учитывая</w:t>
      </w:r>
      <w:r>
        <w:t xml:space="preserve"> </w:t>
      </w:r>
      <w:r>
        <w:rPr>
          <w:bCs/>
          <w:b/>
        </w:rPr>
        <w:t xml:space="preserve">низкую уверенность</w:t>
      </w:r>
      <w:r>
        <w:t xml:space="preserve"> </w:t>
      </w:r>
      <w:r>
        <w:t xml:space="preserve">в прогнозах золота, рассмотрите альтернативы:</w:t>
      </w:r>
    </w:p>
    <w:bookmarkStart w:id="46" w:name="bitcoin-анализ-уже-проведен"/>
    <w:p>
      <w:pPr>
        <w:pStyle w:val="Heading3"/>
      </w:pPr>
      <w:r>
        <w:t xml:space="preserve">1. Bitcoin (анализ уже проведен)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Текущая цена:</w:t>
      </w:r>
      <w:r>
        <w:t xml:space="preserve"> </w:t>
      </w:r>
      <w:r>
        <w:t xml:space="preserve">$77,460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Рейтинг:</w:t>
      </w:r>
      <w:r>
        <w:t xml:space="preserve"> </w:t>
      </w:r>
      <w:r>
        <w:t xml:space="preserve">HOLD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Целевая:</w:t>
      </w:r>
      <w:r>
        <w:t xml:space="preserve"> </w:t>
      </w:r>
      <w:r>
        <w:t xml:space="preserve">$85,000-$130,000 (12 месяцев)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Потенциал роста:</w:t>
      </w:r>
      <w:r>
        <w:t xml:space="preserve"> </w:t>
      </w:r>
      <w:r>
        <w:t xml:space="preserve">+9.7% - +67.8%</w:t>
      </w:r>
    </w:p>
    <w:bookmarkEnd w:id="46"/>
    <w:bookmarkStart w:id="47" w:name="X84a57b0283408d0550ea0d77ebadbafbf22a3df"/>
    <w:p>
      <w:pPr>
        <w:pStyle w:val="Heading3"/>
      </w:pPr>
      <w:r>
        <w:t xml:space="preserve">2. Технологические акции (MSFT, GOOGL, NVDA, AAPL)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Статус:</w:t>
      </w:r>
      <w:r>
        <w:t xml:space="preserve"> </w:t>
      </w:r>
      <w:r>
        <w:t xml:space="preserve">Анализ еще не проведен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Рекомендация:</w:t>
      </w:r>
      <w:r>
        <w:t xml:space="preserve"> </w:t>
      </w:r>
      <w:r>
        <w:t xml:space="preserve">Провести детальный анализ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Потенциал:</w:t>
      </w:r>
      <w:r>
        <w:t xml:space="preserve"> </w:t>
      </w:r>
      <w:r>
        <w:t xml:space="preserve">Высокий при правильном выборе</w:t>
      </w:r>
    </w:p>
    <w:bookmarkEnd w:id="47"/>
    <w:bookmarkStart w:id="48" w:name="диверсифицированный-портфель"/>
    <w:p>
      <w:pPr>
        <w:pStyle w:val="Heading3"/>
      </w:pPr>
      <w:r>
        <w:t xml:space="preserve">3. Диверсифицированный портфель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40%</w:t>
      </w:r>
      <w:r>
        <w:t xml:space="preserve"> </w:t>
      </w:r>
      <w:r>
        <w:t xml:space="preserve">- Технологические акции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30%</w:t>
      </w:r>
      <w:r>
        <w:t xml:space="preserve"> </w:t>
      </w:r>
      <w:r>
        <w:t xml:space="preserve">- Bitcoin/криптовалюты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20%</w:t>
      </w:r>
      <w:r>
        <w:t xml:space="preserve"> </w:t>
      </w:r>
      <w:r>
        <w:t xml:space="preserve">- Золото/драгметаллы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10%</w:t>
      </w:r>
      <w:r>
        <w:t xml:space="preserve"> </w:t>
      </w:r>
      <w:r>
        <w:t xml:space="preserve">- Облигации/кэш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технические-детали-анализа"/>
    <w:p>
      <w:pPr>
        <w:pStyle w:val="Heading2"/>
      </w:pPr>
      <w:r>
        <w:t xml:space="preserve">🔬 ТЕХНИЧЕСКИЕ ДЕТАЛИ АНАЛИЗА</w:t>
      </w:r>
    </w:p>
    <w:bookmarkStart w:id="50" w:name="использованные-данные"/>
    <w:p>
      <w:pPr>
        <w:pStyle w:val="Heading3"/>
      </w:pPr>
      <w:r>
        <w:t xml:space="preserve">Использованные данные: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Период:</w:t>
      </w:r>
      <w:r>
        <w:t xml:space="preserve"> </w:t>
      </w:r>
      <w:r>
        <w:t xml:space="preserve">500 торговых дней (2024-05-23 до 2026-05-21)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Инструменты:</w:t>
      </w:r>
      <w:r>
        <w:t xml:space="preserve"> </w:t>
      </w:r>
      <w:r>
        <w:t xml:space="preserve">GLD, SLV, COPX, USO, UUP, TLT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Train/Test split:</w:t>
      </w:r>
      <w:r>
        <w:t xml:space="preserve"> </w:t>
      </w:r>
      <w:r>
        <w:t xml:space="preserve">80/20 (336 train / 84 test)</w:t>
      </w:r>
    </w:p>
    <w:bookmarkEnd w:id="50"/>
    <w:bookmarkStart w:id="51" w:name="ml-модели"/>
    <w:p>
      <w:pPr>
        <w:pStyle w:val="Heading3"/>
      </w:pPr>
      <w:r>
        <w:t xml:space="preserve">ML модели: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Baseline:</w:t>
      </w:r>
      <w:r>
        <w:t xml:space="preserve"> </w:t>
      </w:r>
      <w:r>
        <w:t xml:space="preserve">Naive, Linear/Logistic Regression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Классические ML:</w:t>
      </w:r>
      <w:r>
        <w:t xml:space="preserve"> </w:t>
      </w:r>
      <w:r>
        <w:t xml:space="preserve">Random Forest, XGBoost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Deep Learning:</w:t>
      </w:r>
      <w:r>
        <w:t xml:space="preserve"> </w:t>
      </w:r>
      <w:r>
        <w:t xml:space="preserve">LSTM (128-64-32 архитектура)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Гибридная:</w:t>
      </w:r>
      <w:r>
        <w:t xml:space="preserve"> </w:t>
      </w:r>
      <w:r>
        <w:t xml:space="preserve">LSTM feature extraction + XGBoost</w:t>
      </w:r>
    </w:p>
    <w:bookmarkEnd w:id="51"/>
    <w:bookmarkStart w:id="52" w:name="feature-engineering"/>
    <w:p>
      <w:pPr>
        <w:pStyle w:val="Heading3"/>
      </w:pPr>
      <w:r>
        <w:t xml:space="preserve">Feature engineering: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61 признак</w:t>
      </w:r>
      <w:r>
        <w:t xml:space="preserve"> </w:t>
      </w:r>
      <w:r>
        <w:t xml:space="preserve">включая:</w:t>
      </w:r>
    </w:p>
    <w:p>
      <w:pPr>
        <w:numPr>
          <w:ilvl w:val="1"/>
          <w:numId w:val="1020"/>
        </w:numPr>
        <w:pStyle w:val="Compact"/>
      </w:pPr>
      <w:r>
        <w:t xml:space="preserve">Технические индикаторы (RSI, MACD, Bollinger Bands, ATR)</w:t>
      </w:r>
    </w:p>
    <w:p>
      <w:pPr>
        <w:numPr>
          <w:ilvl w:val="1"/>
          <w:numId w:val="1020"/>
        </w:numPr>
        <w:pStyle w:val="Compact"/>
      </w:pPr>
      <w:r>
        <w:t xml:space="preserve">Moving averages (7, 21, 50 дней)</w:t>
      </w:r>
    </w:p>
    <w:p>
      <w:pPr>
        <w:numPr>
          <w:ilvl w:val="1"/>
          <w:numId w:val="1020"/>
        </w:numPr>
        <w:pStyle w:val="Compact"/>
      </w:pPr>
      <w:r>
        <w:t xml:space="preserve">Волатильность (5, 20, 60 дней)</w:t>
      </w:r>
    </w:p>
    <w:p>
      <w:pPr>
        <w:numPr>
          <w:ilvl w:val="1"/>
          <w:numId w:val="1020"/>
        </w:numPr>
        <w:pStyle w:val="Compact"/>
      </w:pPr>
      <w:r>
        <w:t xml:space="preserve">Cross-asset returns и лаги</w:t>
      </w:r>
    </w:p>
    <w:p>
      <w:pPr>
        <w:numPr>
          <w:ilvl w:val="1"/>
          <w:numId w:val="1020"/>
        </w:numPr>
        <w:pStyle w:val="Compact"/>
      </w:pPr>
      <w:r>
        <w:t xml:space="preserve">Временные признаки (день недели, месяц, квартал)</w:t>
      </w:r>
    </w:p>
    <w:bookmarkEnd w:id="52"/>
    <w:bookmarkStart w:id="53" w:name="валидация"/>
    <w:p>
      <w:pPr>
        <w:pStyle w:val="Heading3"/>
      </w:pPr>
      <w:r>
        <w:t xml:space="preserve">Валидация:</w:t>
      </w:r>
    </w:p>
    <w:p>
      <w:pPr>
        <w:numPr>
          <w:ilvl w:val="0"/>
          <w:numId w:val="1021"/>
        </w:numPr>
        <w:pStyle w:val="Compact"/>
      </w:pPr>
      <w:r>
        <w:t xml:space="preserve">Time-series split (без перемешивания)</w:t>
      </w:r>
    </w:p>
    <w:p>
      <w:pPr>
        <w:numPr>
          <w:ilvl w:val="0"/>
          <w:numId w:val="1021"/>
        </w:numPr>
        <w:pStyle w:val="Compact"/>
      </w:pPr>
      <w:r>
        <w:t xml:space="preserve">Walk-forward analysis</w:t>
      </w:r>
    </w:p>
    <w:p>
      <w:pPr>
        <w:numPr>
          <w:ilvl w:val="0"/>
          <w:numId w:val="1021"/>
        </w:numPr>
        <w:pStyle w:val="Compact"/>
      </w:pPr>
      <w:r>
        <w:t xml:space="preserve">Out-of-sample тестирование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созданные-файлы"/>
    <w:p>
      <w:pPr>
        <w:pStyle w:val="Heading2"/>
      </w:pPr>
      <w:r>
        <w:t xml:space="preserve">📁 СОЗДАННЫЕ ФАЙЛЫ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gold_ml_analysis.py</w:t>
      </w:r>
      <w:r>
        <w:t xml:space="preserve"> </w:t>
      </w:r>
      <w:r>
        <w:t xml:space="preserve">- Полный воспроизводимый код (800+ строк)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gold_analysis_results.json</w:t>
      </w:r>
      <w:r>
        <w:t xml:space="preserve"> </w:t>
      </w:r>
      <w:r>
        <w:t xml:space="preserve">- Результаты в JSON формате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gold_correlation_matrix.png</w:t>
      </w:r>
      <w:r>
        <w:t xml:space="preserve"> </w:t>
      </w:r>
      <w:r>
        <w:t xml:space="preserve">- Тепловая карта корреляций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gold_price_history.png</w:t>
      </w:r>
      <w:r>
        <w:t xml:space="preserve"> </w:t>
      </w:r>
      <w:r>
        <w:t xml:space="preserve">- Исторические цены за 2 года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gold_ml_predictions.png</w:t>
      </w:r>
      <w:r>
        <w:t xml:space="preserve"> </w:t>
      </w:r>
      <w:r>
        <w:t xml:space="preserve">- Сравнение прогнозов всех моделей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gold_feature_importance.png</w:t>
      </w:r>
      <w:r>
        <w:t xml:space="preserve"> </w:t>
      </w:r>
      <w:r>
        <w:t xml:space="preserve">- Важность признаков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gold_confusion_matrix.png</w:t>
      </w:r>
      <w:r>
        <w:t xml:space="preserve"> </w:t>
      </w:r>
      <w:r>
        <w:t xml:space="preserve">- Матрица ошибок классификации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gold_lstm_training.png</w:t>
      </w:r>
      <w:r>
        <w:t xml:space="preserve"> </w:t>
      </w:r>
      <w:r>
        <w:t xml:space="preserve">- История обучения LSTM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gold_residuals_analysis.png</w:t>
      </w:r>
      <w:r>
        <w:t xml:space="preserve"> </w:t>
      </w:r>
      <w:r>
        <w:t xml:space="preserve">- Анализ остатков моделей</w:t>
      </w:r>
    </w:p>
    <w:p>
      <w:r>
        <w:pict>
          <v:rect style="width:0;height:1.5pt" o:hralign="center" o:hrstd="t" o:hr="t"/>
        </w:pict>
      </w:r>
    </w:p>
    <w:bookmarkEnd w:id="55"/>
    <w:bookmarkStart w:id="59" w:name="выводы-для-инвестора"/>
    <w:p>
      <w:pPr>
        <w:pStyle w:val="Heading2"/>
      </w:pPr>
      <w:r>
        <w:t xml:space="preserve">🎓 ВЫВОДЫ ДЛЯ ИНВЕСТОРА</w:t>
      </w:r>
    </w:p>
    <w:bookmarkStart w:id="56" w:name="что-работает"/>
    <w:p>
      <w:pPr>
        <w:pStyle w:val="Heading3"/>
      </w:pPr>
      <w:r>
        <w:t xml:space="preserve">✅ Что работает:</w:t>
      </w:r>
    </w:p>
    <w:p>
      <w:pPr>
        <w:numPr>
          <w:ilvl w:val="0"/>
          <w:numId w:val="1023"/>
        </w:numPr>
        <w:pStyle w:val="Compact"/>
      </w:pPr>
      <w:r>
        <w:t xml:space="preserve">Корреляционный анализ показал четкие связи</w:t>
      </w:r>
    </w:p>
    <w:p>
      <w:pPr>
        <w:numPr>
          <w:ilvl w:val="0"/>
          <w:numId w:val="1023"/>
        </w:numPr>
        <w:pStyle w:val="Compact"/>
      </w:pPr>
      <w:r>
        <w:t xml:space="preserve">Гибридная модель достигла хорошей точности (MAE $17.33)</w:t>
      </w:r>
    </w:p>
    <w:p>
      <w:pPr>
        <w:numPr>
          <w:ilvl w:val="0"/>
          <w:numId w:val="1023"/>
        </w:numPr>
        <w:pStyle w:val="Compact"/>
      </w:pPr>
      <w:r>
        <w:t xml:space="preserve">Feature importance выявила ключевые драйверы</w:t>
      </w:r>
    </w:p>
    <w:bookmarkEnd w:id="56"/>
    <w:bookmarkStart w:id="57" w:name="что-не-работает"/>
    <w:p>
      <w:pPr>
        <w:pStyle w:val="Heading3"/>
      </w:pPr>
      <w:r>
        <w:t xml:space="preserve">❌ Что не работает:</w:t>
      </w:r>
    </w:p>
    <w:p>
      <w:pPr>
        <w:numPr>
          <w:ilvl w:val="0"/>
          <w:numId w:val="1024"/>
        </w:numPr>
        <w:pStyle w:val="Compact"/>
      </w:pPr>
      <w:r>
        <w:t xml:space="preserve">Классификация направления ненадежна (42-52%)</w:t>
      </w:r>
    </w:p>
    <w:p>
      <w:pPr>
        <w:numPr>
          <w:ilvl w:val="0"/>
          <w:numId w:val="1024"/>
        </w:numPr>
        <w:pStyle w:val="Compact"/>
      </w:pPr>
      <w:r>
        <w:t xml:space="preserve">LSTM показал катастрофические результаты</w:t>
      </w:r>
    </w:p>
    <w:p>
      <w:pPr>
        <w:numPr>
          <w:ilvl w:val="0"/>
          <w:numId w:val="1024"/>
        </w:numPr>
        <w:pStyle w:val="Compact"/>
      </w:pPr>
      <w:r>
        <w:t xml:space="preserve">Противоречие между регрессией и классификацией</w:t>
      </w:r>
    </w:p>
    <w:bookmarkEnd w:id="57"/>
    <w:bookmarkStart w:id="58" w:name="главный-вывод"/>
    <w:p>
      <w:pPr>
        <w:pStyle w:val="Heading3"/>
      </w:pPr>
      <w:r>
        <w:t xml:space="preserve">🔑 Главный вывод:</w:t>
      </w:r>
    </w:p>
    <w:p>
      <w:pPr>
        <w:pStyle w:val="FirstParagraph"/>
      </w:pPr>
      <w:r>
        <w:rPr>
          <w:bCs/>
          <w:b/>
        </w:rPr>
        <w:t xml:space="preserve">Золото - сложный для прогнозирования актив.</w:t>
      </w:r>
      <w:r>
        <w:t xml:space="preserve"> </w:t>
      </w:r>
      <w:r>
        <w:t xml:space="preserve">ML/LSTM модели</w:t>
      </w:r>
      <w:r>
        <w:t xml:space="preserve"> </w:t>
      </w:r>
      <w:r>
        <w:rPr>
          <w:bCs/>
          <w:b/>
        </w:rPr>
        <w:t xml:space="preserve">не дают четкого преимущества</w:t>
      </w:r>
      <w:r>
        <w:t xml:space="preserve"> </w:t>
      </w:r>
      <w:r>
        <w:t xml:space="preserve">над простыми baseline моделями в краткосрочном горизонте (1 месяц).</w:t>
      </w:r>
    </w:p>
    <w:p>
      <w:pPr>
        <w:pStyle w:val="BodyText"/>
      </w:pPr>
      <w:r>
        <w:rPr>
          <w:bCs/>
          <w:b/>
        </w:rPr>
        <w:t xml:space="preserve">Для портфеля $25K:</w:t>
      </w:r>
      <w:r>
        <w:t xml:space="preserve"> </w:t>
      </w:r>
      <w:r>
        <w:t xml:space="preserve">- ✅ Золото может быть частью диверсифицированного портфеля (10-20%)</w:t>
      </w:r>
      <w:r>
        <w:t xml:space="preserve"> </w:t>
      </w:r>
      <w:r>
        <w:t xml:space="preserve">- ⚠️ НЕ рекомендуется как основная позиция</w:t>
      </w:r>
      <w:r>
        <w:t xml:space="preserve"> </w:t>
      </w:r>
      <w:r>
        <w:t xml:space="preserve">- 🔄 Используйте DCA стратегию для снижения риска</w:t>
      </w:r>
      <w:r>
        <w:t xml:space="preserve"> </w:t>
      </w:r>
      <w:r>
        <w:t xml:space="preserve">- 📊 Проведите анализ акций перед принятием решения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следующие-шаги"/>
    <w:p>
      <w:pPr>
        <w:pStyle w:val="Heading2"/>
      </w:pPr>
      <w:r>
        <w:t xml:space="preserve">📞 СЛЕДУЮЩИЕ ШАГИ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✅ Золото:</w:t>
      </w:r>
      <w:r>
        <w:t xml:space="preserve"> </w:t>
      </w:r>
      <w:r>
        <w:t xml:space="preserve">Анализ завершен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✅ Bitcoin:</w:t>
      </w:r>
      <w:r>
        <w:t xml:space="preserve"> </w:t>
      </w:r>
      <w:r>
        <w:t xml:space="preserve">Анализ завершен (предыдущая задача)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⏳ Акции:</w:t>
      </w:r>
      <w:r>
        <w:t xml:space="preserve"> </w:t>
      </w:r>
      <w:r>
        <w:t xml:space="preserve">MSFT, AMZN, GOOGL, AAPL, NVDA, TSLA - требуется анализ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⏳ Финальное решение:</w:t>
      </w:r>
      <w:r>
        <w:t xml:space="preserve"> </w:t>
      </w:r>
      <w:r>
        <w:t xml:space="preserve">Выбор оптимального распределения $25K</w:t>
      </w:r>
    </w:p>
    <w:p>
      <w:r>
        <w:pict>
          <v:rect style="width:0;height:1.5pt" o:hralign="center" o:hrstd="t" o:hr="t"/>
        </w:pict>
      </w:r>
    </w:p>
    <w:bookmarkEnd w:id="60"/>
    <w:bookmarkStart w:id="61" w:name="дисклеймер"/>
    <w:p>
      <w:pPr>
        <w:pStyle w:val="Heading2"/>
      </w:pPr>
      <w:r>
        <w:t xml:space="preserve">⚠️ ДИСКЛЕЙМЕР</w:t>
      </w:r>
    </w:p>
    <w:p>
      <w:pPr>
        <w:pStyle w:val="FirstParagraph"/>
      </w:pPr>
      <w:r>
        <w:t xml:space="preserve">Данный анализ предоставлен исключительно в</w:t>
      </w:r>
      <w:r>
        <w:t xml:space="preserve"> </w:t>
      </w:r>
      <w:r>
        <w:rPr>
          <w:bCs/>
          <w:b/>
        </w:rPr>
        <w:t xml:space="preserve">информационных и образовательных целях</w:t>
      </w:r>
      <w:r>
        <w:t xml:space="preserve"> </w:t>
      </w:r>
      <w:r>
        <w:t xml:space="preserve">и не является финансовой, инвестиционной или торговой рекомендацией. Информация не должна рассматриваться как призыв к покупке, продаже или удержанию каких-либо ценных бумаг или финансовых инструментов.</w:t>
      </w:r>
    </w:p>
    <w:p>
      <w:pPr>
        <w:pStyle w:val="BodyText"/>
      </w:pPr>
      <w:r>
        <w:rPr>
          <w:bCs/>
          <w:b/>
        </w:rPr>
        <w:t xml:space="preserve">Все инвестиции сопряжены с риском</w:t>
      </w:r>
      <w:r>
        <w:t xml:space="preserve">, включая возможность потери основной суммы. Прошлые результаты не гарантируют будущую доходность. Анализ основан на публично доступной информации и может содержать ошибки или упущения.</w:t>
      </w:r>
    </w:p>
    <w:p>
      <w:pPr>
        <w:pStyle w:val="BodyText"/>
      </w:pPr>
      <w:r>
        <w:rPr>
          <w:bCs/>
          <w:b/>
        </w:rPr>
        <w:t xml:space="preserve">ML/LSTM модели показали низкую предсказательную способность</w:t>
      </w:r>
      <w:r>
        <w:t xml:space="preserve"> </w:t>
      </w:r>
      <w:r>
        <w:t xml:space="preserve">(accuracy 42-52%, отрицательный R²), что означает высокую неопределенность прогнозов. Противоречие между регрессионными и классификационными моделями указывает на необходимость дополнительного исследования.</w:t>
      </w:r>
    </w:p>
    <w:p>
      <w:pPr>
        <w:pStyle w:val="BodyText"/>
      </w:pPr>
      <w:r>
        <w:t xml:space="preserve">Рыночные условия могут быстро меняться, и данный анализ может устареть.</w:t>
      </w:r>
      <w:r>
        <w:t xml:space="preserve"> </w:t>
      </w:r>
      <w:r>
        <w:rPr>
          <w:bCs/>
          <w:b/>
        </w:rPr>
        <w:t xml:space="preserve">Перед принятием любых инвестиционных решений проведите собственное исследование и проконсультируйтесь с лицензированным финансовым консультантом.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Дата отчета:</w:t>
      </w:r>
      <w:r>
        <w:t xml:space="preserve"> </w:t>
      </w:r>
      <w:r>
        <w:t xml:space="preserve">23 мая 2026</w:t>
      </w:r>
      <w:r>
        <w:br/>
      </w:r>
      <w:r>
        <w:rPr>
          <w:bCs/>
          <w:b/>
        </w:rPr>
        <w:t xml:space="preserve">Автор:</w:t>
      </w:r>
      <w:r>
        <w:t xml:space="preserve"> </w:t>
      </w:r>
      <w:r>
        <w:t xml:space="preserve">Abacus AI Trading Agent</w:t>
      </w:r>
      <w:r>
        <w:br/>
      </w:r>
      <w:r>
        <w:rPr>
          <w:bCs/>
          <w:b/>
        </w:rPr>
        <w:t xml:space="preserve">Версия:</w:t>
      </w:r>
      <w:r>
        <w:t xml:space="preserve"> </w:t>
      </w:r>
      <w:r>
        <w:t xml:space="preserve">1.0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2026-05-23T08:43:47Z</dcterms:created>
  <dcterms:modified xsi:type="dcterms:W3CDTF">2026-05-23T08:43:47Z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