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4E79"/>
          <w:sz w:val="32"/>
          <w:szCs w:val="32"/>
        </w:rPr>
        <w:t xml:space="preserve">Practical 1: Introduction to React and Component Architecture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React application using Vite for a student portfolio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application must include at least 4 reusable components: Header, About, Skills, and Footer.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Each component must be independently structured and composed into a single-page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logic or JSX should be duplicated across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Props must be used to pass at least one piece of data into a minimum of 2 components.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Folder Structure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60" w:before="150"/>
        <w:jc w:val="center"/>
      </w:pPr>
      <w:r>
        <w:drawing>
          <wp:inline distT="0" distB="0" distL="0" distR="0">
            <wp:extent cx="36195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 1: Project folder structure in VS Code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Output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60" w:before="150"/>
        <w:jc w:val="center"/>
      </w:pPr>
      <w:r>
        <w:drawing>
          <wp:inline distT="0" distB="0" distL="0" distR="0">
            <wp:extent cx="40005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 2: Verifying Node.js and npm versions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60" w:before="150"/>
        <w:jc w:val="center"/>
      </w:pPr>
      <w:r>
        <w:drawing>
          <wp:inline distT="0" distB="0" distL="0" distR="0">
            <wp:extent cx="4572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 3: Vite development server running successfully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Key Questions / Analysis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1. What is the role of each component in the overall UI structure?</w:t>
      </w:r>
    </w:p>
    <w:p>
      <w:pPr>
        <w:spacing w:after="100"/>
        <w:ind w:left="360"/>
      </w:pPr>
      <w:r>
        <w:rPr>
          <w:sz w:val="22"/>
          <w:szCs w:val="22"/>
        </w:rPr>
        <w:t xml:space="preserve">Each component represents a specific part of the UI, manages its own logic, and combines with other components to build the complete application. This makes the UI modular and easier to maintain.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2. How does React re-render when props change?</w:t>
      </w:r>
    </w:p>
    <w:p>
      <w:pPr>
        <w:spacing w:after="100"/>
        <w:ind w:left="360"/>
      </w:pPr>
      <w:r>
        <w:rPr>
          <w:sz w:val="22"/>
          <w:szCs w:val="22"/>
        </w:rPr>
        <w:t xml:space="preserve">When a parent passes new props to a child component, React compares the changes using the Virtual DOM. If the props have changed, React re-renders the affected component and updates only the necessary parts of the real DOM.</w:t>
      </w:r>
    </w:p>
    <w:p>
      <w:pPr>
        <w:spacing w:after="60" w:before="160"/>
      </w:pPr>
      <w:r>
        <w:rPr>
          <w:b/>
          <w:bCs/>
          <w:color w:val="1F4E79"/>
          <w:sz w:val="22"/>
          <w:szCs w:val="22"/>
        </w:rPr>
        <w:t xml:space="preserve">3. Why is component reusability important in large-scale applications?</w:t>
      </w:r>
    </w:p>
    <w:p>
      <w:pPr>
        <w:spacing w:after="100"/>
        <w:ind w:left="360"/>
      </w:pPr>
      <w:r>
        <w:rPr>
          <w:sz w:val="22"/>
          <w:szCs w:val="22"/>
        </w:rPr>
        <w:t xml:space="preserve">Component reusability reduces code duplication, improves consistency, simplifies maintenance, and speeds up development by allowing the same component to be used in multiple places.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Supplementary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NavBar component that highlights the active 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 an array of skills as a prop to the Skills component and render them dynamically.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 a theme color prop to the Header and apply it as an inline style.</w:t>
      </w:r>
    </w:p>
    <w:p>
      <w:pPr>
        <w:pStyle w:val="Heading1"/>
        <w:pBdr>
          <w:bottom w:val="single" w:color="2E74B5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Code Implementation</w:t>
      </w:r>
    </w:p>
    <w:p>
      <w:pPr>
        <w:spacing w:after="100" w:before="220"/>
      </w:pPr>
      <w:r>
        <w:rPr>
          <w:b/>
          <w:bCs/>
          <w:color w:val="2E74B5"/>
          <w:sz w:val="24"/>
          <w:szCs w:val="24"/>
        </w:rPr>
        <w:t xml:space="preserve">App.jsx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60" w:before="150"/>
        <w:jc w:val="center"/>
      </w:pPr>
      <w:r>
        <w:drawing>
          <wp:inline distT="0" distB="0" distL="0" distR="0">
            <wp:extent cx="4572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 4: App.jsx composing all components</w:t>
      </w:r>
    </w:p>
    <w:p>
      <w:pPr>
        <w:spacing w:after="100" w:before="220"/>
      </w:pPr>
      <w:r>
        <w:rPr>
          <w:b/>
          <w:bCs/>
          <w:color w:val="2E74B5"/>
          <w:sz w:val="24"/>
          <w:szCs w:val="24"/>
        </w:rPr>
        <w:t xml:space="preserve">Skills.jsx</w:t>
      </w:r>
    </w:p>
    <w:p>
      <w:pPr>
        <w:pBdr>
          <w:top w:val="single" w:color="BFBFBF" w:sz="4" w:space="4"/>
          <w:bottom w:val="single" w:color="BFBFBF" w:sz="4" w:space="4"/>
          <w:left w:val="single" w:color="BFBFBF" w:sz="4" w:space="4"/>
          <w:right w:val="single" w:color="BFBFBF" w:sz="4" w:space="4"/>
        </w:pBdr>
        <w:spacing w:after="60" w:before="150"/>
        <w:jc w:val="center"/>
      </w:pPr>
      <w:r>
        <w:drawing>
          <wp:inline distT="0" distB="0" distL="0" distR="0">
            <wp:extent cx="4572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Fig 5: Skills.jsx receiving props (skillList, categorizedSkills)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30a0293c75989e9708f9c067c540bf6382f2f9.png"/><Relationship Id="rId8" Type="http://schemas.openxmlformats.org/officeDocument/2006/relationships/image" Target="media/d7f915ab28e3444b58e750de2e75bb4a568f4410.png"/><Relationship Id="rId9" Type="http://schemas.openxmlformats.org/officeDocument/2006/relationships/image" Target="media/e3d541e331980ac43ec44aac7d3bbb63e18e82f7.png"/><Relationship Id="rId10" Type="http://schemas.openxmlformats.org/officeDocument/2006/relationships/image" Target="media/5a822a7bea635b777e7206b704ce8525ee31430a.png"/><Relationship Id="rId11" Type="http://schemas.openxmlformats.org/officeDocument/2006/relationships/image" Target="media/a4ca64d45d8ac9091df950f49366fcfd120e6a4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2026-09-16T13:39:15.698Z</dcterms:created>
  <dcterms:modified xsi:type="dcterms:W3CDTF">2026-09-16T13:39:15.707Z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