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"/>
        <w:jc w:val="center"/>
      </w:pPr>
      <w:r>
        <w:rPr>
          <w:rFonts w:ascii="Georgia" w:cs="Georgia" w:eastAsia="Georgia" w:hAnsi="Georgia"/>
          <w:color w:val="888888"/>
          <w:spacing w:val="60"/>
          <w:sz w:val="18"/>
          <w:szCs w:val="18"/>
        </w:rPr>
        <w:t xml:space="preserve">RICHLAND COMMUNITY COLLEGE  ·  HIST 102</w:t>
      </w:r>
    </w:p>
    <w:p>
      <w:pPr>
        <w:pBdr>
          <w:bottom w:val="single" w:color="1A1A1A" w:sz="18" w:space="1"/>
        </w:pBdr>
        <w:spacing w:before="40" w:after="40"/>
      </w:pPr>
      <w:r>
        <w:t xml:space="preserve"/>
      </w:r>
    </w:p>
    <w:p>
      <w:pPr>
        <w:spacing w:before="60" w:after="10"/>
        <w:jc w:val="center"/>
      </w:pPr>
      <w:r>
        <w:rPr>
          <w:rFonts w:ascii="Georgia" w:cs="Georgia" w:eastAsia="Georgia" w:hAnsi="Georgia"/>
          <w:b/>
          <w:bCs/>
          <w:color w:val="1A1A1A"/>
          <w:sz w:val="44"/>
          <w:szCs w:val="44"/>
        </w:rPr>
        <w:t xml:space="preserve">In-Class Viewing Notes</w:t>
      </w:r>
    </w:p>
    <w:p>
      <w:pPr>
        <w:spacing w:before="0" w:after="10"/>
        <w:jc w:val="center"/>
      </w:pPr>
      <w:r>
        <w:rPr>
          <w:rFonts w:ascii="Georgia" w:cs="Georgia" w:eastAsia="Georgia" w:hAnsi="Georgia"/>
          <w:color w:val="3A3A3A"/>
          <w:sz w:val="28"/>
          <w:szCs w:val="28"/>
        </w:rPr>
        <w:t xml:space="preserve">Shell Shock</w:t>
      </w:r>
      <w:r>
        <w:rPr>
          <w:rFonts w:ascii="Georgia" w:cs="Georgia" w:eastAsia="Georgia" w:hAnsi="Georgia"/>
          <w:color w:val="888888"/>
          <w:sz w:val="28"/>
          <w:szCs w:val="28"/>
        </w:rPr>
        <w:t xml:space="preserve">  ·  </w:t>
      </w:r>
      <w:r>
        <w:rPr>
          <w:rFonts w:ascii="Georgia" w:cs="Georgia" w:eastAsia="Georgia" w:hAnsi="Georgia"/>
          <w:color w:val="666666"/>
          <w:sz w:val="24"/>
          <w:szCs w:val="24"/>
        </w:rPr>
        <w:t xml:space="preserve">The Century: America’s Time</w:t>
      </w:r>
    </w:p>
    <w:p>
      <w:pPr>
        <w:spacing w:before="0" w:after="60"/>
        <w:jc w:val="center"/>
      </w:pPr>
      <w:r>
        <w:rPr>
          <w:rFonts w:ascii="Georgia" w:cs="Georgia" w:eastAsia="Georgia" w:hAnsi="Georgia"/>
          <w:color w:val="666666"/>
          <w:sz w:val="21"/>
          <w:szCs w:val="21"/>
        </w:rPr>
        <w:t xml:space="preserve">Record specific scenes, moments, names, and images as you watch.</w:t>
      </w:r>
    </w:p>
    <w:p>
      <w:pPr>
        <w:pBdr>
          <w:bottom w:val="single" w:color="2C5F8A" w:sz="6" w:space="1"/>
        </w:pBdr>
        <w:spacing w:before="2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32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80"/>
              <w:right w:type="dxa" w:w="180"/>
            </w:tcMar>
          </w:tcPr>
          <w:p>
            <w:r>
              <w:rPr>
                <w:rFonts w:ascii="Georgia" w:cs="Georgia" w:eastAsia="Georgia" w:hAnsi="Georgia"/>
                <w:color w:val="888888"/>
                <w:sz w:val="20"/>
                <w:szCs w:val="20"/>
              </w:rPr>
              <w:t xml:space="preserve">Name: </w:t>
            </w:r>
          </w:p>
        </w:tc>
        <w:tc>
          <w:tcPr>
            <w:tcW w:type="dxa" w:w="432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shd w:fill="FFFFFF" w:val="clear"/>
            <w:tcMar>
              <w:top w:type="dxa" w:w="0"/>
              <w:left w:type="dxa" w:w="18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888888"/>
                <w:sz w:val="20"/>
                <w:szCs w:val="20"/>
              </w:rPr>
              <w:t xml:space="preserve">Date: </w:t>
            </w:r>
          </w:p>
        </w:tc>
      </w:tr>
    </w:tbl>
    <w:p>
      <w:pPr>
        <w:spacing w:before="0" w:after="0"/>
      </w:pPr>
      <w:r>
        <w:rPr>
          <w:sz w:val="28"/>
          <w:szCs w:val="2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A3A3A"/>
                <w:sz w:val="20"/>
                <w:szCs w:val="20"/>
              </w:rPr>
              <w:t xml:space="preserve">Keep this sheet open during the screening. </w:t>
            </w:r>
            <w:r>
              <w:rPr>
                <w:rFonts w:ascii="Georgia" w:cs="Georgia" w:eastAsia="Georgia" w:hAnsi="Georgia"/>
                <w:color w:val="3A3A3A"/>
                <w:sz w:val="20"/>
                <w:szCs w:val="20"/>
              </w:rPr>
              <w:t xml:space="preserve">The laws from your pre-screening worksheet — Espionage Act, Sedition Act, Schenck, CPI — will not be named in the film. You are the connection. The guiding questions under each lens reference things you will actually see and hear. Write down specifics: names, scenes, direct quotes when you can catch them.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180" w:after="40"/>
      </w:pPr>
      <w:r>
        <w:rPr>
          <w:rFonts w:ascii="Georgia" w:cs="Georgia" w:eastAsia="Georgia" w:hAnsi="Georgia"/>
          <w:b/>
          <w:bCs/>
          <w:color w:val="2C5F8A"/>
          <w:sz w:val="24"/>
          <w:szCs w:val="24"/>
        </w:rPr>
        <w:t xml:space="preserve">1.  </w:t>
      </w: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Expanded Government Power</w:t>
      </w:r>
    </w:p>
    <w:p>
      <w:pPr>
        <w:spacing w:before="0" w:after="50"/>
        <w:ind w:left="360"/>
      </w:pPr>
      <w:r>
        <w:rPr>
          <w:rFonts w:ascii="Georgia" w:cs="Georgia" w:eastAsia="Georgia" w:hAnsi="Georgia"/>
          <w:color w:val="666666"/>
          <w:sz w:val="20"/>
          <w:szCs w:val="20"/>
        </w:rPr>
        <w:t xml:space="preserve">Wilson asks Congress for a declaration of war — what reasons does he give? Write down his exact words if you can.</w:t>
      </w:r>
    </w:p>
    <w:p>
      <w:pPr>
        <w:spacing w:before="0" w:after="50"/>
        <w:ind w:left="360"/>
      </w:pPr>
      <w:r>
        <w:rPr>
          <w:rFonts w:ascii="Georgia" w:cs="Georgia" w:eastAsia="Georgia" w:hAnsi="Georgia"/>
          <w:color w:val="666666"/>
          <w:sz w:val="20"/>
          <w:szCs w:val="20"/>
        </w:rPr>
        <w:t xml:space="preserve">The film shows the government creating the CPI to manage public opinion. What does that look like in practice?</w:t>
      </w:r>
    </w:p>
    <w:p>
      <w:pPr>
        <w:spacing w:before="0" w:after="50"/>
        <w:ind w:left="360"/>
      </w:pPr>
      <w:r>
        <w:rPr>
          <w:rFonts w:ascii="Georgia" w:cs="Georgia" w:eastAsia="Georgia" w:hAnsi="Georgia"/>
          <w:color w:val="666666"/>
          <w:sz w:val="20"/>
          <w:szCs w:val="20"/>
        </w:rPr>
        <w:t xml:space="preserve">The war economy: factories, banks, labor. Who benefits, and does the government play a role in that?</w:t>
      </w:r>
    </w:p>
    <w:p>
      <w:pPr>
        <w:pBdr>
          <w:bottom w:val="single" w:color="BBBBBB" w:sz="4" w:space="1"/>
        </w:pBdr>
        <w:spacing w:before="0" w:after="220"/>
      </w:pPr>
      <w:r>
        <w:rPr>
          <w:color w:val="FFFFFF"/>
          <w:sz w:val="24"/>
          <w:szCs w:val="24"/>
        </w:rPr>
        <w:t xml:space="preserve"> </w:t>
      </w:r>
    </w:p>
    <w:p>
      <w:pPr>
        <w:pBdr>
          <w:bottom w:val="single" w:color="BBBBBB" w:sz="4" w:space="1"/>
        </w:pBdr>
        <w:spacing w:before="0" w:after="220"/>
      </w:pPr>
      <w:r>
        <w:rPr>
          <w:color w:val="FFFFFF"/>
          <w:sz w:val="24"/>
          <w:szCs w:val="24"/>
        </w:rPr>
        <w:t xml:space="preserve"> </w:t>
      </w:r>
    </w:p>
    <w:p>
      <w:pPr>
        <w:pBdr>
          <w:bottom w:val="single" w:color="BBBBBB" w:sz="4" w:space="1"/>
        </w:pBdr>
        <w:spacing w:before="0" w:after="220"/>
      </w:pPr>
      <w:r>
        <w:rPr>
          <w:color w:val="FFFFFF"/>
          <w:sz w:val="24"/>
          <w:szCs w:val="24"/>
        </w:rPr>
        <w:t xml:space="preserve"> </w:t>
      </w:r>
    </w:p>
    <w:p>
      <w:pPr>
        <w:pBdr>
          <w:bottom w:val="single" w:color="BBBBBB" w:sz="4" w:space="1"/>
        </w:pBdr>
        <w:spacing w:before="0" w:after="220"/>
      </w:pPr>
      <w:r>
        <w:rPr>
          <w:color w:val="FFFFFF"/>
          <w:sz w:val="24"/>
          <w:szCs w:val="24"/>
        </w:rPr>
        <w:t xml:space="preserve"> </w:t>
      </w:r>
    </w:p>
    <w:p>
      <w:pPr>
        <w:pBdr>
          <w:bottom w:val="single" w:color="BBBBBB" w:sz="4" w:space="1"/>
        </w:pBdr>
        <w:spacing w:before="0" w:after="220"/>
      </w:pPr>
      <w:r>
        <w:rPr>
          <w:color w:val="FFFFFF"/>
          <w:sz w:val="24"/>
          <w:szCs w:val="24"/>
        </w:rPr>
        <w:t xml:space="preserve"> </w:t>
      </w:r>
    </w:p>
    <w:p>
      <w:pPr>
        <w:pBdr>
          <w:bottom w:val="single" w:color="BBBBBB" w:sz="4" w:space="1"/>
        </w:pBdr>
        <w:spacing w:before="0" w:after="220"/>
      </w:pPr>
      <w:r>
        <w:rPr>
          <w:color w:val="FFFFFF"/>
          <w:sz w:val="24"/>
          <w:szCs w:val="24"/>
        </w:rPr>
        <w:t xml:space="preserve"> </w:t>
      </w:r>
    </w:p>
    <w:p>
      <w:pPr>
        <w:pBdr>
          <w:bottom w:val="single" w:color="2C5F8A" w:sz="6" w:space="1"/>
        </w:pBdr>
        <w:spacing w:before="60" w:after="60"/>
      </w:pPr>
      <w:r>
        <w:t xml:space="preserve"/>
      </w:r>
    </w:p>
    <w:p>
      <w:pPr>
        <w:spacing w:before="180" w:after="40"/>
      </w:pPr>
      <w:r>
        <w:rPr>
          <w:rFonts w:ascii="Georgia" w:cs="Georgia" w:eastAsia="Georgia" w:hAnsi="Georgia"/>
          <w:b/>
          <w:bCs/>
          <w:color w:val="2C5F8A"/>
          <w:sz w:val="24"/>
          <w:szCs w:val="24"/>
        </w:rPr>
        <w:t xml:space="preserve">2.  </w:t>
      </w: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Pressure to Conform or Display Loyalty</w:t>
      </w:r>
    </w:p>
    <w:p>
      <w:pPr>
        <w:spacing w:before="0" w:after="50"/>
        <w:ind w:left="360"/>
      </w:pPr>
      <w:r>
        <w:rPr>
          <w:rFonts w:ascii="Georgia" w:cs="Georgia" w:eastAsia="Georgia" w:hAnsi="Georgia"/>
          <w:color w:val="666666"/>
          <w:sz w:val="20"/>
          <w:szCs w:val="20"/>
        </w:rPr>
        <w:t xml:space="preserve">Before the U.S. enters, Americans are described as “neutral” — does the film show that neutrality holding or eroding?</w:t>
      </w:r>
    </w:p>
    <w:p>
      <w:pPr>
        <w:spacing w:before="0" w:after="50"/>
        <w:ind w:left="360"/>
      </w:pPr>
      <w:r>
        <w:rPr>
          <w:rFonts w:ascii="Georgia" w:cs="Georgia" w:eastAsia="Georgia" w:hAnsi="Georgia"/>
          <w:color w:val="666666"/>
          <w:sz w:val="20"/>
          <w:szCs w:val="20"/>
        </w:rPr>
        <w:t xml:space="preserve">When American troops arrive in France, how is their enthusiasm described? What words does the film use?</w:t>
      </w:r>
    </w:p>
    <w:p>
      <w:pPr>
        <w:spacing w:before="0" w:after="50"/>
        <w:ind w:left="360"/>
      </w:pPr>
      <w:r>
        <w:rPr>
          <w:rFonts w:ascii="Georgia" w:cs="Georgia" w:eastAsia="Georgia" w:hAnsi="Georgia"/>
          <w:color w:val="666666"/>
          <w:sz w:val="20"/>
          <w:szCs w:val="20"/>
        </w:rPr>
        <w:t xml:space="preserve">Notice how the film frames those who hesitate or resist. Is dissent visible at all?</w:t>
      </w:r>
    </w:p>
    <w:p>
      <w:pPr>
        <w:pBdr>
          <w:bottom w:val="single" w:color="BBBBBB" w:sz="4" w:space="1"/>
        </w:pBdr>
        <w:spacing w:before="0" w:after="220"/>
      </w:pPr>
      <w:r>
        <w:rPr>
          <w:color w:val="FFFFFF"/>
          <w:sz w:val="24"/>
          <w:szCs w:val="24"/>
        </w:rPr>
        <w:t xml:space="preserve"> </w:t>
      </w:r>
    </w:p>
    <w:p>
      <w:pPr>
        <w:pBdr>
          <w:bottom w:val="single" w:color="BBBBBB" w:sz="4" w:space="1"/>
        </w:pBdr>
        <w:spacing w:before="0" w:after="220"/>
      </w:pPr>
      <w:r>
        <w:rPr>
          <w:color w:val="FFFFFF"/>
          <w:sz w:val="24"/>
          <w:szCs w:val="24"/>
        </w:rPr>
        <w:t xml:space="preserve"> </w:t>
      </w:r>
    </w:p>
    <w:p>
      <w:pPr>
        <w:pBdr>
          <w:bottom w:val="single" w:color="BBBBBB" w:sz="4" w:space="1"/>
        </w:pBdr>
        <w:spacing w:before="0" w:after="220"/>
      </w:pPr>
      <w:r>
        <w:rPr>
          <w:color w:val="FFFFFF"/>
          <w:sz w:val="24"/>
          <w:szCs w:val="24"/>
        </w:rPr>
        <w:t xml:space="preserve"> </w:t>
      </w:r>
    </w:p>
    <w:p>
      <w:pPr>
        <w:pBdr>
          <w:bottom w:val="single" w:color="BBBBBB" w:sz="4" w:space="1"/>
        </w:pBdr>
        <w:spacing w:before="0" w:after="220"/>
      </w:pPr>
      <w:r>
        <w:rPr>
          <w:color w:val="FFFFFF"/>
          <w:sz w:val="24"/>
          <w:szCs w:val="24"/>
        </w:rPr>
        <w:t xml:space="preserve"> </w:t>
      </w:r>
    </w:p>
    <w:p>
      <w:pPr>
        <w:pBdr>
          <w:bottom w:val="single" w:color="BBBBBB" w:sz="4" w:space="1"/>
        </w:pBdr>
        <w:spacing w:before="0" w:after="220"/>
      </w:pPr>
      <w:r>
        <w:rPr>
          <w:color w:val="FFFFFF"/>
          <w:sz w:val="24"/>
          <w:szCs w:val="24"/>
        </w:rPr>
        <w:t xml:space="preserve"> </w:t>
      </w:r>
    </w:p>
    <w:p>
      <w:pPr>
        <w:pBdr>
          <w:bottom w:val="single" w:color="BBBBBB" w:sz="4" w:space="1"/>
        </w:pBdr>
        <w:spacing w:before="0" w:after="220"/>
      </w:pPr>
      <w:r>
        <w:rPr>
          <w:color w:val="FFFFFF"/>
          <w:sz w:val="24"/>
          <w:szCs w:val="24"/>
        </w:rPr>
        <w:t xml:space="preserve"> </w:t>
      </w:r>
    </w:p>
    <w:p>
      <w:pPr>
        <w:pBdr>
          <w:bottom w:val="single" w:color="2C5F8A" w:sz="6" w:space="1"/>
        </w:pBdr>
        <w:spacing w:before="60" w:after="60"/>
      </w:pPr>
      <w:r>
        <w:t xml:space="preserve"/>
      </w:r>
    </w:p>
    <w:p>
      <w:pPr>
        <w:spacing w:before="180" w:after="40"/>
      </w:pPr>
      <w:r>
        <w:rPr>
          <w:rFonts w:ascii="Georgia" w:cs="Georgia" w:eastAsia="Georgia" w:hAnsi="Georgia"/>
          <w:b/>
          <w:bCs/>
          <w:color w:val="2C5F8A"/>
          <w:sz w:val="24"/>
          <w:szCs w:val="24"/>
        </w:rPr>
        <w:t xml:space="preserve">3.  </w:t>
      </w: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Emotional Appeals Used to Build Support for the War</w:t>
      </w:r>
    </w:p>
    <w:p>
      <w:pPr>
        <w:spacing w:before="0" w:after="50"/>
        <w:ind w:left="360"/>
      </w:pPr>
      <w:r>
        <w:rPr>
          <w:rFonts w:ascii="Georgia" w:cs="Georgia" w:eastAsia="Georgia" w:hAnsi="Georgia"/>
          <w:color w:val="666666"/>
          <w:sz w:val="20"/>
          <w:szCs w:val="20"/>
        </w:rPr>
        <w:t xml:space="preserve">The Lusitania sinking opens the film. How is it framed? What emotional work is it doing?</w:t>
      </w:r>
    </w:p>
    <w:p>
      <w:pPr>
        <w:spacing w:before="0" w:after="50"/>
        <w:ind w:left="360"/>
      </w:pPr>
      <w:r>
        <w:rPr>
          <w:rFonts w:ascii="Georgia" w:cs="Georgia" w:eastAsia="Georgia" w:hAnsi="Georgia"/>
          <w:color w:val="666666"/>
          <w:sz w:val="20"/>
          <w:szCs w:val="20"/>
        </w:rPr>
        <w:t xml:space="preserve">Wilson’s speech to Congress uses specific language — “right is more precious than peace,” “the war to end all wars.” Note any phrases like this.</w:t>
      </w:r>
    </w:p>
    <w:p>
      <w:pPr>
        <w:spacing w:before="0" w:after="50"/>
        <w:ind w:left="360"/>
      </w:pPr>
      <w:r>
        <w:rPr>
          <w:rFonts w:ascii="Georgia" w:cs="Georgia" w:eastAsia="Georgia" w:hAnsi="Georgia"/>
          <w:color w:val="666666"/>
          <w:sz w:val="20"/>
          <w:szCs w:val="20"/>
        </w:rPr>
        <w:t xml:space="preserve">The film uses eyewitness voices throughout. What feelings do they seem designed to produce in the viewer?</w:t>
      </w:r>
    </w:p>
    <w:p>
      <w:pPr>
        <w:pBdr>
          <w:bottom w:val="single" w:color="BBBBBB" w:sz="4" w:space="1"/>
        </w:pBdr>
        <w:spacing w:before="0" w:after="220"/>
      </w:pPr>
      <w:r>
        <w:rPr>
          <w:color w:val="FFFFFF"/>
          <w:sz w:val="24"/>
          <w:szCs w:val="24"/>
        </w:rPr>
        <w:t xml:space="preserve"> </w:t>
      </w:r>
    </w:p>
    <w:p>
      <w:pPr>
        <w:pBdr>
          <w:bottom w:val="single" w:color="BBBBBB" w:sz="4" w:space="1"/>
        </w:pBdr>
        <w:spacing w:before="0" w:after="220"/>
      </w:pPr>
      <w:r>
        <w:rPr>
          <w:color w:val="FFFFFF"/>
          <w:sz w:val="24"/>
          <w:szCs w:val="24"/>
        </w:rPr>
        <w:t xml:space="preserve"> </w:t>
      </w:r>
    </w:p>
    <w:p>
      <w:pPr>
        <w:pBdr>
          <w:bottom w:val="single" w:color="BBBBBB" w:sz="4" w:space="1"/>
        </w:pBdr>
        <w:spacing w:before="0" w:after="220"/>
      </w:pPr>
      <w:r>
        <w:rPr>
          <w:color w:val="FFFFFF"/>
          <w:sz w:val="24"/>
          <w:szCs w:val="24"/>
        </w:rPr>
        <w:t xml:space="preserve"> </w:t>
      </w:r>
    </w:p>
    <w:p>
      <w:pPr>
        <w:pBdr>
          <w:bottom w:val="single" w:color="BBBBBB" w:sz="4" w:space="1"/>
        </w:pBdr>
        <w:spacing w:before="0" w:after="220"/>
      </w:pPr>
      <w:r>
        <w:rPr>
          <w:color w:val="FFFFFF"/>
          <w:sz w:val="24"/>
          <w:szCs w:val="24"/>
        </w:rPr>
        <w:t xml:space="preserve"> </w:t>
      </w:r>
    </w:p>
    <w:p>
      <w:pPr>
        <w:pBdr>
          <w:bottom w:val="single" w:color="BBBBBB" w:sz="4" w:space="1"/>
        </w:pBdr>
        <w:spacing w:before="0" w:after="220"/>
      </w:pPr>
      <w:r>
        <w:rPr>
          <w:color w:val="FFFFFF"/>
          <w:sz w:val="24"/>
          <w:szCs w:val="24"/>
        </w:rPr>
        <w:t xml:space="preserve"> </w:t>
      </w:r>
    </w:p>
    <w:p>
      <w:pPr>
        <w:pBdr>
          <w:bottom w:val="single" w:color="BBBBBB" w:sz="4" w:space="1"/>
        </w:pBdr>
        <w:spacing w:before="0" w:after="220"/>
      </w:pPr>
      <w:r>
        <w:rPr>
          <w:color w:val="FFFFFF"/>
          <w:sz w:val="24"/>
          <w:szCs w:val="24"/>
        </w:rPr>
        <w:t xml:space="preserve"> </w:t>
      </w:r>
    </w:p>
    <w:p>
      <w:pPr>
        <w:pBdr>
          <w:bottom w:val="single" w:color="2C5F8A" w:sz="6" w:space="1"/>
        </w:pBdr>
        <w:spacing w:before="60" w:after="60"/>
      </w:pPr>
      <w:r>
        <w:t xml:space="preserve"/>
      </w:r>
    </w:p>
    <w:p>
      <w:pPr>
        <w:spacing w:before="180" w:after="40"/>
      </w:pPr>
      <w:r>
        <w:rPr>
          <w:rFonts w:ascii="Georgia" w:cs="Georgia" w:eastAsia="Georgia" w:hAnsi="Georgia"/>
          <w:b/>
          <w:bCs/>
          <w:color w:val="2C5F8A"/>
          <w:sz w:val="24"/>
          <w:szCs w:val="24"/>
        </w:rPr>
        <w:t xml:space="preserve">4.  </w:t>
      </w: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The Cost of Disagreement or Hesitation</w:t>
      </w:r>
    </w:p>
    <w:p>
      <w:pPr>
        <w:spacing w:before="0" w:after="50"/>
        <w:ind w:left="360"/>
      </w:pPr>
      <w:r>
        <w:rPr>
          <w:rFonts w:ascii="Georgia" w:cs="Georgia" w:eastAsia="Georgia" w:hAnsi="Georgia"/>
          <w:color w:val="666666"/>
          <w:sz w:val="20"/>
          <w:szCs w:val="20"/>
        </w:rPr>
        <w:t xml:space="preserve">The film focuses on soldiers and sacrifice — not on those who opposed the war. What does that absence tell you?</w:t>
      </w:r>
    </w:p>
    <w:p>
      <w:pPr>
        <w:spacing w:before="0" w:after="50"/>
        <w:ind w:left="360"/>
      </w:pPr>
      <w:r>
        <w:rPr>
          <w:rFonts w:ascii="Georgia" w:cs="Georgia" w:eastAsia="Georgia" w:hAnsi="Georgia"/>
          <w:color w:val="666666"/>
          <w:sz w:val="20"/>
          <w:szCs w:val="20"/>
        </w:rPr>
        <w:t xml:space="preserve">The Russian Revolution appears mid-film. How is Lenin and Bolshevik ideology framed? Is it presented as a threat?</w:t>
      </w:r>
    </w:p>
    <w:p>
      <w:pPr>
        <w:spacing w:before="0" w:after="50"/>
        <w:ind w:left="360"/>
      </w:pPr>
      <w:r>
        <w:rPr>
          <w:rFonts w:ascii="Georgia" w:cs="Georgia" w:eastAsia="Georgia" w:hAnsi="Georgia"/>
          <w:color w:val="666666"/>
          <w:sz w:val="20"/>
          <w:szCs w:val="20"/>
        </w:rPr>
        <w:t xml:space="preserve">After Versailles, veterans return to economic hardship. How does the film frame what they were owed vs. what they received?</w:t>
      </w:r>
    </w:p>
    <w:p>
      <w:pPr>
        <w:pBdr>
          <w:bottom w:val="single" w:color="BBBBBB" w:sz="4" w:space="1"/>
        </w:pBdr>
        <w:spacing w:before="0" w:after="220"/>
      </w:pPr>
      <w:r>
        <w:rPr>
          <w:color w:val="FFFFFF"/>
          <w:sz w:val="24"/>
          <w:szCs w:val="24"/>
        </w:rPr>
        <w:t xml:space="preserve"> </w:t>
      </w:r>
    </w:p>
    <w:p>
      <w:pPr>
        <w:pBdr>
          <w:bottom w:val="single" w:color="BBBBBB" w:sz="4" w:space="1"/>
        </w:pBdr>
        <w:spacing w:before="0" w:after="220"/>
      </w:pPr>
      <w:r>
        <w:rPr>
          <w:color w:val="FFFFFF"/>
          <w:sz w:val="24"/>
          <w:szCs w:val="24"/>
        </w:rPr>
        <w:t xml:space="preserve"> </w:t>
      </w:r>
    </w:p>
    <w:p>
      <w:pPr>
        <w:pBdr>
          <w:bottom w:val="single" w:color="BBBBBB" w:sz="4" w:space="1"/>
        </w:pBdr>
        <w:spacing w:before="0" w:after="220"/>
      </w:pPr>
      <w:r>
        <w:rPr>
          <w:color w:val="FFFFFF"/>
          <w:sz w:val="24"/>
          <w:szCs w:val="24"/>
        </w:rPr>
        <w:t xml:space="preserve"> </w:t>
      </w:r>
    </w:p>
    <w:p>
      <w:pPr>
        <w:pBdr>
          <w:bottom w:val="single" w:color="BBBBBB" w:sz="4" w:space="1"/>
        </w:pBdr>
        <w:spacing w:before="0" w:after="220"/>
      </w:pPr>
      <w:r>
        <w:rPr>
          <w:color w:val="FFFFFF"/>
          <w:sz w:val="24"/>
          <w:szCs w:val="24"/>
        </w:rPr>
        <w:t xml:space="preserve"> </w:t>
      </w:r>
    </w:p>
    <w:p>
      <w:pPr>
        <w:pBdr>
          <w:bottom w:val="single" w:color="BBBBBB" w:sz="4" w:space="1"/>
        </w:pBdr>
        <w:spacing w:before="0" w:after="220"/>
      </w:pPr>
      <w:r>
        <w:rPr>
          <w:color w:val="FFFFFF"/>
          <w:sz w:val="24"/>
          <w:szCs w:val="24"/>
        </w:rPr>
        <w:t xml:space="preserve"> </w:t>
      </w:r>
    </w:p>
    <w:p>
      <w:pPr>
        <w:pBdr>
          <w:bottom w:val="single" w:color="BBBBBB" w:sz="4" w:space="1"/>
        </w:pBdr>
        <w:spacing w:before="0" w:after="220"/>
      </w:pPr>
      <w:r>
        <w:rPr>
          <w:color w:val="FFFFFF"/>
          <w:sz w:val="24"/>
          <w:szCs w:val="24"/>
        </w:rPr>
        <w:t xml:space="preserve"> </w:t>
      </w:r>
    </w:p>
    <w:p>
      <w:pPr>
        <w:pBdr>
          <w:bottom w:val="single" w:color="2C5F8A" w:sz="6" w:space="1"/>
        </w:pBdr>
        <w:spacing w:before="60" w:after="60"/>
      </w:pPr>
      <w:r>
        <w:t xml:space="preserve"/>
      </w:r>
    </w:p>
    <w:p>
      <w:pPr>
        <w:spacing w:before="180" w:after="40"/>
      </w:pPr>
      <w:r>
        <w:rPr>
          <w:rFonts w:ascii="Georgia" w:cs="Georgia" w:eastAsia="Georgia" w:hAnsi="Georgia"/>
          <w:b/>
          <w:bCs/>
          <w:color w:val="2C5F8A"/>
          <w:sz w:val="24"/>
          <w:szCs w:val="24"/>
        </w:rPr>
        <w:t xml:space="preserve">5.  </w:t>
      </w: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Ordinary People’s Experience of the War</w:t>
      </w:r>
    </w:p>
    <w:p>
      <w:pPr>
        <w:spacing w:before="0" w:after="50"/>
        <w:ind w:left="360"/>
      </w:pPr>
      <w:r>
        <w:rPr>
          <w:rFonts w:ascii="Georgia" w:cs="Georgia" w:eastAsia="Georgia" w:hAnsi="Georgia"/>
          <w:color w:val="666666"/>
          <w:sz w:val="20"/>
          <w:szCs w:val="20"/>
        </w:rPr>
        <w:t xml:space="preserve">The film opens with passengers on the Lusitania — civilians, not soldiers. Note how ordinary people are introduced.</w:t>
      </w:r>
    </w:p>
    <w:p>
      <w:pPr>
        <w:spacing w:before="0" w:after="50"/>
        <w:ind w:left="360"/>
      </w:pPr>
      <w:r>
        <w:rPr>
          <w:rFonts w:ascii="Georgia" w:cs="Georgia" w:eastAsia="Georgia" w:hAnsi="Georgia"/>
          <w:color w:val="666666"/>
          <w:sz w:val="20"/>
          <w:szCs w:val="20"/>
        </w:rPr>
        <w:t xml:space="preserve">Eyewitnesses describe trench life in specific terms: lice, corpses as sandbags, “living like animals.” Write down any details that stand out.</w:t>
      </w:r>
    </w:p>
    <w:p>
      <w:pPr>
        <w:spacing w:before="0" w:after="50"/>
        <w:ind w:left="360"/>
      </w:pPr>
      <w:r>
        <w:rPr>
          <w:rFonts w:ascii="Georgia" w:cs="Georgia" w:eastAsia="Georgia" w:hAnsi="Georgia"/>
          <w:color w:val="666666"/>
          <w:sz w:val="20"/>
          <w:szCs w:val="20"/>
        </w:rPr>
        <w:t xml:space="preserve">The closing testimony: “I lost all my youth… a few medals don’t make up for that.” Who speaks these words and what is their effect?</w:t>
      </w:r>
    </w:p>
    <w:p>
      <w:pPr>
        <w:spacing w:before="0" w:after="50"/>
        <w:ind w:left="360"/>
      </w:pPr>
      <w:r>
        <w:rPr>
          <w:rFonts w:ascii="Georgia" w:cs="Georgia" w:eastAsia="Georgia" w:hAnsi="Georgia"/>
          <w:color w:val="666666"/>
          <w:sz w:val="20"/>
          <w:szCs w:val="20"/>
        </w:rPr>
        <w:t xml:space="preserve">The Great Migration: Black workers move north for factory jobs. How does the film connect this to the war economy?</w:t>
      </w:r>
    </w:p>
    <w:p>
      <w:pPr>
        <w:pBdr>
          <w:bottom w:val="single" w:color="BBBBBB" w:sz="4" w:space="1"/>
        </w:pBdr>
        <w:spacing w:before="0" w:after="220"/>
      </w:pPr>
      <w:r>
        <w:rPr>
          <w:color w:val="FFFFFF"/>
          <w:sz w:val="24"/>
          <w:szCs w:val="24"/>
        </w:rPr>
        <w:t xml:space="preserve"> </w:t>
      </w:r>
    </w:p>
    <w:p>
      <w:pPr>
        <w:pBdr>
          <w:bottom w:val="single" w:color="BBBBBB" w:sz="4" w:space="1"/>
        </w:pBdr>
        <w:spacing w:before="0" w:after="220"/>
      </w:pPr>
      <w:r>
        <w:rPr>
          <w:color w:val="FFFFFF"/>
          <w:sz w:val="24"/>
          <w:szCs w:val="24"/>
        </w:rPr>
        <w:t xml:space="preserve"> </w:t>
      </w:r>
    </w:p>
    <w:p>
      <w:pPr>
        <w:pBdr>
          <w:bottom w:val="single" w:color="BBBBBB" w:sz="4" w:space="1"/>
        </w:pBdr>
        <w:spacing w:before="0" w:after="220"/>
      </w:pPr>
      <w:r>
        <w:rPr>
          <w:color w:val="FFFFFF"/>
          <w:sz w:val="24"/>
          <w:szCs w:val="24"/>
        </w:rPr>
        <w:t xml:space="preserve"> </w:t>
      </w:r>
    </w:p>
    <w:p>
      <w:pPr>
        <w:pBdr>
          <w:bottom w:val="single" w:color="BBBBBB" w:sz="4" w:space="1"/>
        </w:pBdr>
        <w:spacing w:before="0" w:after="220"/>
      </w:pPr>
      <w:r>
        <w:rPr>
          <w:color w:val="FFFFFF"/>
          <w:sz w:val="24"/>
          <w:szCs w:val="24"/>
        </w:rPr>
        <w:t xml:space="preserve"> </w:t>
      </w:r>
    </w:p>
    <w:p>
      <w:pPr>
        <w:pBdr>
          <w:bottom w:val="single" w:color="BBBBBB" w:sz="4" w:space="1"/>
        </w:pBdr>
        <w:spacing w:before="0" w:after="220"/>
      </w:pPr>
      <w:r>
        <w:rPr>
          <w:color w:val="FFFFFF"/>
          <w:sz w:val="24"/>
          <w:szCs w:val="24"/>
        </w:rPr>
        <w:t xml:space="preserve"> </w:t>
      </w:r>
    </w:p>
    <w:p>
      <w:pPr>
        <w:pBdr>
          <w:bottom w:val="single" w:color="BBBBBB" w:sz="4" w:space="1"/>
        </w:pBdr>
        <w:spacing w:before="0" w:after="220"/>
      </w:pPr>
      <w:r>
        <w:rPr>
          <w:color w:val="FFFFFF"/>
          <w:sz w:val="24"/>
          <w:szCs w:val="24"/>
        </w:rPr>
        <w:t xml:space="preserve"> </w:t>
      </w:r>
    </w:p>
    <w:p>
      <w:pPr>
        <w:spacing w:before="0" w:after="0"/>
      </w:pPr>
      <w:r>
        <w:rPr>
          <w:sz w:val="32"/>
          <w:szCs w:val="32"/>
        </w:rPr>
        <w:t xml:space="preserve"/>
      </w:r>
    </w:p>
    <w:p>
      <w:pPr>
        <w:pBdr>
          <w:top w:val="single" w:color="BBBBBB" w:sz="6" w:space="1"/>
        </w:pBdr>
        <w:spacing w:before="60" w:after="0"/>
        <w:jc w:val="center"/>
      </w:pPr>
      <w:r>
        <w:rPr>
          <w:rFonts w:ascii="Georgia" w:cs="Georgia" w:eastAsia="Georgia" w:hAnsi="Georgia"/>
          <w:color w:val="888888"/>
          <w:spacing w:val="40"/>
          <w:sz w:val="16"/>
          <w:szCs w:val="16"/>
        </w:rPr>
        <w:t xml:space="preserve">HIST 102  ·  In-Class Viewing Notes  ·  Shell Shock  ·  Bring this sheet to the screening  ·  Richland Community College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2026-03-04T14:25:32.780Z</dcterms:created>
  <dcterms:modified xsi:type="dcterms:W3CDTF">2026-03-04T14:25:32.781Z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