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Acta formal de entrevista 01 — SIMULADA</w:t>
      </w:r>
    </w:p>
    <w:p>
      <w:pPr>
        <w:pStyle w:val="Subtitle"/>
      </w:pPr>
      <w:r>
        <w:t>Entrevistas / entrevista1 · Documento posterior a la reunión ficticia</w:t>
      </w:r>
    </w:p>
    <w:p>
      <w:r>
        <w:rPr>
          <w:b/>
        </w:rPr>
        <w:t xml:space="preserve">Asignatura: </w:t>
      </w:r>
      <w:r>
        <w:t xml:space="preserve">Ingeniería de Software I  </w:t>
      </w:r>
      <w:r>
        <w:rPr>
          <w:b/>
        </w:rPr>
        <w:t xml:space="preserve">·  Docente: </w:t>
      </w:r>
      <w:r>
        <w:t>Olga Lucero Vega Márquez</w:t>
      </w:r>
    </w:p>
    <w:p>
      <w:pPr>
        <w:pStyle w:val="Caption"/>
      </w:pPr>
      <w:r>
        <w:t>Equipo: Johan Santiago Marín Obando · Franky Jhoel Camargo Silva · Juan David Vergaño López</w:t>
      </w:r>
    </w:p>
    <w:p>
      <w:r>
        <w:rPr>
          <w:i/>
        </w:rPr>
        <w:t>Caso de estudio y conversación con cliente SIMULADOS; no representan una entrevista real.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DF0"/>
            <w:vAlign w:val="center"/>
          </w:tcPr>
          <w:p>
            <w:pPr>
              <w:spacing w:after="40"/>
            </w:pPr>
            <w:r>
              <w:rPr>
                <w:sz w:val="17"/>
              </w:rPr>
              <w:t>Campo</w:t>
            </w:r>
          </w:p>
        </w:tc>
        <w:tc>
          <w:tcPr>
            <w:tcW w:type="dxa" w:w="4896"/>
            <w:shd w:fill="D9EDF0"/>
            <w:vAlign w:val="center"/>
          </w:tcPr>
          <w:p>
            <w:pPr>
              <w:spacing w:after="40"/>
            </w:pPr>
            <w:r>
              <w:rPr>
                <w:sz w:val="17"/>
              </w:rPr>
              <w:t>Registro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Proyecto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Control Gym – Sistema de Digitalización del Control de Membresías (FitLife Barrio).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Fecha / modalidad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25/10/2026 · ejercicio académico simulado, reunión de 30 minutos.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Cliente representado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Andrés Rojas (personaje ficticio), propietario de FitLife Barrio.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Equipo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Johan S. Marín (entrevistador/moderador), Franky J. Camargo (analista), Juan D. Vergaño (relator).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Asistentes reales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Ninguno: acta elaborada mediante simulación.</w:t>
            </w:r>
          </w:p>
        </w:tc>
      </w:tr>
    </w:tbl>
    <w:p/>
    <w:p>
      <w:pPr>
        <w:pStyle w:val="Heading1"/>
      </w:pPr>
      <w:r>
        <w:t>1. Propósito y puntos tratados</w:t>
      </w:r>
    </w:p>
    <w:p>
      <w:r>
        <w:t>Validar la comprensión de la operación del gimnasio, recorrer el prototipo de digitalización de membresías, aclarar reglas ambiguas y negociar el primer incremento del semestre. La fuente previa es «Control Gym»; cualquier respuesta atribuida al cliente en este documento es inventada de forma explícita para la práctica.</w:t>
      </w:r>
    </w:p>
    <w:p>
      <w:pPr>
        <w:pStyle w:val="Heading1"/>
      </w:pPr>
      <w:r>
        <w:t>2. Resumen de respuestas del cliente ficticio</w:t>
      </w:r>
    </w:p>
    <w:p>
      <w:r>
        <w:rPr>
          <w:b/>
        </w:rPr>
        <w:t xml:space="preserve">N-01 (respuesta simulada): </w:t>
      </w:r>
      <w:r>
        <w:t>La mayor afluencia es al inicio de la mañana y al final de la tarde; consultar en la libreta tarda demasiado cuando hay nombres repetidos.</w:t>
      </w:r>
    </w:p>
    <w:p>
      <w:r>
        <w:rPr>
          <w:b/>
        </w:rPr>
        <w:t xml:space="preserve">N-02 (respuesta simulada): </w:t>
      </w:r>
      <w:r>
        <w:t>La recepcionista hace registros y cobros; el propietario verifica el cierre y los cambios de planes.</w:t>
      </w:r>
    </w:p>
    <w:p>
      <w:r>
        <w:rPr>
          <w:b/>
        </w:rPr>
        <w:t xml:space="preserve">N-03 (respuesta simulada): </w:t>
      </w:r>
      <w:r>
        <w:t>Acepto amarillo cuando faltan tres días o menos; vencido rojo; si aún quedan más de tres días, verde.</w:t>
      </w:r>
    </w:p>
    <w:p>
      <w:r>
        <w:rPr>
          <w:b/>
        </w:rPr>
        <w:t xml:space="preserve">N-04 (respuesta simulada): </w:t>
      </w:r>
      <w:r>
        <w:t>El Pase de Pareja vincula dos clientes; no es obligatorio que ingresen juntos.</w:t>
      </w:r>
    </w:p>
    <w:p>
      <w:r>
        <w:rPr>
          <w:b/>
        </w:rPr>
        <w:t xml:space="preserve">N-05 (respuesta simulada): </w:t>
      </w:r>
      <w:r>
        <w:t>Para la demostración usemos Día $8.000, Quincena $45.000, Mensualidad $75.000 y Pareja $120.000, con pareja de 30 días.</w:t>
      </w:r>
    </w:p>
    <w:p>
      <w:r>
        <w:rPr>
          <w:b/>
        </w:rPr>
        <w:t xml:space="preserve">A-01 (respuesta simulada): </w:t>
      </w:r>
      <w:r>
        <w:t>La consulta de vigencia mediante semáforo es la prioridad número uno; debe poder encontrarse a la persona por cédula, nombre o teléfono.</w:t>
      </w:r>
    </w:p>
    <w:p>
      <w:r>
        <w:rPr>
          <w:b/>
        </w:rPr>
        <w:t xml:space="preserve">A-02 (respuesta simulada): </w:t>
      </w:r>
      <w:r>
        <w:t>El primer incremento debe enseñar alta, planes y semáforo; caja y comprobante siguen incluidos en la entrega del semestre.</w:t>
      </w:r>
    </w:p>
    <w:p>
      <w:r>
        <w:rPr>
          <w:b/>
        </w:rPr>
        <w:t xml:space="preserve">A-03 (respuesta simulada): </w:t>
      </w:r>
      <w:r>
        <w:t>No instalaremos torniquetes, sensores ni lector de huellas en esta versión.</w:t>
      </w:r>
    </w:p>
    <w:p>
      <w:r>
        <w:rPr>
          <w:b/>
        </w:rPr>
        <w:t xml:space="preserve">A-04 (respuesta simulada): </w:t>
      </w:r>
      <w:r>
        <w:t>Si la persona renueva antes de vencer, el nuevo período empieza después del último día pagado.</w:t>
      </w:r>
    </w:p>
    <w:p>
      <w:r>
        <w:rPr>
          <w:b/>
        </w:rPr>
        <w:t xml:space="preserve">R-01 (respuesta simulada): </w:t>
      </w:r>
      <w:r>
        <w:t>Existe una computadora compartida en recepción; inicialmente es aceptable una maqueta demostrativa sin internet.</w:t>
      </w:r>
    </w:p>
    <w:p>
      <w:r>
        <w:rPr>
          <w:b/>
        </w:rPr>
        <w:t xml:space="preserve">R-02 (respuesta simulada): </w:t>
      </w:r>
      <w:r>
        <w:t>Antes de operar en serio debemos definir usuarios autorizados, consentimiento y respaldo.</w:t>
      </w:r>
    </w:p>
    <w:p>
      <w:r>
        <w:rPr>
          <w:b/>
        </w:rPr>
        <w:t xml:space="preserve">R-03 (respuesta simulada): </w:t>
      </w:r>
      <w:r>
        <w:t>En caja se usan efectivo y transferencia; el efectivo esperado no debe sumar las transferencias.</w:t>
      </w:r>
    </w:p>
    <w:p>
      <w:r>
        <w:rPr>
          <w:b/>
        </w:rPr>
        <w:t xml:space="preserve">R-04 (respuesta simulada): </w:t>
      </w:r>
      <w:r>
        <w:t>Preferimos preparar el texto digital y mostrar comprobante; no afirmar que se envió sin integración.</w:t>
      </w:r>
    </w:p>
    <w:p>
      <w:r>
        <w:rPr>
          <w:b/>
        </w:rPr>
        <w:t xml:space="preserve">R-05 (respuesta simulada): </w:t>
      </w:r>
      <w:r>
        <w:t>La impresión es opcional; basta una constancia legible para la prueba.</w:t>
      </w:r>
    </w:p>
    <w:p>
      <w:r>
        <w:rPr>
          <w:b/>
        </w:rPr>
        <w:t xml:space="preserve">K-01 (respuesta simulada): </w:t>
      </w:r>
      <w:r>
        <w:t>La cédula debe ser única para reducir duplicados y hay que poder buscar también por teléfono.</w:t>
      </w:r>
    </w:p>
    <w:p>
      <w:r>
        <w:rPr>
          <w:b/>
        </w:rPr>
        <w:t xml:space="preserve">K-02 (respuesta simulada): </w:t>
      </w:r>
      <w:r>
        <w:t>El sistema debe impedir que un Pase de Pareja tenga solo una persona.</w:t>
      </w:r>
    </w:p>
    <w:p>
      <w:r>
        <w:rPr>
          <w:b/>
        </w:rPr>
        <w:t xml:space="preserve">K-03 (respuesta simulada): </w:t>
      </w:r>
      <w:r>
        <w:t>Quiero ver la diferencia cuando el dinero contado no coincide con el esperado.</w:t>
      </w:r>
    </w:p>
    <w:p>
      <w:r>
        <w:rPr>
          <w:b/>
        </w:rPr>
        <w:t xml:space="preserve">K-04 (respuesta simulada): </w:t>
      </w:r>
      <w:r>
        <w:t>Me preocupa perder información por depender únicamente del equipo de recepción.</w:t>
      </w:r>
    </w:p>
    <w:p>
      <w:pPr>
        <w:pStyle w:val="Heading1"/>
      </w:pPr>
      <w:r>
        <w:t>3. Acuerdos y decisiones de la simulación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DF0"/>
            <w:vAlign w:val="center"/>
          </w:tcPr>
          <w:p>
            <w:pPr>
              <w:spacing w:after="40"/>
            </w:pPr>
            <w:r>
              <w:rPr>
                <w:sz w:val="17"/>
              </w:rPr>
              <w:t>Acuerdo</w:t>
            </w:r>
          </w:p>
        </w:tc>
        <w:tc>
          <w:tcPr>
            <w:tcW w:type="dxa" w:w="4896"/>
            <w:shd w:fill="D9EDF0"/>
            <w:vAlign w:val="center"/>
          </w:tcPr>
          <w:p>
            <w:pPr>
              <w:spacing w:after="40"/>
            </w:pPr>
            <w:r>
              <w:rPr>
                <w:sz w:val="17"/>
              </w:rPr>
              <w:t>Decisión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Prioridad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Primero RP-01 (consulta de membresía); RP-03 y RP-02 habilitan el flujo.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Color amarillo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Entre cero y tres días calendario restantes, inclusive.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Reglas de planes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Día termina la fecha de compra; quincena 15 días, mensualidad 30, pareja 30; renovación anticipada consecutiva.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Cobro y caja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Separar medios; saldo esperado de efectivo = apertura + ingresos en efectivo − gastos en efectivo.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Comprobante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Generar/mostrar/imprimir; preparación digital sin envío real automático.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Privacidad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7"/>
              </w:rPr>
              <w:t>Prototipo únicamente con datos de prueba; implementación segura pendiente.</w:t>
            </w:r>
          </w:p>
        </w:tc>
      </w:tr>
    </w:tbl>
    <w:p/>
    <w:p>
      <w:pPr>
        <w:pStyle w:val="Heading1"/>
      </w:pPr>
      <w:r>
        <w:t>4. Riesgos nuevos y ajustes</w:t>
      </w:r>
    </w:p>
    <w:p>
      <w:r>
        <w:t>Se enfatiza el riesgo de pérdida de información por almacenamiento local (R-06), que obliga a diseñar respaldo para una implementación posterior. Los cambios simulados AS-01 a AS-05 se documentan en el modelo de requerimientos y en la matriz posterior.</w:t>
      </w:r>
    </w:p>
    <w:p>
      <w:pPr>
        <w:pStyle w:val="Heading1"/>
      </w:pPr>
      <w:r>
        <w:t>5. Compromisos de cierre</w:t>
      </w:r>
    </w:p>
    <w:p>
      <w:pPr>
        <w:pStyle w:val="ListBullet"/>
      </w:pPr>
      <w:r>
        <w:t>El equipo compartirá presentación de dominio, modelos y maqueta revisados en máximo 48 horas (27 de octubre de 2026).</w:t>
      </w:r>
    </w:p>
    <w:p>
      <w:pPr>
        <w:pStyle w:val="ListBullet"/>
      </w:pPr>
      <w:r>
        <w:t>Se propone revisar una primera entrega funcional la semana siguiente, sin fijar una cita real.</w:t>
      </w:r>
    </w:p>
    <w:p>
      <w:pPr>
        <w:pStyle w:val="ListBullet"/>
      </w:pPr>
      <w:r>
        <w:t>En el ejercicio, el cliente ficticio acepta ser incluido en el grupo académico del proyecto.</w:t>
      </w:r>
    </w:p>
    <w:p>
      <w:r>
        <w:t>Constancia: esta acta no es firmada por una persona real ni constituye aceptación de requerimientos por parte de un cliente auténtico.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974"/>
        <w:sz w:val="15"/>
      </w:rPr>
      <w:t xml:space="preserve">Simulación académica  ·  25 de octubre de 2026  |  </w:t>
    </w:r>
    <w:r>
      <w:rPr>
        <w:color w:val="5B6974"/>
        <w:sz w:val="15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color w:val="007870"/>
        <w:sz w:val="16"/>
      </w:rPr>
      <w:t>FITLIFE BARRIO  /  CONTROL GYM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2A334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4E7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87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4E7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0F233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