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de requerimientos</w:t>
      </w:r>
    </w:p>
    <w:p>
      <w:pPr>
        <w:pStyle w:val="Subtitle"/>
      </w:pPr>
      <w:r>
        <w:t>Modelos / Requerimientos · RG-01 y RP-01 a RP-05 | Versión 1.1</w:t>
      </w:r>
    </w:p>
    <w:p>
      <w:r>
        <w:rPr>
          <w:b/>
        </w:rPr>
        <w:t xml:space="preserve">Asignatura: </w:t>
      </w:r>
      <w:r>
        <w:t xml:space="preserve">Ingeniería de Software I  </w:t>
      </w:r>
      <w:r>
        <w:rPr>
          <w:b/>
        </w:rPr>
        <w:t xml:space="preserve">·  Docente: </w:t>
      </w:r>
      <w:r>
        <w:t>Olga Lucero Vega Márquez</w:t>
      </w:r>
    </w:p>
    <w:p>
      <w:pPr>
        <w:pStyle w:val="Caption"/>
      </w:pPr>
      <w:r>
        <w:t>Equipo: Johan Santiago Marín Obando · Franky Jhoel Camargo Silva · Juan David Vergaño López</w:t>
      </w:r>
    </w:p>
    <w:p>
      <w:r>
        <w:rPr>
          <w:i/>
        </w:rPr>
        <w:t>Caso de estudio y conversación con cliente SIMULADOS; no representan una entrevista real.</w:t>
      </w:r>
    </w:p>
    <w:p>
      <w:pPr>
        <w:pStyle w:val="Heading1"/>
      </w:pPr>
      <w:r>
        <w:t>1. Requerimiento general</w:t>
      </w:r>
    </w:p>
    <w:p>
      <w:r>
        <w:t>RG-01. El sistema deberá digitalizar la gestión básica de clientes, membresías y movimientos de caja del gimnasio, permitiendo consultar el estado de acceso, administrar planes, registrar clientes, controlar ingresos y gastos, realizar cierres diarios y emitir comprobantes digitales. Texto derivado del documento «Control Gym».</w:t>
      </w:r>
    </w:p>
    <w:p>
      <w:pPr>
        <w:pStyle w:val="Heading1"/>
      </w:pPr>
      <w:r>
        <w:t>2. Diagrama general de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2587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_Requerimientos_Gene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258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R-01. Cinco grupos de casos de uso y actores.</w:t>
      </w:r>
    </w:p>
    <w:p>
      <w:r>
        <w:br w:type="page"/>
      </w:r>
    </w:p>
    <w:p>
      <w:pPr>
        <w:pStyle w:val="Heading1"/>
      </w:pPr>
      <w:r>
        <w:t>3. Requerimientos particulares y escenarios</w:t>
      </w:r>
    </w:p>
    <w:p>
      <w:pPr>
        <w:pStyle w:val="Heading2"/>
      </w:pPr>
      <w:r>
        <w:t>RP-01 · Semáforo de entrada y consulta</w:t>
      </w:r>
    </w:p>
    <w:p>
      <w:r>
        <w:t>Búsqueda por cédula, nombre o celular; se visualiza estado y fecha de vencimiento.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Flujo principal</w:t>
            </w:r>
          </w:p>
        </w:tc>
        <w:tc>
          <w:tcPr>
            <w:tcW w:type="dxa" w:w="4896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Excepciones y validación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1. Operador busca por cédula, nombre o celular.</w:t>
              <w:br/>
              <w:t>2. El sistema presenta coincidencias; se elige un cliente.</w:t>
              <w:br/>
              <w:t>3. Se muestra plan, fecha de vencimiento y semáforo.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Cliente no existe: informar sin inventar vigencia.</w:t>
              <w:br/>
              <w:t>Más de una coincidencia: pedir selección.</w:t>
            </w:r>
          </w:p>
        </w:tc>
      </w:tr>
    </w:tbl>
    <w:p/>
    <w:p>
      <w:r>
        <w:rPr>
          <w:b/>
        </w:rPr>
        <w:t xml:space="preserve">Criterio de aceptación: </w:t>
      </w:r>
      <w:r>
        <w:t>Cliente encontrado y estado visible; color coherente con la fecha.</w:t>
      </w:r>
    </w:p>
    <w:p>
      <w:pPr>
        <w:pStyle w:val="Caption"/>
      </w:pPr>
      <w:r>
        <w:t>Diagrama editable: diagramas/individuales/CDU_RP01.drawio.</w:t>
      </w:r>
    </w:p>
    <w:p>
      <w:pPr>
        <w:pStyle w:val="Heading2"/>
      </w:pPr>
      <w:r>
        <w:t>RP-02 · Administración de planes</w:t>
      </w:r>
    </w:p>
    <w:p>
      <w:r>
        <w:t>Día, Quincena, Mensualidad y Pase de Pareja; este último vincula dos personas.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Flujo principal</w:t>
            </w:r>
          </w:p>
        </w:tc>
        <w:tc>
          <w:tcPr>
            <w:tcW w:type="dxa" w:w="4896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Excepciones y validación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1. Operador escoge Día, Quincena, Mensualidad o Pareja.</w:t>
              <w:br/>
              <w:t>2. Asocia uno o dos clientes, según modalidad.</w:t>
              <w:br/>
              <w:t>3. La vigencia queda vinculada al plan elegido.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Pase de Pareja sin dos personas: impedir confirmación.</w:t>
              <w:br/>
              <w:t>Plan sin valor definido: pedir precio antes de confirmar el cobro.</w:t>
            </w:r>
          </w:p>
        </w:tc>
      </w:tr>
    </w:tbl>
    <w:p/>
    <w:p>
      <w:r>
        <w:rPr>
          <w:b/>
        </w:rPr>
        <w:t xml:space="preserve">Criterio de aceptación: </w:t>
      </w:r>
      <w:r>
        <w:t>Dos socios asociados al mismo pase; duración aplicada según acuerdo.</w:t>
      </w:r>
    </w:p>
    <w:p>
      <w:pPr>
        <w:pStyle w:val="Caption"/>
      </w:pPr>
      <w:r>
        <w:t>Diagrama editable: diagramas/individuales/CDU_RP02.drawio.</w:t>
      </w:r>
    </w:p>
    <w:p>
      <w:pPr>
        <w:pStyle w:val="Heading2"/>
      </w:pPr>
      <w:r>
        <w:t>RP-03 · Registro rápido y renovación</w:t>
      </w:r>
    </w:p>
    <w:p>
      <w:r>
        <w:t>Alta con cédula, nombre y celular; renovación reutilizando datos existentes.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Flujo principal</w:t>
            </w:r>
          </w:p>
        </w:tc>
        <w:tc>
          <w:tcPr>
            <w:tcW w:type="dxa" w:w="4896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Excepciones y validación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1. Para alta: registrar cédula, nombre completo y celular; fecha automática.</w:t>
              <w:br/>
              <w:t>2. Para renovar: localizar la ficha ya existente.</w:t>
              <w:br/>
              <w:t>3. Actualizar vigencia sin duplicar identidad.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Cédula repetida: invitar a consultar ficha.</w:t>
              <w:br/>
              <w:t>Datos mínimos ausentes: informar qué falta.</w:t>
            </w:r>
          </w:p>
        </w:tc>
      </w:tr>
    </w:tbl>
    <w:p/>
    <w:p>
      <w:r>
        <w:rPr>
          <w:b/>
        </w:rPr>
        <w:t xml:space="preserve">Criterio de aceptación: </w:t>
      </w:r>
      <w:r>
        <w:t>Una identidad por cédula; nueva vigencia registrada.</w:t>
      </w:r>
    </w:p>
    <w:p>
      <w:pPr>
        <w:pStyle w:val="Caption"/>
      </w:pPr>
      <w:r>
        <w:t>Diagrama editable: diagramas/individuales/CDU_RP03.drawio.</w:t>
      </w:r>
    </w:p>
    <w:p>
      <w:pPr>
        <w:pStyle w:val="Heading2"/>
      </w:pPr>
      <w:r>
        <w:t>RP-04 · Ingresos, gastos y cierre</w:t>
      </w:r>
    </w:p>
    <w:p>
      <w:r>
        <w:t>Registrar entradas y salidas, medio de pago y resumen de la jornada.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Flujo principal</w:t>
            </w:r>
          </w:p>
        </w:tc>
        <w:tc>
          <w:tcPr>
            <w:tcW w:type="dxa" w:w="4896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Excepciones y validación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1. Registrar pago, importe y medio de pago.</w:t>
              <w:br/>
              <w:t>2. Registrar gastos con importe y concepto.</w:t>
              <w:br/>
              <w:t>3. Consolidar ingresos, egresos y efectivo esperado.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Importe inválido: no registrar.</w:t>
              <w:br/>
              <w:t>Falta de saldo inicial: confirmar criterio de apertura de jornada.</w:t>
            </w:r>
          </w:p>
        </w:tc>
      </w:tr>
    </w:tbl>
    <w:p/>
    <w:p>
      <w:r>
        <w:rPr>
          <w:b/>
        </w:rPr>
        <w:t xml:space="preserve">Criterio de aceptación: </w:t>
      </w:r>
      <w:r>
        <w:t>Cierre trazable; efectivo y transferencias no se mezclan.</w:t>
      </w:r>
    </w:p>
    <w:p>
      <w:pPr>
        <w:pStyle w:val="Caption"/>
      </w:pPr>
      <w:r>
        <w:t>Diagrama editable: diagramas/individuales/CDU_RP04.drawio.</w:t>
      </w:r>
    </w:p>
    <w:p>
      <w:pPr>
        <w:pStyle w:val="Heading2"/>
      </w:pPr>
      <w:r>
        <w:t>RP-05 · Comprobante digital</w:t>
      </w:r>
    </w:p>
    <w:p>
      <w:r>
        <w:t>Emitir constancia tras el pago; compartir o imprimir de forma opcional.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Flujo principal</w:t>
            </w:r>
          </w:p>
        </w:tc>
        <w:tc>
          <w:tcPr>
            <w:tcW w:type="dxa" w:w="4896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Excepciones y validación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1. Tras confirmar pago, obtener resumen de operación.</w:t>
              <w:br/>
              <w:t>2. Generar comprobante con cliente, plan, medio y valor.</w:t>
              <w:br/>
              <w:t>3. Preparar copia digital e impresión opcional.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Pago no confirmado: no emitir constancia definitiva.</w:t>
              <w:br/>
              <w:t>Canal externo no conectado: solo preparar texto o archivo, no declarar envío.</w:t>
            </w:r>
          </w:p>
        </w:tc>
      </w:tr>
    </w:tbl>
    <w:p/>
    <w:p>
      <w:r>
        <w:rPr>
          <w:b/>
        </w:rPr>
        <w:t xml:space="preserve">Criterio de aceptación: </w:t>
      </w:r>
      <w:r>
        <w:t>Comprobante descargable/imprimible con número de referencia.</w:t>
      </w:r>
    </w:p>
    <w:p>
      <w:pPr>
        <w:pStyle w:val="Caption"/>
      </w:pPr>
      <w:r>
        <w:t>Diagrama editable: diagramas/individuales/CDU_RP05.drawio.</w:t>
      </w:r>
    </w:p>
    <w:p>
      <w:pPr>
        <w:pStyle w:val="Heading1"/>
      </w:pPr>
      <w:r>
        <w:t>4. Reglas originales del documento fuente</w:t>
      </w:r>
    </w:p>
    <w:p>
      <w:r>
        <w:t>RN-01 a RN-13 se preservan: semáforo (verde vigente, amarillo por vencer, rojo vencida o pendiente), consulta por cédula/nombre/teléfono; datos mínimos cédula/nombre/celular; fecha de inscripción automática; datos adicionales opcionales; renovación sin duplicación; pareja de dos personas; ingresos y gastos separados; cierre consolidado; ningún acceso físico automático en V1.</w:t>
      </w:r>
    </w:p>
    <w:p>
      <w:pPr>
        <w:pStyle w:val="Heading1"/>
      </w:pPr>
      <w:r>
        <w:t>5. Especificaciones aclaradas en la entrevista SIMULADA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3264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Acuerdo simulado</w:t>
            </w:r>
          </w:p>
        </w:tc>
        <w:tc>
          <w:tcPr>
            <w:tcW w:type="dxa" w:w="3264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Advertencia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AS-01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Amarillo: vencimiento entre hoy y 3 días calendario (inclusive).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No consta en el documento original.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AS-02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Plan Día: válido hasta el final del día de compra; pareja: 30 días.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No consta en el documento original.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AS-03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Quincena 15 días; mensualidad 30 días; renovar activo desde el día siguiente a su vencimiento.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Las duraciones 15/30 provienen del documento; política de renovación es simulada.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AS-04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Precios de demostración (COP): Día $8.000; Quincena $45.000; Mensualidad $75.000; Pareja $120.000.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Datos ficticios del prototipo.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AS-05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Saldo inicial diario + entradas efectivas − egresos efectivos = efectivo esperado.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Criterio simulado, sujeto a aprobación real.</w:t>
            </w:r>
          </w:p>
        </w:tc>
      </w:tr>
    </w:tbl>
    <w:p/>
    <w:p>
      <w:pPr>
        <w:pStyle w:val="Heading1"/>
      </w:pPr>
      <w:r>
        <w:t>6. Requerimientos no funcionales y exclusiones</w:t>
      </w:r>
    </w:p>
    <w:p>
      <w:r>
        <w:t>RNF-01 a RNF-05: usabilidad, rendimiento de búsqueda, claridad visual, integridad y posibilidad de ampliación. Antes de producción deberán añadirse criterios medibles y medidas de seguridad para datos reales. Se excluyen biometría, torniquetes, puertas automáticas y tarjetas de acceso (documento fuente, sección 12).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974"/>
        <w:sz w:val="15"/>
      </w:rPr>
      <w:t xml:space="preserve">Simulación académica  ·  25 de octubre de 2026  |  </w:t>
    </w:r>
    <w:r>
      <w:rPr>
        <w:color w:val="5B6974"/>
        <w:sz w:val="15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007870"/>
        <w:sz w:val="16"/>
      </w:rPr>
      <w:t>FITLIFE BARRIO  /  CONTROL GYM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A33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E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87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4E7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0F233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