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AF229" w14:textId="045DC303" w:rsidR="00694121" w:rsidRPr="00B80275" w:rsidRDefault="00000000" w:rsidP="0064428C">
      <w:pPr>
        <w:pStyle w:val="Ttulo"/>
        <w:jc w:val="center"/>
        <w:rPr>
          <w:rFonts w:ascii="Arial" w:hAnsi="Arial" w:cs="Arial"/>
          <w:color w:val="auto"/>
          <w:lang w:val="es-419"/>
        </w:rPr>
      </w:pPr>
      <w:r w:rsidRPr="00B80275">
        <w:rPr>
          <w:rFonts w:ascii="Arial" w:hAnsi="Arial" w:cs="Arial"/>
          <w:color w:val="auto"/>
          <w:lang w:val="es-419"/>
        </w:rPr>
        <w:t>Actores validados — resultado</w:t>
      </w:r>
    </w:p>
    <w:p w14:paraId="2A78FCD1" w14:textId="77777777" w:rsidR="00694121" w:rsidRPr="00B80275" w:rsidRDefault="00000000" w:rsidP="00B80275">
      <w:pPr>
        <w:pStyle w:val="Subttulo"/>
        <w:jc w:val="both"/>
        <w:rPr>
          <w:rFonts w:ascii="Arial" w:hAnsi="Arial" w:cs="Arial"/>
          <w:color w:val="auto"/>
          <w:lang w:val="es-419"/>
        </w:rPr>
      </w:pPr>
      <w:r w:rsidRPr="00B80275">
        <w:rPr>
          <w:rFonts w:ascii="Arial" w:hAnsi="Arial" w:cs="Arial"/>
          <w:color w:val="auto"/>
          <w:lang w:val="es-419"/>
        </w:rPr>
        <w:t>Contexto · Actualización posterior al acta académica</w:t>
      </w:r>
    </w:p>
    <w:p w14:paraId="5AF657E1" w14:textId="77777777" w:rsidR="00B80275" w:rsidRDefault="00000000" w:rsidP="00B80275">
      <w:pPr>
        <w:jc w:val="both"/>
        <w:rPr>
          <w:rFonts w:ascii="Arial" w:hAnsi="Arial" w:cs="Arial"/>
          <w:color w:val="auto"/>
          <w:lang w:val="es-419"/>
        </w:rPr>
      </w:pPr>
      <w:r w:rsidRPr="00B80275">
        <w:rPr>
          <w:rFonts w:ascii="Arial" w:hAnsi="Arial" w:cs="Arial"/>
          <w:b/>
          <w:color w:val="auto"/>
          <w:lang w:val="es-419"/>
        </w:rPr>
        <w:t xml:space="preserve">Asignatura: </w:t>
      </w:r>
      <w:r w:rsidRPr="00B80275">
        <w:rPr>
          <w:rFonts w:ascii="Arial" w:hAnsi="Arial" w:cs="Arial"/>
          <w:color w:val="auto"/>
          <w:lang w:val="es-419"/>
        </w:rPr>
        <w:t>Ingeniería de Software I</w:t>
      </w:r>
    </w:p>
    <w:p w14:paraId="7E87A34E" w14:textId="29025EAA" w:rsidR="00694121" w:rsidRPr="00B80275" w:rsidRDefault="00000000" w:rsidP="00B80275">
      <w:pPr>
        <w:jc w:val="both"/>
        <w:rPr>
          <w:rFonts w:ascii="Arial" w:hAnsi="Arial" w:cs="Arial"/>
          <w:color w:val="auto"/>
          <w:lang w:val="es-419"/>
        </w:rPr>
      </w:pPr>
      <w:r w:rsidRPr="00B80275">
        <w:rPr>
          <w:rFonts w:ascii="Arial" w:hAnsi="Arial" w:cs="Arial"/>
          <w:b/>
          <w:color w:val="auto"/>
          <w:lang w:val="es-419"/>
        </w:rPr>
        <w:t xml:space="preserve">Docente: </w:t>
      </w:r>
      <w:r w:rsidRPr="00B80275">
        <w:rPr>
          <w:rFonts w:ascii="Arial" w:hAnsi="Arial" w:cs="Arial"/>
          <w:color w:val="auto"/>
          <w:lang w:val="es-419"/>
        </w:rPr>
        <w:t>Olga Lucero Vega Márquez</w:t>
      </w:r>
    </w:p>
    <w:p w14:paraId="3490EF2F" w14:textId="77777777" w:rsidR="00694121" w:rsidRPr="00B80275" w:rsidRDefault="00000000" w:rsidP="00B80275">
      <w:pPr>
        <w:pStyle w:val="Descripcin"/>
        <w:jc w:val="both"/>
        <w:rPr>
          <w:rFonts w:ascii="Arial" w:hAnsi="Arial" w:cs="Arial"/>
          <w:color w:val="auto"/>
          <w:lang w:val="es-419"/>
        </w:rPr>
      </w:pPr>
      <w:r w:rsidRPr="00B80275">
        <w:rPr>
          <w:rFonts w:ascii="Arial" w:hAnsi="Arial" w:cs="Arial"/>
          <w:color w:val="auto"/>
          <w:lang w:val="es-419"/>
        </w:rPr>
        <w:t xml:space="preserve">Equipo: </w:t>
      </w:r>
      <w:r w:rsidRPr="00B80275">
        <w:rPr>
          <w:rFonts w:ascii="Arial" w:hAnsi="Arial" w:cs="Arial"/>
          <w:b w:val="0"/>
          <w:bCs w:val="0"/>
          <w:color w:val="auto"/>
          <w:lang w:val="es-419"/>
        </w:rPr>
        <w:t>Johan Santiago Marín Obando · Franky Jhoel Camargo Silva · Juan David Vergaño López</w:t>
      </w:r>
    </w:p>
    <w:p w14:paraId="37349DB0" w14:textId="5F36DAC6" w:rsidR="00694121" w:rsidRPr="00B80275" w:rsidRDefault="00000000" w:rsidP="00B80275">
      <w:pPr>
        <w:jc w:val="both"/>
        <w:rPr>
          <w:rFonts w:ascii="Arial" w:hAnsi="Arial" w:cs="Arial"/>
          <w:color w:val="auto"/>
          <w:lang w:val="es-419"/>
        </w:rPr>
      </w:pPr>
      <w:r w:rsidRPr="00B80275">
        <w:rPr>
          <w:rFonts w:ascii="Arial" w:hAnsi="Arial" w:cs="Arial"/>
          <w:i/>
          <w:color w:val="auto"/>
          <w:lang w:val="es-419"/>
        </w:rPr>
        <w:t xml:space="preserve">Caso de estudio y conversación con cliente </w:t>
      </w:r>
      <w:r w:rsidR="00B80275">
        <w:rPr>
          <w:rFonts w:ascii="Arial" w:hAnsi="Arial" w:cs="Arial"/>
          <w:i/>
          <w:color w:val="auto"/>
          <w:lang w:val="es-419"/>
        </w:rPr>
        <w:t>simulado.</w:t>
      </w:r>
    </w:p>
    <w:p w14:paraId="78924AF1" w14:textId="77777777" w:rsidR="00694121" w:rsidRPr="00B80275" w:rsidRDefault="00000000" w:rsidP="00B80275">
      <w:pPr>
        <w:pStyle w:val="Ttulo1"/>
        <w:jc w:val="both"/>
        <w:rPr>
          <w:rFonts w:ascii="Arial" w:hAnsi="Arial" w:cs="Arial"/>
          <w:color w:val="auto"/>
          <w:lang w:val="es-419"/>
        </w:rPr>
      </w:pPr>
      <w:r w:rsidRPr="00B80275">
        <w:rPr>
          <w:rFonts w:ascii="Arial" w:hAnsi="Arial" w:cs="Arial"/>
          <w:color w:val="auto"/>
          <w:lang w:val="es-419"/>
        </w:rPr>
        <w:t>Matriz de actores tras la entrevista ficticia</w:t>
      </w: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694121" w:rsidRPr="00B80275" w14:paraId="0DBD0147" w14:textId="77777777" w:rsidTr="00B802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1F51EFDF" w14:textId="77777777" w:rsidR="00694121" w:rsidRPr="00B80275" w:rsidRDefault="00000000" w:rsidP="00B80275">
            <w:pPr>
              <w:spacing w:after="40"/>
              <w:jc w:val="both"/>
              <w:rPr>
                <w:rFonts w:ascii="Arial" w:hAnsi="Arial" w:cs="Arial"/>
                <w:color w:val="auto"/>
              </w:rPr>
            </w:pPr>
            <w:r w:rsidRPr="00B80275">
              <w:rPr>
                <w:rFonts w:ascii="Arial" w:hAnsi="Arial" w:cs="Arial"/>
                <w:color w:val="auto"/>
                <w:sz w:val="17"/>
              </w:rPr>
              <w:t>Actor</w:t>
            </w:r>
          </w:p>
        </w:tc>
        <w:tc>
          <w:tcPr>
            <w:tcW w:w="3264" w:type="dxa"/>
          </w:tcPr>
          <w:p w14:paraId="256BFC47" w14:textId="77777777" w:rsidR="00694121" w:rsidRPr="00B80275" w:rsidRDefault="00000000" w:rsidP="00B80275">
            <w:pPr>
              <w:spacing w:after="4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B80275">
              <w:rPr>
                <w:rFonts w:ascii="Arial" w:hAnsi="Arial" w:cs="Arial"/>
                <w:color w:val="auto"/>
                <w:sz w:val="17"/>
              </w:rPr>
              <w:t>Confirmación simulada</w:t>
            </w:r>
          </w:p>
        </w:tc>
        <w:tc>
          <w:tcPr>
            <w:tcW w:w="3264" w:type="dxa"/>
          </w:tcPr>
          <w:p w14:paraId="3ABA0776" w14:textId="77777777" w:rsidR="00694121" w:rsidRPr="00B80275" w:rsidRDefault="00000000" w:rsidP="00B80275">
            <w:pPr>
              <w:spacing w:after="4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B80275">
              <w:rPr>
                <w:rFonts w:ascii="Arial" w:hAnsi="Arial" w:cs="Arial"/>
                <w:color w:val="auto"/>
                <w:sz w:val="17"/>
              </w:rPr>
              <w:t>Responsabilidades / límites</w:t>
            </w:r>
          </w:p>
        </w:tc>
      </w:tr>
      <w:tr w:rsidR="00694121" w:rsidRPr="00B80275" w14:paraId="553043D8" w14:textId="77777777" w:rsidTr="00B802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26E6B83E" w14:textId="77777777" w:rsidR="00694121" w:rsidRPr="00B80275" w:rsidRDefault="00000000" w:rsidP="00B80275">
            <w:pPr>
              <w:spacing w:after="40"/>
              <w:jc w:val="both"/>
              <w:rPr>
                <w:rFonts w:ascii="Arial" w:hAnsi="Arial" w:cs="Arial"/>
                <w:color w:val="auto"/>
              </w:rPr>
            </w:pPr>
            <w:r w:rsidRPr="00B80275">
              <w:rPr>
                <w:rFonts w:ascii="Arial" w:hAnsi="Arial" w:cs="Arial"/>
                <w:color w:val="auto"/>
                <w:sz w:val="17"/>
              </w:rPr>
              <w:t>Propietario / administrador</w:t>
            </w:r>
          </w:p>
        </w:tc>
        <w:tc>
          <w:tcPr>
            <w:tcW w:w="3264" w:type="dxa"/>
          </w:tcPr>
          <w:p w14:paraId="7C36E5E1" w14:textId="77777777" w:rsidR="00694121" w:rsidRPr="00B80275" w:rsidRDefault="00000000" w:rsidP="00B80275">
            <w:pPr>
              <w:spacing w:after="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B80275">
              <w:rPr>
                <w:rFonts w:ascii="Arial" w:hAnsi="Arial" w:cs="Arial"/>
                <w:color w:val="auto"/>
                <w:sz w:val="17"/>
              </w:rPr>
              <w:t>Validado</w:t>
            </w:r>
          </w:p>
        </w:tc>
        <w:tc>
          <w:tcPr>
            <w:tcW w:w="3264" w:type="dxa"/>
          </w:tcPr>
          <w:p w14:paraId="611DF441" w14:textId="77777777" w:rsidR="00694121" w:rsidRPr="00B80275" w:rsidRDefault="00000000" w:rsidP="00B80275">
            <w:pPr>
              <w:spacing w:after="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es-419"/>
              </w:rPr>
            </w:pPr>
            <w:r w:rsidRPr="00B80275">
              <w:rPr>
                <w:rFonts w:ascii="Arial" w:hAnsi="Arial" w:cs="Arial"/>
                <w:color w:val="auto"/>
                <w:sz w:val="17"/>
                <w:lang w:val="es-419"/>
              </w:rPr>
              <w:t>Define precios; supervisa movimiento de caja, planes y cierres.</w:t>
            </w:r>
          </w:p>
        </w:tc>
      </w:tr>
      <w:tr w:rsidR="00694121" w:rsidRPr="00B80275" w14:paraId="037EBDBC" w14:textId="77777777" w:rsidTr="00B802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37A79454" w14:textId="77777777" w:rsidR="00694121" w:rsidRPr="00B80275" w:rsidRDefault="00000000" w:rsidP="00B80275">
            <w:pPr>
              <w:spacing w:after="40"/>
              <w:jc w:val="both"/>
              <w:rPr>
                <w:rFonts w:ascii="Arial" w:hAnsi="Arial" w:cs="Arial"/>
                <w:color w:val="auto"/>
              </w:rPr>
            </w:pPr>
            <w:r w:rsidRPr="00B80275">
              <w:rPr>
                <w:rFonts w:ascii="Arial" w:hAnsi="Arial" w:cs="Arial"/>
                <w:color w:val="auto"/>
                <w:sz w:val="17"/>
              </w:rPr>
              <w:t>Recepcionista</w:t>
            </w:r>
          </w:p>
        </w:tc>
        <w:tc>
          <w:tcPr>
            <w:tcW w:w="3264" w:type="dxa"/>
          </w:tcPr>
          <w:p w14:paraId="32F232B5" w14:textId="77777777" w:rsidR="00694121" w:rsidRPr="00B80275" w:rsidRDefault="00000000" w:rsidP="00B80275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B80275">
              <w:rPr>
                <w:rFonts w:ascii="Arial" w:hAnsi="Arial" w:cs="Arial"/>
                <w:color w:val="auto"/>
                <w:sz w:val="17"/>
              </w:rPr>
              <w:t>Validado</w:t>
            </w:r>
          </w:p>
        </w:tc>
        <w:tc>
          <w:tcPr>
            <w:tcW w:w="3264" w:type="dxa"/>
          </w:tcPr>
          <w:p w14:paraId="10901B94" w14:textId="77777777" w:rsidR="00694121" w:rsidRPr="00B80275" w:rsidRDefault="00000000" w:rsidP="00B80275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es-419"/>
              </w:rPr>
            </w:pPr>
            <w:r w:rsidRPr="00B80275">
              <w:rPr>
                <w:rFonts w:ascii="Arial" w:hAnsi="Arial" w:cs="Arial"/>
                <w:color w:val="auto"/>
                <w:sz w:val="17"/>
                <w:lang w:val="es-419"/>
              </w:rPr>
              <w:t>Registra clientes y renovaciones; busca vigencia; cobra, registra gastos y genera constancia.</w:t>
            </w:r>
          </w:p>
        </w:tc>
      </w:tr>
      <w:tr w:rsidR="00694121" w:rsidRPr="00B80275" w14:paraId="138291BD" w14:textId="77777777" w:rsidTr="00B802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304174EB" w14:textId="77777777" w:rsidR="00694121" w:rsidRPr="00B80275" w:rsidRDefault="00000000" w:rsidP="00B80275">
            <w:pPr>
              <w:spacing w:after="40"/>
              <w:jc w:val="both"/>
              <w:rPr>
                <w:rFonts w:ascii="Arial" w:hAnsi="Arial" w:cs="Arial"/>
                <w:color w:val="auto"/>
              </w:rPr>
            </w:pPr>
            <w:r w:rsidRPr="00B80275">
              <w:rPr>
                <w:rFonts w:ascii="Arial" w:hAnsi="Arial" w:cs="Arial"/>
                <w:color w:val="auto"/>
                <w:sz w:val="17"/>
              </w:rPr>
              <w:t>Cliente</w:t>
            </w:r>
          </w:p>
        </w:tc>
        <w:tc>
          <w:tcPr>
            <w:tcW w:w="3264" w:type="dxa"/>
          </w:tcPr>
          <w:p w14:paraId="5A2F27DF" w14:textId="77777777" w:rsidR="00694121" w:rsidRPr="00B80275" w:rsidRDefault="00000000" w:rsidP="00B80275">
            <w:pPr>
              <w:spacing w:after="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es-419"/>
              </w:rPr>
            </w:pPr>
            <w:r w:rsidRPr="00B80275">
              <w:rPr>
                <w:rFonts w:ascii="Arial" w:hAnsi="Arial" w:cs="Arial"/>
                <w:color w:val="auto"/>
                <w:sz w:val="17"/>
                <w:lang w:val="es-419"/>
              </w:rPr>
              <w:t>Validado como actor del negocio</w:t>
            </w:r>
          </w:p>
        </w:tc>
        <w:tc>
          <w:tcPr>
            <w:tcW w:w="3264" w:type="dxa"/>
          </w:tcPr>
          <w:p w14:paraId="5E19814F" w14:textId="77777777" w:rsidR="00694121" w:rsidRPr="00B80275" w:rsidRDefault="00000000" w:rsidP="00B80275">
            <w:pPr>
              <w:spacing w:after="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es-419"/>
              </w:rPr>
            </w:pPr>
            <w:r w:rsidRPr="00B80275">
              <w:rPr>
                <w:rFonts w:ascii="Arial" w:hAnsi="Arial" w:cs="Arial"/>
                <w:color w:val="auto"/>
                <w:sz w:val="17"/>
                <w:lang w:val="es-419"/>
              </w:rPr>
              <w:t>Entrega información y recibe constancia; NO maneja la interfaz inicialmente.</w:t>
            </w:r>
          </w:p>
        </w:tc>
      </w:tr>
      <w:tr w:rsidR="00694121" w:rsidRPr="00B80275" w14:paraId="6E4B7F06" w14:textId="77777777" w:rsidTr="00B802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131DB191" w14:textId="77777777" w:rsidR="00694121" w:rsidRPr="00B80275" w:rsidRDefault="00000000" w:rsidP="00B80275">
            <w:pPr>
              <w:spacing w:after="40"/>
              <w:jc w:val="both"/>
              <w:rPr>
                <w:rFonts w:ascii="Arial" w:hAnsi="Arial" w:cs="Arial"/>
                <w:color w:val="auto"/>
              </w:rPr>
            </w:pPr>
            <w:r w:rsidRPr="00B80275">
              <w:rPr>
                <w:rFonts w:ascii="Arial" w:hAnsi="Arial" w:cs="Arial"/>
                <w:color w:val="auto"/>
                <w:sz w:val="17"/>
              </w:rPr>
              <w:t>Servicio de mensajería</w:t>
            </w:r>
          </w:p>
        </w:tc>
        <w:tc>
          <w:tcPr>
            <w:tcW w:w="3264" w:type="dxa"/>
          </w:tcPr>
          <w:p w14:paraId="7531BA19" w14:textId="77777777" w:rsidR="00694121" w:rsidRPr="00B80275" w:rsidRDefault="00000000" w:rsidP="00B80275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B80275">
              <w:rPr>
                <w:rFonts w:ascii="Arial" w:hAnsi="Arial" w:cs="Arial"/>
                <w:color w:val="auto"/>
                <w:sz w:val="17"/>
              </w:rPr>
              <w:t>Potencial / no integrado</w:t>
            </w:r>
          </w:p>
        </w:tc>
        <w:tc>
          <w:tcPr>
            <w:tcW w:w="3264" w:type="dxa"/>
          </w:tcPr>
          <w:p w14:paraId="0FBD5AA7" w14:textId="77777777" w:rsidR="00694121" w:rsidRPr="00B80275" w:rsidRDefault="00000000" w:rsidP="00B80275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es-419"/>
              </w:rPr>
            </w:pPr>
            <w:r w:rsidRPr="00B80275">
              <w:rPr>
                <w:rFonts w:ascii="Arial" w:hAnsi="Arial" w:cs="Arial"/>
                <w:color w:val="auto"/>
                <w:sz w:val="17"/>
                <w:lang w:val="es-419"/>
              </w:rPr>
              <w:t>Solo referencia futura. En la maqueta se prepara texto; no se envían mensajes.</w:t>
            </w:r>
          </w:p>
        </w:tc>
      </w:tr>
    </w:tbl>
    <w:p w14:paraId="6154F885" w14:textId="77777777" w:rsidR="00694121" w:rsidRPr="00B80275" w:rsidRDefault="00694121" w:rsidP="00B80275">
      <w:pPr>
        <w:jc w:val="both"/>
        <w:rPr>
          <w:rFonts w:ascii="Arial" w:hAnsi="Arial" w:cs="Arial"/>
          <w:color w:val="auto"/>
          <w:lang w:val="es-419"/>
        </w:rPr>
      </w:pPr>
    </w:p>
    <w:p w14:paraId="13CF0386" w14:textId="77777777" w:rsidR="00694121" w:rsidRPr="00B80275" w:rsidRDefault="00000000" w:rsidP="00B80275">
      <w:pPr>
        <w:pStyle w:val="Ttulo1"/>
        <w:jc w:val="both"/>
        <w:rPr>
          <w:rFonts w:ascii="Arial" w:hAnsi="Arial" w:cs="Arial"/>
          <w:color w:val="auto"/>
          <w:lang w:val="es-419"/>
        </w:rPr>
      </w:pPr>
      <w:r w:rsidRPr="00B80275">
        <w:rPr>
          <w:rFonts w:ascii="Arial" w:hAnsi="Arial" w:cs="Arial"/>
          <w:color w:val="auto"/>
          <w:lang w:val="es-419"/>
        </w:rPr>
        <w:t>Cambios respecto al documento previo</w:t>
      </w:r>
    </w:p>
    <w:p w14:paraId="07C6F32A" w14:textId="77777777" w:rsidR="00694121" w:rsidRPr="00B80275" w:rsidRDefault="00000000" w:rsidP="00B80275">
      <w:pPr>
        <w:jc w:val="both"/>
        <w:rPr>
          <w:rFonts w:ascii="Arial" w:hAnsi="Arial" w:cs="Arial"/>
          <w:color w:val="auto"/>
        </w:rPr>
      </w:pPr>
      <w:r w:rsidRPr="00B80275">
        <w:rPr>
          <w:rFonts w:ascii="Arial" w:hAnsi="Arial" w:cs="Arial"/>
          <w:color w:val="auto"/>
          <w:lang w:val="es-419"/>
        </w:rPr>
        <w:t xml:space="preserve">Se precisó quién gestiona precios y cierre, se descartó por ahora el envío automático y se confirmó que el cliente no requiere cuenta propia. </w:t>
      </w:r>
      <w:r w:rsidRPr="00B80275">
        <w:rPr>
          <w:rFonts w:ascii="Arial" w:hAnsi="Arial" w:cs="Arial"/>
          <w:color w:val="auto"/>
        </w:rPr>
        <w:t>Estas conclusiones se atribuyen solo a la entrevista simulada.</w:t>
      </w:r>
    </w:p>
    <w:sectPr w:rsidR="00694121" w:rsidRPr="00B80275" w:rsidSect="00034616">
      <w:headerReference w:type="default" r:id="rId8"/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DBD22" w14:textId="77777777" w:rsidR="00D57299" w:rsidRDefault="00D57299">
      <w:pPr>
        <w:spacing w:after="0" w:line="240" w:lineRule="auto"/>
      </w:pPr>
      <w:r>
        <w:separator/>
      </w:r>
    </w:p>
  </w:endnote>
  <w:endnote w:type="continuationSeparator" w:id="0">
    <w:p w14:paraId="101098B8" w14:textId="77777777" w:rsidR="00D57299" w:rsidRDefault="00D572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865BC" w14:textId="1BF6CE57" w:rsidR="00694121" w:rsidRPr="0064428C" w:rsidRDefault="00694121">
    <w:pPr>
      <w:pStyle w:val="Piedepgina"/>
      <w:jc w:val="right"/>
      <w:rPr>
        <w:lang w:val="es-4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585E0" w14:textId="77777777" w:rsidR="00D57299" w:rsidRDefault="00D57299">
      <w:pPr>
        <w:spacing w:after="0" w:line="240" w:lineRule="auto"/>
      </w:pPr>
      <w:r>
        <w:separator/>
      </w:r>
    </w:p>
  </w:footnote>
  <w:footnote w:type="continuationSeparator" w:id="0">
    <w:p w14:paraId="79BCC98B" w14:textId="77777777" w:rsidR="00D57299" w:rsidRDefault="00D572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59EF5" w14:textId="4541D265" w:rsidR="00694121" w:rsidRPr="0064428C" w:rsidRDefault="00694121">
    <w:pPr>
      <w:pStyle w:val="Descripcin"/>
      <w:jc w:val="right"/>
      <w:rPr>
        <w:color w:val="aut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7270461">
    <w:abstractNumId w:val="8"/>
  </w:num>
  <w:num w:numId="2" w16cid:durableId="806049421">
    <w:abstractNumId w:val="6"/>
  </w:num>
  <w:num w:numId="3" w16cid:durableId="2134395445">
    <w:abstractNumId w:val="5"/>
  </w:num>
  <w:num w:numId="4" w16cid:durableId="516381940">
    <w:abstractNumId w:val="4"/>
  </w:num>
  <w:num w:numId="5" w16cid:durableId="1246917755">
    <w:abstractNumId w:val="7"/>
  </w:num>
  <w:num w:numId="6" w16cid:durableId="1658652548">
    <w:abstractNumId w:val="3"/>
  </w:num>
  <w:num w:numId="7" w16cid:durableId="1721593061">
    <w:abstractNumId w:val="2"/>
  </w:num>
  <w:num w:numId="8" w16cid:durableId="1915698489">
    <w:abstractNumId w:val="1"/>
  </w:num>
  <w:num w:numId="9" w16cid:durableId="1356929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BF5"/>
    <w:rsid w:val="0015074B"/>
    <w:rsid w:val="0029639D"/>
    <w:rsid w:val="00326F90"/>
    <w:rsid w:val="004737CB"/>
    <w:rsid w:val="005C48C8"/>
    <w:rsid w:val="0064428C"/>
    <w:rsid w:val="00694121"/>
    <w:rsid w:val="00AA1D8D"/>
    <w:rsid w:val="00B47730"/>
    <w:rsid w:val="00B80275"/>
    <w:rsid w:val="00CB0664"/>
    <w:rsid w:val="00CE04EB"/>
    <w:rsid w:val="00D572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1D6FD20"/>
  <w14:defaultImageDpi w14:val="300"/>
  <w15:docId w15:val="{B8EAFA02-A8D0-4BB9-A416-2C3E89213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A3340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74E7A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007870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80" w:after="80"/>
      <w:outlineLvl w:val="2"/>
    </w:pPr>
    <w:rPr>
      <w:rFonts w:asciiTheme="majorHAnsi" w:eastAsiaTheme="majorEastAsia" w:hAnsiTheme="majorHAnsi" w:cstheme="majorBidi"/>
      <w:b/>
      <w:bCs/>
      <w:color w:val="174E7A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80" w:after="80" w:line="240" w:lineRule="auto"/>
      <w:contextualSpacing/>
    </w:pPr>
    <w:rPr>
      <w:rFonts w:asciiTheme="majorHAnsi" w:eastAsiaTheme="majorEastAsia" w:hAnsiTheme="majorHAnsi" w:cstheme="majorBidi"/>
      <w:b/>
      <w:color w:val="0F2338"/>
      <w:spacing w:val="5"/>
      <w:kern w:val="28"/>
      <w:sz w:val="4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4-nfasis3">
    <w:name w:val="Grid Table 4 Accent 3"/>
    <w:basedOn w:val="Tablanormal"/>
    <w:uiPriority w:val="49"/>
    <w:rsid w:val="00B80275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David Vergaño López</cp:lastModifiedBy>
  <cp:revision>4</cp:revision>
  <dcterms:created xsi:type="dcterms:W3CDTF">2013-12-23T23:15:00Z</dcterms:created>
  <dcterms:modified xsi:type="dcterms:W3CDTF">2026-10-27T04:19:00Z</dcterms:modified>
  <cp:category/>
</cp:coreProperties>
</file>