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4074B" w14:textId="20DE0D35" w:rsidR="00575A6C" w:rsidRPr="00670D90" w:rsidRDefault="00000000" w:rsidP="00670D90">
      <w:pPr>
        <w:pStyle w:val="Ttulo"/>
        <w:jc w:val="center"/>
        <w:rPr>
          <w:rFonts w:ascii="Arial" w:hAnsi="Arial" w:cs="Arial"/>
          <w:lang w:val="es-419"/>
        </w:rPr>
      </w:pPr>
      <w:r w:rsidRPr="00670D90">
        <w:rPr>
          <w:rFonts w:ascii="Arial" w:hAnsi="Arial" w:cs="Arial"/>
          <w:lang w:val="es-419"/>
        </w:rPr>
        <w:t>Acta formal de entrevista</w:t>
      </w:r>
    </w:p>
    <w:p w14:paraId="3C188C6E" w14:textId="77777777" w:rsidR="00575A6C" w:rsidRPr="00670D90" w:rsidRDefault="00000000" w:rsidP="00670D90">
      <w:pPr>
        <w:pStyle w:val="Subttulo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Entrevistas / entrevista1 · Documento posterior a la reunión ficticia</w:t>
      </w:r>
    </w:p>
    <w:p w14:paraId="4B9C286E" w14:textId="77777777" w:rsid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Asignatura: </w:t>
      </w:r>
      <w:r w:rsidRPr="00670D90">
        <w:rPr>
          <w:rFonts w:ascii="Arial" w:hAnsi="Arial" w:cs="Arial"/>
          <w:color w:val="auto"/>
          <w:lang w:val="es-419"/>
        </w:rPr>
        <w:t>Ingeniería de Software I</w:t>
      </w:r>
    </w:p>
    <w:p w14:paraId="14D03D0B" w14:textId="5B0E388C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Docente: </w:t>
      </w:r>
      <w:r w:rsidRPr="00670D90">
        <w:rPr>
          <w:rFonts w:ascii="Arial" w:hAnsi="Arial" w:cs="Arial"/>
          <w:color w:val="auto"/>
          <w:lang w:val="es-419"/>
        </w:rPr>
        <w:t>Olga Lucero Vega Márquez</w:t>
      </w:r>
    </w:p>
    <w:p w14:paraId="13C283C0" w14:textId="77777777" w:rsidR="00575A6C" w:rsidRPr="00670D90" w:rsidRDefault="00000000" w:rsidP="00670D90">
      <w:pPr>
        <w:pStyle w:val="Descripcin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 xml:space="preserve">Equipo: </w:t>
      </w:r>
      <w:r w:rsidRPr="00670D90">
        <w:rPr>
          <w:rFonts w:ascii="Arial" w:hAnsi="Arial" w:cs="Arial"/>
          <w:b w:val="0"/>
          <w:bCs w:val="0"/>
          <w:color w:val="auto"/>
          <w:lang w:val="es-419"/>
        </w:rPr>
        <w:t>Johan Santiago Marín Obando · Franky Jhoel Camargo Silva · Juan David Vergaño López</w:t>
      </w:r>
    </w:p>
    <w:p w14:paraId="28450B6F" w14:textId="5155ECA4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i/>
          <w:color w:val="auto"/>
          <w:lang w:val="es-419"/>
        </w:rPr>
        <w:t xml:space="preserve">Caso de estudio y conversación con cliente </w:t>
      </w:r>
      <w:r w:rsidR="00670D90">
        <w:rPr>
          <w:rFonts w:ascii="Arial" w:hAnsi="Arial" w:cs="Arial"/>
          <w:i/>
          <w:color w:val="auto"/>
          <w:lang w:val="es-419"/>
        </w:rPr>
        <w:t>simulado.</w:t>
      </w: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575A6C" w:rsidRPr="00670D90" w14:paraId="58EDCFD4" w14:textId="77777777" w:rsidTr="00670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7BD45B04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Campo</w:t>
            </w:r>
          </w:p>
        </w:tc>
        <w:tc>
          <w:tcPr>
            <w:tcW w:w="4896" w:type="dxa"/>
          </w:tcPr>
          <w:p w14:paraId="1CB4A36A" w14:textId="77777777" w:rsidR="00575A6C" w:rsidRPr="00670D90" w:rsidRDefault="00000000" w:rsidP="00670D9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Registro</w:t>
            </w:r>
          </w:p>
        </w:tc>
      </w:tr>
      <w:tr w:rsidR="00575A6C" w:rsidRPr="00670D90" w14:paraId="1BFF043B" w14:textId="77777777" w:rsidTr="00670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364AEC4E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Proyecto</w:t>
            </w:r>
          </w:p>
        </w:tc>
        <w:tc>
          <w:tcPr>
            <w:tcW w:w="4896" w:type="dxa"/>
          </w:tcPr>
          <w:p w14:paraId="73584293" w14:textId="77777777" w:rsidR="00575A6C" w:rsidRPr="00670D90" w:rsidRDefault="00000000" w:rsidP="00670D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 xml:space="preserve">Control 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Gym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 xml:space="preserve"> – Sistema de Digitalización del Control de Membresías (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FitLife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 xml:space="preserve"> Barrio).</w:t>
            </w:r>
          </w:p>
        </w:tc>
      </w:tr>
      <w:tr w:rsidR="00575A6C" w:rsidRPr="00670D90" w14:paraId="02262682" w14:textId="77777777" w:rsidTr="00670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2152049B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Fecha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</w:rPr>
              <w:t xml:space="preserve"> / 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modalidad</w:t>
            </w:r>
            <w:proofErr w:type="spellEnd"/>
          </w:p>
        </w:tc>
        <w:tc>
          <w:tcPr>
            <w:tcW w:w="4896" w:type="dxa"/>
          </w:tcPr>
          <w:p w14:paraId="6287787C" w14:textId="77777777" w:rsidR="00575A6C" w:rsidRPr="00670D90" w:rsidRDefault="00000000" w:rsidP="00670D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25/10/2026 · ejercicio académico simulado, reunión de 30 minutos.</w:t>
            </w:r>
          </w:p>
        </w:tc>
      </w:tr>
      <w:tr w:rsidR="00575A6C" w:rsidRPr="00670D90" w14:paraId="57320298" w14:textId="77777777" w:rsidTr="00670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0CA00D91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Cliente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</w:rPr>
              <w:t xml:space="preserve"> 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representado</w:t>
            </w:r>
            <w:proofErr w:type="spellEnd"/>
          </w:p>
        </w:tc>
        <w:tc>
          <w:tcPr>
            <w:tcW w:w="4896" w:type="dxa"/>
          </w:tcPr>
          <w:p w14:paraId="733519F7" w14:textId="77777777" w:rsidR="00575A6C" w:rsidRPr="00670D90" w:rsidRDefault="00000000" w:rsidP="00670D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 xml:space="preserve">Andrés Rojas (personaje ficticio), propietario de 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FitLife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 xml:space="preserve"> Barrio.</w:t>
            </w:r>
          </w:p>
        </w:tc>
      </w:tr>
      <w:tr w:rsidR="00575A6C" w:rsidRPr="00670D90" w14:paraId="0C4C8C01" w14:textId="77777777" w:rsidTr="00670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349A6519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Equipo</w:t>
            </w:r>
          </w:p>
        </w:tc>
        <w:tc>
          <w:tcPr>
            <w:tcW w:w="4896" w:type="dxa"/>
          </w:tcPr>
          <w:p w14:paraId="22254ECB" w14:textId="77777777" w:rsidR="00575A6C" w:rsidRPr="00670D90" w:rsidRDefault="00000000" w:rsidP="00670D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Johan S. Marín (entrevistador/moderador), Franky J. Camargo (analista), Juan D. Vergaño (relator).</w:t>
            </w:r>
          </w:p>
        </w:tc>
      </w:tr>
      <w:tr w:rsidR="00575A6C" w:rsidRPr="00670D90" w14:paraId="03DA4B6F" w14:textId="77777777" w:rsidTr="00670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6FA3B610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Asistentes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</w:rPr>
              <w:t xml:space="preserve"> reales</w:t>
            </w:r>
          </w:p>
        </w:tc>
        <w:tc>
          <w:tcPr>
            <w:tcW w:w="4896" w:type="dxa"/>
          </w:tcPr>
          <w:p w14:paraId="768C6A63" w14:textId="77777777" w:rsidR="00575A6C" w:rsidRPr="00670D90" w:rsidRDefault="00000000" w:rsidP="00670D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Ninguno: acta elaborada mediante simulación.</w:t>
            </w:r>
          </w:p>
        </w:tc>
      </w:tr>
    </w:tbl>
    <w:p w14:paraId="688C915A" w14:textId="77777777" w:rsidR="00575A6C" w:rsidRPr="00670D90" w:rsidRDefault="00575A6C" w:rsidP="00670D90">
      <w:pPr>
        <w:jc w:val="both"/>
        <w:rPr>
          <w:rFonts w:ascii="Arial" w:hAnsi="Arial" w:cs="Arial"/>
          <w:color w:val="auto"/>
          <w:lang w:val="es-419"/>
        </w:rPr>
      </w:pPr>
    </w:p>
    <w:p w14:paraId="73B11417" w14:textId="77777777" w:rsidR="00575A6C" w:rsidRPr="00670D90" w:rsidRDefault="00000000" w:rsidP="00670D90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1. Propósito y puntos tratados</w:t>
      </w:r>
    </w:p>
    <w:p w14:paraId="6B5CB3DC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 xml:space="preserve">Validar la comprensión de la operación del gimnasio, recorrer el prototipo de digitalización de membresías, aclarar reglas ambiguas y negociar el primer incremento del semestre. La fuente previa es «Control </w:t>
      </w:r>
      <w:proofErr w:type="spellStart"/>
      <w:r w:rsidRPr="00670D90">
        <w:rPr>
          <w:rFonts w:ascii="Arial" w:hAnsi="Arial" w:cs="Arial"/>
          <w:color w:val="auto"/>
          <w:lang w:val="es-419"/>
        </w:rPr>
        <w:t>Gym</w:t>
      </w:r>
      <w:proofErr w:type="spellEnd"/>
      <w:r w:rsidRPr="00670D90">
        <w:rPr>
          <w:rFonts w:ascii="Arial" w:hAnsi="Arial" w:cs="Arial"/>
          <w:color w:val="auto"/>
          <w:lang w:val="es-419"/>
        </w:rPr>
        <w:t>»; cualquier respuesta atribuida al cliente en este documento es inventada de forma explícita para la práctica.</w:t>
      </w:r>
    </w:p>
    <w:p w14:paraId="5E6CE25A" w14:textId="77777777" w:rsidR="00575A6C" w:rsidRPr="00670D90" w:rsidRDefault="00000000" w:rsidP="00670D90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2. Resumen de respuestas del cliente ficticio</w:t>
      </w:r>
    </w:p>
    <w:p w14:paraId="12347209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N-01 (respuesta simulada): </w:t>
      </w:r>
      <w:r w:rsidRPr="00670D90">
        <w:rPr>
          <w:rFonts w:ascii="Arial" w:hAnsi="Arial" w:cs="Arial"/>
          <w:color w:val="auto"/>
          <w:lang w:val="es-419"/>
        </w:rPr>
        <w:t>La mayor afluencia es al inicio de la mañana y al final de la tarde; consultar en la libreta tarda demasiado cuando hay nombres repetidos.</w:t>
      </w:r>
    </w:p>
    <w:p w14:paraId="010786DC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N-02 (respuesta simulada): </w:t>
      </w:r>
      <w:r w:rsidRPr="00670D90">
        <w:rPr>
          <w:rFonts w:ascii="Arial" w:hAnsi="Arial" w:cs="Arial"/>
          <w:color w:val="auto"/>
          <w:lang w:val="es-419"/>
        </w:rPr>
        <w:t>La recepcionista hace registros y cobros; el propietario verifica el cierre y los cambios de planes.</w:t>
      </w:r>
    </w:p>
    <w:p w14:paraId="18CD5342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N-03 (respuesta simulada): </w:t>
      </w:r>
      <w:r w:rsidRPr="00670D90">
        <w:rPr>
          <w:rFonts w:ascii="Arial" w:hAnsi="Arial" w:cs="Arial"/>
          <w:color w:val="auto"/>
          <w:lang w:val="es-419"/>
        </w:rPr>
        <w:t>Acepto amarillo cuando faltan tres días o menos; vencido rojo; si aún quedan más de tres días, verde.</w:t>
      </w:r>
    </w:p>
    <w:p w14:paraId="17FFBA56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N-04 (respuesta simulada): </w:t>
      </w:r>
      <w:r w:rsidRPr="00670D90">
        <w:rPr>
          <w:rFonts w:ascii="Arial" w:hAnsi="Arial" w:cs="Arial"/>
          <w:color w:val="auto"/>
          <w:lang w:val="es-419"/>
        </w:rPr>
        <w:t>El Pase de Pareja vincula dos clientes; no es obligatorio que ingresen juntos.</w:t>
      </w:r>
    </w:p>
    <w:p w14:paraId="489C2C6D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N-05 (respuesta simulada): </w:t>
      </w:r>
      <w:r w:rsidRPr="00670D90">
        <w:rPr>
          <w:rFonts w:ascii="Arial" w:hAnsi="Arial" w:cs="Arial"/>
          <w:color w:val="auto"/>
          <w:lang w:val="es-419"/>
        </w:rPr>
        <w:t>Para la demostración usemos Día $8.000, Quincena $45.000, Mensualidad $75.000 y Pareja $120.000, con pareja de 30 días.</w:t>
      </w:r>
    </w:p>
    <w:p w14:paraId="2A61361E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A-01 (respuesta simulada): </w:t>
      </w:r>
      <w:r w:rsidRPr="00670D90">
        <w:rPr>
          <w:rFonts w:ascii="Arial" w:hAnsi="Arial" w:cs="Arial"/>
          <w:color w:val="auto"/>
          <w:lang w:val="es-419"/>
        </w:rPr>
        <w:t>La consulta de vigencia mediante semáforo es la prioridad número uno; debe poder encontrarse a la persona por cédula, nombre o teléfono.</w:t>
      </w:r>
    </w:p>
    <w:p w14:paraId="6E65D6E4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A-02 (respuesta simulada): </w:t>
      </w:r>
      <w:r w:rsidRPr="00670D90">
        <w:rPr>
          <w:rFonts w:ascii="Arial" w:hAnsi="Arial" w:cs="Arial"/>
          <w:color w:val="auto"/>
          <w:lang w:val="es-419"/>
        </w:rPr>
        <w:t>El primer incremento debe enseñar alta, planes y semáforo; caja y comprobante siguen incluidos en la entrega del semestre.</w:t>
      </w:r>
    </w:p>
    <w:p w14:paraId="53F1D94B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A-03 (respuesta simulada): </w:t>
      </w:r>
      <w:r w:rsidRPr="00670D90">
        <w:rPr>
          <w:rFonts w:ascii="Arial" w:hAnsi="Arial" w:cs="Arial"/>
          <w:color w:val="auto"/>
          <w:lang w:val="es-419"/>
        </w:rPr>
        <w:t>No instalaremos torniquetes, sensores ni lector de huellas en esta versión.</w:t>
      </w:r>
    </w:p>
    <w:p w14:paraId="002A04D1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A-04 (respuesta simulada): </w:t>
      </w:r>
      <w:r w:rsidRPr="00670D90">
        <w:rPr>
          <w:rFonts w:ascii="Arial" w:hAnsi="Arial" w:cs="Arial"/>
          <w:color w:val="auto"/>
          <w:lang w:val="es-419"/>
        </w:rPr>
        <w:t>Si la persona renueva antes de vencer, el nuevo período empieza después del último día pagado.</w:t>
      </w:r>
    </w:p>
    <w:p w14:paraId="67076EFC" w14:textId="2DA0B515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R-01 (respuesta simulada): </w:t>
      </w:r>
      <w:r w:rsidRPr="00670D90">
        <w:rPr>
          <w:rFonts w:ascii="Arial" w:hAnsi="Arial" w:cs="Arial"/>
          <w:color w:val="auto"/>
          <w:lang w:val="es-419"/>
        </w:rPr>
        <w:t xml:space="preserve">Existe una computadora compartida en </w:t>
      </w:r>
      <w:r w:rsidR="00670D90" w:rsidRPr="00670D90">
        <w:rPr>
          <w:rFonts w:ascii="Arial" w:hAnsi="Arial" w:cs="Arial"/>
          <w:color w:val="auto"/>
          <w:lang w:val="es-419"/>
        </w:rPr>
        <w:t>la recepción</w:t>
      </w:r>
      <w:r w:rsidRPr="00670D90">
        <w:rPr>
          <w:rFonts w:ascii="Arial" w:hAnsi="Arial" w:cs="Arial"/>
          <w:color w:val="auto"/>
          <w:lang w:val="es-419"/>
        </w:rPr>
        <w:t>; inicialmente es aceptable una maqueta demostrativa sin internet.</w:t>
      </w:r>
    </w:p>
    <w:p w14:paraId="2339A812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R-02 (respuesta simulada): </w:t>
      </w:r>
      <w:r w:rsidRPr="00670D90">
        <w:rPr>
          <w:rFonts w:ascii="Arial" w:hAnsi="Arial" w:cs="Arial"/>
          <w:color w:val="auto"/>
          <w:lang w:val="es-419"/>
        </w:rPr>
        <w:t>Antes de operar en serio debemos definir usuarios autorizados, consentimiento y respaldo.</w:t>
      </w:r>
    </w:p>
    <w:p w14:paraId="75F17953" w14:textId="3B2BD36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R-03 (respuesta simulada): </w:t>
      </w:r>
      <w:r w:rsidRPr="00670D90">
        <w:rPr>
          <w:rFonts w:ascii="Arial" w:hAnsi="Arial" w:cs="Arial"/>
          <w:color w:val="auto"/>
          <w:lang w:val="es-419"/>
        </w:rPr>
        <w:t xml:space="preserve">En </w:t>
      </w:r>
      <w:r w:rsidR="00670D90" w:rsidRPr="00670D90">
        <w:rPr>
          <w:rFonts w:ascii="Arial" w:hAnsi="Arial" w:cs="Arial"/>
          <w:color w:val="auto"/>
          <w:lang w:val="es-419"/>
        </w:rPr>
        <w:t>la caja</w:t>
      </w:r>
      <w:r w:rsidRPr="00670D90">
        <w:rPr>
          <w:rFonts w:ascii="Arial" w:hAnsi="Arial" w:cs="Arial"/>
          <w:color w:val="auto"/>
          <w:lang w:val="es-419"/>
        </w:rPr>
        <w:t xml:space="preserve"> se usan efectivo y transferencia; el efectivo esperado no debe sumar las transferencias.</w:t>
      </w:r>
    </w:p>
    <w:p w14:paraId="4BC86D99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R-04 (respuesta simulada): </w:t>
      </w:r>
      <w:r w:rsidRPr="00670D90">
        <w:rPr>
          <w:rFonts w:ascii="Arial" w:hAnsi="Arial" w:cs="Arial"/>
          <w:color w:val="auto"/>
          <w:lang w:val="es-419"/>
        </w:rPr>
        <w:t>Preferimos preparar el texto digital y mostrar comprobante; no afirmar que se envió sin integración.</w:t>
      </w:r>
    </w:p>
    <w:p w14:paraId="63215794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R-05 (respuesta simulada): </w:t>
      </w:r>
      <w:r w:rsidRPr="00670D90">
        <w:rPr>
          <w:rFonts w:ascii="Arial" w:hAnsi="Arial" w:cs="Arial"/>
          <w:color w:val="auto"/>
          <w:lang w:val="es-419"/>
        </w:rPr>
        <w:t>La impresión es opcional; basta una constancia legible para la prueba.</w:t>
      </w:r>
    </w:p>
    <w:p w14:paraId="1129B02B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K-01 (respuesta simulada): </w:t>
      </w:r>
      <w:r w:rsidRPr="00670D90">
        <w:rPr>
          <w:rFonts w:ascii="Arial" w:hAnsi="Arial" w:cs="Arial"/>
          <w:color w:val="auto"/>
          <w:lang w:val="es-419"/>
        </w:rPr>
        <w:t>La cédula debe ser única para reducir duplicados y hay que poder buscar también por teléfono.</w:t>
      </w:r>
    </w:p>
    <w:p w14:paraId="07582E94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K-02 (respuesta simulada): </w:t>
      </w:r>
      <w:r w:rsidRPr="00670D90">
        <w:rPr>
          <w:rFonts w:ascii="Arial" w:hAnsi="Arial" w:cs="Arial"/>
          <w:color w:val="auto"/>
          <w:lang w:val="es-419"/>
        </w:rPr>
        <w:t>El sistema debe impedir que un Pase de Pareja tenga solo una persona.</w:t>
      </w:r>
    </w:p>
    <w:p w14:paraId="5CFF85C8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lastRenderedPageBreak/>
        <w:t xml:space="preserve">K-03 (respuesta simulada): </w:t>
      </w:r>
      <w:r w:rsidRPr="00670D90">
        <w:rPr>
          <w:rFonts w:ascii="Arial" w:hAnsi="Arial" w:cs="Arial"/>
          <w:color w:val="auto"/>
          <w:lang w:val="es-419"/>
        </w:rPr>
        <w:t>Quiero ver la diferencia cuando el dinero contado no coincide con el esperado.</w:t>
      </w:r>
    </w:p>
    <w:p w14:paraId="51BC3554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b/>
          <w:color w:val="auto"/>
          <w:lang w:val="es-419"/>
        </w:rPr>
        <w:t xml:space="preserve">K-04 (respuesta simulada): </w:t>
      </w:r>
      <w:r w:rsidRPr="00670D90">
        <w:rPr>
          <w:rFonts w:ascii="Arial" w:hAnsi="Arial" w:cs="Arial"/>
          <w:color w:val="auto"/>
          <w:lang w:val="es-419"/>
        </w:rPr>
        <w:t>Me preocupa perder información por depender únicamente del equipo de recepción.</w:t>
      </w:r>
    </w:p>
    <w:p w14:paraId="3C56B208" w14:textId="77777777" w:rsidR="00575A6C" w:rsidRPr="00670D90" w:rsidRDefault="00000000" w:rsidP="00670D90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3. Acuerdos y decisiones de la simulación</w:t>
      </w: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575A6C" w:rsidRPr="00670D90" w14:paraId="4E1D9C34" w14:textId="77777777" w:rsidTr="00670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64F8A091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Acuerdo</w:t>
            </w:r>
            <w:proofErr w:type="spellEnd"/>
          </w:p>
        </w:tc>
        <w:tc>
          <w:tcPr>
            <w:tcW w:w="4896" w:type="dxa"/>
          </w:tcPr>
          <w:p w14:paraId="3134B557" w14:textId="77777777" w:rsidR="00575A6C" w:rsidRPr="00670D90" w:rsidRDefault="00000000" w:rsidP="00670D9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Decisión</w:t>
            </w:r>
          </w:p>
        </w:tc>
      </w:tr>
      <w:tr w:rsidR="00575A6C" w:rsidRPr="00670D90" w14:paraId="7C660B85" w14:textId="77777777" w:rsidTr="00670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60FE494F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Prioridad</w:t>
            </w:r>
          </w:p>
        </w:tc>
        <w:tc>
          <w:tcPr>
            <w:tcW w:w="4896" w:type="dxa"/>
          </w:tcPr>
          <w:p w14:paraId="164F5469" w14:textId="77777777" w:rsidR="00575A6C" w:rsidRPr="00670D90" w:rsidRDefault="00000000" w:rsidP="00670D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Primero RP-01 (consulta de membresía); RP-03 y RP-02 habilitan el flujo.</w:t>
            </w:r>
          </w:p>
        </w:tc>
      </w:tr>
      <w:tr w:rsidR="00575A6C" w:rsidRPr="00670D90" w14:paraId="46A70655" w14:textId="77777777" w:rsidTr="00670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71D4E32D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 xml:space="preserve">Color 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amarillo</w:t>
            </w:r>
            <w:proofErr w:type="spellEnd"/>
          </w:p>
        </w:tc>
        <w:tc>
          <w:tcPr>
            <w:tcW w:w="4896" w:type="dxa"/>
          </w:tcPr>
          <w:p w14:paraId="0F1C2AEA" w14:textId="77777777" w:rsidR="00575A6C" w:rsidRPr="00670D90" w:rsidRDefault="00000000" w:rsidP="00670D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Entre cero y tres días calendario restantes, inclusive.</w:t>
            </w:r>
          </w:p>
        </w:tc>
      </w:tr>
      <w:tr w:rsidR="00575A6C" w:rsidRPr="00670D90" w14:paraId="561C9B9E" w14:textId="77777777" w:rsidTr="00670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10AAD4FB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r w:rsidRPr="00670D90">
              <w:rPr>
                <w:rFonts w:ascii="Arial" w:hAnsi="Arial" w:cs="Arial"/>
                <w:color w:val="auto"/>
                <w:sz w:val="17"/>
              </w:rPr>
              <w:t>Reglas de planes</w:t>
            </w:r>
          </w:p>
        </w:tc>
        <w:tc>
          <w:tcPr>
            <w:tcW w:w="4896" w:type="dxa"/>
          </w:tcPr>
          <w:p w14:paraId="04B95C75" w14:textId="77777777" w:rsidR="00575A6C" w:rsidRPr="00670D90" w:rsidRDefault="00000000" w:rsidP="00670D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Día termina la fecha de compra; quincena 15 días, mensualidad 30, pareja 30; renovación anticipada consecutiva.</w:t>
            </w:r>
          </w:p>
        </w:tc>
      </w:tr>
      <w:tr w:rsidR="00575A6C" w:rsidRPr="00670D90" w14:paraId="7FA9EA0B" w14:textId="77777777" w:rsidTr="00670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228ACF32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Cobro</w:t>
            </w:r>
            <w:proofErr w:type="spellEnd"/>
            <w:r w:rsidRPr="00670D90">
              <w:rPr>
                <w:rFonts w:ascii="Arial" w:hAnsi="Arial" w:cs="Arial"/>
                <w:color w:val="auto"/>
                <w:sz w:val="17"/>
              </w:rPr>
              <w:t xml:space="preserve"> y </w:t>
            </w: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caja</w:t>
            </w:r>
            <w:proofErr w:type="spellEnd"/>
          </w:p>
        </w:tc>
        <w:tc>
          <w:tcPr>
            <w:tcW w:w="4896" w:type="dxa"/>
          </w:tcPr>
          <w:p w14:paraId="423B7FFD" w14:textId="77777777" w:rsidR="00575A6C" w:rsidRPr="00670D90" w:rsidRDefault="00000000" w:rsidP="00670D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Separar medios; saldo esperado de efectivo = apertura + ingresos en efectivo − gastos en efectivo.</w:t>
            </w:r>
          </w:p>
        </w:tc>
      </w:tr>
      <w:tr w:rsidR="00575A6C" w:rsidRPr="00670D90" w14:paraId="52284603" w14:textId="77777777" w:rsidTr="00670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34849FBC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Comprobante</w:t>
            </w:r>
            <w:proofErr w:type="spellEnd"/>
          </w:p>
        </w:tc>
        <w:tc>
          <w:tcPr>
            <w:tcW w:w="4896" w:type="dxa"/>
          </w:tcPr>
          <w:p w14:paraId="5EF0ACF6" w14:textId="77777777" w:rsidR="00575A6C" w:rsidRPr="00670D90" w:rsidRDefault="00000000" w:rsidP="00670D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Generar/mostrar/imprimir; preparación digital sin envío real automático.</w:t>
            </w:r>
          </w:p>
        </w:tc>
      </w:tr>
      <w:tr w:rsidR="00575A6C" w:rsidRPr="00670D90" w14:paraId="45794688" w14:textId="77777777" w:rsidTr="00670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</w:tcPr>
          <w:p w14:paraId="6E12C976" w14:textId="77777777" w:rsidR="00575A6C" w:rsidRPr="00670D90" w:rsidRDefault="00000000" w:rsidP="00670D90">
            <w:pPr>
              <w:jc w:val="both"/>
              <w:rPr>
                <w:rFonts w:ascii="Arial" w:hAnsi="Arial" w:cs="Arial"/>
                <w:color w:val="auto"/>
              </w:rPr>
            </w:pPr>
            <w:proofErr w:type="spellStart"/>
            <w:r w:rsidRPr="00670D90">
              <w:rPr>
                <w:rFonts w:ascii="Arial" w:hAnsi="Arial" w:cs="Arial"/>
                <w:color w:val="auto"/>
                <w:sz w:val="17"/>
              </w:rPr>
              <w:t>Privacidad</w:t>
            </w:r>
            <w:proofErr w:type="spellEnd"/>
          </w:p>
        </w:tc>
        <w:tc>
          <w:tcPr>
            <w:tcW w:w="4896" w:type="dxa"/>
          </w:tcPr>
          <w:p w14:paraId="61C7B50B" w14:textId="77777777" w:rsidR="00575A6C" w:rsidRPr="00670D90" w:rsidRDefault="00000000" w:rsidP="00670D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670D90">
              <w:rPr>
                <w:rFonts w:ascii="Arial" w:hAnsi="Arial" w:cs="Arial"/>
                <w:color w:val="auto"/>
                <w:sz w:val="17"/>
                <w:lang w:val="es-419"/>
              </w:rPr>
              <w:t>Prototipo únicamente con datos de prueba; implementación segura pendiente.</w:t>
            </w:r>
          </w:p>
        </w:tc>
      </w:tr>
    </w:tbl>
    <w:p w14:paraId="58939996" w14:textId="77777777" w:rsidR="00575A6C" w:rsidRPr="00670D90" w:rsidRDefault="00575A6C" w:rsidP="00670D90">
      <w:pPr>
        <w:jc w:val="both"/>
        <w:rPr>
          <w:rFonts w:ascii="Arial" w:hAnsi="Arial" w:cs="Arial"/>
          <w:color w:val="auto"/>
          <w:lang w:val="es-419"/>
        </w:rPr>
      </w:pPr>
    </w:p>
    <w:p w14:paraId="3177E297" w14:textId="77777777" w:rsidR="00575A6C" w:rsidRPr="00670D90" w:rsidRDefault="00000000" w:rsidP="00670D90">
      <w:pPr>
        <w:pStyle w:val="Ttulo1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4. Riesgos nuevos y ajustes</w:t>
      </w:r>
    </w:p>
    <w:p w14:paraId="5F3C7F30" w14:textId="77777777" w:rsidR="00575A6C" w:rsidRPr="00670D90" w:rsidRDefault="00000000" w:rsidP="00670D90">
      <w:pPr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Se enfatiza el riesgo de pérdida de información por almacenamiento local (R-06), que obliga a diseñar respaldo para una implementación posterior. Los cambios simulados AS-01 a AS-05 se documentan en el modelo de requerimientos y en la matriz posterior.</w:t>
      </w:r>
    </w:p>
    <w:p w14:paraId="2EE84774" w14:textId="77777777" w:rsidR="00575A6C" w:rsidRPr="00670D90" w:rsidRDefault="00000000" w:rsidP="00670D90">
      <w:pPr>
        <w:pStyle w:val="Ttulo1"/>
        <w:jc w:val="both"/>
        <w:rPr>
          <w:rFonts w:ascii="Arial" w:hAnsi="Arial" w:cs="Arial"/>
          <w:color w:val="auto"/>
        </w:rPr>
      </w:pPr>
      <w:r w:rsidRPr="00670D90">
        <w:rPr>
          <w:rFonts w:ascii="Arial" w:hAnsi="Arial" w:cs="Arial"/>
          <w:color w:val="auto"/>
        </w:rPr>
        <w:t>5. Compromisos de cierre</w:t>
      </w:r>
    </w:p>
    <w:p w14:paraId="200A0003" w14:textId="77777777" w:rsidR="00575A6C" w:rsidRPr="00670D90" w:rsidRDefault="00000000" w:rsidP="00670D90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El equipo compartirá presentación de dominio, modelos y maqueta revisados en máximo 48 horas (27 de octubre de 2026).</w:t>
      </w:r>
    </w:p>
    <w:p w14:paraId="3AAF48E2" w14:textId="77777777" w:rsidR="00575A6C" w:rsidRPr="00670D90" w:rsidRDefault="00000000" w:rsidP="00670D90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Se propone revisar una primera entrega funcional la semana siguiente, sin fijar una cita real.</w:t>
      </w:r>
    </w:p>
    <w:p w14:paraId="718BDF1D" w14:textId="77777777" w:rsidR="00575A6C" w:rsidRPr="00670D90" w:rsidRDefault="00000000" w:rsidP="00670D90">
      <w:pPr>
        <w:pStyle w:val="Listaconvietas"/>
        <w:jc w:val="both"/>
        <w:rPr>
          <w:rFonts w:ascii="Arial" w:hAnsi="Arial" w:cs="Arial"/>
          <w:color w:val="auto"/>
          <w:lang w:val="es-419"/>
        </w:rPr>
      </w:pPr>
      <w:r w:rsidRPr="00670D90">
        <w:rPr>
          <w:rFonts w:ascii="Arial" w:hAnsi="Arial" w:cs="Arial"/>
          <w:color w:val="auto"/>
          <w:lang w:val="es-419"/>
        </w:rPr>
        <w:t>En el ejercicio, el cliente ficticio acepta ser incluido en el grupo académico del proyecto.</w:t>
      </w:r>
    </w:p>
    <w:p w14:paraId="1DFB53A6" w14:textId="6BDA10A3" w:rsidR="00575A6C" w:rsidRPr="00670D90" w:rsidRDefault="00575A6C" w:rsidP="00670D90">
      <w:pPr>
        <w:jc w:val="both"/>
        <w:rPr>
          <w:rFonts w:ascii="Arial" w:hAnsi="Arial" w:cs="Arial"/>
          <w:color w:val="auto"/>
          <w:lang w:val="es-419"/>
        </w:rPr>
      </w:pPr>
    </w:p>
    <w:sectPr w:rsidR="00575A6C" w:rsidRPr="00670D90" w:rsidSect="00034616">
      <w:headerReference w:type="default" r:id="rId8"/>
      <w:footerReference w:type="default" r:id="rId9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E1B49" w14:textId="77777777" w:rsidR="002C55BF" w:rsidRDefault="002C55BF">
      <w:pPr>
        <w:spacing w:after="0" w:line="240" w:lineRule="auto"/>
      </w:pPr>
      <w:r>
        <w:separator/>
      </w:r>
    </w:p>
  </w:endnote>
  <w:endnote w:type="continuationSeparator" w:id="0">
    <w:p w14:paraId="6DFD5B9A" w14:textId="77777777" w:rsidR="002C55BF" w:rsidRDefault="002C5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EF011" w14:textId="7565949B" w:rsidR="00575A6C" w:rsidRPr="00670D90" w:rsidRDefault="00575A6C">
    <w:pPr>
      <w:pStyle w:val="Piedepgina"/>
      <w:jc w:val="right"/>
      <w:rPr>
        <w:lang w:val="es-4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3DEF" w14:textId="77777777" w:rsidR="002C55BF" w:rsidRDefault="002C55BF">
      <w:pPr>
        <w:spacing w:after="0" w:line="240" w:lineRule="auto"/>
      </w:pPr>
      <w:r>
        <w:separator/>
      </w:r>
    </w:p>
  </w:footnote>
  <w:footnote w:type="continuationSeparator" w:id="0">
    <w:p w14:paraId="6A11941C" w14:textId="77777777" w:rsidR="002C55BF" w:rsidRDefault="002C5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7A277" w14:textId="71B9E59C" w:rsidR="00575A6C" w:rsidRDefault="00575A6C">
    <w:pPr>
      <w:pStyle w:val="Descripcin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7419768">
    <w:abstractNumId w:val="8"/>
  </w:num>
  <w:num w:numId="2" w16cid:durableId="879898548">
    <w:abstractNumId w:val="6"/>
  </w:num>
  <w:num w:numId="3" w16cid:durableId="294213877">
    <w:abstractNumId w:val="5"/>
  </w:num>
  <w:num w:numId="4" w16cid:durableId="774129925">
    <w:abstractNumId w:val="4"/>
  </w:num>
  <w:num w:numId="5" w16cid:durableId="1642734087">
    <w:abstractNumId w:val="7"/>
  </w:num>
  <w:num w:numId="6" w16cid:durableId="1049300437">
    <w:abstractNumId w:val="3"/>
  </w:num>
  <w:num w:numId="7" w16cid:durableId="1353609884">
    <w:abstractNumId w:val="2"/>
  </w:num>
  <w:num w:numId="8" w16cid:durableId="94793351">
    <w:abstractNumId w:val="1"/>
  </w:num>
  <w:num w:numId="9" w16cid:durableId="61337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4B5"/>
    <w:rsid w:val="00034616"/>
    <w:rsid w:val="0006063C"/>
    <w:rsid w:val="0015074B"/>
    <w:rsid w:val="0029639D"/>
    <w:rsid w:val="002C55BF"/>
    <w:rsid w:val="00326F90"/>
    <w:rsid w:val="00575A6C"/>
    <w:rsid w:val="00670D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19F6FDE"/>
  <w14:defaultImageDpi w14:val="300"/>
  <w15:docId w15:val="{C45C440C-9013-4FE9-80A3-5B3EFE903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color w:val="2A3340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E7A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007870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/>
      <w:b/>
      <w:bCs/>
      <w:color w:val="174E7A"/>
      <w:sz w:val="2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80" w:after="80" w:line="240" w:lineRule="auto"/>
      <w:contextualSpacing/>
    </w:pPr>
    <w:rPr>
      <w:rFonts w:asciiTheme="majorHAnsi" w:eastAsiaTheme="majorEastAsia" w:hAnsiTheme="majorHAnsi" w:cstheme="majorBidi"/>
      <w:b/>
      <w:color w:val="0F2338"/>
      <w:spacing w:val="5"/>
      <w:kern w:val="28"/>
      <w:sz w:val="4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3">
    <w:name w:val="Grid Table 4 Accent 3"/>
    <w:basedOn w:val="Tablanormal"/>
    <w:uiPriority w:val="49"/>
    <w:rsid w:val="00670D90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718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David Vergaño López</cp:lastModifiedBy>
  <cp:revision>2</cp:revision>
  <dcterms:created xsi:type="dcterms:W3CDTF">2013-12-23T23:15:00Z</dcterms:created>
  <dcterms:modified xsi:type="dcterms:W3CDTF">2026-10-27T04:38:00Z</dcterms:modified>
  <cp:category/>
</cp:coreProperties>
</file>