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D7892">
      <w:pPr>
        <w:rPr>
          <w:rFonts w:ascii="黑体" w:hAnsi="黑体" w:eastAsia="黑体"/>
          <w:sz w:val="32"/>
          <w:szCs w:val="32"/>
        </w:rPr>
      </w:pPr>
      <w:bookmarkStart w:id="0" w:name="_Toc182121124"/>
      <w:bookmarkStart w:id="1" w:name="_Toc184480090"/>
    </w:p>
    <w:p w14:paraId="04679D91">
      <w:pPr>
        <w:rPr>
          <w:rFonts w:ascii="Arial" w:hAnsi="Arial" w:eastAsia="黑体" w:cs="Arial"/>
          <w:b/>
          <w:sz w:val="32"/>
        </w:rPr>
      </w:pPr>
      <w:r>
        <w:rPr>
          <w:rFonts w:ascii="Arial" w:hAnsi="Arial" w:eastAsia="黑体" w:cs="Arial"/>
          <w:sz w:val="32"/>
          <w:szCs w:val="32"/>
        </w:rPr>
        <w:t xml:space="preserve"> </w:t>
      </w:r>
    </w:p>
    <w:tbl>
      <w:tblPr>
        <w:tblStyle w:val="22"/>
        <w:tblpPr w:leftFromText="180" w:rightFromText="180" w:vertAnchor="page" w:horzAnchor="page" w:tblpX="1402" w:tblpY="1448"/>
        <w:tblOverlap w:val="never"/>
        <w:tblW w:w="93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8"/>
      </w:tblGrid>
      <w:tr w14:paraId="3AD8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23" w:hRule="atLeast"/>
        </w:trPr>
        <w:tc>
          <w:tcPr>
            <w:tcW w:w="9318" w:type="dxa"/>
            <w:vAlign w:val="center"/>
          </w:tcPr>
          <w:p w14:paraId="282848DC">
            <w:pPr>
              <w:widowControl/>
              <w:spacing w:line="300" w:lineRule="auto"/>
              <w:ind w:left="454" w:firstLine="0" w:firstLineChars="0"/>
              <w:jc w:val="center"/>
              <w:rPr>
                <w:rFonts w:ascii="黑体" w:hAnsi="黑体" w:eastAsia="黑体" w:cs="Times New Roman"/>
                <w:b/>
                <w:bCs/>
                <w:kern w:val="0"/>
                <w:sz w:val="56"/>
                <w:szCs w:val="56"/>
                <w:lang w:val="en-AU"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0"/>
                <w:sz w:val="56"/>
                <w:szCs w:val="56"/>
                <w:lang w:val="en-AU" w:eastAsia="zh-CN" w:bidi="ar-SA"/>
              </w:rPr>
              <w:t>中国航空工业集团有限公司</w:t>
            </w:r>
          </w:p>
          <w:p w14:paraId="20CA218A">
            <w:pPr>
              <w:tabs>
                <w:tab w:val="left" w:pos="228"/>
              </w:tabs>
              <w:spacing w:line="360" w:lineRule="auto"/>
              <w:ind w:firstLine="0" w:firstLineChars="0"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56"/>
                <w:szCs w:val="56"/>
                <w:lang w:val="en-AU"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0"/>
                <w:sz w:val="56"/>
                <w:szCs w:val="56"/>
                <w:lang w:val="en-AU" w:eastAsia="zh-CN" w:bidi="ar-SA"/>
              </w:rPr>
              <w:t>司库资金结算系统</w:t>
            </w:r>
          </w:p>
          <w:p w14:paraId="1CF6688A">
            <w:pPr>
              <w:tabs>
                <w:tab w:val="left" w:pos="228"/>
              </w:tabs>
              <w:spacing w:line="360" w:lineRule="auto"/>
              <w:ind w:firstLine="0" w:firstLineChars="0"/>
              <w:jc w:val="center"/>
              <w:rPr>
                <w:rFonts w:ascii="Calibri" w:hAnsi="Calibri" w:eastAsia="黑体" w:cs="Arial"/>
                <w:sz w:val="52"/>
                <w:szCs w:val="52"/>
                <w:lang w:eastAsia="zh-Hans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0"/>
                <w:sz w:val="56"/>
                <w:szCs w:val="56"/>
                <w:lang w:val="en-AU" w:eastAsia="zh-CN" w:bidi="ar-SA"/>
              </w:rPr>
              <w:t>电子询证函客户授权</w:t>
            </w:r>
            <w:r>
              <w:rPr>
                <w:rFonts w:hint="eastAsia" w:ascii="Times New Roman" w:hAnsi="Times New Roman" w:eastAsia="黑体" w:cs="Times New Roman"/>
                <w:b/>
                <w:sz w:val="52"/>
                <w:szCs w:val="52"/>
                <w:lang w:val="en-US" w:eastAsia="zh-CN"/>
              </w:rPr>
              <w:t>用户手册</w:t>
            </w:r>
          </w:p>
          <w:p w14:paraId="3355BE76">
            <w:pPr>
              <w:tabs>
                <w:tab w:val="left" w:pos="228"/>
              </w:tabs>
              <w:spacing w:line="360" w:lineRule="auto"/>
              <w:ind w:firstLine="0" w:firstLineChars="0"/>
              <w:jc w:val="center"/>
              <w:rPr>
                <w:rFonts w:ascii="Calibri" w:hAnsi="Calibri" w:eastAsia="黑体" w:cs="Arial"/>
                <w:sz w:val="52"/>
                <w:szCs w:val="52"/>
              </w:rPr>
            </w:pPr>
          </w:p>
          <w:p w14:paraId="27793D59">
            <w:pPr>
              <w:tabs>
                <w:tab w:val="left" w:pos="228"/>
              </w:tabs>
              <w:spacing w:line="360" w:lineRule="auto"/>
              <w:ind w:firstLine="0" w:firstLineChars="0"/>
              <w:jc w:val="center"/>
              <w:rPr>
                <w:rFonts w:ascii="Calibri" w:hAnsi="Calibri" w:eastAsia="黑体" w:cs="Arial"/>
                <w:sz w:val="52"/>
                <w:szCs w:val="52"/>
              </w:rPr>
            </w:pPr>
            <w:r>
              <w:rPr>
                <w:rFonts w:ascii="Calibri" w:hAnsi="Calibri" w:eastAsia="宋体" w:cs="Times New Roman"/>
                <w:sz w:val="24"/>
                <w:szCs w:val="22"/>
              </w:rPr>
              <w:drawing>
                <wp:inline distT="0" distB="0" distL="0" distR="0">
                  <wp:extent cx="1388745" cy="1483995"/>
                  <wp:effectExtent l="0" t="0" r="1905" b="1905"/>
                  <wp:docPr id="2" name="图片 2" descr="集团公司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集团公司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45" cy="148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E0F89">
            <w:pPr>
              <w:tabs>
                <w:tab w:val="left" w:pos="228"/>
              </w:tabs>
              <w:spacing w:line="360" w:lineRule="auto"/>
              <w:ind w:firstLine="0" w:firstLineChars="0"/>
              <w:jc w:val="center"/>
              <w:rPr>
                <w:rFonts w:ascii="Calibri" w:hAnsi="Calibri" w:eastAsia="黑体" w:cs="Arial"/>
                <w:sz w:val="52"/>
                <w:szCs w:val="52"/>
              </w:rPr>
            </w:pPr>
          </w:p>
        </w:tc>
      </w:tr>
      <w:tr w14:paraId="3071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8" w:hRule="exact"/>
        </w:trPr>
        <w:tc>
          <w:tcPr>
            <w:tcW w:w="9318" w:type="dxa"/>
            <w:vAlign w:val="center"/>
          </w:tcPr>
          <w:p w14:paraId="3621A8E1">
            <w:pPr>
              <w:widowControl w:val="0"/>
              <w:spacing w:line="300" w:lineRule="auto"/>
              <w:ind w:firstLine="0" w:firstLineChars="0"/>
              <w:jc w:val="center"/>
              <w:rPr>
                <w:rFonts w:hint="eastAsia" w:ascii="Calibri" w:hAnsi="Calibri" w:eastAsia="宋体" w:cs="宋体"/>
                <w:b/>
                <w:kern w:val="2"/>
                <w:sz w:val="32"/>
                <w:szCs w:val="16"/>
                <w:lang w:val="en-US" w:eastAsia="zh-CN" w:bidi="ar-SA"/>
              </w:rPr>
            </w:pPr>
            <w:r>
              <w:rPr>
                <w:rFonts w:hint="eastAsia" w:ascii="Calibri" w:hAnsi="Calibri" w:eastAsia="宋体" w:cs="宋体"/>
                <w:b/>
                <w:kern w:val="2"/>
                <w:sz w:val="32"/>
                <w:szCs w:val="16"/>
                <w:lang w:val="en-US" w:eastAsia="zh-CN" w:bidi="ar-SA"/>
              </w:rPr>
              <w:t>航空工业财务公司/司库中心</w:t>
            </w:r>
          </w:p>
        </w:tc>
      </w:tr>
      <w:tr w14:paraId="49702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exact"/>
        </w:trPr>
        <w:tc>
          <w:tcPr>
            <w:tcW w:w="9318" w:type="dxa"/>
            <w:vAlign w:val="center"/>
          </w:tcPr>
          <w:p w14:paraId="4C7F5E5C">
            <w:pPr>
              <w:widowControl w:val="0"/>
              <w:spacing w:line="300" w:lineRule="auto"/>
              <w:ind w:firstLine="0" w:firstLineChars="0"/>
              <w:jc w:val="center"/>
              <w:rPr>
                <w:rFonts w:ascii="Calibri" w:hAnsi="Calibri" w:eastAsia="宋体" w:cs="宋体"/>
                <w:b/>
                <w:kern w:val="2"/>
                <w:sz w:val="32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32"/>
                <w:szCs w:val="16"/>
                <w:lang w:val="en-US" w:eastAsia="zh-CN" w:bidi="ar-SA"/>
              </w:rPr>
              <w:t>202</w:t>
            </w:r>
            <w:r>
              <w:rPr>
                <w:rFonts w:hint="eastAsia" w:ascii="宋体" w:hAnsi="宋体" w:cs="宋体"/>
                <w:b/>
                <w:kern w:val="2"/>
                <w:sz w:val="32"/>
                <w:szCs w:val="16"/>
                <w:lang w:val="en-US" w:eastAsia="zh-CN" w:bidi="ar-SA"/>
              </w:rPr>
              <w:t>5</w:t>
            </w:r>
            <w:r>
              <w:rPr>
                <w:rFonts w:hint="eastAsia" w:ascii="宋体" w:hAnsi="宋体" w:eastAsia="宋体" w:cs="宋体"/>
                <w:b/>
                <w:kern w:val="2"/>
                <w:sz w:val="32"/>
                <w:szCs w:val="16"/>
                <w:lang w:val="en-US" w:eastAsia="zh-CN" w:bidi="ar-SA"/>
              </w:rPr>
              <w:t>年</w:t>
            </w:r>
            <w:r>
              <w:rPr>
                <w:rFonts w:hint="eastAsia" w:ascii="宋体" w:hAnsi="宋体" w:cs="宋体"/>
                <w:b/>
                <w:kern w:val="2"/>
                <w:sz w:val="32"/>
                <w:szCs w:val="16"/>
                <w:lang w:val="en-US" w:eastAsia="zh-CN" w:bidi="ar-SA"/>
              </w:rPr>
              <w:t>11</w:t>
            </w:r>
            <w:r>
              <w:rPr>
                <w:rFonts w:hint="eastAsia" w:ascii="宋体" w:hAnsi="宋体" w:eastAsia="宋体" w:cs="宋体"/>
                <w:b/>
                <w:kern w:val="2"/>
                <w:sz w:val="32"/>
                <w:szCs w:val="16"/>
                <w:lang w:val="en-US" w:eastAsia="zh-CN" w:bidi="ar-SA"/>
              </w:rPr>
              <w:t>月</w:t>
            </w:r>
          </w:p>
        </w:tc>
      </w:tr>
    </w:tbl>
    <w:tbl>
      <w:tblPr>
        <w:tblStyle w:val="22"/>
        <w:tblW w:w="93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1"/>
        <w:gridCol w:w="1709"/>
        <w:gridCol w:w="2588"/>
      </w:tblGrid>
      <w:tr w14:paraId="29733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5021" w:type="dxa"/>
            <w:vMerge w:val="restart"/>
            <w:vAlign w:val="center"/>
          </w:tcPr>
          <w:p w14:paraId="4BB0CBE9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黑体" w:cs="Times New Roman"/>
                <w:b/>
                <w:sz w:val="40"/>
                <w:szCs w:val="40"/>
              </w:rPr>
            </w:pPr>
            <w:r>
              <w:rPr>
                <w:rFonts w:hint="eastAsia" w:ascii="Calibri" w:hAnsi="Calibri" w:eastAsia="黑体" w:cs="Times New Roman"/>
                <w:b/>
                <w:sz w:val="40"/>
                <w:szCs w:val="40"/>
              </w:rPr>
              <w:t>中航工业</w:t>
            </w:r>
            <w:r>
              <w:rPr>
                <w:rFonts w:hint="eastAsia" w:ascii="Times New Roman" w:hAnsi="Times New Roman" w:eastAsia="黑体" w:cs="Times New Roman"/>
                <w:b/>
                <w:sz w:val="40"/>
                <w:szCs w:val="40"/>
              </w:rPr>
              <w:t>集团</w:t>
            </w:r>
          </w:p>
          <w:p w14:paraId="7C7CA845">
            <w:pPr>
              <w:spacing w:line="360" w:lineRule="auto"/>
              <w:ind w:firstLine="0" w:firstLineChars="0"/>
              <w:jc w:val="center"/>
              <w:rPr>
                <w:rFonts w:ascii="Calibri" w:hAnsi="Calibri" w:eastAsia="黑体" w:cs="Arial"/>
                <w:sz w:val="40"/>
                <w:szCs w:val="40"/>
              </w:rPr>
            </w:pPr>
            <w:r>
              <w:rPr>
                <w:rFonts w:hint="eastAsia" w:ascii="Calibri" w:hAnsi="Calibri" w:eastAsia="黑体" w:cs="Times New Roman"/>
                <w:b/>
                <w:sz w:val="40"/>
                <w:szCs w:val="40"/>
              </w:rPr>
              <w:t>财务</w:t>
            </w:r>
            <w:r>
              <w:rPr>
                <w:rFonts w:hint="eastAsia" w:ascii="Times New Roman" w:hAnsi="Times New Roman" w:eastAsia="黑体" w:cs="Times New Roman"/>
                <w:b/>
                <w:sz w:val="40"/>
                <w:szCs w:val="40"/>
              </w:rPr>
              <w:t>有限</w:t>
            </w:r>
            <w:r>
              <w:rPr>
                <w:rFonts w:hint="eastAsia" w:ascii="Calibri" w:hAnsi="Calibri" w:eastAsia="黑体" w:cs="Times New Roman"/>
                <w:b/>
                <w:sz w:val="40"/>
                <w:szCs w:val="40"/>
              </w:rPr>
              <w:t>责任</w:t>
            </w:r>
            <w:r>
              <w:rPr>
                <w:rFonts w:hint="eastAsia" w:ascii="Times New Roman" w:hAnsi="Times New Roman" w:eastAsia="黑体" w:cs="Times New Roman"/>
                <w:b/>
                <w:sz w:val="40"/>
                <w:szCs w:val="40"/>
              </w:rPr>
              <w:t>公司</w:t>
            </w:r>
          </w:p>
        </w:tc>
        <w:tc>
          <w:tcPr>
            <w:tcW w:w="1709" w:type="dxa"/>
            <w:vAlign w:val="center"/>
          </w:tcPr>
          <w:p w14:paraId="1D17B79A">
            <w:pPr>
              <w:spacing w:line="360" w:lineRule="auto"/>
              <w:ind w:firstLine="0" w:firstLineChars="0"/>
              <w:jc w:val="right"/>
              <w:rPr>
                <w:rFonts w:ascii="Calibri" w:hAnsi="Calibri" w:eastAsia="黑体" w:cs="Arial"/>
                <w:sz w:val="24"/>
                <w:szCs w:val="24"/>
              </w:rPr>
            </w:pPr>
            <w:r>
              <w:rPr>
                <w:rFonts w:hint="eastAsia" w:ascii="Calibri" w:hAnsi="Calibri" w:eastAsia="黑体" w:cs="Arial"/>
                <w:sz w:val="24"/>
                <w:szCs w:val="24"/>
              </w:rPr>
              <w:t>文档编号：</w:t>
            </w:r>
          </w:p>
        </w:tc>
        <w:tc>
          <w:tcPr>
            <w:tcW w:w="2588" w:type="dxa"/>
            <w:vAlign w:val="center"/>
          </w:tcPr>
          <w:p w14:paraId="29BBA659">
            <w:pPr>
              <w:spacing w:line="360" w:lineRule="auto"/>
              <w:ind w:firstLine="0" w:firstLineChars="0"/>
              <w:rPr>
                <w:rFonts w:ascii="Calibri" w:hAnsi="Calibri" w:eastAsia="黑体" w:cs="Arial"/>
                <w:sz w:val="24"/>
                <w:szCs w:val="24"/>
              </w:rPr>
            </w:pPr>
          </w:p>
        </w:tc>
      </w:tr>
      <w:tr w14:paraId="21BA0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exact"/>
          <w:jc w:val="center"/>
        </w:trPr>
        <w:tc>
          <w:tcPr>
            <w:tcW w:w="5021" w:type="dxa"/>
            <w:vMerge w:val="continue"/>
            <w:vAlign w:val="center"/>
          </w:tcPr>
          <w:p w14:paraId="7A43D438">
            <w:pPr>
              <w:spacing w:line="360" w:lineRule="auto"/>
              <w:ind w:firstLine="0" w:firstLineChars="0"/>
              <w:jc w:val="center"/>
              <w:rPr>
                <w:rFonts w:ascii="Calibri" w:hAnsi="Calibri" w:eastAsia="黑体" w:cs="Arial"/>
                <w:sz w:val="40"/>
                <w:szCs w:val="40"/>
              </w:rPr>
            </w:pPr>
          </w:p>
        </w:tc>
        <w:tc>
          <w:tcPr>
            <w:tcW w:w="1709" w:type="dxa"/>
            <w:vAlign w:val="center"/>
          </w:tcPr>
          <w:p w14:paraId="0A08EC5F">
            <w:pPr>
              <w:spacing w:line="360" w:lineRule="auto"/>
              <w:ind w:firstLine="0" w:firstLineChars="0"/>
              <w:jc w:val="right"/>
              <w:rPr>
                <w:rFonts w:ascii="Calibri" w:hAnsi="Calibri" w:eastAsia="黑体" w:cs="Arial"/>
                <w:sz w:val="24"/>
                <w:szCs w:val="24"/>
              </w:rPr>
            </w:pPr>
            <w:r>
              <w:rPr>
                <w:rFonts w:hint="eastAsia" w:ascii="Calibri" w:hAnsi="Calibri" w:eastAsia="黑体" w:cs="Arial"/>
                <w:sz w:val="24"/>
                <w:szCs w:val="24"/>
              </w:rPr>
              <w:t>版本：</w:t>
            </w:r>
          </w:p>
        </w:tc>
        <w:tc>
          <w:tcPr>
            <w:tcW w:w="2588" w:type="dxa"/>
            <w:vAlign w:val="center"/>
          </w:tcPr>
          <w:p w14:paraId="11AC3C66">
            <w:pPr>
              <w:spacing w:line="360" w:lineRule="auto"/>
              <w:ind w:firstLine="0" w:firstLineChars="0"/>
              <w:rPr>
                <w:rFonts w:ascii="Calibri" w:hAnsi="Calibri" w:eastAsia="黑体" w:cs="Arial"/>
                <w:sz w:val="24"/>
                <w:szCs w:val="24"/>
              </w:rPr>
            </w:pPr>
          </w:p>
        </w:tc>
      </w:tr>
      <w:tr w14:paraId="235B4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3" w:hRule="atLeast"/>
          <w:jc w:val="center"/>
        </w:trPr>
        <w:tc>
          <w:tcPr>
            <w:tcW w:w="9318" w:type="dxa"/>
            <w:gridSpan w:val="3"/>
            <w:vAlign w:val="center"/>
          </w:tcPr>
          <w:p w14:paraId="623B4E97">
            <w:pPr>
              <w:tabs>
                <w:tab w:val="left" w:pos="228"/>
              </w:tabs>
              <w:spacing w:line="360" w:lineRule="auto"/>
              <w:ind w:firstLine="0" w:firstLineChars="0"/>
              <w:jc w:val="center"/>
              <w:rPr>
                <w:rFonts w:ascii="Times New Roman" w:hAnsi="Times New Roman" w:eastAsia="黑体" w:cs="Times New Roman"/>
                <w:b/>
                <w:sz w:val="52"/>
                <w:szCs w:val="52"/>
              </w:rPr>
            </w:pPr>
          </w:p>
          <w:p w14:paraId="21D71EEF">
            <w:pPr>
              <w:tabs>
                <w:tab w:val="left" w:pos="228"/>
              </w:tabs>
              <w:spacing w:line="360" w:lineRule="auto"/>
              <w:ind w:firstLine="0" w:firstLineChars="0"/>
              <w:jc w:val="center"/>
              <w:rPr>
                <w:rFonts w:ascii="Times New Roman" w:hAnsi="Times New Roman" w:eastAsia="黑体" w:cs="Times New Roman"/>
                <w:b/>
                <w:sz w:val="52"/>
                <w:szCs w:val="52"/>
              </w:rPr>
            </w:pPr>
          </w:p>
          <w:p w14:paraId="1703C947">
            <w:pPr>
              <w:widowControl/>
              <w:spacing w:line="300" w:lineRule="auto"/>
              <w:ind w:left="454" w:firstLine="0" w:firstLineChars="0"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56"/>
                <w:szCs w:val="56"/>
                <w:lang w:val="en-AU"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0"/>
                <w:sz w:val="56"/>
                <w:szCs w:val="56"/>
                <w:lang w:val="en-AU" w:eastAsia="zh-CN" w:bidi="ar-SA"/>
              </w:rPr>
              <w:t>司库司库资金结算系统</w:t>
            </w:r>
          </w:p>
          <w:p w14:paraId="65056C4B">
            <w:pPr>
              <w:widowControl/>
              <w:spacing w:line="300" w:lineRule="auto"/>
              <w:ind w:left="454" w:firstLine="0" w:firstLineChars="0"/>
              <w:jc w:val="center"/>
              <w:rPr>
                <w:rFonts w:hint="default" w:ascii="Times New Roman" w:hAnsi="Times New Roman" w:eastAsia="黑体" w:cs="Times New Roman"/>
                <w:b/>
                <w:kern w:val="0"/>
                <w:sz w:val="52"/>
                <w:szCs w:val="52"/>
                <w:lang w:val="en-US"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0"/>
                <w:sz w:val="56"/>
                <w:szCs w:val="56"/>
                <w:lang w:val="en-AU" w:eastAsia="zh-CN" w:bidi="ar-SA"/>
              </w:rPr>
              <w:t>电子询证函客户授权</w:t>
            </w:r>
            <w:r>
              <w:rPr>
                <w:rFonts w:hint="eastAsia" w:ascii="Times New Roman" w:hAnsi="Times New Roman" w:eastAsia="黑体" w:cs="Times New Roman"/>
                <w:b/>
                <w:kern w:val="0"/>
                <w:sz w:val="52"/>
                <w:szCs w:val="52"/>
                <w:lang w:val="en-US" w:eastAsia="zh-CN" w:bidi="ar-SA"/>
              </w:rPr>
              <w:t>用户手册</w:t>
            </w:r>
          </w:p>
          <w:p w14:paraId="6B0A5B6E">
            <w:pPr>
              <w:widowControl/>
              <w:spacing w:line="300" w:lineRule="auto"/>
              <w:ind w:left="454" w:firstLine="0" w:firstLineChars="0"/>
              <w:jc w:val="center"/>
              <w:rPr>
                <w:rFonts w:hint="eastAsia" w:ascii="Times New Roman" w:hAnsi="Times New Roman" w:eastAsia="黑体" w:cs="Times New Roman"/>
                <w:b/>
                <w:kern w:val="0"/>
                <w:sz w:val="52"/>
                <w:szCs w:val="52"/>
                <w:lang w:val="en-AU" w:eastAsia="zh-Hans" w:bidi="ar-SA"/>
              </w:rPr>
            </w:pPr>
          </w:p>
          <w:tbl>
            <w:tblPr>
              <w:tblStyle w:val="22"/>
              <w:tblW w:w="6360" w:type="dxa"/>
              <w:jc w:val="center"/>
              <w:tblBorders>
                <w:top w:val="single" w:color="auto" w:sz="12" w:space="0"/>
                <w:left w:val="single" w:color="auto" w:sz="12" w:space="0"/>
                <w:bottom w:val="single" w:color="auto" w:sz="12" w:space="0"/>
                <w:right w:val="single" w:color="auto" w:sz="12" w:space="0"/>
                <w:insideH w:val="single" w:color="auto" w:sz="2" w:space="0"/>
                <w:insideV w:val="single" w:color="auto" w:sz="2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61"/>
              <w:gridCol w:w="2155"/>
              <w:gridCol w:w="2644"/>
            </w:tblGrid>
            <w:tr w14:paraId="2457FB06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exact"/>
                <w:jc w:val="center"/>
              </w:trPr>
              <w:tc>
                <w:tcPr>
                  <w:tcW w:w="1561" w:type="dxa"/>
                  <w:vAlign w:val="center"/>
                </w:tcPr>
                <w:p w14:paraId="0CBD374C">
                  <w:pPr>
                    <w:spacing w:line="360" w:lineRule="auto"/>
                    <w:ind w:firstLine="0" w:firstLineChars="0"/>
                    <w:jc w:val="center"/>
                    <w:rPr>
                      <w:rFonts w:ascii="Calibri" w:hAnsi="Calibri" w:eastAsia="宋体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55" w:type="dxa"/>
                  <w:vAlign w:val="center"/>
                </w:tcPr>
                <w:p w14:paraId="6CB48B6C">
                  <w:pPr>
                    <w:spacing w:line="360" w:lineRule="auto"/>
                    <w:ind w:firstLine="0" w:firstLineChars="0"/>
                    <w:jc w:val="center"/>
                    <w:rPr>
                      <w:rFonts w:ascii="Calibri" w:hAnsi="Calibri" w:eastAsia="宋体" w:cs="Times New Roman"/>
                      <w:sz w:val="24"/>
                      <w:szCs w:val="24"/>
                    </w:rPr>
                  </w:pPr>
                  <w:r>
                    <w:rPr>
                      <w:rFonts w:hint="eastAsia" w:ascii="Calibri" w:hAnsi="Calibri" w:eastAsia="宋体" w:cs="Times New Roman"/>
                      <w:sz w:val="24"/>
                      <w:szCs w:val="24"/>
                    </w:rPr>
                    <w:t>签署人</w:t>
                  </w:r>
                </w:p>
              </w:tc>
              <w:tc>
                <w:tcPr>
                  <w:tcW w:w="2644" w:type="dxa"/>
                  <w:vAlign w:val="center"/>
                </w:tcPr>
                <w:p w14:paraId="2F810403">
                  <w:pPr>
                    <w:spacing w:line="360" w:lineRule="auto"/>
                    <w:ind w:firstLine="0" w:firstLineChars="0"/>
                    <w:jc w:val="center"/>
                    <w:rPr>
                      <w:rFonts w:ascii="Calibri" w:hAnsi="Calibri" w:eastAsia="宋体" w:cs="Times New Roman"/>
                      <w:sz w:val="24"/>
                      <w:szCs w:val="24"/>
                    </w:rPr>
                  </w:pPr>
                  <w:r>
                    <w:rPr>
                      <w:rFonts w:hint="eastAsia" w:ascii="Calibri" w:hAnsi="Calibri" w:eastAsia="宋体" w:cs="Times New Roman"/>
                      <w:sz w:val="24"/>
                      <w:szCs w:val="24"/>
                    </w:rPr>
                    <w:t>签署日期</w:t>
                  </w:r>
                </w:p>
              </w:tc>
            </w:tr>
            <w:tr w14:paraId="1BAFF3D4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exact"/>
                <w:jc w:val="center"/>
              </w:trPr>
              <w:tc>
                <w:tcPr>
                  <w:tcW w:w="1561" w:type="dxa"/>
                  <w:vAlign w:val="center"/>
                </w:tcPr>
                <w:p w14:paraId="700E3A1A">
                  <w:pPr>
                    <w:spacing w:line="360" w:lineRule="auto"/>
                    <w:ind w:firstLine="0" w:firstLineChars="0"/>
                    <w:jc w:val="center"/>
                    <w:rPr>
                      <w:rFonts w:ascii="Calibri" w:hAnsi="Calibri" w:eastAsia="宋体" w:cs="Times New Roman"/>
                      <w:sz w:val="24"/>
                      <w:szCs w:val="24"/>
                    </w:rPr>
                  </w:pPr>
                  <w:r>
                    <w:rPr>
                      <w:rFonts w:hint="eastAsia" w:ascii="Calibri" w:hAnsi="Calibri" w:eastAsia="宋体" w:cs="Times New Roman"/>
                      <w:sz w:val="24"/>
                      <w:szCs w:val="24"/>
                    </w:rPr>
                    <w:t>编   制</w:t>
                  </w:r>
                </w:p>
              </w:tc>
              <w:tc>
                <w:tcPr>
                  <w:tcW w:w="2155" w:type="dxa"/>
                  <w:vAlign w:val="center"/>
                </w:tcPr>
                <w:p w14:paraId="174FE560">
                  <w:pPr>
                    <w:spacing w:line="360" w:lineRule="auto"/>
                    <w:ind w:firstLine="0" w:firstLineChars="0"/>
                    <w:rPr>
                      <w:rFonts w:ascii="Calibri" w:hAnsi="Calibri" w:eastAsia="宋体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644" w:type="dxa"/>
                  <w:vAlign w:val="center"/>
                </w:tcPr>
                <w:p w14:paraId="6A74CE82">
                  <w:pPr>
                    <w:spacing w:line="360" w:lineRule="auto"/>
                    <w:ind w:firstLine="0" w:firstLineChars="0"/>
                    <w:rPr>
                      <w:rFonts w:hint="eastAsia" w:ascii="Calibri" w:hAnsi="Calibri" w:eastAsia="宋体" w:cs="Times New Roman"/>
                      <w:sz w:val="24"/>
                      <w:szCs w:val="24"/>
                    </w:rPr>
                  </w:pPr>
                </w:p>
              </w:tc>
            </w:tr>
            <w:tr w14:paraId="1FFEBBE2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exact"/>
                <w:jc w:val="center"/>
              </w:trPr>
              <w:tc>
                <w:tcPr>
                  <w:tcW w:w="1561" w:type="dxa"/>
                  <w:vAlign w:val="center"/>
                </w:tcPr>
                <w:p w14:paraId="3A1F83CD">
                  <w:pPr>
                    <w:spacing w:line="360" w:lineRule="auto"/>
                    <w:ind w:firstLine="0" w:firstLineChars="0"/>
                    <w:jc w:val="center"/>
                    <w:rPr>
                      <w:rFonts w:ascii="Calibri" w:hAnsi="Calibri" w:eastAsia="宋体" w:cs="Times New Roman"/>
                      <w:sz w:val="24"/>
                      <w:szCs w:val="24"/>
                    </w:rPr>
                  </w:pPr>
                  <w:r>
                    <w:rPr>
                      <w:rFonts w:hint="eastAsia" w:ascii="Calibri" w:hAnsi="Calibri" w:eastAsia="宋体" w:cs="Times New Roman"/>
                      <w:sz w:val="24"/>
                      <w:szCs w:val="24"/>
                    </w:rPr>
                    <w:t>校   对</w:t>
                  </w:r>
                </w:p>
              </w:tc>
              <w:tc>
                <w:tcPr>
                  <w:tcW w:w="2155" w:type="dxa"/>
                  <w:vAlign w:val="center"/>
                </w:tcPr>
                <w:p w14:paraId="27022EEF">
                  <w:pPr>
                    <w:spacing w:line="360" w:lineRule="auto"/>
                    <w:ind w:firstLine="0" w:firstLineChars="0"/>
                    <w:rPr>
                      <w:rFonts w:ascii="Calibri" w:hAnsi="Calibri" w:eastAsia="宋体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644" w:type="dxa"/>
                  <w:vAlign w:val="center"/>
                </w:tcPr>
                <w:p w14:paraId="4847F6C8">
                  <w:pPr>
                    <w:spacing w:line="360" w:lineRule="auto"/>
                    <w:ind w:firstLine="0" w:firstLineChars="0"/>
                    <w:rPr>
                      <w:rFonts w:ascii="Calibri" w:hAnsi="Calibri" w:eastAsia="宋体" w:cs="Times New Roman"/>
                      <w:sz w:val="24"/>
                      <w:szCs w:val="24"/>
                    </w:rPr>
                  </w:pPr>
                </w:p>
              </w:tc>
            </w:tr>
            <w:tr w14:paraId="661EA710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7" w:hRule="exact"/>
                <w:jc w:val="center"/>
              </w:trPr>
              <w:tc>
                <w:tcPr>
                  <w:tcW w:w="1561" w:type="dxa"/>
                  <w:vAlign w:val="center"/>
                </w:tcPr>
                <w:p w14:paraId="3D38C4B4">
                  <w:pPr>
                    <w:spacing w:line="360" w:lineRule="auto"/>
                    <w:ind w:firstLine="0" w:firstLineChars="0"/>
                    <w:jc w:val="center"/>
                    <w:rPr>
                      <w:rFonts w:hint="eastAsia" w:ascii="Calibri" w:hAnsi="Calibri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Calibri" w:hAnsi="Calibri" w:eastAsia="宋体" w:cs="Times New Roman"/>
                      <w:sz w:val="24"/>
                      <w:szCs w:val="24"/>
                      <w:lang w:val="en-US" w:eastAsia="zh-CN"/>
                    </w:rPr>
                    <w:t>审</w:t>
                  </w:r>
                  <w:r>
                    <w:rPr>
                      <w:rFonts w:hint="eastAsia" w:ascii="Calibri" w:hAnsi="Calibri" w:eastAsia="宋体" w:cs="Times New Roman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hint="eastAsia" w:ascii="Calibri" w:hAnsi="Calibri" w:eastAsia="宋体" w:cs="Times New Roman"/>
                      <w:sz w:val="24"/>
                      <w:szCs w:val="24"/>
                      <w:lang w:val="en-US" w:eastAsia="zh-CN"/>
                    </w:rPr>
                    <w:t>核</w:t>
                  </w:r>
                </w:p>
              </w:tc>
              <w:tc>
                <w:tcPr>
                  <w:tcW w:w="2155" w:type="dxa"/>
                  <w:vAlign w:val="center"/>
                </w:tcPr>
                <w:p w14:paraId="7C0516E9">
                  <w:pPr>
                    <w:spacing w:line="360" w:lineRule="auto"/>
                    <w:ind w:firstLine="0" w:firstLineChars="0"/>
                    <w:rPr>
                      <w:rFonts w:ascii="Calibri" w:hAnsi="Calibri" w:eastAsia="宋体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644" w:type="dxa"/>
                  <w:vAlign w:val="center"/>
                </w:tcPr>
                <w:p w14:paraId="673975B5">
                  <w:pPr>
                    <w:spacing w:line="360" w:lineRule="auto"/>
                    <w:ind w:firstLine="0" w:firstLineChars="0"/>
                    <w:rPr>
                      <w:rFonts w:ascii="Calibri" w:hAnsi="Calibri" w:eastAsia="宋体" w:cs="Times New Roman"/>
                      <w:sz w:val="24"/>
                      <w:szCs w:val="24"/>
                    </w:rPr>
                  </w:pPr>
                </w:p>
              </w:tc>
            </w:tr>
          </w:tbl>
          <w:p w14:paraId="7F255D55">
            <w:pPr>
              <w:tabs>
                <w:tab w:val="left" w:pos="228"/>
              </w:tabs>
              <w:spacing w:line="360" w:lineRule="auto"/>
              <w:ind w:firstLine="0" w:firstLineChars="0"/>
              <w:jc w:val="center"/>
              <w:rPr>
                <w:rFonts w:ascii="Calibri" w:hAnsi="Calibri" w:eastAsia="黑体" w:cs="Arial"/>
                <w:sz w:val="52"/>
                <w:szCs w:val="52"/>
              </w:rPr>
            </w:pPr>
          </w:p>
          <w:p w14:paraId="39D9976C">
            <w:pPr>
              <w:tabs>
                <w:tab w:val="left" w:pos="228"/>
              </w:tabs>
              <w:spacing w:line="360" w:lineRule="auto"/>
              <w:ind w:firstLine="0" w:firstLineChars="0"/>
              <w:jc w:val="center"/>
              <w:rPr>
                <w:rFonts w:ascii="Calibri" w:hAnsi="Calibri" w:eastAsia="黑体" w:cs="Arial"/>
                <w:sz w:val="52"/>
                <w:szCs w:val="52"/>
              </w:rPr>
            </w:pPr>
          </w:p>
        </w:tc>
      </w:tr>
      <w:tr w14:paraId="71195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8" w:hRule="exact"/>
          <w:jc w:val="center"/>
        </w:trPr>
        <w:tc>
          <w:tcPr>
            <w:tcW w:w="9318" w:type="dxa"/>
            <w:gridSpan w:val="3"/>
            <w:vAlign w:val="center"/>
          </w:tcPr>
          <w:p w14:paraId="42557813">
            <w:pPr>
              <w:widowControl w:val="0"/>
              <w:spacing w:line="300" w:lineRule="auto"/>
              <w:ind w:firstLine="0" w:firstLineChars="0"/>
              <w:jc w:val="center"/>
              <w:rPr>
                <w:rFonts w:hint="eastAsia" w:ascii="Calibri" w:hAnsi="Calibri" w:eastAsia="宋体" w:cs="宋体"/>
                <w:b/>
                <w:kern w:val="2"/>
                <w:sz w:val="32"/>
                <w:szCs w:val="16"/>
                <w:lang w:val="en-US" w:eastAsia="zh-CN" w:bidi="ar-SA"/>
              </w:rPr>
            </w:pPr>
            <w:r>
              <w:rPr>
                <w:rFonts w:hint="eastAsia" w:ascii="Calibri" w:hAnsi="Calibri" w:eastAsia="宋体" w:cs="宋体"/>
                <w:b/>
                <w:kern w:val="2"/>
                <w:sz w:val="32"/>
                <w:szCs w:val="16"/>
                <w:lang w:val="en-US" w:eastAsia="zh-CN" w:bidi="ar-SA"/>
              </w:rPr>
              <w:t>航空工业财务公司/司库中心</w:t>
            </w:r>
          </w:p>
        </w:tc>
      </w:tr>
      <w:tr w14:paraId="670D8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exact"/>
          <w:jc w:val="center"/>
        </w:trPr>
        <w:tc>
          <w:tcPr>
            <w:tcW w:w="9318" w:type="dxa"/>
            <w:gridSpan w:val="3"/>
            <w:vAlign w:val="center"/>
          </w:tcPr>
          <w:p w14:paraId="646E91EE">
            <w:pPr>
              <w:widowControl w:val="0"/>
              <w:spacing w:line="300" w:lineRule="auto"/>
              <w:ind w:firstLine="0" w:firstLineChars="0"/>
              <w:jc w:val="center"/>
              <w:rPr>
                <w:rFonts w:ascii="Calibri" w:hAnsi="Calibri" w:eastAsia="宋体" w:cs="宋体"/>
                <w:b/>
                <w:kern w:val="2"/>
                <w:sz w:val="32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32"/>
                <w:szCs w:val="16"/>
                <w:lang w:val="en-US" w:eastAsia="zh-CN" w:bidi="ar-SA"/>
              </w:rPr>
              <w:t>202</w:t>
            </w:r>
            <w:r>
              <w:rPr>
                <w:rFonts w:hint="eastAsia" w:ascii="宋体" w:hAnsi="宋体" w:cs="宋体"/>
                <w:b/>
                <w:kern w:val="2"/>
                <w:sz w:val="32"/>
                <w:szCs w:val="16"/>
                <w:lang w:val="en-US" w:eastAsia="zh-CN" w:bidi="ar-SA"/>
              </w:rPr>
              <w:t>5</w:t>
            </w:r>
            <w:r>
              <w:rPr>
                <w:rFonts w:hint="eastAsia" w:ascii="宋体" w:hAnsi="宋体" w:eastAsia="宋体" w:cs="宋体"/>
                <w:b/>
                <w:kern w:val="2"/>
                <w:sz w:val="32"/>
                <w:szCs w:val="16"/>
                <w:lang w:val="en-US" w:eastAsia="zh-CN" w:bidi="ar-SA"/>
              </w:rPr>
              <w:t>年</w:t>
            </w:r>
            <w:r>
              <w:rPr>
                <w:rFonts w:hint="eastAsia" w:ascii="宋体" w:hAnsi="宋体" w:cs="宋体"/>
                <w:b/>
                <w:kern w:val="2"/>
                <w:sz w:val="32"/>
                <w:szCs w:val="16"/>
                <w:lang w:val="en-US" w:eastAsia="zh-CN" w:bidi="ar-SA"/>
              </w:rPr>
              <w:t>11</w:t>
            </w:r>
            <w:r>
              <w:rPr>
                <w:rFonts w:hint="eastAsia" w:ascii="宋体" w:hAnsi="宋体" w:eastAsia="宋体" w:cs="宋体"/>
                <w:b/>
                <w:kern w:val="2"/>
                <w:sz w:val="32"/>
                <w:szCs w:val="16"/>
                <w:lang w:val="en-US" w:eastAsia="zh-CN" w:bidi="ar-SA"/>
              </w:rPr>
              <w:t>月</w:t>
            </w:r>
            <w:r>
              <w:rPr>
                <w:rFonts w:hint="eastAsia" w:ascii="宋体" w:hAnsi="宋体" w:cs="宋体"/>
                <w:b/>
                <w:kern w:val="2"/>
                <w:sz w:val="32"/>
                <w:szCs w:val="16"/>
                <w:lang w:val="en-US" w:eastAsia="zh-CN" w:bidi="ar-SA"/>
              </w:rPr>
              <w:t>3</w:t>
            </w:r>
            <w:r>
              <w:rPr>
                <w:rFonts w:hint="eastAsia" w:ascii="宋体" w:hAnsi="宋体" w:eastAsia="宋体" w:cs="宋体"/>
                <w:b/>
                <w:kern w:val="2"/>
                <w:sz w:val="32"/>
                <w:szCs w:val="16"/>
                <w:lang w:val="en-US" w:eastAsia="zh-CN" w:bidi="ar-SA"/>
              </w:rPr>
              <w:t>日</w:t>
            </w:r>
          </w:p>
        </w:tc>
      </w:tr>
    </w:tbl>
    <w:p w14:paraId="25D48D7D">
      <w:pPr>
        <w:rPr>
          <w:rFonts w:ascii="Arial" w:hAnsi="Arial" w:eastAsia="黑体" w:cs="Arial"/>
          <w:b/>
          <w:sz w:val="32"/>
        </w:rPr>
      </w:pPr>
    </w:p>
    <w:p w14:paraId="5745E8F5">
      <w:pPr>
        <w:rPr>
          <w:rFonts w:ascii="Arial" w:hAnsi="Arial" w:eastAsia="黑体" w:cs="Arial"/>
          <w:b/>
          <w:sz w:val="32"/>
        </w:rPr>
      </w:pPr>
    </w:p>
    <w:p w14:paraId="5B98CB4A">
      <w:pPr>
        <w:rPr>
          <w:rFonts w:ascii="Arial" w:hAnsi="Arial" w:eastAsia="黑体" w:cs="Arial"/>
          <w:b/>
          <w:sz w:val="32"/>
        </w:rPr>
      </w:pPr>
    </w:p>
    <w:p w14:paraId="3659E5A4">
      <w:pPr>
        <w:rPr>
          <w:rFonts w:ascii="Arial" w:hAnsi="Arial" w:eastAsia="黑体" w:cs="Arial"/>
          <w:b/>
          <w:sz w:val="32"/>
        </w:rPr>
      </w:pPr>
    </w:p>
    <w:p w14:paraId="36EE9B38">
      <w:pPr>
        <w:spacing w:line="400" w:lineRule="exact"/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180340</wp:posOffset>
                </wp:positionV>
                <wp:extent cx="6143625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.65pt;margin-top:14.2pt;height:0pt;width:483.75pt;z-index:251661312;mso-width-relative:page;mso-height-relative:page;" filled="f" stroked="t" coordsize="21600,21600" o:gfxdata="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6&#10;kuBB2AAAAAcBAAAPAAAAAAAAAAEAIAAAACIAAABkcnMvZG93bnJldi54bWxQSwECFAAUAAAACACH&#10;TuJAkiNWVusBAAC2AwAADgAAAAAAAAABACAAAAAnAQAAZHJzL2Uyb0RvYy54bWxQSwUGAAAAAAYA&#10;BgBZAQAAhAUAAAAA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180340</wp:posOffset>
                </wp:positionV>
                <wp:extent cx="605536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536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35pt;margin-top:14.2pt;height:0pt;width:476.8pt;z-index:251660288;mso-width-relative:page;mso-height-relative:page;" filled="f" stroked="t" coordsize="21600,21600" o:gfxdata="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y&#10;eSbd2QAAAAgBAAAPAAAAAAAAAAEAIAAAACIAAABkcnMvZG93bnJldi54bWxQSwECFAAUAAAACACH&#10;TuJAM6jf0eoBAAC2AwAADgAAAAAAAAABACAAAAAoAQAAZHJzL2Uyb0RvYy54bWxQSwUGAAAAAAYA&#10;BgBZAQAAhAUAAAAA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  <w:bookmarkStart w:id="2" w:name="OLE_LINK3"/>
      <w:bookmarkStart w:id="3" w:name="OLE_LINK4"/>
    </w:p>
    <w:bookmarkEnd w:id="2"/>
    <w:bookmarkEnd w:id="3"/>
    <w:p w14:paraId="70B87F58">
      <w:pPr>
        <w:jc w:val="center"/>
        <w:rPr>
          <w:rFonts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目录</w:t>
      </w:r>
    </w:p>
    <w:p w14:paraId="6673C36B">
      <w:pPr>
        <w:ind w:firstLine="542" w:firstLineChars="300"/>
        <w:jc w:val="center"/>
        <w:rPr>
          <w:rFonts w:ascii="黑体" w:hAnsi="黑体" w:eastAsia="黑体"/>
          <w:b/>
          <w:sz w:val="18"/>
          <w:szCs w:val="18"/>
        </w:rPr>
      </w:pPr>
    </w:p>
    <w:p w14:paraId="3FC4CEF0">
      <w:pPr>
        <w:ind w:firstLine="542" w:firstLineChars="300"/>
        <w:jc w:val="center"/>
        <w:rPr>
          <w:rFonts w:ascii="黑体" w:hAnsi="黑体" w:eastAsia="黑体"/>
          <w:b/>
          <w:sz w:val="18"/>
          <w:szCs w:val="18"/>
        </w:rPr>
      </w:pPr>
    </w:p>
    <w:p w14:paraId="620BBBD3">
      <w:pPr>
        <w:spacing w:line="360" w:lineRule="auto"/>
        <w:ind w:firstLine="542" w:firstLineChars="300"/>
        <w:jc w:val="center"/>
        <w:rPr>
          <w:rFonts w:ascii="黑体" w:hAnsi="黑体" w:eastAsia="黑体"/>
          <w:b/>
          <w:sz w:val="18"/>
          <w:szCs w:val="18"/>
        </w:rPr>
      </w:pPr>
    </w:p>
    <w:p w14:paraId="5361CFE5">
      <w:pPr>
        <w:pStyle w:val="18"/>
        <w:tabs>
          <w:tab w:val="right" w:leader="dot" w:pos="9753"/>
        </w:tabs>
      </w:pPr>
      <w:bookmarkStart w:id="82" w:name="_GoBack"/>
      <w:bookmarkEnd w:id="82"/>
      <w:r>
        <w:rPr>
          <w:rFonts w:ascii="Arial" w:hAnsi="Arial" w:cs="Arial"/>
          <w:b/>
          <w:sz w:val="24"/>
          <w:szCs w:val="24"/>
        </w:rPr>
        <w:fldChar w:fldCharType="begin"/>
      </w:r>
      <w:r>
        <w:rPr>
          <w:rFonts w:ascii="Arial" w:hAnsi="Arial" w:cs="Arial"/>
          <w:b/>
          <w:sz w:val="24"/>
          <w:szCs w:val="24"/>
        </w:rPr>
        <w:instrText xml:space="preserve"> TOC \o "1-2" \h \z \u </w:instrText>
      </w:r>
      <w:r>
        <w:rPr>
          <w:rFonts w:ascii="Arial" w:hAnsi="Arial" w:cs="Arial"/>
          <w:b/>
          <w:sz w:val="24"/>
          <w:szCs w:val="24"/>
        </w:rPr>
        <w:fldChar w:fldCharType="separate"/>
      </w: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_Toc20999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>一、 系统概述</w:t>
      </w:r>
      <w:r>
        <w:tab/>
      </w:r>
      <w:r>
        <w:fldChar w:fldCharType="begin"/>
      </w:r>
      <w:r>
        <w:instrText xml:space="preserve"> PAGEREF _Toc20999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155740CA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_Toc14777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1.1 </w:t>
      </w:r>
      <w:r>
        <w:rPr>
          <w:rFonts w:hint="eastAsia"/>
        </w:rPr>
        <w:t>系统介绍</w:t>
      </w:r>
      <w:r>
        <w:tab/>
      </w:r>
      <w:r>
        <w:fldChar w:fldCharType="begin"/>
      </w:r>
      <w:r>
        <w:instrText xml:space="preserve"> PAGEREF _Toc14777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2761A5BC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 w:eastAsia="宋体"/>
          <w:lang w:val="en-US" w:eastAsia="zh-CN"/>
        </w:rPr>
        <w:t xml:space="preserve">1.2 </w:t>
      </w:r>
      <w:r>
        <w:rPr>
          <w:rFonts w:hint="eastAsia"/>
        </w:rPr>
        <w:t>软硬件环境</w:t>
      </w:r>
      <w:r>
        <w:tab/>
      </w:r>
      <w:r>
        <w:fldChar w:fldCharType="begin"/>
      </w:r>
      <w:r>
        <w:instrText xml:space="preserve"> PAGEREF _Toc12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1ED8785E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_Toc10376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>二、 系统</w:t>
      </w:r>
      <w:r>
        <w:rPr>
          <w:rFonts w:hint="eastAsia" w:ascii="Arial" w:hAnsi="Arial" w:cs="Arial"/>
          <w:lang w:eastAsia="zh-CN"/>
        </w:rPr>
        <w:t>登录</w:t>
      </w:r>
      <w:r>
        <w:tab/>
      </w:r>
      <w:r>
        <w:fldChar w:fldCharType="begin"/>
      </w:r>
      <w:r>
        <w:instrText xml:space="preserve"> PAGEREF _Toc10376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32BB51E4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_Toc8616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2.1 </w:t>
      </w:r>
      <w:r>
        <w:rPr>
          <w:rFonts w:hint="eastAsia"/>
          <w:lang w:eastAsia="zh-CN"/>
        </w:rPr>
        <w:t>登录地址</w:t>
      </w:r>
      <w:r>
        <w:tab/>
      </w:r>
      <w:r>
        <w:fldChar w:fldCharType="begin"/>
      </w:r>
      <w:r>
        <w:instrText xml:space="preserve"> PAGEREF _Toc8616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366FD67B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_Toc28608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>三、 通用功能</w:t>
      </w:r>
      <w:r>
        <w:tab/>
      </w:r>
      <w:r>
        <w:fldChar w:fldCharType="begin"/>
      </w:r>
      <w:r>
        <w:instrText xml:space="preserve"> PAGEREF _Toc28608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7BD6252E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_Toc25982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  <w:bCs/>
          <w:lang w:val="en-US" w:eastAsia="zh-CN"/>
        </w:rPr>
        <w:t xml:space="preserve">3.1 </w:t>
      </w:r>
      <w:r>
        <w:rPr>
          <w:rFonts w:hint="eastAsia"/>
          <w:bCs/>
          <w:lang w:val="en-US" w:eastAsia="zh-CN"/>
        </w:rPr>
        <w:t>页面风格</w:t>
      </w:r>
      <w:r>
        <w:tab/>
      </w:r>
      <w:r>
        <w:fldChar w:fldCharType="begin"/>
      </w:r>
      <w:r>
        <w:instrText xml:space="preserve"> PAGEREF _Toc25982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3D61FEB3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_Toc32482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3.2 </w:t>
      </w:r>
      <w:r>
        <w:rPr>
          <w:rFonts w:hint="eastAsia"/>
          <w:lang w:val="en-US" w:eastAsia="zh-CN"/>
        </w:rPr>
        <w:t>通用按钮约定</w:t>
      </w:r>
      <w:r>
        <w:tab/>
      </w:r>
      <w:r>
        <w:fldChar w:fldCharType="begin"/>
      </w:r>
      <w:r>
        <w:instrText xml:space="preserve"> PAGEREF _Toc32482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3F5F3E27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_Toc13012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 xml:space="preserve">四、 </w:t>
      </w:r>
      <w:r>
        <w:rPr>
          <w:rFonts w:hint="eastAsia" w:ascii="Arial" w:hAnsi="Arial" w:cs="Arial"/>
          <w:lang w:val="en-US" w:eastAsia="zh-CN"/>
        </w:rPr>
        <w:t>业务场景及操作步骤</w:t>
      </w:r>
      <w:r>
        <w:tab/>
      </w:r>
      <w:r>
        <w:fldChar w:fldCharType="begin"/>
      </w:r>
      <w:r>
        <w:instrText xml:space="preserve"> PAGEREF _Toc13012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0A9C9B54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_Toc1746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一、 如何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对电子询证函进行授权</w:t>
      </w:r>
      <w:r>
        <w:tab/>
      </w:r>
      <w:r>
        <w:fldChar w:fldCharType="begin"/>
      </w:r>
      <w:r>
        <w:instrText xml:space="preserve"> PAGEREF _Toc1746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57939443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_Toc10952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 xml:space="preserve">二、 </w:t>
      </w:r>
      <w:r>
        <w:rPr>
          <w:rFonts w:hint="eastAsia" w:ascii="Arial" w:cs="Times New Roman"/>
          <w:kern w:val="2"/>
          <w:szCs w:val="24"/>
          <w:highlight w:val="none"/>
          <w:lang w:val="en-US" w:eastAsia="zh-CN" w:bidi="ar-SA"/>
        </w:rPr>
        <w:t>如何审核、审批授权申请</w:t>
      </w:r>
      <w:r>
        <w:tab/>
      </w:r>
      <w:r>
        <w:fldChar w:fldCharType="begin"/>
      </w:r>
      <w:r>
        <w:instrText xml:space="preserve"> PAGEREF _Toc10952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685DFBAB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_Toc20675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三、 如何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查询电子询证函进行授权信息</w:t>
      </w:r>
      <w:r>
        <w:tab/>
      </w:r>
      <w:r>
        <w:fldChar w:fldCharType="begin"/>
      </w:r>
      <w:r>
        <w:instrText xml:space="preserve"> PAGEREF _Toc20675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45C5730F">
      <w:pPr>
        <w:spacing w:line="360" w:lineRule="auto"/>
        <w:ind w:firstLine="630" w:firstLineChars="300"/>
        <w:rPr>
          <w:szCs w:val="21"/>
        </w:rPr>
      </w:pPr>
      <w:r>
        <w:rPr>
          <w:rFonts w:ascii="Arial" w:hAnsi="Arial" w:cs="Arial"/>
          <w:szCs w:val="24"/>
        </w:rPr>
        <w:fldChar w:fldCharType="end"/>
      </w:r>
    </w:p>
    <w:p w14:paraId="57C8EE13">
      <w:pPr>
        <w:ind w:firstLine="630" w:firstLineChars="300"/>
        <w:rPr>
          <w:szCs w:val="21"/>
        </w:rPr>
        <w:sectPr>
          <w:headerReference r:id="rId5" w:type="first"/>
          <w:footerReference r:id="rId7" w:type="first"/>
          <w:headerReference r:id="rId3" w:type="default"/>
          <w:footerReference r:id="rId6" w:type="default"/>
          <w:headerReference r:id="rId4" w:type="even"/>
          <w:pgSz w:w="11907" w:h="16839"/>
          <w:pgMar w:top="851" w:right="1077" w:bottom="851" w:left="1077" w:header="851" w:footer="851" w:gutter="0"/>
          <w:pgNumType w:fmt="decimal"/>
          <w:cols w:space="720" w:num="1"/>
          <w:titlePg/>
          <w:docGrid w:linePitch="272" w:charSpace="0"/>
        </w:sectPr>
      </w:pPr>
    </w:p>
    <w:bookmarkEnd w:id="0"/>
    <w:bookmarkEnd w:id="1"/>
    <w:p w14:paraId="3E400E8A"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ascii="Arial" w:hAnsi="Arial" w:cs="Arial"/>
        </w:rPr>
      </w:pPr>
      <w:bookmarkStart w:id="4" w:name="_Toc9490"/>
      <w:bookmarkStart w:id="5" w:name="_Toc247620708"/>
      <w:bookmarkStart w:id="6" w:name="_Toc20999"/>
      <w:r>
        <w:rPr>
          <w:rFonts w:hint="eastAsia" w:ascii="Arial" w:hAnsi="Arial" w:cs="Arial"/>
        </w:rPr>
        <w:t>系统概述</w:t>
      </w:r>
      <w:bookmarkEnd w:id="4"/>
      <w:bookmarkEnd w:id="5"/>
      <w:bookmarkEnd w:id="6"/>
      <w:bookmarkStart w:id="7" w:name="_Toc239151931"/>
    </w:p>
    <w:p w14:paraId="79852DEB">
      <w:pPr>
        <w:pStyle w:val="35"/>
        <w:keepNext/>
        <w:keepLines/>
        <w:widowControl/>
        <w:numPr>
          <w:ilvl w:val="0"/>
          <w:numId w:val="6"/>
        </w:numPr>
        <w:spacing w:before="260" w:after="260"/>
        <w:ind w:firstLineChars="0"/>
        <w:jc w:val="left"/>
        <w:outlineLvl w:val="1"/>
        <w:rPr>
          <w:rFonts w:ascii="黑体" w:hAnsi="Arial" w:eastAsia="黑体"/>
          <w:b/>
          <w:vanish/>
          <w:kern w:val="0"/>
          <w:sz w:val="30"/>
          <w:lang w:val="zh-CN"/>
        </w:rPr>
      </w:pPr>
      <w:bookmarkStart w:id="8" w:name="_Toc311734357"/>
      <w:bookmarkEnd w:id="8"/>
      <w:bookmarkStart w:id="9" w:name="_Toc309309021"/>
      <w:bookmarkEnd w:id="9"/>
      <w:bookmarkStart w:id="10" w:name="_Toc309309059"/>
      <w:bookmarkEnd w:id="10"/>
      <w:bookmarkStart w:id="11" w:name="_Ref152043981"/>
      <w:bookmarkStart w:id="12" w:name="_Toc247620709"/>
      <w:bookmarkStart w:id="13" w:name="_Toc236733088"/>
    </w:p>
    <w:p w14:paraId="29074460">
      <w:pPr>
        <w:pStyle w:val="35"/>
        <w:keepNext/>
        <w:keepLines/>
        <w:widowControl/>
        <w:numPr>
          <w:ilvl w:val="0"/>
          <w:numId w:val="6"/>
        </w:numPr>
        <w:spacing w:before="260" w:after="260"/>
        <w:ind w:firstLineChars="0"/>
        <w:jc w:val="left"/>
        <w:outlineLvl w:val="1"/>
        <w:rPr>
          <w:rFonts w:ascii="黑体" w:hAnsi="Arial" w:eastAsia="黑体"/>
          <w:b/>
          <w:vanish/>
          <w:kern w:val="0"/>
          <w:sz w:val="30"/>
          <w:lang w:val="zh-CN"/>
        </w:rPr>
      </w:pPr>
      <w:bookmarkStart w:id="14" w:name="_Toc311734358"/>
      <w:bookmarkEnd w:id="14"/>
      <w:bookmarkStart w:id="15" w:name="_Toc309309022"/>
      <w:bookmarkEnd w:id="15"/>
      <w:bookmarkStart w:id="16" w:name="_Toc309309060"/>
      <w:bookmarkEnd w:id="16"/>
    </w:p>
    <w:bookmarkEnd w:id="11"/>
    <w:bookmarkEnd w:id="12"/>
    <w:bookmarkEnd w:id="13"/>
    <w:p w14:paraId="77DB501A">
      <w:pPr>
        <w:pStyle w:val="3"/>
        <w:widowControl/>
        <w:numPr>
          <w:ilvl w:val="1"/>
          <w:numId w:val="7"/>
        </w:numPr>
        <w:spacing w:before="260" w:beforeAutospacing="0" w:after="260" w:afterAutospacing="0" w:line="240" w:lineRule="auto"/>
      </w:pPr>
      <w:bookmarkStart w:id="17" w:name="_Toc9259"/>
      <w:bookmarkStart w:id="18" w:name="_Toc19980"/>
      <w:bookmarkStart w:id="19" w:name="_Toc14777"/>
      <w:r>
        <w:rPr>
          <w:rFonts w:hint="eastAsia"/>
        </w:rPr>
        <w:t>系统介绍</w:t>
      </w:r>
      <w:bookmarkEnd w:id="17"/>
      <w:bookmarkEnd w:id="18"/>
      <w:bookmarkEnd w:id="19"/>
    </w:p>
    <w:p w14:paraId="190C7823">
      <w:pPr>
        <w:outlineLvl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1.1.1 资金结算系统介绍</w:t>
      </w:r>
    </w:p>
    <w:p w14:paraId="3C1FB557">
      <w:pPr>
        <w:spacing w:line="360" w:lineRule="auto"/>
        <w:ind w:firstLine="420"/>
        <w:rPr>
          <w:rFonts w:hint="eastAsia" w:ascii="宋体" w:hAnsi="宋体"/>
          <w:color w:val="auto"/>
          <w:sz w:val="24"/>
          <w:szCs w:val="32"/>
          <w:lang w:val="en-US" w:eastAsia="zh-CN"/>
        </w:rPr>
      </w:pPr>
      <w:bookmarkStart w:id="20" w:name="_Toc5777"/>
      <w:bookmarkStart w:id="21" w:name="_Toc247620710"/>
      <w:r>
        <w:rPr>
          <w:rFonts w:hint="eastAsia" w:ascii="宋体" w:hAnsi="宋体"/>
          <w:color w:val="auto"/>
          <w:sz w:val="24"/>
          <w:szCs w:val="32"/>
          <w:lang w:val="en-US" w:eastAsia="zh-CN"/>
        </w:rPr>
        <w:t>资金结算管理是以高起点、高标准建成具有航空工业特色的司库型资金管理体系为目标，通过加强资金结算规范管理，依托财务公司建设资金结算管理系统，打造统一对外结算平台，实现业务结算全流程线上审批和电子结算；不断完善前端业务发起及在线流转，实现业财信息共享和合规管控；通过设置预警分析规则，对资金结算进行合规性分析提示，力争在事前或事中阶段发现问题、处理风险，提高各单位资金结算管理的规范性和安全性。</w:t>
      </w:r>
    </w:p>
    <w:p w14:paraId="3AEAB254">
      <w:pPr>
        <w:spacing w:line="360" w:lineRule="auto"/>
        <w:outlineLvl w:val="2"/>
        <w:rPr>
          <w:rFonts w:hint="default" w:ascii="宋体" w:hAnsi="宋体"/>
          <w:color w:val="auto"/>
          <w:sz w:val="24"/>
          <w:szCs w:val="32"/>
          <w:lang w:val="en-US" w:eastAsia="zh-CN"/>
        </w:rPr>
      </w:pPr>
      <w:r>
        <w:rPr>
          <w:rFonts w:hint="eastAsia" w:ascii="宋体" w:hAnsi="宋体"/>
          <w:color w:val="auto"/>
          <w:sz w:val="24"/>
          <w:szCs w:val="32"/>
          <w:lang w:val="en-US" w:eastAsia="zh-CN"/>
        </w:rPr>
        <w:t>1.1.2 电子询证函客户授权功能</w:t>
      </w:r>
    </w:p>
    <w:p w14:paraId="18574B79">
      <w:pPr>
        <w:spacing w:line="360" w:lineRule="auto"/>
        <w:ind w:firstLine="420" w:firstLineChars="200"/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本功能是财务公司协助事务所出具电子函证的过程中，需要成员单位授权的操作。</w:t>
      </w:r>
    </w:p>
    <w:p w14:paraId="15197B57">
      <w:pPr>
        <w:spacing w:line="360" w:lineRule="auto"/>
        <w:ind w:firstLine="420" w:firstLineChars="200"/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1.司库结算系统开发接收函证信息的接口，当财司核心系统收到询证函申请后，组装询证函内容，调用司库结算系统接收询证函接口。同时将询证函函附件作为附件传递至文件服务器。</w:t>
      </w:r>
    </w:p>
    <w:p w14:paraId="7F7EF7B9">
      <w:pPr>
        <w:spacing w:line="360" w:lineRule="auto"/>
        <w:ind w:firstLine="420" w:firstLineChars="200"/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2.如结算系统收到询证函信息后，查询该客户不在司库组织机构内，则返回核心系统“该客户已不在集团合并报表范围内，无法在线上授权！”</w:t>
      </w:r>
    </w:p>
    <w:p w14:paraId="5E0AFB8E">
      <w:pPr>
        <w:spacing w:line="360" w:lineRule="auto"/>
        <w:ind w:firstLine="420" w:firstLineChars="200"/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3.司库结算系统收到询证函信息后，落地落库处理，同时根据信息中附件地址，从文件服务器取文件。</w:t>
      </w:r>
    </w:p>
    <w:p w14:paraId="1DA08455">
      <w:pPr>
        <w:spacing w:line="360" w:lineRule="auto"/>
        <w:ind w:firstLine="420" w:firstLineChars="200"/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4.司库结算系统给各成员单位初始化函证确认流程，默认为经办、审批两级。各单位根据自身需求，可以增加审批流程。同时设置各级审批人。</w:t>
      </w:r>
    </w:p>
    <w:p w14:paraId="42AD6519">
      <w:pPr>
        <w:spacing w:line="360" w:lineRule="auto"/>
        <w:ind w:firstLine="420" w:firstLineChars="200"/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5.司库结算系统根据函证单位，显示到对应单位的经办页面，同时发送系统消息给经办。</w:t>
      </w:r>
    </w:p>
    <w:p w14:paraId="71E0B791">
      <w:pPr>
        <w:spacing w:line="360" w:lineRule="auto"/>
        <w:ind w:firstLine="420" w:firstLineChars="200"/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6.询证单位经办登录系统后，可以点击【提交审核】，如果不同意可以点击【拒绝】。</w:t>
      </w:r>
    </w:p>
    <w:p w14:paraId="365DD4F0">
      <w:pPr>
        <w:spacing w:line="360" w:lineRule="auto"/>
        <w:ind w:firstLine="420" w:firstLineChars="200"/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7.点击提交审核后，按照系统配置的流程由审批人进行审核，审批人如不同意，可点击【拒绝】。</w:t>
      </w:r>
    </w:p>
    <w:p w14:paraId="445DC843">
      <w:pPr>
        <w:spacing w:line="360" w:lineRule="auto"/>
        <w:ind w:firstLine="420" w:firstLineChars="200"/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8.审批完成后调用财司核心询证函状态接口，司库结算系统发送是否书授权同意，授权日期、经办人、审批人（流程中最后一个节点审批人）。</w:t>
      </w:r>
    </w:p>
    <w:p w14:paraId="6035EC52">
      <w:pPr>
        <w:spacing w:line="360" w:lineRule="auto"/>
        <w:ind w:firstLine="420" w:firstLineChars="200"/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如果不同意，最终的退回由经办页面点击退回，后调用财司核心询证函状态接口。</w:t>
      </w:r>
    </w:p>
    <w:p w14:paraId="771B8AE5">
      <w:pPr>
        <w:pStyle w:val="3"/>
        <w:widowControl/>
        <w:numPr>
          <w:ilvl w:val="1"/>
          <w:numId w:val="7"/>
        </w:numPr>
        <w:spacing w:before="260" w:beforeAutospacing="0" w:after="260" w:afterAutospacing="0" w:line="240" w:lineRule="auto"/>
        <w:ind w:left="567" w:hanging="567"/>
        <w:rPr>
          <w:rFonts w:hint="default" w:eastAsia="宋体"/>
          <w:lang w:val="en-US" w:eastAsia="zh-CN"/>
        </w:rPr>
      </w:pPr>
      <w:bookmarkStart w:id="22" w:name="_Toc9230"/>
      <w:bookmarkStart w:id="23" w:name="_Toc12"/>
      <w:r>
        <w:rPr>
          <w:rFonts w:hint="eastAsia"/>
        </w:rPr>
        <w:t>软硬件环境</w:t>
      </w:r>
      <w:bookmarkEnd w:id="20"/>
      <w:bookmarkEnd w:id="21"/>
      <w:bookmarkEnd w:id="22"/>
      <w:bookmarkEnd w:id="23"/>
    </w:p>
    <w:p w14:paraId="2727B87D">
      <w:pPr>
        <w:pStyle w:val="35"/>
        <w:keepNext/>
        <w:keepLines/>
        <w:widowControl/>
        <w:numPr>
          <w:ilvl w:val="0"/>
          <w:numId w:val="8"/>
        </w:numPr>
        <w:spacing w:before="260" w:after="260"/>
        <w:ind w:left="432" w:hanging="432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  <w:bookmarkStart w:id="24" w:name="_Toc247620711"/>
    </w:p>
    <w:p w14:paraId="53D54A2D">
      <w:pPr>
        <w:pStyle w:val="35"/>
        <w:keepNext/>
        <w:keepLines/>
        <w:widowControl/>
        <w:numPr>
          <w:ilvl w:val="0"/>
          <w:numId w:val="8"/>
        </w:numPr>
        <w:spacing w:before="260" w:after="260"/>
        <w:ind w:left="432" w:hanging="432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 w14:paraId="1ACC1B7E">
      <w:pPr>
        <w:pStyle w:val="35"/>
        <w:keepNext/>
        <w:keepLines/>
        <w:widowControl/>
        <w:numPr>
          <w:ilvl w:val="0"/>
          <w:numId w:val="8"/>
        </w:numPr>
        <w:spacing w:before="260" w:after="260"/>
        <w:ind w:left="432" w:hanging="432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 w14:paraId="66A6F6E7">
      <w:pPr>
        <w:pStyle w:val="35"/>
        <w:keepNext/>
        <w:keepLines/>
        <w:widowControl/>
        <w:numPr>
          <w:ilvl w:val="1"/>
          <w:numId w:val="8"/>
        </w:numPr>
        <w:spacing w:before="260" w:after="260"/>
        <w:ind w:left="576" w:hanging="576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 w14:paraId="3A1620AC">
      <w:pPr>
        <w:pStyle w:val="35"/>
        <w:keepNext/>
        <w:keepLines/>
        <w:widowControl/>
        <w:numPr>
          <w:ilvl w:val="1"/>
          <w:numId w:val="8"/>
        </w:numPr>
        <w:spacing w:before="260" w:after="260"/>
        <w:ind w:left="576" w:hanging="576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 w14:paraId="749101E1">
      <w:pPr>
        <w:pStyle w:val="35"/>
        <w:keepNext/>
        <w:keepLines/>
        <w:widowControl/>
        <w:numPr>
          <w:ilvl w:val="1"/>
          <w:numId w:val="8"/>
        </w:numPr>
        <w:spacing w:before="260" w:after="260"/>
        <w:ind w:left="576" w:hanging="576" w:firstLineChars="0"/>
        <w:jc w:val="left"/>
        <w:outlineLvl w:val="2"/>
        <w:rPr>
          <w:rFonts w:ascii="Arial" w:hAnsi="Arial" w:eastAsia="黑体" w:cs="Arial"/>
          <w:b/>
          <w:vanish/>
          <w:kern w:val="0"/>
          <w:sz w:val="28"/>
        </w:rPr>
      </w:pPr>
    </w:p>
    <w:p w14:paraId="6F10606F">
      <w:pPr>
        <w:pStyle w:val="4"/>
        <w:widowControl/>
        <w:numPr>
          <w:ilvl w:val="2"/>
          <w:numId w:val="7"/>
        </w:numPr>
        <w:tabs>
          <w:tab w:val="left" w:pos="576"/>
          <w:tab w:val="clear" w:pos="1430"/>
        </w:tabs>
        <w:spacing w:before="260" w:beforeAutospacing="0" w:after="260" w:afterAutospacing="0" w:line="240" w:lineRule="auto"/>
        <w:ind w:left="720" w:leftChars="0" w:hanging="720" w:firstLineChars="0"/>
        <w:rPr>
          <w:rFonts w:hint="eastAsia"/>
        </w:rPr>
      </w:pPr>
      <w:r>
        <w:rPr>
          <w:rFonts w:hint="eastAsia"/>
        </w:rPr>
        <w:t>软件环境</w:t>
      </w:r>
      <w:bookmarkEnd w:id="24"/>
    </w:p>
    <w:p w14:paraId="1437A43C"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操作系统：</w:t>
      </w:r>
      <w:r>
        <w:rPr>
          <w:rFonts w:hint="eastAsia" w:ascii="宋体" w:hAnsi="宋体"/>
          <w:sz w:val="24"/>
          <w:szCs w:val="24"/>
        </w:rPr>
        <w:t>Windows XP、Windows7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Windows</w:t>
      </w:r>
      <w:r>
        <w:rPr>
          <w:rFonts w:hint="eastAsia" w:ascii="宋体" w:hAnsi="宋体"/>
          <w:sz w:val="24"/>
          <w:szCs w:val="24"/>
          <w:lang w:val="en-US" w:eastAsia="zh-CN"/>
        </w:rPr>
        <w:t>10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Windows</w:t>
      </w:r>
      <w:r>
        <w:rPr>
          <w:rFonts w:hint="eastAsia" w:ascii="宋体" w:hAnsi="宋体"/>
          <w:sz w:val="24"/>
          <w:szCs w:val="24"/>
          <w:lang w:val="en-US" w:eastAsia="zh-CN"/>
        </w:rPr>
        <w:t>11。</w:t>
      </w:r>
    </w:p>
    <w:p w14:paraId="4DD84BBE"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浏览器建议：使用google、edge、火狐浏览器、360浏览器需要切换到极速模式。</w:t>
      </w:r>
    </w:p>
    <w:p w14:paraId="4D96CA2E">
      <w:pPr>
        <w:pStyle w:val="4"/>
        <w:widowControl/>
        <w:numPr>
          <w:ilvl w:val="2"/>
          <w:numId w:val="7"/>
        </w:numPr>
        <w:tabs>
          <w:tab w:val="left" w:pos="576"/>
          <w:tab w:val="clear" w:pos="1430"/>
        </w:tabs>
        <w:spacing w:before="260" w:beforeAutospacing="0" w:after="260" w:afterAutospacing="0" w:line="240" w:lineRule="auto"/>
        <w:ind w:left="720" w:leftChars="0" w:hanging="720" w:firstLineChars="0"/>
        <w:rPr>
          <w:rFonts w:hint="eastAsia"/>
        </w:rPr>
      </w:pPr>
      <w:bookmarkStart w:id="25" w:name="_Toc247620712"/>
      <w:bookmarkStart w:id="26" w:name="_Toc236733089"/>
      <w:r>
        <w:rPr>
          <w:rFonts w:hint="eastAsia"/>
        </w:rPr>
        <w:t>硬件环境</w:t>
      </w:r>
      <w:bookmarkEnd w:id="25"/>
      <w:bookmarkEnd w:id="26"/>
    </w:p>
    <w:p w14:paraId="3ABC100B"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X86兼容的PC机。推荐的硬件配置：</w:t>
      </w:r>
    </w:p>
    <w:p w14:paraId="080C3037"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处理器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：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Core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i5</w:t>
      </w:r>
      <w:r>
        <w:rPr>
          <w:rFonts w:hint="eastAsia" w:ascii="Arial" w:hAnsi="Arial" w:cs="Arial"/>
          <w:i w:val="0"/>
          <w:iCs/>
          <w:sz w:val="24"/>
          <w:szCs w:val="24"/>
        </w:rPr>
        <w:t xml:space="preserve"> </w:t>
      </w:r>
      <w:r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  <w:t>2</w:t>
      </w:r>
      <w:r>
        <w:rPr>
          <w:rFonts w:hint="eastAsia" w:ascii="Arial" w:hAnsi="Arial" w:cs="Arial"/>
          <w:i w:val="0"/>
          <w:iCs/>
          <w:sz w:val="24"/>
          <w:szCs w:val="24"/>
        </w:rPr>
        <w:t>.0GHz 及以上。</w:t>
      </w:r>
    </w:p>
    <w:p w14:paraId="6B795BAB"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内存：</w:t>
      </w:r>
      <w:r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  <w:t>2G</w:t>
      </w:r>
      <w:r>
        <w:rPr>
          <w:rFonts w:hint="eastAsia" w:ascii="Arial" w:hAnsi="Arial" w:cs="Arial"/>
          <w:i w:val="0"/>
          <w:iCs/>
          <w:sz w:val="24"/>
          <w:szCs w:val="24"/>
        </w:rPr>
        <w:t>B</w:t>
      </w:r>
    </w:p>
    <w:p w14:paraId="34D8F12B"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彩色显示器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：</w:t>
      </w:r>
      <w:r>
        <w:rPr>
          <w:rFonts w:hint="eastAsia" w:ascii="Arial" w:hAnsi="Arial" w:cs="Arial"/>
          <w:i w:val="0"/>
          <w:iCs/>
          <w:sz w:val="24"/>
          <w:szCs w:val="24"/>
        </w:rPr>
        <w:t>分辨率1024x768。</w:t>
      </w:r>
    </w:p>
    <w:p w14:paraId="1315D981">
      <w:pPr>
        <w:pStyle w:val="4"/>
        <w:widowControl/>
        <w:numPr>
          <w:ilvl w:val="2"/>
          <w:numId w:val="7"/>
        </w:numPr>
        <w:tabs>
          <w:tab w:val="left" w:pos="576"/>
          <w:tab w:val="clear" w:pos="1430"/>
        </w:tabs>
        <w:spacing w:before="260" w:beforeAutospacing="0" w:after="260" w:afterAutospacing="0" w:line="240" w:lineRule="auto"/>
        <w:ind w:left="720" w:leftChars="0" w:hanging="720" w:firstLineChars="0"/>
        <w:rPr>
          <w:rFonts w:hint="eastAsia"/>
        </w:rPr>
      </w:pPr>
      <w:bookmarkStart w:id="27" w:name="_Toc247620713"/>
      <w:bookmarkStart w:id="28" w:name="_Toc236733090"/>
      <w:r>
        <w:rPr>
          <w:rFonts w:hint="eastAsia"/>
        </w:rPr>
        <w:t>网络环境</w:t>
      </w:r>
      <w:bookmarkEnd w:id="27"/>
      <w:bookmarkEnd w:id="28"/>
    </w:p>
    <w:p w14:paraId="1074F84D">
      <w:pPr>
        <w:spacing w:line="360" w:lineRule="auto"/>
        <w:ind w:firstLine="480" w:firstLineChars="200"/>
        <w:rPr>
          <w:rFonts w:ascii="Arial" w:hAnsi="Arial" w:cs="Arial"/>
          <w:i w:val="0"/>
          <w:iCs/>
          <w:sz w:val="24"/>
          <w:szCs w:val="24"/>
        </w:rPr>
      </w:pPr>
      <w:r>
        <w:rPr>
          <w:rFonts w:hint="eastAsia" w:ascii="Arial" w:hAnsi="Arial" w:cs="Arial"/>
          <w:i w:val="0"/>
          <w:iCs/>
          <w:sz w:val="24"/>
          <w:szCs w:val="24"/>
        </w:rPr>
        <w:t>使用系统的过程中，需要通过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互联网</w:t>
      </w:r>
      <w:r>
        <w:rPr>
          <w:rFonts w:hint="eastAsia" w:ascii="Arial" w:hAnsi="Arial" w:cs="Arial"/>
          <w:i w:val="0"/>
          <w:iCs/>
          <w:sz w:val="24"/>
          <w:szCs w:val="24"/>
        </w:rPr>
        <w:t>网络访问集团公司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司库</w:t>
      </w:r>
      <w:r>
        <w:rPr>
          <w:rFonts w:hint="eastAsia" w:ascii="Arial" w:hAnsi="Arial" w:cs="Arial"/>
          <w:i w:val="0"/>
          <w:iCs/>
          <w:sz w:val="24"/>
          <w:szCs w:val="24"/>
        </w:rPr>
        <w:t>的服务器。因此，使用者的电脑必须能够连接</w:t>
      </w:r>
      <w:r>
        <w:rPr>
          <w:rFonts w:hint="eastAsia" w:ascii="Arial" w:hAnsi="Arial" w:cs="Arial"/>
          <w:i w:val="0"/>
          <w:iCs/>
          <w:sz w:val="24"/>
          <w:szCs w:val="24"/>
          <w:lang w:eastAsia="zh-CN"/>
        </w:rPr>
        <w:t>互联网</w:t>
      </w:r>
      <w:r>
        <w:rPr>
          <w:rFonts w:hint="eastAsia" w:ascii="Arial" w:hAnsi="Arial" w:cs="Arial"/>
          <w:i w:val="0"/>
          <w:iCs/>
          <w:sz w:val="24"/>
          <w:szCs w:val="24"/>
        </w:rPr>
        <w:t>。建议网络带宽</w:t>
      </w:r>
      <w:r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  <w:t>512</w:t>
      </w:r>
      <w:r>
        <w:rPr>
          <w:rFonts w:hint="eastAsia" w:ascii="Arial" w:hAnsi="Arial" w:cs="Arial"/>
          <w:i w:val="0"/>
          <w:iCs/>
          <w:sz w:val="24"/>
          <w:szCs w:val="24"/>
        </w:rPr>
        <w:t>Kbps以上。</w:t>
      </w:r>
    </w:p>
    <w:p w14:paraId="7D46163F"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hint="eastAsia" w:ascii="Arial" w:hAnsi="Arial" w:cs="Arial"/>
        </w:rPr>
      </w:pPr>
      <w:bookmarkStart w:id="29" w:name="_Toc236733091"/>
      <w:bookmarkStart w:id="30" w:name="_Toc247620714"/>
      <w:bookmarkStart w:id="31" w:name="_Toc13278"/>
      <w:bookmarkStart w:id="32" w:name="_Toc15783"/>
      <w:bookmarkStart w:id="33" w:name="_Toc10376"/>
      <w:r>
        <w:rPr>
          <w:rFonts w:hint="eastAsia" w:ascii="Arial" w:hAnsi="Arial" w:cs="Arial"/>
        </w:rPr>
        <w:t>系统</w:t>
      </w:r>
      <w:bookmarkEnd w:id="29"/>
      <w:bookmarkEnd w:id="30"/>
      <w:r>
        <w:rPr>
          <w:rFonts w:hint="eastAsia" w:ascii="Arial" w:hAnsi="Arial" w:cs="Arial"/>
          <w:lang w:eastAsia="zh-CN"/>
        </w:rPr>
        <w:t>登录</w:t>
      </w:r>
      <w:bookmarkEnd w:id="31"/>
      <w:bookmarkEnd w:id="32"/>
      <w:bookmarkEnd w:id="33"/>
    </w:p>
    <w:p w14:paraId="41900A3B">
      <w:pPr>
        <w:pStyle w:val="35"/>
        <w:keepNext/>
        <w:keepLines/>
        <w:widowControl/>
        <w:numPr>
          <w:ilvl w:val="0"/>
          <w:numId w:val="7"/>
        </w:numPr>
        <w:spacing w:before="260" w:after="260"/>
        <w:ind w:firstLineChars="0"/>
        <w:jc w:val="left"/>
        <w:outlineLvl w:val="1"/>
        <w:rPr>
          <w:rFonts w:ascii="黑体" w:hAnsi="Arial" w:eastAsia="黑体"/>
          <w:b/>
          <w:vanish/>
          <w:kern w:val="0"/>
          <w:sz w:val="30"/>
          <w:lang w:val="zh-CN"/>
        </w:rPr>
      </w:pPr>
      <w:bookmarkStart w:id="34" w:name="_Toc311734362"/>
      <w:bookmarkEnd w:id="34"/>
      <w:bookmarkStart w:id="35" w:name="_Toc309309067"/>
      <w:bookmarkEnd w:id="35"/>
      <w:bookmarkStart w:id="36" w:name="_Toc309309026"/>
      <w:bookmarkEnd w:id="36"/>
      <w:bookmarkStart w:id="37" w:name="_Toc236733092"/>
      <w:bookmarkStart w:id="38" w:name="_Toc247620715"/>
    </w:p>
    <w:bookmarkEnd w:id="37"/>
    <w:bookmarkEnd w:id="38"/>
    <w:p w14:paraId="6D10C33E">
      <w:pPr>
        <w:pStyle w:val="3"/>
        <w:widowControl/>
        <w:numPr>
          <w:ilvl w:val="1"/>
          <w:numId w:val="7"/>
        </w:numPr>
        <w:spacing w:before="260" w:beforeAutospacing="0" w:after="260" w:afterAutospacing="0" w:line="240" w:lineRule="auto"/>
      </w:pPr>
      <w:bookmarkStart w:id="39" w:name="_Toc12980"/>
      <w:bookmarkStart w:id="40" w:name="_Toc25003"/>
      <w:bookmarkStart w:id="41" w:name="_Toc8616"/>
      <w:r>
        <w:rPr>
          <w:rFonts w:hint="eastAsia"/>
          <w:lang w:eastAsia="zh-CN"/>
        </w:rPr>
        <w:t>登录地址</w:t>
      </w:r>
      <w:bookmarkEnd w:id="39"/>
      <w:bookmarkEnd w:id="40"/>
      <w:bookmarkEnd w:id="41"/>
    </w:p>
    <w:p w14:paraId="6A39CAA7">
      <w:pPr>
        <w:spacing w:line="360" w:lineRule="auto"/>
        <w:ind w:firstLine="480" w:firstLineChars="200"/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</w:pPr>
      <w:r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  <w:t>在司库门户统一登录，访问地址：https://sk.avicfc.com.cn/  通过商网办公APP扫码登录到司库门户后，点击资金结算系统图标后进入。</w:t>
      </w:r>
    </w:p>
    <w:p w14:paraId="12EB3CDD">
      <w:pPr>
        <w:spacing w:line="360" w:lineRule="auto"/>
        <w:jc w:val="left"/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</w:pPr>
      <w:r>
        <w:rPr>
          <w:rFonts w:hint="eastAsia" w:ascii="Arial" w:hAnsi="Arial" w:cs="Arial"/>
          <w:i w:val="0"/>
          <w:iCs/>
          <w:sz w:val="24"/>
          <w:szCs w:val="24"/>
          <w:lang w:val="en-US" w:eastAsia="zh-CN"/>
        </w:rPr>
        <w:drawing>
          <wp:inline distT="0" distB="0" distL="114300" distR="114300">
            <wp:extent cx="6181090" cy="1816100"/>
            <wp:effectExtent l="0" t="0" r="381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FA6B"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hint="eastAsia" w:ascii="Arial" w:hAnsi="Arial" w:cs="Arial"/>
        </w:rPr>
      </w:pPr>
      <w:bookmarkStart w:id="42" w:name="_Toc247620718"/>
      <w:bookmarkStart w:id="43" w:name="_Toc236733095"/>
      <w:bookmarkStart w:id="44" w:name="_Toc22130"/>
      <w:bookmarkStart w:id="45" w:name="_Toc4084"/>
      <w:bookmarkStart w:id="46" w:name="_Toc28608"/>
      <w:r>
        <w:rPr>
          <w:rFonts w:hint="eastAsia" w:ascii="Arial" w:hAnsi="Arial" w:cs="Arial"/>
        </w:rPr>
        <w:t>通用功能</w:t>
      </w:r>
      <w:bookmarkEnd w:id="42"/>
      <w:bookmarkEnd w:id="43"/>
      <w:bookmarkEnd w:id="44"/>
      <w:bookmarkEnd w:id="45"/>
      <w:bookmarkEnd w:id="46"/>
    </w:p>
    <w:p w14:paraId="0A420818">
      <w:pPr>
        <w:pStyle w:val="35"/>
        <w:keepNext/>
        <w:keepLines/>
        <w:widowControl/>
        <w:numPr>
          <w:ilvl w:val="0"/>
          <w:numId w:val="7"/>
        </w:numPr>
        <w:spacing w:before="260" w:after="260" w:line="360" w:lineRule="auto"/>
        <w:ind w:firstLineChars="0"/>
        <w:jc w:val="left"/>
        <w:outlineLvl w:val="1"/>
        <w:rPr>
          <w:rFonts w:ascii="黑体" w:hAnsi="Arial" w:eastAsia="黑体"/>
          <w:b/>
          <w:vanish/>
          <w:kern w:val="0"/>
          <w:sz w:val="30"/>
          <w:lang w:val="zh-CN"/>
        </w:rPr>
      </w:pPr>
      <w:bookmarkStart w:id="47" w:name="_Toc309309031"/>
      <w:bookmarkEnd w:id="47"/>
      <w:bookmarkStart w:id="48" w:name="_Toc309309072"/>
      <w:bookmarkEnd w:id="48"/>
      <w:bookmarkStart w:id="49" w:name="_Toc311734367"/>
      <w:bookmarkEnd w:id="49"/>
      <w:bookmarkStart w:id="50" w:name="_Toc236733096"/>
      <w:bookmarkStart w:id="51" w:name="_Toc247620719"/>
    </w:p>
    <w:bookmarkEnd w:id="50"/>
    <w:bookmarkEnd w:id="51"/>
    <w:p w14:paraId="30D2A079">
      <w:pPr>
        <w:pStyle w:val="3"/>
        <w:widowControl/>
        <w:numPr>
          <w:ilvl w:val="1"/>
          <w:numId w:val="7"/>
        </w:numPr>
        <w:spacing w:before="260" w:beforeAutospacing="0" w:after="260" w:afterAutospacing="0" w:line="360" w:lineRule="auto"/>
        <w:rPr>
          <w:rFonts w:hint="eastAsia"/>
          <w:b w:val="0"/>
          <w:bCs/>
          <w:lang w:val="en-US" w:eastAsia="zh-CN"/>
        </w:rPr>
      </w:pPr>
      <w:bookmarkStart w:id="52" w:name="_Toc28557"/>
      <w:bookmarkStart w:id="53" w:name="_Toc32041"/>
      <w:bookmarkStart w:id="54" w:name="_Toc28643"/>
      <w:bookmarkStart w:id="55" w:name="_Toc25982"/>
      <w:r>
        <w:rPr>
          <w:rFonts w:hint="eastAsia"/>
          <w:b w:val="0"/>
          <w:bCs/>
          <w:lang w:val="en-US" w:eastAsia="zh-CN"/>
        </w:rPr>
        <w:t>页面风格</w:t>
      </w:r>
      <w:bookmarkEnd w:id="52"/>
      <w:bookmarkEnd w:id="53"/>
      <w:bookmarkEnd w:id="54"/>
      <w:bookmarkEnd w:id="55"/>
    </w:p>
    <w:p w14:paraId="36358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751830" cy="2305050"/>
            <wp:effectExtent l="0" t="0" r="1270" b="6350"/>
            <wp:docPr id="7" name="图片 7" descr="1695004059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9500405969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A5B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左侧是“菜单导航栏”。导航栏中显示当前登录用户所具备操作权限的功能菜单。点击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152400" cy="139700"/>
            <wp:effectExtent l="0" t="0" r="0" b="0"/>
            <wp:docPr id="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按钮可实现菜单栏的展开/收起。</w:t>
      </w:r>
    </w:p>
    <w:p w14:paraId="44108FC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右上方显示当前登录用户及相关操作按钮。</w:t>
      </w:r>
    </w:p>
    <w:tbl>
      <w:tblPr>
        <w:tblStyle w:val="23"/>
        <w:tblW w:w="8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6817"/>
      </w:tblGrid>
      <w:tr w14:paraId="353E1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shd w:val="clear" w:color="auto" w:fill="DBEEF3"/>
            <w:noWrap w:val="0"/>
            <w:vAlign w:val="top"/>
          </w:tcPr>
          <w:p w14:paraId="254D984F">
            <w:pPr>
              <w:widowControl w:val="0"/>
              <w:spacing w:line="312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0"/>
                <w:szCs w:val="20"/>
                <w:vertAlign w:val="baseline"/>
                <w:lang w:val="en-US" w:eastAsia="zh-CN" w:bidi="ar-SA"/>
              </w:rPr>
              <w:t>按钮</w:t>
            </w:r>
          </w:p>
        </w:tc>
        <w:tc>
          <w:tcPr>
            <w:tcW w:w="6817" w:type="dxa"/>
            <w:shd w:val="clear" w:color="auto" w:fill="DBEEF3"/>
            <w:noWrap w:val="0"/>
            <w:vAlign w:val="top"/>
          </w:tcPr>
          <w:p w14:paraId="55FBD51A">
            <w:pPr>
              <w:widowControl w:val="0"/>
              <w:spacing w:line="312" w:lineRule="auto"/>
              <w:ind w:firstLine="402" w:firstLineChars="20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0"/>
                <w:szCs w:val="20"/>
                <w:vertAlign w:val="baseline"/>
                <w:lang w:val="en-US" w:eastAsia="zh-CN" w:bidi="ar-SA"/>
              </w:rPr>
              <w:t>功能说明</w:t>
            </w:r>
          </w:p>
        </w:tc>
      </w:tr>
      <w:tr w14:paraId="730B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noWrap w:val="0"/>
            <w:vAlign w:val="center"/>
          </w:tcPr>
          <w:p w14:paraId="4EB46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drawing>
                <wp:inline distT="0" distB="0" distL="114300" distR="114300">
                  <wp:extent cx="285750" cy="222250"/>
                  <wp:effectExtent l="0" t="0" r="6350" b="6350"/>
                  <wp:docPr id="4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7" w:type="dxa"/>
            <w:noWrap w:val="0"/>
            <w:vAlign w:val="center"/>
          </w:tcPr>
          <w:p w14:paraId="064A1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按钮右上角红色字体提示未读消息数量。点击该按钮，可查阅本人相关的消息通知。</w:t>
            </w:r>
          </w:p>
          <w:p w14:paraId="37ADE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drawing>
                <wp:inline distT="0" distB="0" distL="114300" distR="114300">
                  <wp:extent cx="3941445" cy="969645"/>
                  <wp:effectExtent l="0" t="0" r="8255" b="8255"/>
                  <wp:docPr id="3" name="图片 3" descr="1670812780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67081278070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445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98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3" w:type="dxa"/>
            <w:noWrap w:val="0"/>
            <w:vAlign w:val="center"/>
          </w:tcPr>
          <w:p w14:paraId="262C9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切换岗位（多岗时）、</w:t>
            </w:r>
          </w:p>
          <w:p w14:paraId="41CBD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修改账号密码、</w:t>
            </w:r>
          </w:p>
          <w:p w14:paraId="3D441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退出登录</w:t>
            </w:r>
          </w:p>
        </w:tc>
        <w:tc>
          <w:tcPr>
            <w:tcW w:w="6817" w:type="dxa"/>
            <w:noWrap w:val="0"/>
            <w:vAlign w:val="center"/>
          </w:tcPr>
          <w:p w14:paraId="1CB30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点击用户头像，可展开下拉菜单，实现：切换岗位（多岗时）、修改账号密码、退出登录。</w:t>
            </w:r>
          </w:p>
          <w:p w14:paraId="7C7EE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drawing>
                <wp:inline distT="0" distB="0" distL="114300" distR="114300">
                  <wp:extent cx="1936750" cy="1809750"/>
                  <wp:effectExtent l="0" t="0" r="6350" b="6350"/>
                  <wp:docPr id="44" name="图片 44" descr="1670311822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167031182296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4AAE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首页</w:t>
      </w:r>
    </w:p>
    <w:p w14:paraId="0AAC0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上方区域展现该公司结算渠道分析，包括：财司支付、超级网银支付、其他方式支付；预算执行分析，包括：预算数、执行数、执行率；待办事项。</w:t>
      </w:r>
    </w:p>
    <w:p w14:paraId="1137E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下方区域展现待办流程，默认显示所以业务类型的待办任务，可通过【全部】、【付款申请】、【资金支付】、【本单位内部划转】按钮进行切换。</w:t>
      </w:r>
    </w:p>
    <w:p w14:paraId="7E873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【流程管理】页面展现所有流程的详细信息，可进行精准定位查询。</w:t>
      </w:r>
    </w:p>
    <w:p w14:paraId="5851A36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页签区</w:t>
      </w:r>
    </w:p>
    <w:p w14:paraId="2AE2D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同时打开多个功能菜单时，可在页签区同时显示多个页签。点击页签右上角的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209550" cy="152400"/>
            <wp:effectExtent l="0" t="0" r="6350" b="0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按钮，可关闭页签。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默认显示首</w:t>
      </w:r>
    </w:p>
    <w:p w14:paraId="47771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页页签，且首页页签不允许关闭。</w:t>
      </w:r>
    </w:p>
    <w:p w14:paraId="6B4EF9F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业务操作区</w:t>
      </w:r>
    </w:p>
    <w:p w14:paraId="6A86F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在该区域展示当前功能页签相应的业务操作内容。</w:t>
      </w:r>
    </w:p>
    <w:p w14:paraId="5D456DA1">
      <w:pPr>
        <w:spacing w:line="360" w:lineRule="auto"/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</w:pPr>
      <w:r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  <w:drawing>
          <wp:inline distT="0" distB="0" distL="114300" distR="114300">
            <wp:extent cx="5758180" cy="2082800"/>
            <wp:effectExtent l="0" t="0" r="7620" b="0"/>
            <wp:docPr id="15" name="图片 15" descr="1695005049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69500504966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AFAD"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每个操作性功能页面基本布局，上方为查询条件，下方为该用户或者该用户所在单位操作的记录。</w:t>
      </w:r>
    </w:p>
    <w:p w14:paraId="25E5E777">
      <w:pPr>
        <w:spacing w:line="360" w:lineRule="auto"/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</w:pPr>
      <w:r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  <w:drawing>
          <wp:inline distT="0" distB="0" distL="114300" distR="114300">
            <wp:extent cx="5758815" cy="1247775"/>
            <wp:effectExtent l="0" t="0" r="6985" b="9525"/>
            <wp:docPr id="16" name="图片 16" descr="1695016032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6950160327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8877">
      <w:pPr>
        <w:spacing w:line="360" w:lineRule="auto"/>
        <w:rPr>
          <w:rFonts w:hint="eastAsia" w:ascii="宋体" w:hAnsi="宋体" w:cs="Microsoft JhengHei Light"/>
          <w:color w:val="auto"/>
          <w:kern w:val="0"/>
          <w:sz w:val="24"/>
          <w:szCs w:val="24"/>
          <w:lang w:val="en-US" w:eastAsia="zh-CN" w:bidi="en-US"/>
        </w:rPr>
      </w:pPr>
      <w:r>
        <w:rPr>
          <w:rFonts w:hint="eastAsia" w:ascii="宋体" w:hAnsi="宋体" w:cs="Microsoft JhengHei Light"/>
          <w:color w:val="auto"/>
          <w:kern w:val="0"/>
          <w:sz w:val="24"/>
          <w:szCs w:val="24"/>
          <w:lang w:val="en-US" w:eastAsia="zh-CN" w:bidi="en-US"/>
        </w:rPr>
        <w:t>如果查询条件较多，首次进入该功能菜单时，自动隐藏下面的查询条件，点击【展开】后，展示全部查询条件。</w:t>
      </w:r>
    </w:p>
    <w:p w14:paraId="5E215869">
      <w:pPr>
        <w:spacing w:line="360" w:lineRule="auto"/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</w:pPr>
      <w:r>
        <w:rPr>
          <w:rFonts w:hint="eastAsia" w:ascii="宋体" w:hAnsi="宋体" w:cs="Microsoft JhengHei Light"/>
          <w:color w:val="auto"/>
          <w:kern w:val="0"/>
          <w:szCs w:val="24"/>
          <w:lang w:val="en-US" w:eastAsia="zh-CN" w:bidi="en-US"/>
        </w:rPr>
        <w:drawing>
          <wp:inline distT="0" distB="0" distL="114300" distR="114300">
            <wp:extent cx="5758180" cy="1430020"/>
            <wp:effectExtent l="0" t="0" r="7620" b="5080"/>
            <wp:docPr id="17" name="图片 17" descr="1695016056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6950160564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63E5">
      <w:pPr>
        <w:pStyle w:val="3"/>
        <w:widowControl/>
        <w:numPr>
          <w:ilvl w:val="1"/>
          <w:numId w:val="7"/>
        </w:numPr>
        <w:spacing w:before="260" w:beforeAutospacing="0" w:after="260" w:afterAutospacing="0" w:line="360" w:lineRule="auto"/>
        <w:rPr>
          <w:rFonts w:hint="eastAsia"/>
          <w:lang w:val="en-US" w:eastAsia="zh-CN"/>
        </w:rPr>
      </w:pPr>
      <w:bookmarkStart w:id="56" w:name="_Toc19907"/>
      <w:bookmarkStart w:id="57" w:name="_Toc31207"/>
      <w:bookmarkStart w:id="58" w:name="_Toc14361"/>
      <w:bookmarkStart w:id="59" w:name="_Toc32482"/>
      <w:r>
        <w:rPr>
          <w:rFonts w:hint="eastAsia"/>
          <w:lang w:val="en-US" w:eastAsia="zh-CN"/>
        </w:rPr>
        <w:t>通用按钮约定</w:t>
      </w:r>
      <w:bookmarkEnd w:id="56"/>
      <w:bookmarkEnd w:id="57"/>
      <w:bookmarkEnd w:id="58"/>
      <w:bookmarkEnd w:id="59"/>
    </w:p>
    <w:p w14:paraId="4343A3AD"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【查询】、【搜索】：据查询条件筛选符合条件的业务数据，输入框不特殊说明均为模糊搜索。如果查询条件为空，默认查询所有记录。</w:t>
      </w:r>
    </w:p>
    <w:p w14:paraId="65268A82"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【重置】：将查询条件恢复为默认。</w:t>
      </w:r>
    </w:p>
    <w:p w14:paraId="2B833E0A"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【新增】：点击新增按钮，弹出窗口或打开新增页面。</w:t>
      </w:r>
    </w:p>
    <w:p w14:paraId="61C254A6"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【编辑】：点击编辑按钮，弹出窗口或打开编辑页面，同新增页面，反显原数据信息。除自动生成的编码和新增时即不可编辑的元素外，均可编辑。</w:t>
      </w:r>
    </w:p>
    <w:p w14:paraId="251DE4F1"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【详情】：点击详情按钮，弹出窗口或打开详情页面，同新增页面，反显原数据信息，不能修改。</w:t>
      </w:r>
    </w:p>
    <w:p w14:paraId="6170688C"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删除】、【作废】、【停用】：选中单条或多条记录的复选框，可删除、作废或停用已选记录。点击按钮，提示“确定删除/作废/停用所选记录？”。点击确定，删除/作废/停用成功，点击取消，提示“删除/作废/停用失败”。</w:t>
      </w:r>
    </w:p>
    <w:p w14:paraId="7E6E9AA1">
      <w:pPr>
        <w:pStyle w:val="4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【上传】：上传附件功能，为保证系统安全，上传的附件只支持pdf、csv、jpg、png文件格式。</w:t>
      </w:r>
    </w:p>
    <w:p w14:paraId="41D4E7DA"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hint="eastAsia" w:ascii="Arial" w:hAnsi="Arial" w:cs="Arial"/>
        </w:rPr>
      </w:pPr>
      <w:bookmarkStart w:id="60" w:name="_Toc2892"/>
      <w:bookmarkStart w:id="61" w:name="_Toc13012"/>
      <w:r>
        <w:rPr>
          <w:rFonts w:hint="eastAsia" w:ascii="Arial" w:hAnsi="Arial" w:cs="Arial"/>
          <w:lang w:val="en-US" w:eastAsia="zh-CN"/>
        </w:rPr>
        <w:t>业务场景及操作步骤</w:t>
      </w:r>
      <w:bookmarkEnd w:id="60"/>
      <w:bookmarkEnd w:id="61"/>
    </w:p>
    <w:p w14:paraId="40B5FF2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1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bookmarkStart w:id="62" w:name="_Toc8859"/>
      <w:bookmarkStart w:id="63" w:name="_Toc15448"/>
      <w:bookmarkStart w:id="64" w:name="_Toc1746"/>
      <w:bookmarkStart w:id="65" w:name="_如何编制融资计划"/>
      <w:r>
        <w:rPr>
          <w:rFonts w:hint="eastAsia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  <w:t>如何</w:t>
      </w:r>
      <w:bookmarkEnd w:id="62"/>
      <w:bookmarkEnd w:id="63"/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对电子询证函进行授权</w:t>
      </w:r>
      <w:bookmarkEnd w:id="64"/>
    </w:p>
    <w:bookmarkEnd w:id="65"/>
    <w:p w14:paraId="0E50E163"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2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66" w:name="_Toc4901"/>
      <w:bookmarkStart w:id="67" w:name="_Toc6312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  <w:bookmarkEnd w:id="66"/>
      <w:bookmarkEnd w:id="67"/>
    </w:p>
    <w:p w14:paraId="384BD729">
      <w:pPr>
        <w:widowControl w:val="0"/>
        <w:spacing w:line="312" w:lineRule="auto"/>
        <w:ind w:firstLine="42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  <w:t>财务公司协助事务所出具电子函证的过程中，需要成员单位授权的操作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财务经办在司库资金结算系统发起授权申请。</w:t>
      </w:r>
    </w:p>
    <w:p w14:paraId="59FE1DB5"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2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68" w:name="_Toc23467"/>
      <w:bookmarkStart w:id="69" w:name="_Toc8854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  <w:bookmarkEnd w:id="68"/>
      <w:bookmarkEnd w:id="69"/>
    </w:p>
    <w:p w14:paraId="55092898"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【资金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结算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询证函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询证函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 w14:paraId="75B8E614"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2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0" w:name="_Toc14926"/>
      <w:bookmarkStart w:id="71" w:name="_Toc971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  <w:bookmarkEnd w:id="70"/>
      <w:bookmarkEnd w:id="71"/>
    </w:p>
    <w:p w14:paraId="12B30310"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询证函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 w14:paraId="0A6C5E24">
      <w:pPr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55640" cy="2965450"/>
            <wp:effectExtent l="0" t="0" r="16510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F46D"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第二步，点击【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提交审核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】功能按钮，进入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询证函提交审核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界面。</w:t>
      </w:r>
    </w:p>
    <w:p w14:paraId="646691D7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755640" cy="2965450"/>
            <wp:effectExtent l="0" t="0" r="16510" b="635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689D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749925" cy="3191510"/>
            <wp:effectExtent l="0" t="0" r="3175" b="889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31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 w14:paraId="49FD331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auto"/>
          <w:kern w:val="2"/>
          <w:sz w:val="24"/>
          <w:szCs w:val="24"/>
          <w:lang w:val="en-US" w:eastAsia="zh-CN" w:bidi="ar-SA"/>
        </w:rPr>
        <w:t>可点击附件，查看询证函内容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。</w:t>
      </w:r>
    </w:p>
    <w:p w14:paraId="17CFD38D">
      <w:pPr>
        <w:widowControl w:val="0"/>
        <w:numPr>
          <w:ilvl w:val="0"/>
          <w:numId w:val="14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第三步，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提交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】功能按钮，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发起授权审核流程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。</w:t>
      </w:r>
    </w:p>
    <w:p w14:paraId="322587D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1"/>
        <w:rPr>
          <w:rFonts w:hint="eastAsia" w:ascii="Arial" w:hAnsi="Times New Roman" w:eastAsia="宋体" w:cs="Times New Roman"/>
          <w:b/>
          <w:kern w:val="2"/>
          <w:sz w:val="30"/>
          <w:szCs w:val="24"/>
          <w:highlight w:val="none"/>
          <w:lang w:val="en-US" w:eastAsia="zh-CN" w:bidi="ar-SA"/>
        </w:rPr>
      </w:pPr>
      <w:bookmarkStart w:id="72" w:name="_Toc20566"/>
      <w:bookmarkStart w:id="73" w:name="_Toc10952"/>
      <w:r>
        <w:rPr>
          <w:rFonts w:hint="eastAsia" w:ascii="Arial" w:cs="Times New Roman"/>
          <w:b/>
          <w:kern w:val="2"/>
          <w:sz w:val="30"/>
          <w:szCs w:val="24"/>
          <w:highlight w:val="none"/>
          <w:lang w:val="en-US" w:eastAsia="zh-CN" w:bidi="ar-SA"/>
        </w:rPr>
        <w:t>如何</w:t>
      </w:r>
      <w:bookmarkEnd w:id="72"/>
      <w:r>
        <w:rPr>
          <w:rFonts w:hint="eastAsia" w:ascii="Arial" w:cs="Times New Roman"/>
          <w:b/>
          <w:kern w:val="2"/>
          <w:sz w:val="30"/>
          <w:szCs w:val="24"/>
          <w:highlight w:val="none"/>
          <w:lang w:val="en-US" w:eastAsia="zh-CN" w:bidi="ar-SA"/>
        </w:rPr>
        <w:t>审核、审批授权申请</w:t>
      </w:r>
      <w:bookmarkEnd w:id="73"/>
    </w:p>
    <w:p w14:paraId="565D562D">
      <w:pPr>
        <w:widowControl w:val="0"/>
        <w:numPr>
          <w:ilvl w:val="2"/>
          <w:numId w:val="15"/>
        </w:numPr>
        <w:bidi w:val="0"/>
        <w:spacing w:before="60" w:after="60"/>
        <w:ind w:left="0" w:leftChars="0" w:firstLine="402" w:firstLineChars="0"/>
        <w:jc w:val="both"/>
        <w:outlineLvl w:val="2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4" w:name="_Toc10520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  <w:bookmarkEnd w:id="74"/>
    </w:p>
    <w:p w14:paraId="5C00D3BF"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复核、审批人员在司库结算系统进行授权审批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。</w:t>
      </w:r>
    </w:p>
    <w:p w14:paraId="101D8B3D">
      <w:pPr>
        <w:widowControl w:val="0"/>
        <w:numPr>
          <w:ilvl w:val="2"/>
          <w:numId w:val="15"/>
        </w:numPr>
        <w:bidi w:val="0"/>
        <w:spacing w:before="60" w:after="60"/>
        <w:ind w:left="0" w:leftChars="0" w:firstLine="402" w:firstLineChars="0"/>
        <w:jc w:val="both"/>
        <w:outlineLvl w:val="2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5" w:name="_Toc25679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  <w:bookmarkEnd w:id="75"/>
    </w:p>
    <w:p w14:paraId="7AB4D803"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【资金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结算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待办流程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 w14:paraId="598B9CCF">
      <w:pPr>
        <w:widowControl w:val="0"/>
        <w:numPr>
          <w:ilvl w:val="2"/>
          <w:numId w:val="15"/>
        </w:numPr>
        <w:bidi w:val="0"/>
        <w:spacing w:before="60" w:after="60"/>
        <w:ind w:left="0" w:leftChars="0" w:firstLine="402" w:firstLineChars="0"/>
        <w:jc w:val="both"/>
        <w:outlineLvl w:val="2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6" w:name="_Toc4325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  <w:bookmarkEnd w:id="76"/>
    </w:p>
    <w:p w14:paraId="11483D8D"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首页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首页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。</w:t>
      </w:r>
    </w:p>
    <w:p w14:paraId="5F7E01BD">
      <w:pPr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55640" cy="2965450"/>
            <wp:effectExtent l="0" t="0" r="16510" b="635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D363"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第二步，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选中一笔数据，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签收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、【处理】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功能按钮，进入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待支付信息新增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界面。</w:t>
      </w:r>
    </w:p>
    <w:p w14:paraId="2DE589C4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755640" cy="2965450"/>
            <wp:effectExtent l="0" t="0" r="16510" b="635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99D2"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三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步，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审批结果选择【同意】，点击【提交】完成授权审批，审批结果选择【退回】，选择退回阶段，点击【提交】不同意该授权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。</w:t>
      </w:r>
    </w:p>
    <w:bookmarkEnd w:id="7"/>
    <w:p w14:paraId="1E03BCB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1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bookmarkStart w:id="77" w:name="_Toc20675"/>
      <w:bookmarkStart w:id="78" w:name="_Toc8167"/>
      <w:bookmarkStart w:id="79" w:name="_如何查询业务数据"/>
      <w:bookmarkStart w:id="80" w:name="_Toc18282"/>
      <w:bookmarkStart w:id="81" w:name="_Toc24615"/>
      <w:r>
        <w:rPr>
          <w:rFonts w:hint="eastAsia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  <w:t>如何</w:t>
      </w:r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查询电子询证函进行授权信息</w:t>
      </w:r>
      <w:bookmarkEnd w:id="77"/>
    </w:p>
    <w:p w14:paraId="2DC85F84">
      <w:pPr>
        <w:widowControl w:val="0"/>
        <w:numPr>
          <w:ilvl w:val="2"/>
          <w:numId w:val="16"/>
        </w:numPr>
        <w:bidi w:val="0"/>
        <w:spacing w:before="60" w:after="60"/>
        <w:ind w:left="0" w:leftChars="0" w:firstLine="402" w:firstLineChars="0"/>
        <w:jc w:val="both"/>
        <w:outlineLvl w:val="2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</w:p>
    <w:p w14:paraId="3F8E9893">
      <w:pPr>
        <w:widowControl w:val="0"/>
        <w:spacing w:line="312" w:lineRule="auto"/>
        <w:ind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在司库资金结算系统查询授权申请的记录。</w:t>
      </w:r>
    </w:p>
    <w:p w14:paraId="4659C02F">
      <w:pPr>
        <w:widowControl w:val="0"/>
        <w:numPr>
          <w:ilvl w:val="2"/>
          <w:numId w:val="16"/>
        </w:numPr>
        <w:bidi w:val="0"/>
        <w:spacing w:before="60" w:after="60"/>
        <w:ind w:left="0" w:leftChars="0" w:firstLine="402" w:firstLineChars="0"/>
        <w:jc w:val="both"/>
        <w:outlineLvl w:val="2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</w:p>
    <w:p w14:paraId="661E57B0"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【资金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结算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询证函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询证函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 w14:paraId="05D0EE2D">
      <w:pPr>
        <w:widowControl w:val="0"/>
        <w:numPr>
          <w:ilvl w:val="2"/>
          <w:numId w:val="16"/>
        </w:numPr>
        <w:bidi w:val="0"/>
        <w:spacing w:before="60" w:after="60"/>
        <w:ind w:left="0" w:leftChars="0" w:firstLine="402" w:firstLineChars="0"/>
        <w:jc w:val="both"/>
        <w:outlineLvl w:val="2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</w:p>
    <w:p w14:paraId="17680F64"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询证函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 w14:paraId="04914AC4">
      <w:pPr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55640" cy="2965450"/>
            <wp:effectExtent l="0" t="0" r="16510" b="635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494C7">
      <w:pPr>
        <w:widowControl w:val="0"/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第二步，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选择对应的查询条件，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点击【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查询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】功能按钮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，查询结果显示在下方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。</w:t>
      </w:r>
    </w:p>
    <w:p w14:paraId="5D022D3F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755640" cy="2965450"/>
            <wp:effectExtent l="0" t="0" r="16510" b="6350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bookmarkEnd w:id="80"/>
    <w:bookmarkEnd w:id="81"/>
    <w:p w14:paraId="12077925">
      <w:pPr>
        <w:widowControl w:val="0"/>
        <w:numPr>
          <w:ilvl w:val="0"/>
          <w:numId w:val="0"/>
        </w:numPr>
        <w:bidi w:val="0"/>
        <w:spacing w:before="60" w:after="60"/>
        <w:ind w:left="402" w:leftChars="0"/>
        <w:jc w:val="both"/>
        <w:outlineLvl w:val="4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</w:p>
    <w:sectPr>
      <w:headerReference r:id="rId8" w:type="default"/>
      <w:footerReference r:id="rId9" w:type="default"/>
      <w:pgSz w:w="11906" w:h="16838"/>
      <w:pgMar w:top="1440" w:right="1418" w:bottom="1440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JhengHei Light">
    <w:panose1 w:val="020B0304030504040204"/>
    <w:charset w:val="88"/>
    <w:family w:val="swiss"/>
    <w:pitch w:val="default"/>
    <w:sig w:usb0="8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CC912">
    <w:pPr>
      <w:pStyle w:val="16"/>
      <w:tabs>
        <w:tab w:val="center" w:pos="4876"/>
        <w:tab w:val="right" w:pos="9752"/>
        <w:tab w:val="clear" w:pos="4153"/>
        <w:tab w:val="clear" w:pos="8306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92D8D4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xhYO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92D8D4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79EEF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0" name="文本框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CBBBC6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Dp+ypg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CBBBC6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8A383">
    <w:pPr>
      <w:pStyle w:val="16"/>
      <w:tabs>
        <w:tab w:val="center" w:pos="4536"/>
        <w:tab w:val="clear" w:pos="4153"/>
      </w:tabs>
      <w:jc w:val="center"/>
      <w:rPr>
        <w:b/>
        <w:bCs/>
        <w:sz w:val="24"/>
        <w:szCs w:val="24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4C7DA1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jWXXc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4C7DA1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8934B">
    <w:pPr>
      <w:keepNext w:val="0"/>
      <w:keepLines w:val="0"/>
      <w:widowControl/>
      <w:suppressLineNumbers w:val="0"/>
      <w:pBdr>
        <w:bottom w:val="single" w:color="auto" w:sz="4" w:space="0"/>
      </w:pBdr>
      <w:jc w:val="center"/>
      <w:rPr>
        <w:szCs w:val="21"/>
        <w:u w:val="single"/>
      </w:rPr>
    </w:pP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中国航空工业集团有限公司</w:t>
    </w:r>
    <w:r>
      <w:rPr>
        <w:rFonts w:hint="eastAsia"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资金结算管理</w:t>
    </w: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系统操作说明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0EC3A">
    <w:pPr>
      <w:pStyle w:val="17"/>
    </w:pPr>
  </w:p>
  <w:p w14:paraId="48BA1229">
    <w:r>
      <w:rPr>
        <w:rFonts w:hint="eastAsia"/>
        <w:sz w:val="18"/>
        <w:szCs w:val="18"/>
      </w:rPr>
      <w:t xml:space="preserve">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C2969">
    <w:pPr>
      <w:keepNext w:val="0"/>
      <w:keepLines w:val="0"/>
      <w:widowControl/>
      <w:suppressLineNumbers w:val="0"/>
      <w:pBdr>
        <w:bottom w:val="single" w:color="auto" w:sz="4" w:space="0"/>
      </w:pBdr>
      <w:jc w:val="center"/>
    </w:pP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中国航空工业集团有限公司</w:t>
    </w:r>
    <w:r>
      <w:rPr>
        <w:rFonts w:hint="eastAsia" w:ascii="HYShuSongErKW" w:hAnsi="HYShuSongErKW" w:cs="HYShuSongErKW"/>
        <w:color w:val="000000"/>
        <w:kern w:val="0"/>
        <w:sz w:val="20"/>
        <w:szCs w:val="20"/>
        <w:lang w:val="en-US" w:eastAsia="zh-CN" w:bidi="ar"/>
      </w:rPr>
      <w:t>资金结算管理</w:t>
    </w: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系统操作说明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DCD1D">
    <w:pPr>
      <w:keepNext w:val="0"/>
      <w:keepLines w:val="0"/>
      <w:widowControl/>
      <w:suppressLineNumbers w:val="0"/>
      <w:pBdr>
        <w:bottom w:val="single" w:color="auto" w:sz="4" w:space="0"/>
      </w:pBdr>
      <w:jc w:val="center"/>
    </w:pP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中国航空工业集团有限公司</w:t>
    </w:r>
    <w:r>
      <w:rPr>
        <w:rFonts w:hint="eastAsia"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资金结算管理</w:t>
    </w: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系统操作说明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1A8AC"/>
    <w:multiLevelType w:val="singleLevel"/>
    <w:tmpl w:val="91F1A8AC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746BED4"/>
    <w:multiLevelType w:val="multilevel"/>
    <w:tmpl w:val="9746BED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cs="Arial"/>
        <w:b w:val="0"/>
        <w:sz w:val="21"/>
        <w:szCs w:val="21"/>
      </w:rPr>
    </w:lvl>
    <w:lvl w:ilvl="1" w:tentative="0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DC5978F9"/>
    <w:multiLevelType w:val="multilevel"/>
    <w:tmpl w:val="DC5978F9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3">
    <w:nsid w:val="EA4D70AF"/>
    <w:multiLevelType w:val="singleLevel"/>
    <w:tmpl w:val="EA4D70A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F9858454"/>
    <w:multiLevelType w:val="singleLevel"/>
    <w:tmpl w:val="F985845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0000007"/>
    <w:multiLevelType w:val="multilevel"/>
    <w:tmpl w:val="00000007"/>
    <w:lvl w:ilvl="0" w:tentative="0">
      <w:start w:val="1"/>
      <w:numFmt w:val="japaneseCounting"/>
      <w:pStyle w:val="43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0000002E"/>
    <w:multiLevelType w:val="multilevel"/>
    <w:tmpl w:val="0000002E"/>
    <w:lvl w:ilvl="0" w:tentative="0">
      <w:start w:val="1"/>
      <w:numFmt w:val="chineseCountingThousand"/>
      <w:lvlText w:val="第%1章"/>
      <w:lvlJc w:val="left"/>
      <w:pPr>
        <w:tabs>
          <w:tab w:val="left" w:pos="1673"/>
        </w:tabs>
        <w:ind w:left="426" w:firstLine="0"/>
      </w:pPr>
      <w:rPr>
        <w:rFonts w:hint="eastAsia"/>
        <w:lang w:val="en-US"/>
      </w:rPr>
    </w:lvl>
    <w:lvl w:ilvl="1" w:tentative="0">
      <w:start w:val="1"/>
      <w:numFmt w:val="decimal"/>
      <w:pStyle w:val="49"/>
      <w:isLgl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46"/>
      <w:isLgl/>
      <w:lvlText w:val="%1.%2.%3"/>
      <w:lvlJc w:val="left"/>
      <w:pPr>
        <w:tabs>
          <w:tab w:val="left" w:pos="709"/>
        </w:tabs>
        <w:ind w:left="0" w:firstLine="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936"/>
        </w:tabs>
        <w:ind w:left="0" w:firstLine="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162"/>
        </w:tabs>
        <w:ind w:left="0" w:firstLine="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389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7">
    <w:nsid w:val="08B009D6"/>
    <w:multiLevelType w:val="multilevel"/>
    <w:tmpl w:val="08B009D6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30"/>
        </w:tabs>
        <w:ind w:left="1430" w:hanging="72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857"/>
        </w:tabs>
        <w:ind w:left="1857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8">
    <w:nsid w:val="0C779126"/>
    <w:multiLevelType w:val="singleLevel"/>
    <w:tmpl w:val="0C779126"/>
    <w:lvl w:ilvl="0" w:tentative="0">
      <w:start w:val="1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9">
    <w:nsid w:val="1C0B6A65"/>
    <w:multiLevelType w:val="multilevel"/>
    <w:tmpl w:val="1C0B6A65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0">
    <w:nsid w:val="23770C9B"/>
    <w:multiLevelType w:val="singleLevel"/>
    <w:tmpl w:val="23770C9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63E64672"/>
    <w:multiLevelType w:val="multilevel"/>
    <w:tmpl w:val="63E64672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2">
    <w:nsid w:val="6B98488A"/>
    <w:multiLevelType w:val="multilevel"/>
    <w:tmpl w:val="6B98488A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3">
    <w:nsid w:val="6CB11212"/>
    <w:multiLevelType w:val="multilevel"/>
    <w:tmpl w:val="6CB11212"/>
    <w:lvl w:ilvl="0" w:tentative="0">
      <w:start w:val="1"/>
      <w:numFmt w:val="bullet"/>
      <w:pStyle w:val="7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4">
    <w:nsid w:val="78BD8ED9"/>
    <w:multiLevelType w:val="singleLevel"/>
    <w:tmpl w:val="78BD8ED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5">
    <w:nsid w:val="7E500ACD"/>
    <w:multiLevelType w:val="multilevel"/>
    <w:tmpl w:val="7E500AC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cs="Arial"/>
        <w:b w:val="0"/>
        <w:sz w:val="21"/>
        <w:szCs w:val="21"/>
      </w:rPr>
    </w:lvl>
    <w:lvl w:ilvl="1" w:tentative="0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7"/>
  </w:num>
  <w:num w:numId="2">
    <w:abstractNumId w:val="13"/>
  </w:num>
  <w:num w:numId="3">
    <w:abstractNumId w:val="5"/>
  </w:num>
  <w:num w:numId="4">
    <w:abstractNumId w:val="6"/>
  </w:num>
  <w:num w:numId="5">
    <w:abstractNumId w:val="3"/>
  </w:num>
  <w:num w:numId="6">
    <w:abstractNumId w:val="15"/>
  </w:num>
  <w:num w:numId="7">
    <w:abstractNumId w:val="1"/>
  </w:num>
  <w:num w:numId="8">
    <w:abstractNumId w:val="11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decimal"/>
        <w:lvlText w:val=""/>
        <w:lvlJc w:val="left"/>
      </w:lvl>
    </w:lvlOverride>
    <w:lvlOverride w:ilvl="2">
      <w:lvl w:ilvl="2" w:tentative="1">
        <w:start w:val="1"/>
        <w:numFmt w:val="decimal"/>
        <w:lvlText w:val="%1.%2.%3"/>
        <w:lvlJc w:val="left"/>
        <w:pPr>
          <w:tabs>
            <w:tab w:val="left" w:pos="851"/>
          </w:tabs>
          <w:ind w:left="851" w:hanging="709"/>
        </w:pPr>
        <w:rPr>
          <w:rFonts w:hint="eastAsia"/>
        </w:rPr>
      </w:lvl>
    </w:lvlOverride>
  </w:num>
  <w:num w:numId="9">
    <w:abstractNumId w:val="8"/>
  </w:num>
  <w:num w:numId="10">
    <w:abstractNumId w:val="14"/>
  </w:num>
  <w:num w:numId="11">
    <w:abstractNumId w:val="12"/>
  </w:num>
  <w:num w:numId="12">
    <w:abstractNumId w:val="0"/>
  </w:num>
  <w:num w:numId="13">
    <w:abstractNumId w:val="10"/>
  </w:num>
  <w:num w:numId="14">
    <w:abstractNumId w:val="4"/>
  </w:num>
  <w:num w:numId="15">
    <w:abstractNumId w:val="9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NkNDFjMmFiZDJlMWY3NDE2NzgyMDE1NDYwODE2NmYifQ=="/>
  </w:docVars>
  <w:rsids>
    <w:rsidRoot w:val="275A7A4D"/>
    <w:rsid w:val="0000753F"/>
    <w:rsid w:val="00007A23"/>
    <w:rsid w:val="00013842"/>
    <w:rsid w:val="0001521D"/>
    <w:rsid w:val="00016EFD"/>
    <w:rsid w:val="00017273"/>
    <w:rsid w:val="000360AB"/>
    <w:rsid w:val="00037697"/>
    <w:rsid w:val="00040952"/>
    <w:rsid w:val="0004289B"/>
    <w:rsid w:val="00050956"/>
    <w:rsid w:val="0005165A"/>
    <w:rsid w:val="0005393A"/>
    <w:rsid w:val="00060396"/>
    <w:rsid w:val="0006195B"/>
    <w:rsid w:val="0006629B"/>
    <w:rsid w:val="00076E15"/>
    <w:rsid w:val="00076E49"/>
    <w:rsid w:val="00077787"/>
    <w:rsid w:val="000809F9"/>
    <w:rsid w:val="0008222A"/>
    <w:rsid w:val="00082786"/>
    <w:rsid w:val="00083FAA"/>
    <w:rsid w:val="00084B1A"/>
    <w:rsid w:val="000A3752"/>
    <w:rsid w:val="000A5C4E"/>
    <w:rsid w:val="000A76C4"/>
    <w:rsid w:val="000B3207"/>
    <w:rsid w:val="000B460C"/>
    <w:rsid w:val="000B7596"/>
    <w:rsid w:val="000C0240"/>
    <w:rsid w:val="000C0AB3"/>
    <w:rsid w:val="000C0D9A"/>
    <w:rsid w:val="000C4DA3"/>
    <w:rsid w:val="000C5488"/>
    <w:rsid w:val="000D3D22"/>
    <w:rsid w:val="000D400F"/>
    <w:rsid w:val="000D6DF0"/>
    <w:rsid w:val="000E0295"/>
    <w:rsid w:val="000E6F26"/>
    <w:rsid w:val="000F3255"/>
    <w:rsid w:val="00101F45"/>
    <w:rsid w:val="00103977"/>
    <w:rsid w:val="00107E67"/>
    <w:rsid w:val="001146CE"/>
    <w:rsid w:val="0011559B"/>
    <w:rsid w:val="00117300"/>
    <w:rsid w:val="00125A3E"/>
    <w:rsid w:val="00130109"/>
    <w:rsid w:val="00132CCE"/>
    <w:rsid w:val="00135B0F"/>
    <w:rsid w:val="001424F0"/>
    <w:rsid w:val="00156023"/>
    <w:rsid w:val="001620C8"/>
    <w:rsid w:val="001628B7"/>
    <w:rsid w:val="0016387F"/>
    <w:rsid w:val="00163990"/>
    <w:rsid w:val="001651DA"/>
    <w:rsid w:val="0016572D"/>
    <w:rsid w:val="00170161"/>
    <w:rsid w:val="001752DE"/>
    <w:rsid w:val="001818F4"/>
    <w:rsid w:val="00184801"/>
    <w:rsid w:val="00184F8E"/>
    <w:rsid w:val="001955C1"/>
    <w:rsid w:val="001A26D2"/>
    <w:rsid w:val="001A53D5"/>
    <w:rsid w:val="001A691E"/>
    <w:rsid w:val="001B1491"/>
    <w:rsid w:val="001B1D5D"/>
    <w:rsid w:val="001B2A7F"/>
    <w:rsid w:val="001B3CE6"/>
    <w:rsid w:val="001B5341"/>
    <w:rsid w:val="001C7D7E"/>
    <w:rsid w:val="001D0CB3"/>
    <w:rsid w:val="001D5044"/>
    <w:rsid w:val="001E4BCA"/>
    <w:rsid w:val="001E68E1"/>
    <w:rsid w:val="001F1436"/>
    <w:rsid w:val="001F2F76"/>
    <w:rsid w:val="00203735"/>
    <w:rsid w:val="002054A6"/>
    <w:rsid w:val="00207267"/>
    <w:rsid w:val="002108E0"/>
    <w:rsid w:val="00213212"/>
    <w:rsid w:val="00220C34"/>
    <w:rsid w:val="00222014"/>
    <w:rsid w:val="002227B2"/>
    <w:rsid w:val="00226D0E"/>
    <w:rsid w:val="00235D2C"/>
    <w:rsid w:val="00246E44"/>
    <w:rsid w:val="002526FD"/>
    <w:rsid w:val="00253636"/>
    <w:rsid w:val="00255BBB"/>
    <w:rsid w:val="00261AB5"/>
    <w:rsid w:val="00263D80"/>
    <w:rsid w:val="00266826"/>
    <w:rsid w:val="002670BF"/>
    <w:rsid w:val="00271A31"/>
    <w:rsid w:val="00277519"/>
    <w:rsid w:val="00281D43"/>
    <w:rsid w:val="002837CE"/>
    <w:rsid w:val="0028685F"/>
    <w:rsid w:val="00287A5C"/>
    <w:rsid w:val="0029536F"/>
    <w:rsid w:val="002A00C9"/>
    <w:rsid w:val="002A3885"/>
    <w:rsid w:val="002B0F6A"/>
    <w:rsid w:val="002B53FA"/>
    <w:rsid w:val="002B721A"/>
    <w:rsid w:val="002C7039"/>
    <w:rsid w:val="002D18BC"/>
    <w:rsid w:val="002D2C03"/>
    <w:rsid w:val="002D34E1"/>
    <w:rsid w:val="002D67CA"/>
    <w:rsid w:val="002E09BC"/>
    <w:rsid w:val="002E5548"/>
    <w:rsid w:val="002E7A7F"/>
    <w:rsid w:val="002E7E95"/>
    <w:rsid w:val="002F4B37"/>
    <w:rsid w:val="00301907"/>
    <w:rsid w:val="00302A68"/>
    <w:rsid w:val="00307FEC"/>
    <w:rsid w:val="00310DE2"/>
    <w:rsid w:val="00310F02"/>
    <w:rsid w:val="0032047A"/>
    <w:rsid w:val="00320760"/>
    <w:rsid w:val="003223B4"/>
    <w:rsid w:val="00322F50"/>
    <w:rsid w:val="00322F5A"/>
    <w:rsid w:val="00330014"/>
    <w:rsid w:val="00340019"/>
    <w:rsid w:val="00340AB2"/>
    <w:rsid w:val="00342004"/>
    <w:rsid w:val="0034256E"/>
    <w:rsid w:val="00352DBB"/>
    <w:rsid w:val="00356692"/>
    <w:rsid w:val="0036468C"/>
    <w:rsid w:val="00364C7C"/>
    <w:rsid w:val="0037054C"/>
    <w:rsid w:val="00373F12"/>
    <w:rsid w:val="003746BB"/>
    <w:rsid w:val="003839FD"/>
    <w:rsid w:val="003855FD"/>
    <w:rsid w:val="003865EF"/>
    <w:rsid w:val="00387D9B"/>
    <w:rsid w:val="00391438"/>
    <w:rsid w:val="003914C8"/>
    <w:rsid w:val="003929CB"/>
    <w:rsid w:val="003A2311"/>
    <w:rsid w:val="003A6E37"/>
    <w:rsid w:val="003A7728"/>
    <w:rsid w:val="003B139B"/>
    <w:rsid w:val="003B7374"/>
    <w:rsid w:val="003C0B02"/>
    <w:rsid w:val="003C3C3E"/>
    <w:rsid w:val="003C7E2B"/>
    <w:rsid w:val="003D1F52"/>
    <w:rsid w:val="003D1FAD"/>
    <w:rsid w:val="003D24F8"/>
    <w:rsid w:val="003D2706"/>
    <w:rsid w:val="003E04F9"/>
    <w:rsid w:val="003E18BD"/>
    <w:rsid w:val="003E3718"/>
    <w:rsid w:val="003E7130"/>
    <w:rsid w:val="003F0256"/>
    <w:rsid w:val="003F40BF"/>
    <w:rsid w:val="003F40E5"/>
    <w:rsid w:val="003F45B0"/>
    <w:rsid w:val="003F7C0B"/>
    <w:rsid w:val="00401F87"/>
    <w:rsid w:val="004020B6"/>
    <w:rsid w:val="00402E98"/>
    <w:rsid w:val="00403866"/>
    <w:rsid w:val="00403D06"/>
    <w:rsid w:val="00410FFC"/>
    <w:rsid w:val="00412B93"/>
    <w:rsid w:val="00415D74"/>
    <w:rsid w:val="00421FB2"/>
    <w:rsid w:val="00422A46"/>
    <w:rsid w:val="004252B6"/>
    <w:rsid w:val="004270C4"/>
    <w:rsid w:val="00427B11"/>
    <w:rsid w:val="00435E93"/>
    <w:rsid w:val="00442F50"/>
    <w:rsid w:val="00446328"/>
    <w:rsid w:val="00457E6C"/>
    <w:rsid w:val="00460347"/>
    <w:rsid w:val="004633AD"/>
    <w:rsid w:val="00463411"/>
    <w:rsid w:val="00467551"/>
    <w:rsid w:val="004721AB"/>
    <w:rsid w:val="004762F0"/>
    <w:rsid w:val="0048045F"/>
    <w:rsid w:val="00490B33"/>
    <w:rsid w:val="00490E29"/>
    <w:rsid w:val="0049483A"/>
    <w:rsid w:val="00496DDA"/>
    <w:rsid w:val="004978FC"/>
    <w:rsid w:val="00497AE7"/>
    <w:rsid w:val="004A05E5"/>
    <w:rsid w:val="004A129A"/>
    <w:rsid w:val="004A1E37"/>
    <w:rsid w:val="004A2569"/>
    <w:rsid w:val="004A5344"/>
    <w:rsid w:val="004B5A7B"/>
    <w:rsid w:val="004B62A8"/>
    <w:rsid w:val="004B687F"/>
    <w:rsid w:val="004B7F0A"/>
    <w:rsid w:val="004C6111"/>
    <w:rsid w:val="004C7A39"/>
    <w:rsid w:val="004D01B8"/>
    <w:rsid w:val="004D1236"/>
    <w:rsid w:val="004D1C6F"/>
    <w:rsid w:val="004D2FDE"/>
    <w:rsid w:val="004E3796"/>
    <w:rsid w:val="004E3E5E"/>
    <w:rsid w:val="004E56D9"/>
    <w:rsid w:val="004F1DBA"/>
    <w:rsid w:val="005033EE"/>
    <w:rsid w:val="00503B73"/>
    <w:rsid w:val="00513A44"/>
    <w:rsid w:val="00514D2F"/>
    <w:rsid w:val="005150AE"/>
    <w:rsid w:val="00520607"/>
    <w:rsid w:val="00524311"/>
    <w:rsid w:val="00525B01"/>
    <w:rsid w:val="00533562"/>
    <w:rsid w:val="00533B0A"/>
    <w:rsid w:val="00535D45"/>
    <w:rsid w:val="005372C2"/>
    <w:rsid w:val="00542FB4"/>
    <w:rsid w:val="00543C47"/>
    <w:rsid w:val="005452D9"/>
    <w:rsid w:val="00551B48"/>
    <w:rsid w:val="005520B8"/>
    <w:rsid w:val="00554911"/>
    <w:rsid w:val="0056742F"/>
    <w:rsid w:val="00574C42"/>
    <w:rsid w:val="00585B22"/>
    <w:rsid w:val="005933FD"/>
    <w:rsid w:val="00593A2F"/>
    <w:rsid w:val="00594827"/>
    <w:rsid w:val="00595069"/>
    <w:rsid w:val="00596991"/>
    <w:rsid w:val="005A02E3"/>
    <w:rsid w:val="005A3C08"/>
    <w:rsid w:val="005B104C"/>
    <w:rsid w:val="005B390D"/>
    <w:rsid w:val="005B4C16"/>
    <w:rsid w:val="005C45F8"/>
    <w:rsid w:val="005C5ACA"/>
    <w:rsid w:val="005D05A9"/>
    <w:rsid w:val="005E2130"/>
    <w:rsid w:val="005E3686"/>
    <w:rsid w:val="005E7835"/>
    <w:rsid w:val="005F0740"/>
    <w:rsid w:val="005F19E3"/>
    <w:rsid w:val="005F3576"/>
    <w:rsid w:val="005F53E2"/>
    <w:rsid w:val="005F5C5A"/>
    <w:rsid w:val="00604E4C"/>
    <w:rsid w:val="00606D24"/>
    <w:rsid w:val="00606F42"/>
    <w:rsid w:val="00611184"/>
    <w:rsid w:val="006116C2"/>
    <w:rsid w:val="00613F30"/>
    <w:rsid w:val="006168B0"/>
    <w:rsid w:val="0062233B"/>
    <w:rsid w:val="00622957"/>
    <w:rsid w:val="00623B82"/>
    <w:rsid w:val="00623E7A"/>
    <w:rsid w:val="00624E4F"/>
    <w:rsid w:val="00625883"/>
    <w:rsid w:val="00627F74"/>
    <w:rsid w:val="006304EE"/>
    <w:rsid w:val="0063126E"/>
    <w:rsid w:val="0063492B"/>
    <w:rsid w:val="00635A17"/>
    <w:rsid w:val="00637452"/>
    <w:rsid w:val="00641B30"/>
    <w:rsid w:val="006477AD"/>
    <w:rsid w:val="00651F00"/>
    <w:rsid w:val="00652395"/>
    <w:rsid w:val="00652616"/>
    <w:rsid w:val="00652A94"/>
    <w:rsid w:val="00653280"/>
    <w:rsid w:val="006557AC"/>
    <w:rsid w:val="0065624B"/>
    <w:rsid w:val="00657739"/>
    <w:rsid w:val="00661B41"/>
    <w:rsid w:val="00662E84"/>
    <w:rsid w:val="00670112"/>
    <w:rsid w:val="00670ADC"/>
    <w:rsid w:val="006710E3"/>
    <w:rsid w:val="006713CD"/>
    <w:rsid w:val="00674D37"/>
    <w:rsid w:val="006806D3"/>
    <w:rsid w:val="0068089A"/>
    <w:rsid w:val="00682EB6"/>
    <w:rsid w:val="00682F60"/>
    <w:rsid w:val="0068454C"/>
    <w:rsid w:val="006847E6"/>
    <w:rsid w:val="006863DB"/>
    <w:rsid w:val="0069583C"/>
    <w:rsid w:val="0069662B"/>
    <w:rsid w:val="006A1DE5"/>
    <w:rsid w:val="006A22D3"/>
    <w:rsid w:val="006A2A0C"/>
    <w:rsid w:val="006A2C14"/>
    <w:rsid w:val="006A30A9"/>
    <w:rsid w:val="006B2DD2"/>
    <w:rsid w:val="006B3595"/>
    <w:rsid w:val="006B5598"/>
    <w:rsid w:val="006C1E04"/>
    <w:rsid w:val="006C2CDE"/>
    <w:rsid w:val="006E2134"/>
    <w:rsid w:val="006E57D6"/>
    <w:rsid w:val="006E685D"/>
    <w:rsid w:val="006F1DA8"/>
    <w:rsid w:val="006F3F78"/>
    <w:rsid w:val="006F66D3"/>
    <w:rsid w:val="006F71F7"/>
    <w:rsid w:val="00703817"/>
    <w:rsid w:val="00705C98"/>
    <w:rsid w:val="00707285"/>
    <w:rsid w:val="007109D9"/>
    <w:rsid w:val="00713E6A"/>
    <w:rsid w:val="0071766A"/>
    <w:rsid w:val="007205A3"/>
    <w:rsid w:val="007207C0"/>
    <w:rsid w:val="00722A39"/>
    <w:rsid w:val="00723848"/>
    <w:rsid w:val="007273D3"/>
    <w:rsid w:val="00732AB7"/>
    <w:rsid w:val="007354B2"/>
    <w:rsid w:val="00736414"/>
    <w:rsid w:val="0074360F"/>
    <w:rsid w:val="007464A2"/>
    <w:rsid w:val="00746DC7"/>
    <w:rsid w:val="00747ABC"/>
    <w:rsid w:val="00750A21"/>
    <w:rsid w:val="00751DA1"/>
    <w:rsid w:val="0075302C"/>
    <w:rsid w:val="00756F99"/>
    <w:rsid w:val="00762B4E"/>
    <w:rsid w:val="00766475"/>
    <w:rsid w:val="00770B3D"/>
    <w:rsid w:val="00773C2F"/>
    <w:rsid w:val="007754CC"/>
    <w:rsid w:val="007954F4"/>
    <w:rsid w:val="007A0FC6"/>
    <w:rsid w:val="007A25DF"/>
    <w:rsid w:val="007A6C8E"/>
    <w:rsid w:val="007B0DE2"/>
    <w:rsid w:val="007B24A3"/>
    <w:rsid w:val="007B2647"/>
    <w:rsid w:val="007B3865"/>
    <w:rsid w:val="007B546D"/>
    <w:rsid w:val="007C0D35"/>
    <w:rsid w:val="007C10A4"/>
    <w:rsid w:val="007D229F"/>
    <w:rsid w:val="007D487F"/>
    <w:rsid w:val="007D648F"/>
    <w:rsid w:val="007E1C02"/>
    <w:rsid w:val="007E6190"/>
    <w:rsid w:val="007E67AD"/>
    <w:rsid w:val="007E7352"/>
    <w:rsid w:val="00801841"/>
    <w:rsid w:val="00804130"/>
    <w:rsid w:val="008060CB"/>
    <w:rsid w:val="008061FB"/>
    <w:rsid w:val="0081417D"/>
    <w:rsid w:val="00816346"/>
    <w:rsid w:val="0081774E"/>
    <w:rsid w:val="008213DD"/>
    <w:rsid w:val="0082386C"/>
    <w:rsid w:val="008278A4"/>
    <w:rsid w:val="00831E78"/>
    <w:rsid w:val="008352BB"/>
    <w:rsid w:val="0083652E"/>
    <w:rsid w:val="00836D12"/>
    <w:rsid w:val="008408BE"/>
    <w:rsid w:val="00841C0D"/>
    <w:rsid w:val="008462D6"/>
    <w:rsid w:val="00846B13"/>
    <w:rsid w:val="00854EA0"/>
    <w:rsid w:val="008576E0"/>
    <w:rsid w:val="00862E5A"/>
    <w:rsid w:val="00863AC9"/>
    <w:rsid w:val="008673A3"/>
    <w:rsid w:val="0087297F"/>
    <w:rsid w:val="00886904"/>
    <w:rsid w:val="00891BA4"/>
    <w:rsid w:val="008A04A1"/>
    <w:rsid w:val="008A7EDE"/>
    <w:rsid w:val="008B1457"/>
    <w:rsid w:val="008B5320"/>
    <w:rsid w:val="008B57CD"/>
    <w:rsid w:val="008C69AC"/>
    <w:rsid w:val="008C79D2"/>
    <w:rsid w:val="008D059F"/>
    <w:rsid w:val="008D19FF"/>
    <w:rsid w:val="008E39C0"/>
    <w:rsid w:val="008E64FA"/>
    <w:rsid w:val="008E6EDE"/>
    <w:rsid w:val="008F06CA"/>
    <w:rsid w:val="008F43B1"/>
    <w:rsid w:val="008F4E09"/>
    <w:rsid w:val="008F574F"/>
    <w:rsid w:val="00901CB4"/>
    <w:rsid w:val="00901DBF"/>
    <w:rsid w:val="00901E8C"/>
    <w:rsid w:val="009025E6"/>
    <w:rsid w:val="00906C34"/>
    <w:rsid w:val="00913AA5"/>
    <w:rsid w:val="00913BD0"/>
    <w:rsid w:val="0091644E"/>
    <w:rsid w:val="00916D1A"/>
    <w:rsid w:val="00917807"/>
    <w:rsid w:val="00930FB0"/>
    <w:rsid w:val="0093182C"/>
    <w:rsid w:val="00943D4E"/>
    <w:rsid w:val="0094682B"/>
    <w:rsid w:val="00950EED"/>
    <w:rsid w:val="00953A0B"/>
    <w:rsid w:val="00953EA4"/>
    <w:rsid w:val="00956556"/>
    <w:rsid w:val="00971D02"/>
    <w:rsid w:val="00980602"/>
    <w:rsid w:val="00980C75"/>
    <w:rsid w:val="0098161C"/>
    <w:rsid w:val="009861ED"/>
    <w:rsid w:val="009869A2"/>
    <w:rsid w:val="0099036B"/>
    <w:rsid w:val="009916C4"/>
    <w:rsid w:val="009A0BDA"/>
    <w:rsid w:val="009A16EC"/>
    <w:rsid w:val="009B3E93"/>
    <w:rsid w:val="009C09F6"/>
    <w:rsid w:val="009C2DC9"/>
    <w:rsid w:val="009C6C00"/>
    <w:rsid w:val="009C6E30"/>
    <w:rsid w:val="009C7442"/>
    <w:rsid w:val="009D24B2"/>
    <w:rsid w:val="009D7822"/>
    <w:rsid w:val="009E088B"/>
    <w:rsid w:val="009E284A"/>
    <w:rsid w:val="009E3A9F"/>
    <w:rsid w:val="009E3DB6"/>
    <w:rsid w:val="009E3DD2"/>
    <w:rsid w:val="009E7155"/>
    <w:rsid w:val="009F313F"/>
    <w:rsid w:val="00A00C68"/>
    <w:rsid w:val="00A00F87"/>
    <w:rsid w:val="00A03E1D"/>
    <w:rsid w:val="00A103AE"/>
    <w:rsid w:val="00A11327"/>
    <w:rsid w:val="00A13FDB"/>
    <w:rsid w:val="00A1511B"/>
    <w:rsid w:val="00A15E6E"/>
    <w:rsid w:val="00A226AD"/>
    <w:rsid w:val="00A24E31"/>
    <w:rsid w:val="00A274C3"/>
    <w:rsid w:val="00A31093"/>
    <w:rsid w:val="00A31169"/>
    <w:rsid w:val="00A33386"/>
    <w:rsid w:val="00A44976"/>
    <w:rsid w:val="00A45784"/>
    <w:rsid w:val="00A458FB"/>
    <w:rsid w:val="00A50C6B"/>
    <w:rsid w:val="00A5455F"/>
    <w:rsid w:val="00A55AA2"/>
    <w:rsid w:val="00A61A20"/>
    <w:rsid w:val="00A6242D"/>
    <w:rsid w:val="00A63FA2"/>
    <w:rsid w:val="00A642D2"/>
    <w:rsid w:val="00A644CC"/>
    <w:rsid w:val="00A703AC"/>
    <w:rsid w:val="00A72418"/>
    <w:rsid w:val="00A73AD5"/>
    <w:rsid w:val="00A757CF"/>
    <w:rsid w:val="00A75CDD"/>
    <w:rsid w:val="00A833BF"/>
    <w:rsid w:val="00A870F0"/>
    <w:rsid w:val="00A9447D"/>
    <w:rsid w:val="00A95A14"/>
    <w:rsid w:val="00AA1FCC"/>
    <w:rsid w:val="00AB0888"/>
    <w:rsid w:val="00AB1398"/>
    <w:rsid w:val="00AB1DA0"/>
    <w:rsid w:val="00AB2B00"/>
    <w:rsid w:val="00AB7274"/>
    <w:rsid w:val="00AB7865"/>
    <w:rsid w:val="00AC1856"/>
    <w:rsid w:val="00AC295B"/>
    <w:rsid w:val="00AC3003"/>
    <w:rsid w:val="00AC469F"/>
    <w:rsid w:val="00AD1450"/>
    <w:rsid w:val="00AE0161"/>
    <w:rsid w:val="00AE070B"/>
    <w:rsid w:val="00AE13EF"/>
    <w:rsid w:val="00AE491E"/>
    <w:rsid w:val="00AF233F"/>
    <w:rsid w:val="00AF2377"/>
    <w:rsid w:val="00AF2AA4"/>
    <w:rsid w:val="00AF7AE9"/>
    <w:rsid w:val="00B04304"/>
    <w:rsid w:val="00B04E92"/>
    <w:rsid w:val="00B05538"/>
    <w:rsid w:val="00B05B05"/>
    <w:rsid w:val="00B05DDD"/>
    <w:rsid w:val="00B065BA"/>
    <w:rsid w:val="00B1155D"/>
    <w:rsid w:val="00B11716"/>
    <w:rsid w:val="00B11C25"/>
    <w:rsid w:val="00B136D0"/>
    <w:rsid w:val="00B148EC"/>
    <w:rsid w:val="00B23D0D"/>
    <w:rsid w:val="00B2584B"/>
    <w:rsid w:val="00B3064F"/>
    <w:rsid w:val="00B317B2"/>
    <w:rsid w:val="00B34C1E"/>
    <w:rsid w:val="00B367B4"/>
    <w:rsid w:val="00B40FF8"/>
    <w:rsid w:val="00B42DFC"/>
    <w:rsid w:val="00B455B7"/>
    <w:rsid w:val="00B461E4"/>
    <w:rsid w:val="00B518F8"/>
    <w:rsid w:val="00B51CC6"/>
    <w:rsid w:val="00B53F60"/>
    <w:rsid w:val="00B56F06"/>
    <w:rsid w:val="00B6160A"/>
    <w:rsid w:val="00B6655F"/>
    <w:rsid w:val="00B721E2"/>
    <w:rsid w:val="00B7299A"/>
    <w:rsid w:val="00B72D9A"/>
    <w:rsid w:val="00B73899"/>
    <w:rsid w:val="00B7514F"/>
    <w:rsid w:val="00B8332B"/>
    <w:rsid w:val="00B93304"/>
    <w:rsid w:val="00B943B9"/>
    <w:rsid w:val="00B95444"/>
    <w:rsid w:val="00BA12F4"/>
    <w:rsid w:val="00BA239A"/>
    <w:rsid w:val="00BA2693"/>
    <w:rsid w:val="00BA3D3F"/>
    <w:rsid w:val="00BB0095"/>
    <w:rsid w:val="00BB0215"/>
    <w:rsid w:val="00BB5228"/>
    <w:rsid w:val="00BB5A7F"/>
    <w:rsid w:val="00BB64F4"/>
    <w:rsid w:val="00BB74DD"/>
    <w:rsid w:val="00BC232E"/>
    <w:rsid w:val="00BC7FC1"/>
    <w:rsid w:val="00BD6195"/>
    <w:rsid w:val="00BD6C83"/>
    <w:rsid w:val="00BE01E6"/>
    <w:rsid w:val="00BE03E6"/>
    <w:rsid w:val="00BE047F"/>
    <w:rsid w:val="00BF0095"/>
    <w:rsid w:val="00BF0238"/>
    <w:rsid w:val="00BF0DB8"/>
    <w:rsid w:val="00BF671B"/>
    <w:rsid w:val="00C01BB9"/>
    <w:rsid w:val="00C076D5"/>
    <w:rsid w:val="00C07D0D"/>
    <w:rsid w:val="00C134E2"/>
    <w:rsid w:val="00C142E7"/>
    <w:rsid w:val="00C17F18"/>
    <w:rsid w:val="00C23BD5"/>
    <w:rsid w:val="00C27394"/>
    <w:rsid w:val="00C27A0C"/>
    <w:rsid w:val="00C453A6"/>
    <w:rsid w:val="00C45CA0"/>
    <w:rsid w:val="00C45FEA"/>
    <w:rsid w:val="00C50DAF"/>
    <w:rsid w:val="00C5225E"/>
    <w:rsid w:val="00C55DE3"/>
    <w:rsid w:val="00C57A76"/>
    <w:rsid w:val="00C61365"/>
    <w:rsid w:val="00C62AB5"/>
    <w:rsid w:val="00C62E16"/>
    <w:rsid w:val="00C64EC3"/>
    <w:rsid w:val="00C74269"/>
    <w:rsid w:val="00C75A92"/>
    <w:rsid w:val="00C76E43"/>
    <w:rsid w:val="00C936EB"/>
    <w:rsid w:val="00C96A9A"/>
    <w:rsid w:val="00CA064A"/>
    <w:rsid w:val="00CA3CBE"/>
    <w:rsid w:val="00CA3ED2"/>
    <w:rsid w:val="00CA7E90"/>
    <w:rsid w:val="00CB1F47"/>
    <w:rsid w:val="00CB25E4"/>
    <w:rsid w:val="00CB2771"/>
    <w:rsid w:val="00CB5952"/>
    <w:rsid w:val="00CB6436"/>
    <w:rsid w:val="00CC7D03"/>
    <w:rsid w:val="00CD18FD"/>
    <w:rsid w:val="00CD1CDD"/>
    <w:rsid w:val="00CD3432"/>
    <w:rsid w:val="00CE0841"/>
    <w:rsid w:val="00CE4E11"/>
    <w:rsid w:val="00CE5C55"/>
    <w:rsid w:val="00CF18B7"/>
    <w:rsid w:val="00CF26A7"/>
    <w:rsid w:val="00CF2EB3"/>
    <w:rsid w:val="00CF306B"/>
    <w:rsid w:val="00CF4102"/>
    <w:rsid w:val="00CF4266"/>
    <w:rsid w:val="00CF5E67"/>
    <w:rsid w:val="00CF7C51"/>
    <w:rsid w:val="00D109EA"/>
    <w:rsid w:val="00D12496"/>
    <w:rsid w:val="00D20900"/>
    <w:rsid w:val="00D2356B"/>
    <w:rsid w:val="00D262CB"/>
    <w:rsid w:val="00D279EE"/>
    <w:rsid w:val="00D3664D"/>
    <w:rsid w:val="00D4349C"/>
    <w:rsid w:val="00D43A27"/>
    <w:rsid w:val="00D43E20"/>
    <w:rsid w:val="00D52BFC"/>
    <w:rsid w:val="00D5407F"/>
    <w:rsid w:val="00D55168"/>
    <w:rsid w:val="00D552FB"/>
    <w:rsid w:val="00D65434"/>
    <w:rsid w:val="00D72C73"/>
    <w:rsid w:val="00D73C61"/>
    <w:rsid w:val="00D75431"/>
    <w:rsid w:val="00D83898"/>
    <w:rsid w:val="00D872CD"/>
    <w:rsid w:val="00D90C17"/>
    <w:rsid w:val="00D91B78"/>
    <w:rsid w:val="00DA117A"/>
    <w:rsid w:val="00DA1D9C"/>
    <w:rsid w:val="00DA4F68"/>
    <w:rsid w:val="00DB3A3C"/>
    <w:rsid w:val="00DB3E47"/>
    <w:rsid w:val="00DB4030"/>
    <w:rsid w:val="00DB6DAB"/>
    <w:rsid w:val="00DB76FF"/>
    <w:rsid w:val="00DC052D"/>
    <w:rsid w:val="00DC75A8"/>
    <w:rsid w:val="00DD00C2"/>
    <w:rsid w:val="00DD3DCD"/>
    <w:rsid w:val="00DE0286"/>
    <w:rsid w:val="00DE10B7"/>
    <w:rsid w:val="00DE54D2"/>
    <w:rsid w:val="00DF2B11"/>
    <w:rsid w:val="00E017FC"/>
    <w:rsid w:val="00E02B5E"/>
    <w:rsid w:val="00E053CA"/>
    <w:rsid w:val="00E05739"/>
    <w:rsid w:val="00E0589F"/>
    <w:rsid w:val="00E11D6D"/>
    <w:rsid w:val="00E16A8B"/>
    <w:rsid w:val="00E20C71"/>
    <w:rsid w:val="00E219D7"/>
    <w:rsid w:val="00E26F20"/>
    <w:rsid w:val="00E31A23"/>
    <w:rsid w:val="00E32CA2"/>
    <w:rsid w:val="00E37536"/>
    <w:rsid w:val="00E40517"/>
    <w:rsid w:val="00E4068E"/>
    <w:rsid w:val="00E4209D"/>
    <w:rsid w:val="00E4460F"/>
    <w:rsid w:val="00E4512F"/>
    <w:rsid w:val="00E462DF"/>
    <w:rsid w:val="00E46C54"/>
    <w:rsid w:val="00E47F12"/>
    <w:rsid w:val="00E513FD"/>
    <w:rsid w:val="00E51662"/>
    <w:rsid w:val="00E516DE"/>
    <w:rsid w:val="00E53F5D"/>
    <w:rsid w:val="00E57312"/>
    <w:rsid w:val="00E61852"/>
    <w:rsid w:val="00E70EEA"/>
    <w:rsid w:val="00E71C7D"/>
    <w:rsid w:val="00E73994"/>
    <w:rsid w:val="00E75412"/>
    <w:rsid w:val="00E773F1"/>
    <w:rsid w:val="00E81A0A"/>
    <w:rsid w:val="00E81F39"/>
    <w:rsid w:val="00E879C9"/>
    <w:rsid w:val="00E87EBF"/>
    <w:rsid w:val="00E9218C"/>
    <w:rsid w:val="00E922A6"/>
    <w:rsid w:val="00E92E3D"/>
    <w:rsid w:val="00EA059B"/>
    <w:rsid w:val="00EA192B"/>
    <w:rsid w:val="00EA2255"/>
    <w:rsid w:val="00EA58AB"/>
    <w:rsid w:val="00EA71DC"/>
    <w:rsid w:val="00EB156E"/>
    <w:rsid w:val="00EB3200"/>
    <w:rsid w:val="00EB3C60"/>
    <w:rsid w:val="00EB49A6"/>
    <w:rsid w:val="00EC36A0"/>
    <w:rsid w:val="00EC3D4A"/>
    <w:rsid w:val="00ED1575"/>
    <w:rsid w:val="00ED1903"/>
    <w:rsid w:val="00ED2A18"/>
    <w:rsid w:val="00EE42F5"/>
    <w:rsid w:val="00EE50CE"/>
    <w:rsid w:val="00EE57C3"/>
    <w:rsid w:val="00EE5970"/>
    <w:rsid w:val="00EE6879"/>
    <w:rsid w:val="00EF1DFB"/>
    <w:rsid w:val="00EF1F5C"/>
    <w:rsid w:val="00EF2B35"/>
    <w:rsid w:val="00EF3BE1"/>
    <w:rsid w:val="00F0045D"/>
    <w:rsid w:val="00F06218"/>
    <w:rsid w:val="00F1340A"/>
    <w:rsid w:val="00F16E0B"/>
    <w:rsid w:val="00F228FB"/>
    <w:rsid w:val="00F2366C"/>
    <w:rsid w:val="00F24B09"/>
    <w:rsid w:val="00F3057D"/>
    <w:rsid w:val="00F3468E"/>
    <w:rsid w:val="00F354DF"/>
    <w:rsid w:val="00F41C67"/>
    <w:rsid w:val="00F50D3D"/>
    <w:rsid w:val="00F53DFE"/>
    <w:rsid w:val="00F57D5C"/>
    <w:rsid w:val="00F623C4"/>
    <w:rsid w:val="00F6402D"/>
    <w:rsid w:val="00F640D2"/>
    <w:rsid w:val="00F65E83"/>
    <w:rsid w:val="00F730FE"/>
    <w:rsid w:val="00F82B22"/>
    <w:rsid w:val="00F82D57"/>
    <w:rsid w:val="00F8354F"/>
    <w:rsid w:val="00F8414F"/>
    <w:rsid w:val="00F852A7"/>
    <w:rsid w:val="00F879D1"/>
    <w:rsid w:val="00F957F4"/>
    <w:rsid w:val="00FA0BBB"/>
    <w:rsid w:val="00FA0C14"/>
    <w:rsid w:val="00FA3E1D"/>
    <w:rsid w:val="00FA6D20"/>
    <w:rsid w:val="00FA6F51"/>
    <w:rsid w:val="00FB2073"/>
    <w:rsid w:val="00FB469F"/>
    <w:rsid w:val="00FB795D"/>
    <w:rsid w:val="00FC1EF6"/>
    <w:rsid w:val="00FC6617"/>
    <w:rsid w:val="00FC7B5B"/>
    <w:rsid w:val="00FC7C8A"/>
    <w:rsid w:val="00FD35C4"/>
    <w:rsid w:val="00FD3EFC"/>
    <w:rsid w:val="00FD5343"/>
    <w:rsid w:val="00FE31ED"/>
    <w:rsid w:val="00FE3C89"/>
    <w:rsid w:val="01803FA2"/>
    <w:rsid w:val="018A2252"/>
    <w:rsid w:val="02A8564B"/>
    <w:rsid w:val="03552E79"/>
    <w:rsid w:val="03DC7124"/>
    <w:rsid w:val="040E1BD0"/>
    <w:rsid w:val="048A70E5"/>
    <w:rsid w:val="04C74740"/>
    <w:rsid w:val="05057FDC"/>
    <w:rsid w:val="05160F19"/>
    <w:rsid w:val="05292583"/>
    <w:rsid w:val="056C4B6C"/>
    <w:rsid w:val="05F15F19"/>
    <w:rsid w:val="06045B2E"/>
    <w:rsid w:val="06BD5DFB"/>
    <w:rsid w:val="06C5216B"/>
    <w:rsid w:val="078A16C4"/>
    <w:rsid w:val="07A82607"/>
    <w:rsid w:val="07A8669E"/>
    <w:rsid w:val="07DD2D69"/>
    <w:rsid w:val="07FF6B01"/>
    <w:rsid w:val="08883C4A"/>
    <w:rsid w:val="08992FFC"/>
    <w:rsid w:val="091E7A74"/>
    <w:rsid w:val="09B16660"/>
    <w:rsid w:val="0AAA0DF0"/>
    <w:rsid w:val="0AF671E5"/>
    <w:rsid w:val="0B474779"/>
    <w:rsid w:val="0BBA7996"/>
    <w:rsid w:val="0CD926A6"/>
    <w:rsid w:val="0D341888"/>
    <w:rsid w:val="0DDF6D2C"/>
    <w:rsid w:val="0EC83EDB"/>
    <w:rsid w:val="0EDE2141"/>
    <w:rsid w:val="0F127EDB"/>
    <w:rsid w:val="0F41638D"/>
    <w:rsid w:val="0F467B98"/>
    <w:rsid w:val="101E7E9E"/>
    <w:rsid w:val="10B16BFB"/>
    <w:rsid w:val="10C405D5"/>
    <w:rsid w:val="117414B9"/>
    <w:rsid w:val="11834D38"/>
    <w:rsid w:val="120737C3"/>
    <w:rsid w:val="12147FB8"/>
    <w:rsid w:val="12170A01"/>
    <w:rsid w:val="122D02D9"/>
    <w:rsid w:val="129E5C9F"/>
    <w:rsid w:val="12C018E5"/>
    <w:rsid w:val="12EE521E"/>
    <w:rsid w:val="13430F70"/>
    <w:rsid w:val="135B661D"/>
    <w:rsid w:val="1385632F"/>
    <w:rsid w:val="13B46909"/>
    <w:rsid w:val="13FE6756"/>
    <w:rsid w:val="1404150D"/>
    <w:rsid w:val="147503AF"/>
    <w:rsid w:val="149E7AD6"/>
    <w:rsid w:val="14B80E3B"/>
    <w:rsid w:val="15835306"/>
    <w:rsid w:val="167E7B54"/>
    <w:rsid w:val="16D57841"/>
    <w:rsid w:val="16DF4CC2"/>
    <w:rsid w:val="170C43AF"/>
    <w:rsid w:val="178B6792"/>
    <w:rsid w:val="17A24F11"/>
    <w:rsid w:val="17C909DE"/>
    <w:rsid w:val="18926527"/>
    <w:rsid w:val="189575B0"/>
    <w:rsid w:val="18A14B05"/>
    <w:rsid w:val="18E90642"/>
    <w:rsid w:val="19240629"/>
    <w:rsid w:val="19301A45"/>
    <w:rsid w:val="194C2C1C"/>
    <w:rsid w:val="19822EAA"/>
    <w:rsid w:val="19A75B28"/>
    <w:rsid w:val="19B07661"/>
    <w:rsid w:val="1A067856"/>
    <w:rsid w:val="1AB31597"/>
    <w:rsid w:val="1AB45141"/>
    <w:rsid w:val="1AF45AC8"/>
    <w:rsid w:val="1B1C0EEA"/>
    <w:rsid w:val="1B205E1E"/>
    <w:rsid w:val="1BA4765F"/>
    <w:rsid w:val="1BD550E6"/>
    <w:rsid w:val="1C3C1806"/>
    <w:rsid w:val="1C83456F"/>
    <w:rsid w:val="1CB24108"/>
    <w:rsid w:val="1DA344BD"/>
    <w:rsid w:val="1DAB3741"/>
    <w:rsid w:val="1E94416B"/>
    <w:rsid w:val="1ED501F2"/>
    <w:rsid w:val="1EF35C8C"/>
    <w:rsid w:val="1EFC7865"/>
    <w:rsid w:val="1F1A0417"/>
    <w:rsid w:val="1F59624D"/>
    <w:rsid w:val="1FE46489"/>
    <w:rsid w:val="201F3743"/>
    <w:rsid w:val="20B60B17"/>
    <w:rsid w:val="20C77B4A"/>
    <w:rsid w:val="21344874"/>
    <w:rsid w:val="213B7135"/>
    <w:rsid w:val="215D4F00"/>
    <w:rsid w:val="22106B8E"/>
    <w:rsid w:val="22195C90"/>
    <w:rsid w:val="22892B24"/>
    <w:rsid w:val="22A243CB"/>
    <w:rsid w:val="22F92970"/>
    <w:rsid w:val="231A5B6D"/>
    <w:rsid w:val="23303BD7"/>
    <w:rsid w:val="23482FA1"/>
    <w:rsid w:val="23F21A8D"/>
    <w:rsid w:val="248C5333"/>
    <w:rsid w:val="24BF3EB8"/>
    <w:rsid w:val="24ED4662"/>
    <w:rsid w:val="24FA094E"/>
    <w:rsid w:val="25D0454C"/>
    <w:rsid w:val="263E3DD0"/>
    <w:rsid w:val="26A94098"/>
    <w:rsid w:val="271E1CF2"/>
    <w:rsid w:val="275A7A4D"/>
    <w:rsid w:val="277826A1"/>
    <w:rsid w:val="27EA11BF"/>
    <w:rsid w:val="27F324C2"/>
    <w:rsid w:val="281D0E98"/>
    <w:rsid w:val="285F4B0C"/>
    <w:rsid w:val="288B5A6C"/>
    <w:rsid w:val="29362609"/>
    <w:rsid w:val="295C629E"/>
    <w:rsid w:val="29854595"/>
    <w:rsid w:val="29DF7CB3"/>
    <w:rsid w:val="2A164AD4"/>
    <w:rsid w:val="2AB23F50"/>
    <w:rsid w:val="2B147FF5"/>
    <w:rsid w:val="2B1B6BD8"/>
    <w:rsid w:val="2B831BB4"/>
    <w:rsid w:val="2C20190A"/>
    <w:rsid w:val="2C774181"/>
    <w:rsid w:val="2CD77571"/>
    <w:rsid w:val="2CE26D27"/>
    <w:rsid w:val="2D1A6ABE"/>
    <w:rsid w:val="2D31769F"/>
    <w:rsid w:val="2D621DCA"/>
    <w:rsid w:val="2DC6437A"/>
    <w:rsid w:val="2E8B0656"/>
    <w:rsid w:val="2E990003"/>
    <w:rsid w:val="2F175FAE"/>
    <w:rsid w:val="2F6367BE"/>
    <w:rsid w:val="2FA75D92"/>
    <w:rsid w:val="2FBC567F"/>
    <w:rsid w:val="2FE2173E"/>
    <w:rsid w:val="2FF8364E"/>
    <w:rsid w:val="30021B53"/>
    <w:rsid w:val="302C2DEC"/>
    <w:rsid w:val="303705B5"/>
    <w:rsid w:val="303B7C22"/>
    <w:rsid w:val="308358C6"/>
    <w:rsid w:val="30843CF0"/>
    <w:rsid w:val="30F8483A"/>
    <w:rsid w:val="31083DA9"/>
    <w:rsid w:val="31434FCB"/>
    <w:rsid w:val="314E7BC0"/>
    <w:rsid w:val="31730EDA"/>
    <w:rsid w:val="32BF6FA6"/>
    <w:rsid w:val="3304644E"/>
    <w:rsid w:val="33744207"/>
    <w:rsid w:val="33F35382"/>
    <w:rsid w:val="3409149B"/>
    <w:rsid w:val="34433534"/>
    <w:rsid w:val="345F0712"/>
    <w:rsid w:val="34922BBA"/>
    <w:rsid w:val="34CC1EDD"/>
    <w:rsid w:val="34EB1585"/>
    <w:rsid w:val="354005B5"/>
    <w:rsid w:val="357E77A9"/>
    <w:rsid w:val="35C12962"/>
    <w:rsid w:val="36A41CFF"/>
    <w:rsid w:val="36BA52C5"/>
    <w:rsid w:val="37135D64"/>
    <w:rsid w:val="3719062C"/>
    <w:rsid w:val="37701980"/>
    <w:rsid w:val="37A249F8"/>
    <w:rsid w:val="382014AF"/>
    <w:rsid w:val="38A642C9"/>
    <w:rsid w:val="38CA1951"/>
    <w:rsid w:val="38DA6EC7"/>
    <w:rsid w:val="38FC047E"/>
    <w:rsid w:val="39AB4F44"/>
    <w:rsid w:val="3A1635A3"/>
    <w:rsid w:val="3ADC32D6"/>
    <w:rsid w:val="3B42376F"/>
    <w:rsid w:val="3B4F0BD7"/>
    <w:rsid w:val="3B5D48C9"/>
    <w:rsid w:val="3B770292"/>
    <w:rsid w:val="3BE87B9F"/>
    <w:rsid w:val="3C722C08"/>
    <w:rsid w:val="3C7821FC"/>
    <w:rsid w:val="3C7D799A"/>
    <w:rsid w:val="3D2A628A"/>
    <w:rsid w:val="3D2F2700"/>
    <w:rsid w:val="3E130502"/>
    <w:rsid w:val="3E223086"/>
    <w:rsid w:val="3E6436B3"/>
    <w:rsid w:val="3EAE716F"/>
    <w:rsid w:val="400374AF"/>
    <w:rsid w:val="40037A42"/>
    <w:rsid w:val="40A33625"/>
    <w:rsid w:val="41954C80"/>
    <w:rsid w:val="423E141F"/>
    <w:rsid w:val="426112B1"/>
    <w:rsid w:val="429B0B90"/>
    <w:rsid w:val="42E75290"/>
    <w:rsid w:val="43EB337A"/>
    <w:rsid w:val="4481369D"/>
    <w:rsid w:val="458313F1"/>
    <w:rsid w:val="459900E2"/>
    <w:rsid w:val="46334675"/>
    <w:rsid w:val="46595606"/>
    <w:rsid w:val="46A13DD5"/>
    <w:rsid w:val="46B55AE1"/>
    <w:rsid w:val="46CD3415"/>
    <w:rsid w:val="470B7B0C"/>
    <w:rsid w:val="471C4D54"/>
    <w:rsid w:val="47567B5B"/>
    <w:rsid w:val="477C646E"/>
    <w:rsid w:val="47D14C87"/>
    <w:rsid w:val="480F66C6"/>
    <w:rsid w:val="48371A68"/>
    <w:rsid w:val="483D68B3"/>
    <w:rsid w:val="48C055EE"/>
    <w:rsid w:val="490E6B1C"/>
    <w:rsid w:val="492E74E4"/>
    <w:rsid w:val="495D664B"/>
    <w:rsid w:val="49805C47"/>
    <w:rsid w:val="49CD3F79"/>
    <w:rsid w:val="4A0A03F4"/>
    <w:rsid w:val="4A5C5EF5"/>
    <w:rsid w:val="4A6130E9"/>
    <w:rsid w:val="4B552C8E"/>
    <w:rsid w:val="4BD73B3D"/>
    <w:rsid w:val="4C87034F"/>
    <w:rsid w:val="4D2B77D0"/>
    <w:rsid w:val="4D69684A"/>
    <w:rsid w:val="4E10389B"/>
    <w:rsid w:val="4E301ADB"/>
    <w:rsid w:val="4E686953"/>
    <w:rsid w:val="4E8F43A7"/>
    <w:rsid w:val="4EE540E8"/>
    <w:rsid w:val="4F0B3A4E"/>
    <w:rsid w:val="4F3D5346"/>
    <w:rsid w:val="4FCB0750"/>
    <w:rsid w:val="50047BC4"/>
    <w:rsid w:val="5010116A"/>
    <w:rsid w:val="50DD1EAA"/>
    <w:rsid w:val="50F253E7"/>
    <w:rsid w:val="51E33D1E"/>
    <w:rsid w:val="52DE1E44"/>
    <w:rsid w:val="536E0205"/>
    <w:rsid w:val="53917AB2"/>
    <w:rsid w:val="53E364DF"/>
    <w:rsid w:val="53E84859"/>
    <w:rsid w:val="5401323C"/>
    <w:rsid w:val="540E3784"/>
    <w:rsid w:val="54446925"/>
    <w:rsid w:val="54640332"/>
    <w:rsid w:val="548310D4"/>
    <w:rsid w:val="548E4ACE"/>
    <w:rsid w:val="550864E5"/>
    <w:rsid w:val="550B2BD2"/>
    <w:rsid w:val="553025BD"/>
    <w:rsid w:val="55855303"/>
    <w:rsid w:val="55CD5FAB"/>
    <w:rsid w:val="55DC231C"/>
    <w:rsid w:val="56AE1F43"/>
    <w:rsid w:val="572E31F7"/>
    <w:rsid w:val="57674384"/>
    <w:rsid w:val="57B353F5"/>
    <w:rsid w:val="58515513"/>
    <w:rsid w:val="58713160"/>
    <w:rsid w:val="58FB6F24"/>
    <w:rsid w:val="5962576C"/>
    <w:rsid w:val="59AD338F"/>
    <w:rsid w:val="59B70A84"/>
    <w:rsid w:val="59C46D66"/>
    <w:rsid w:val="5A516E44"/>
    <w:rsid w:val="5ABA1D9E"/>
    <w:rsid w:val="5AE03FA4"/>
    <w:rsid w:val="5B281FCB"/>
    <w:rsid w:val="5B9A36EA"/>
    <w:rsid w:val="5BE33F13"/>
    <w:rsid w:val="5BF52F92"/>
    <w:rsid w:val="5C2D1520"/>
    <w:rsid w:val="5C994C8E"/>
    <w:rsid w:val="5D2C217A"/>
    <w:rsid w:val="5D564715"/>
    <w:rsid w:val="5DBD0424"/>
    <w:rsid w:val="5E0648A7"/>
    <w:rsid w:val="5E0E6B87"/>
    <w:rsid w:val="5E7428C9"/>
    <w:rsid w:val="5E964C3F"/>
    <w:rsid w:val="5EE66AE9"/>
    <w:rsid w:val="5EF65CCD"/>
    <w:rsid w:val="5F6A10EA"/>
    <w:rsid w:val="5FC139A7"/>
    <w:rsid w:val="5FF85AB6"/>
    <w:rsid w:val="601F0773"/>
    <w:rsid w:val="6054424F"/>
    <w:rsid w:val="60EC1A4F"/>
    <w:rsid w:val="614E17A2"/>
    <w:rsid w:val="619A09C9"/>
    <w:rsid w:val="62304EEC"/>
    <w:rsid w:val="62612990"/>
    <w:rsid w:val="62813D56"/>
    <w:rsid w:val="62AA3973"/>
    <w:rsid w:val="62B963DF"/>
    <w:rsid w:val="62C40720"/>
    <w:rsid w:val="63256F80"/>
    <w:rsid w:val="63312B48"/>
    <w:rsid w:val="63861992"/>
    <w:rsid w:val="64797B36"/>
    <w:rsid w:val="64816732"/>
    <w:rsid w:val="648246F1"/>
    <w:rsid w:val="65C642C5"/>
    <w:rsid w:val="65FF005E"/>
    <w:rsid w:val="66BF6EA0"/>
    <w:rsid w:val="66FE3462"/>
    <w:rsid w:val="671E7365"/>
    <w:rsid w:val="6787738B"/>
    <w:rsid w:val="68414B42"/>
    <w:rsid w:val="68822615"/>
    <w:rsid w:val="68D93544"/>
    <w:rsid w:val="68E00120"/>
    <w:rsid w:val="69140A20"/>
    <w:rsid w:val="696C1A1B"/>
    <w:rsid w:val="69DA2ED4"/>
    <w:rsid w:val="6A054BF2"/>
    <w:rsid w:val="6A771B77"/>
    <w:rsid w:val="6AD77278"/>
    <w:rsid w:val="6BFD20F2"/>
    <w:rsid w:val="6CE45AF1"/>
    <w:rsid w:val="6CE66D15"/>
    <w:rsid w:val="6D8C399B"/>
    <w:rsid w:val="6DDF0898"/>
    <w:rsid w:val="6DFD6FB7"/>
    <w:rsid w:val="6E703645"/>
    <w:rsid w:val="6E7C3A35"/>
    <w:rsid w:val="6E9E160C"/>
    <w:rsid w:val="6EAB2242"/>
    <w:rsid w:val="6EAC419E"/>
    <w:rsid w:val="6EB017D8"/>
    <w:rsid w:val="6F862F2F"/>
    <w:rsid w:val="6F875BA0"/>
    <w:rsid w:val="6FE6033C"/>
    <w:rsid w:val="6FEA24DA"/>
    <w:rsid w:val="6FEE1CBC"/>
    <w:rsid w:val="702403DC"/>
    <w:rsid w:val="703E7673"/>
    <w:rsid w:val="71733631"/>
    <w:rsid w:val="71AB3F7F"/>
    <w:rsid w:val="720E6E17"/>
    <w:rsid w:val="72542741"/>
    <w:rsid w:val="72C963D7"/>
    <w:rsid w:val="735D2A28"/>
    <w:rsid w:val="738246BE"/>
    <w:rsid w:val="739A0A38"/>
    <w:rsid w:val="73AD66D8"/>
    <w:rsid w:val="73AE059F"/>
    <w:rsid w:val="73B5660D"/>
    <w:rsid w:val="73C857DD"/>
    <w:rsid w:val="73CB3205"/>
    <w:rsid w:val="73F95C9D"/>
    <w:rsid w:val="74BB090D"/>
    <w:rsid w:val="7506189D"/>
    <w:rsid w:val="75350EA8"/>
    <w:rsid w:val="75A77168"/>
    <w:rsid w:val="7636007B"/>
    <w:rsid w:val="76501981"/>
    <w:rsid w:val="76885842"/>
    <w:rsid w:val="76B5561E"/>
    <w:rsid w:val="770B532E"/>
    <w:rsid w:val="77CB7A92"/>
    <w:rsid w:val="77D818F2"/>
    <w:rsid w:val="77DC6201"/>
    <w:rsid w:val="783879E5"/>
    <w:rsid w:val="786D1EFA"/>
    <w:rsid w:val="78A6044F"/>
    <w:rsid w:val="78D03242"/>
    <w:rsid w:val="78D5008B"/>
    <w:rsid w:val="78E45CB4"/>
    <w:rsid w:val="792E67AA"/>
    <w:rsid w:val="79A67472"/>
    <w:rsid w:val="79BF6423"/>
    <w:rsid w:val="79E431D0"/>
    <w:rsid w:val="7A2705C3"/>
    <w:rsid w:val="7A2A2AFF"/>
    <w:rsid w:val="7A5B573E"/>
    <w:rsid w:val="7A5F7ED1"/>
    <w:rsid w:val="7A6414BC"/>
    <w:rsid w:val="7A732EA5"/>
    <w:rsid w:val="7A8D43C0"/>
    <w:rsid w:val="7AC31635"/>
    <w:rsid w:val="7B184876"/>
    <w:rsid w:val="7BA85614"/>
    <w:rsid w:val="7C011753"/>
    <w:rsid w:val="7DB2728F"/>
    <w:rsid w:val="7E227931"/>
    <w:rsid w:val="7E51613B"/>
    <w:rsid w:val="7E7016D6"/>
    <w:rsid w:val="7F426367"/>
    <w:rsid w:val="7FD7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widowControl/>
      <w:numPr>
        <w:ilvl w:val="0"/>
        <w:numId w:val="1"/>
      </w:numPr>
      <w:spacing w:before="340" w:after="330"/>
      <w:jc w:val="left"/>
      <w:outlineLvl w:val="0"/>
    </w:pPr>
    <w:rPr>
      <w:rFonts w:ascii="黑体" w:eastAsia="黑体"/>
      <w:b/>
      <w:kern w:val="44"/>
      <w:sz w:val="32"/>
      <w:szCs w:val="44"/>
      <w:lang w:val="zh-CN"/>
    </w:rPr>
  </w:style>
  <w:style w:type="paragraph" w:styleId="3">
    <w:name w:val="heading 2"/>
    <w:basedOn w:val="1"/>
    <w:next w:val="1"/>
    <w:link w:val="34"/>
    <w:qFormat/>
    <w:uiPriority w:val="0"/>
    <w:pPr>
      <w:keepNext/>
      <w:keepLines/>
      <w:numPr>
        <w:ilvl w:val="1"/>
        <w:numId w:val="1"/>
      </w:numPr>
      <w:spacing w:before="100" w:beforeAutospacing="1" w:after="100" w:afterAutospacing="1" w:line="360" w:lineRule="auto"/>
      <w:jc w:val="left"/>
      <w:outlineLvl w:val="1"/>
    </w:pPr>
    <w:rPr>
      <w:rFonts w:ascii="黑体" w:hAnsi="Arial" w:eastAsia="黑体"/>
      <w:b/>
      <w:kern w:val="0"/>
      <w:sz w:val="30"/>
      <w:lang w:val="zh-CN"/>
    </w:rPr>
  </w:style>
  <w:style w:type="paragraph" w:styleId="4">
    <w:name w:val="heading 3"/>
    <w:basedOn w:val="1"/>
    <w:next w:val="5"/>
    <w:link w:val="44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sz w:val="32"/>
    </w:rPr>
  </w:style>
  <w:style w:type="paragraph" w:styleId="6">
    <w:name w:val="heading 4"/>
    <w:basedOn w:val="1"/>
    <w:next w:val="1"/>
    <w:link w:val="37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 w:firstLineChars="200"/>
    </w:pPr>
  </w:style>
  <w:style w:type="paragraph" w:styleId="7">
    <w:name w:val="List Number 2"/>
    <w:basedOn w:val="1"/>
    <w:qFormat/>
    <w:uiPriority w:val="0"/>
    <w:pPr>
      <w:numPr>
        <w:ilvl w:val="0"/>
        <w:numId w:val="2"/>
      </w:numPr>
      <w:tabs>
        <w:tab w:val="left" w:pos="567"/>
      </w:tabs>
    </w:pPr>
    <w:rPr>
      <w:sz w:val="28"/>
    </w:rPr>
  </w:style>
  <w:style w:type="paragraph" w:styleId="8">
    <w:name w:val="caption"/>
    <w:basedOn w:val="1"/>
    <w:next w:val="1"/>
    <w:qFormat/>
    <w:uiPriority w:val="0"/>
    <w:pPr>
      <w:spacing w:line="360" w:lineRule="auto"/>
      <w:jc w:val="center"/>
    </w:pPr>
    <w:rPr>
      <w:rFonts w:ascii="Arial" w:hAnsi="Arial" w:eastAsia="黑体"/>
    </w:rPr>
  </w:style>
  <w:style w:type="paragraph" w:styleId="9">
    <w:name w:val="Document Map"/>
    <w:basedOn w:val="1"/>
    <w:link w:val="41"/>
    <w:qFormat/>
    <w:uiPriority w:val="0"/>
    <w:rPr>
      <w:rFonts w:ascii="宋体"/>
      <w:sz w:val="18"/>
      <w:szCs w:val="18"/>
    </w:rPr>
  </w:style>
  <w:style w:type="paragraph" w:styleId="10">
    <w:name w:val="annotation text"/>
    <w:basedOn w:val="1"/>
    <w:link w:val="30"/>
    <w:qFormat/>
    <w:uiPriority w:val="0"/>
    <w:pPr>
      <w:jc w:val="left"/>
    </w:pPr>
    <w:rPr>
      <w:lang w:val="zh-CN"/>
    </w:rPr>
  </w:style>
  <w:style w:type="paragraph" w:styleId="11">
    <w:name w:val="Body Text"/>
    <w:basedOn w:val="1"/>
    <w:link w:val="42"/>
    <w:qFormat/>
    <w:uiPriority w:val="0"/>
    <w:pPr>
      <w:spacing w:after="120"/>
    </w:pPr>
  </w:style>
  <w:style w:type="paragraph" w:styleId="12">
    <w:name w:val="Body Text Indent"/>
    <w:basedOn w:val="1"/>
    <w:qFormat/>
    <w:uiPriority w:val="0"/>
    <w:pPr>
      <w:ind w:firstLine="420"/>
    </w:pPr>
  </w:style>
  <w:style w:type="paragraph" w:styleId="13">
    <w:name w:val="toc 3"/>
    <w:basedOn w:val="1"/>
    <w:next w:val="1"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link w:val="32"/>
    <w:qFormat/>
    <w:uiPriority w:val="0"/>
    <w:rPr>
      <w:sz w:val="18"/>
      <w:szCs w:val="18"/>
      <w:lang w:val="zh-CN"/>
    </w:rPr>
  </w:style>
  <w:style w:type="paragraph" w:styleId="16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17">
    <w:name w:val="header"/>
    <w:basedOn w:val="1"/>
    <w:link w:val="2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18">
    <w:name w:val="toc 1"/>
    <w:basedOn w:val="1"/>
    <w:next w:val="1"/>
    <w:qFormat/>
    <w:uiPriority w:val="39"/>
  </w:style>
  <w:style w:type="paragraph" w:styleId="19">
    <w:name w:val="toc 2"/>
    <w:basedOn w:val="1"/>
    <w:next w:val="1"/>
    <w:qFormat/>
    <w:uiPriority w:val="39"/>
    <w:pPr>
      <w:ind w:left="420" w:leftChars="200"/>
    </w:pPr>
  </w:style>
  <w:style w:type="paragraph" w:styleId="20">
    <w:name w:val="annotation subject"/>
    <w:basedOn w:val="10"/>
    <w:next w:val="10"/>
    <w:link w:val="31"/>
    <w:qFormat/>
    <w:uiPriority w:val="0"/>
    <w:rPr>
      <w:b/>
      <w:bCs/>
    </w:rPr>
  </w:style>
  <w:style w:type="paragraph" w:styleId="21">
    <w:name w:val="Body Text First Indent 2"/>
    <w:qFormat/>
    <w:uiPriority w:val="0"/>
    <w:pPr>
      <w:widowControl w:val="0"/>
      <w:spacing w:after="120" w:afterLines="0"/>
      <w:ind w:left="420" w:leftChars="200"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table" w:styleId="23">
    <w:name w:val="Table Grid"/>
    <w:basedOn w:val="2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unhideWhenUsed/>
    <w:qFormat/>
    <w:uiPriority w:val="99"/>
    <w:rPr>
      <w:color w:val="0000FF"/>
      <w:u w:val="single"/>
    </w:rPr>
  </w:style>
  <w:style w:type="character" w:styleId="26">
    <w:name w:val="annotation reference"/>
    <w:qFormat/>
    <w:uiPriority w:val="0"/>
    <w:rPr>
      <w:sz w:val="21"/>
      <w:szCs w:val="21"/>
    </w:rPr>
  </w:style>
  <w:style w:type="paragraph" w:customStyle="1" w:styleId="27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character" w:customStyle="1" w:styleId="28">
    <w:name w:val="页眉 字符"/>
    <w:link w:val="17"/>
    <w:qFormat/>
    <w:uiPriority w:val="0"/>
    <w:rPr>
      <w:kern w:val="2"/>
      <w:sz w:val="18"/>
      <w:szCs w:val="18"/>
    </w:rPr>
  </w:style>
  <w:style w:type="character" w:customStyle="1" w:styleId="29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30">
    <w:name w:val="批注文字 字符"/>
    <w:link w:val="10"/>
    <w:qFormat/>
    <w:uiPriority w:val="0"/>
    <w:rPr>
      <w:kern w:val="2"/>
      <w:sz w:val="21"/>
    </w:rPr>
  </w:style>
  <w:style w:type="character" w:customStyle="1" w:styleId="31">
    <w:name w:val="批注主题 字符"/>
    <w:link w:val="20"/>
    <w:qFormat/>
    <w:uiPriority w:val="0"/>
    <w:rPr>
      <w:b/>
      <w:bCs/>
      <w:kern w:val="2"/>
      <w:sz w:val="21"/>
    </w:rPr>
  </w:style>
  <w:style w:type="character" w:customStyle="1" w:styleId="32">
    <w:name w:val="批注框文本 字符"/>
    <w:link w:val="15"/>
    <w:qFormat/>
    <w:uiPriority w:val="0"/>
    <w:rPr>
      <w:kern w:val="2"/>
      <w:sz w:val="18"/>
      <w:szCs w:val="18"/>
    </w:rPr>
  </w:style>
  <w:style w:type="character" w:customStyle="1" w:styleId="33">
    <w:name w:val="标题 1 字符"/>
    <w:link w:val="2"/>
    <w:qFormat/>
    <w:uiPriority w:val="0"/>
    <w:rPr>
      <w:rFonts w:ascii="黑体" w:eastAsia="黑体"/>
      <w:b/>
      <w:kern w:val="44"/>
      <w:sz w:val="32"/>
      <w:szCs w:val="44"/>
      <w:lang w:val="zh-CN" w:eastAsia="zh-CN"/>
    </w:rPr>
  </w:style>
  <w:style w:type="character" w:customStyle="1" w:styleId="34">
    <w:name w:val="标题 2 字符"/>
    <w:link w:val="3"/>
    <w:qFormat/>
    <w:uiPriority w:val="0"/>
    <w:rPr>
      <w:rFonts w:ascii="黑体" w:hAnsi="Arial" w:eastAsia="黑体"/>
      <w:b/>
      <w:sz w:val="30"/>
      <w:lang w:val="zh-CN" w:eastAsia="zh-CN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paragraph" w:customStyle="1" w:styleId="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37">
    <w:name w:val="标题 4 字符"/>
    <w:basedOn w:val="24"/>
    <w:link w:val="6"/>
    <w:qFormat/>
    <w:uiPriority w:val="0"/>
    <w:rPr>
      <w:rFonts w:ascii="Cambria" w:hAnsi="Cambria"/>
      <w:b/>
      <w:bCs/>
      <w:kern w:val="2"/>
      <w:sz w:val="28"/>
      <w:szCs w:val="28"/>
    </w:rPr>
  </w:style>
  <w:style w:type="paragraph" w:customStyle="1" w:styleId="38">
    <w:name w:val="并列"/>
    <w:basedOn w:val="1"/>
    <w:qFormat/>
    <w:uiPriority w:val="0"/>
    <w:pPr>
      <w:spacing w:line="360" w:lineRule="auto"/>
      <w:ind w:firstLine="200" w:firstLineChars="200"/>
      <w:jc w:val="left"/>
    </w:pPr>
    <w:rPr>
      <w:szCs w:val="24"/>
    </w:rPr>
  </w:style>
  <w:style w:type="paragraph" w:customStyle="1" w:styleId="39">
    <w:name w:val="第1层正文"/>
    <w:basedOn w:val="1"/>
    <w:qFormat/>
    <w:uiPriority w:val="0"/>
    <w:pPr>
      <w:tabs>
        <w:tab w:val="left" w:pos="105"/>
      </w:tabs>
      <w:spacing w:before="120" w:after="120" w:line="360" w:lineRule="auto"/>
      <w:ind w:firstLine="480" w:firstLineChars="200"/>
      <w:jc w:val="left"/>
    </w:pPr>
    <w:rPr>
      <w:sz w:val="24"/>
      <w:szCs w:val="24"/>
    </w:rPr>
  </w:style>
  <w:style w:type="paragraph" w:customStyle="1" w:styleId="40">
    <w:name w:val="说明"/>
    <w:basedOn w:val="39"/>
    <w:next w:val="39"/>
    <w:qFormat/>
    <w:uiPriority w:val="0"/>
    <w:pPr>
      <w:spacing w:before="0" w:line="240" w:lineRule="auto"/>
      <w:ind w:left="450" w:firstLine="0" w:firstLineChars="0"/>
    </w:pPr>
    <w:rPr>
      <w:i/>
      <w:color w:val="000080"/>
      <w:sz w:val="21"/>
    </w:rPr>
  </w:style>
  <w:style w:type="character" w:customStyle="1" w:styleId="41">
    <w:name w:val="文档结构图 字符"/>
    <w:basedOn w:val="24"/>
    <w:link w:val="9"/>
    <w:qFormat/>
    <w:uiPriority w:val="0"/>
    <w:rPr>
      <w:rFonts w:ascii="宋体"/>
      <w:kern w:val="2"/>
      <w:sz w:val="18"/>
      <w:szCs w:val="18"/>
    </w:rPr>
  </w:style>
  <w:style w:type="character" w:customStyle="1" w:styleId="42">
    <w:name w:val="正文文本 字符"/>
    <w:basedOn w:val="24"/>
    <w:link w:val="11"/>
    <w:qFormat/>
    <w:uiPriority w:val="0"/>
    <w:rPr>
      <w:kern w:val="2"/>
      <w:sz w:val="21"/>
    </w:rPr>
  </w:style>
  <w:style w:type="paragraph" w:customStyle="1" w:styleId="43">
    <w:name w:val="样式2"/>
    <w:basedOn w:val="3"/>
    <w:next w:val="1"/>
    <w:qFormat/>
    <w:uiPriority w:val="0"/>
    <w:pPr>
      <w:numPr>
        <w:ilvl w:val="0"/>
        <w:numId w:val="3"/>
      </w:numPr>
    </w:pPr>
    <w:rPr>
      <w:rFonts w:ascii="Arial"/>
      <w:b w:val="0"/>
      <w:bCs/>
      <w:color w:val="000000"/>
      <w:kern w:val="2"/>
      <w:sz w:val="24"/>
      <w:szCs w:val="24"/>
      <w:lang w:val="en-US"/>
    </w:rPr>
  </w:style>
  <w:style w:type="character" w:customStyle="1" w:styleId="44">
    <w:name w:val="标题 3 字符"/>
    <w:basedOn w:val="24"/>
    <w:link w:val="4"/>
    <w:qFormat/>
    <w:uiPriority w:val="0"/>
    <w:rPr>
      <w:b/>
      <w:kern w:val="2"/>
      <w:sz w:val="32"/>
    </w:rPr>
  </w:style>
  <w:style w:type="paragraph" w:customStyle="1" w:styleId="45">
    <w:name w:val="正式正文"/>
    <w:basedOn w:val="1"/>
    <w:qFormat/>
    <w:uiPriority w:val="0"/>
    <w:pPr>
      <w:spacing w:line="312" w:lineRule="auto"/>
      <w:ind w:firstLine="200" w:firstLineChars="200"/>
    </w:pPr>
    <w:rPr>
      <w:sz w:val="24"/>
    </w:rPr>
  </w:style>
  <w:style w:type="paragraph" w:customStyle="1" w:styleId="46">
    <w:name w:val="三级标题"/>
    <w:next w:val="45"/>
    <w:qFormat/>
    <w:uiPriority w:val="0"/>
    <w:pPr>
      <w:widowControl w:val="0"/>
      <w:numPr>
        <w:ilvl w:val="2"/>
        <w:numId w:val="4"/>
      </w:numPr>
      <w:spacing w:before="60" w:after="60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4"/>
      <w:lang w:val="en-US" w:eastAsia="zh-CN" w:bidi="ar-SA"/>
    </w:rPr>
  </w:style>
  <w:style w:type="paragraph" w:customStyle="1" w:styleId="47">
    <w:name w:val="TABLE_HEAD"/>
    <w:qFormat/>
    <w:uiPriority w:val="99"/>
    <w:pPr>
      <w:widowControl w:val="0"/>
      <w:autoSpaceDE w:val="0"/>
      <w:autoSpaceDN w:val="0"/>
      <w:jc w:val="center"/>
    </w:pPr>
    <w:rPr>
      <w:rFonts w:ascii="Cambria" w:hAnsi="Cambria" w:eastAsia="宋体" w:cs="Cambria"/>
      <w:kern w:val="0"/>
      <w:sz w:val="16"/>
      <w:szCs w:val="16"/>
      <w:lang w:val="zh-CN" w:eastAsia="zh-CN" w:bidi="ar-SA"/>
    </w:rPr>
  </w:style>
  <w:style w:type="paragraph" w:customStyle="1" w:styleId="48">
    <w:name w:val="HEAD_FOOT"/>
    <w:qFormat/>
    <w:uiPriority w:val="99"/>
    <w:pPr>
      <w:widowControl w:val="0"/>
      <w:autoSpaceDE w:val="0"/>
      <w:autoSpaceDN w:val="0"/>
      <w:jc w:val="both"/>
    </w:pPr>
    <w:rPr>
      <w:rFonts w:ascii="Cambria" w:hAnsi="Cambria" w:eastAsia="宋体" w:cs="Cambria"/>
      <w:kern w:val="0"/>
      <w:sz w:val="18"/>
      <w:szCs w:val="18"/>
      <w:lang w:val="zh-CN" w:eastAsia="zh-CN" w:bidi="ar-SA"/>
    </w:rPr>
  </w:style>
  <w:style w:type="paragraph" w:customStyle="1" w:styleId="49">
    <w:name w:val="二级标题"/>
    <w:next w:val="45"/>
    <w:qFormat/>
    <w:uiPriority w:val="0"/>
    <w:pPr>
      <w:widowControl w:val="0"/>
      <w:numPr>
        <w:ilvl w:val="1"/>
        <w:numId w:val="4"/>
      </w:numPr>
      <w:spacing w:before="60" w:after="60"/>
      <w:jc w:val="both"/>
      <w:outlineLvl w:val="1"/>
    </w:pPr>
    <w:rPr>
      <w:rFonts w:ascii="Times New Roman" w:hAnsi="Times New Roman" w:eastAsia="宋体" w:cs="Times New Roman"/>
      <w:b/>
      <w:kern w:val="2"/>
      <w:sz w:val="2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02&#20854;&#20182;&#24037;&#20316;&#36164;&#26009;\&#36136;&#37327;&#31649;&#29702;&#20307;&#31995;&#20462;&#35746;-2020\&#35768;&#24013;\&#31532;9&#20998;&#20876;&#65306;&#34920;&#26684;&#27169;&#26495;&#65288;&#24320;&#21457;&#31867;&#65289;&#27719;&#32534;\08.&#31995;&#32479;&#19978;&#32447;&#36807;&#31243;\&#39033;&#30446;&#21517;&#31216;-&#29992;&#25143;&#25163;&#20876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B8D8BE-EDA4-4A1C-AAF1-EFE028FC38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项目名称-用户手册</Template>
  <Pages>12</Pages>
  <Words>306</Words>
  <Characters>332</Characters>
  <Lines>19</Lines>
  <Paragraphs>5</Paragraphs>
  <TotalTime>0</TotalTime>
  <ScaleCrop>false</ScaleCrop>
  <LinksUpToDate>false</LinksUpToDate>
  <CharactersWithSpaces>384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2020-12-15T01:10:00Z</dcterms:created>
  <dc:creator>胖公子</dc:creator>
  <cp:lastModifiedBy>佘瑾</cp:lastModifiedBy>
  <dcterms:modified xsi:type="dcterms:W3CDTF">2026-01-12T03:22:29Z</dcterms:modified>
  <dc:title>管理评审控制程序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91946D1B81AC4392B5F43BAF777C7216</vt:lpwstr>
  </property>
  <property fmtid="{D5CDD505-2E9C-101B-9397-08002B2CF9AE}" pid="4" name="KSOTemplateDocerSaveRecord">
    <vt:lpwstr>eyJoZGlkIjoiMDhkNTc5NDk1MzJjNGRmZDY4OWY4Y2I3OWNlZGIzOWQiLCJ1c2VySWQiOiI0OTA4MTAxMDEifQ==</vt:lpwstr>
  </property>
</Properties>
</file>