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仿宋_GB2312" w:eastAsia="仿宋_GB2312"/>
          <w:sz w:val="32"/>
          <w:szCs w:val="28"/>
        </w:rPr>
      </w:pPr>
    </w:p>
    <w:p>
      <w:pPr>
        <w:rPr>
          <w:rFonts w:ascii="仿宋_GB2312" w:eastAsia="仿宋_GB2312"/>
          <w:sz w:val="32"/>
          <w:szCs w:val="32"/>
        </w:rPr>
      </w:pPr>
      <w:r>
        <w:rPr>
          <w:rFonts w:hint="eastAsia" w:ascii="仿宋_GB2312" w:eastAsia="仿宋_GB2312"/>
          <w:sz w:val="32"/>
          <w:szCs w:val="28"/>
        </w:rPr>
        <w:t>财务公司</w:t>
      </w:r>
      <w:r>
        <w:rPr>
          <w:rFonts w:ascii="仿宋_GB2312" w:eastAsia="仿宋_GB2312"/>
          <w:sz w:val="32"/>
          <w:szCs w:val="28"/>
        </w:rPr>
        <w:t>作为集团</w:t>
      </w:r>
      <w:r>
        <w:rPr>
          <w:rFonts w:hint="eastAsia" w:ascii="仿宋_GB2312" w:eastAsia="仿宋_GB2312"/>
          <w:sz w:val="32"/>
          <w:szCs w:val="28"/>
        </w:rPr>
        <w:t>公司资金集中管理平台，协助</w:t>
      </w:r>
      <w:r>
        <w:rPr>
          <w:rFonts w:ascii="仿宋_GB2312" w:eastAsia="仿宋_GB2312"/>
          <w:sz w:val="32"/>
          <w:szCs w:val="28"/>
        </w:rPr>
        <w:t>集团公司</w:t>
      </w:r>
      <w:r>
        <w:rPr>
          <w:rFonts w:hint="eastAsia" w:ascii="仿宋_GB2312" w:eastAsia="仿宋_GB2312"/>
          <w:sz w:val="32"/>
          <w:szCs w:val="28"/>
        </w:rPr>
        <w:t>全面完成资金集中管理工作目标，坚持以满足客户需求为原则，围绕全面提升资金集中管理、“压两金、降负债”工作，不断完善金融服务管理架构，扎实推进资金集中管理，发挥财务公司平台作用。目前</w:t>
      </w:r>
      <w:r>
        <w:rPr>
          <w:rFonts w:ascii="仿宋_GB2312" w:eastAsia="仿宋_GB2312"/>
          <w:sz w:val="32"/>
          <w:szCs w:val="28"/>
        </w:rPr>
        <w:t>，</w:t>
      </w:r>
      <w:r>
        <w:rPr>
          <w:rFonts w:hint="eastAsia" w:ascii="仿宋_GB2312" w:eastAsia="仿宋_GB2312"/>
          <w:sz w:val="32"/>
          <w:szCs w:val="28"/>
        </w:rPr>
        <w:t>资金集中工作</w:t>
      </w:r>
      <w:r>
        <w:rPr>
          <w:rFonts w:ascii="仿宋_GB2312" w:eastAsia="仿宋_GB2312"/>
          <w:sz w:val="32"/>
          <w:szCs w:val="28"/>
        </w:rPr>
        <w:t>以</w:t>
      </w:r>
      <w:r>
        <w:rPr>
          <w:rFonts w:hint="eastAsia" w:ascii="仿宋_GB2312" w:eastAsia="仿宋_GB2312"/>
          <w:sz w:val="32"/>
          <w:szCs w:val="28"/>
        </w:rPr>
        <w:t>在集团公司</w:t>
      </w:r>
      <w:r>
        <w:rPr>
          <w:rFonts w:ascii="仿宋_GB2312" w:eastAsia="仿宋_GB2312"/>
          <w:sz w:val="32"/>
          <w:szCs w:val="28"/>
        </w:rPr>
        <w:t>合作银行范围内</w:t>
      </w:r>
      <w:r>
        <w:rPr>
          <w:rFonts w:hint="eastAsia" w:ascii="仿宋_GB2312" w:eastAsia="仿宋_GB2312"/>
          <w:sz w:val="32"/>
          <w:szCs w:val="28"/>
        </w:rPr>
        <w:t>的</w:t>
      </w:r>
      <w:r>
        <w:rPr>
          <w:rFonts w:ascii="仿宋_GB2312" w:eastAsia="仿宋_GB2312"/>
          <w:sz w:val="32"/>
          <w:szCs w:val="28"/>
        </w:rPr>
        <w:t>账户授权联网工作为基础，</w:t>
      </w:r>
      <w:r>
        <w:rPr>
          <w:rFonts w:hint="eastAsia" w:ascii="仿宋_GB2312" w:eastAsia="仿宋_GB2312"/>
          <w:sz w:val="32"/>
          <w:szCs w:val="28"/>
        </w:rPr>
        <w:t>账户联网</w:t>
      </w:r>
      <w:r>
        <w:rPr>
          <w:rFonts w:hint="eastAsia" w:ascii="仿宋_GB2312" w:eastAsia="仿宋_GB2312"/>
          <w:sz w:val="32"/>
          <w:szCs w:val="32"/>
        </w:rPr>
        <w:t>模式主要为比例归集和</w:t>
      </w:r>
      <w:r>
        <w:rPr>
          <w:rFonts w:ascii="仿宋_GB2312" w:eastAsia="仿宋_GB2312"/>
          <w:sz w:val="32"/>
          <w:szCs w:val="32"/>
        </w:rPr>
        <w:t>查询授权</w:t>
      </w:r>
      <w:r>
        <w:rPr>
          <w:rFonts w:hint="eastAsia" w:ascii="仿宋_GB2312" w:eastAsia="仿宋_GB2312"/>
          <w:sz w:val="32"/>
          <w:szCs w:val="32"/>
        </w:rPr>
        <w:t>两种。</w:t>
      </w:r>
    </w:p>
    <w:p>
      <w:pPr>
        <w:rPr>
          <w:rFonts w:ascii="仿宋_GB2312" w:eastAsia="仿宋_GB2312"/>
          <w:sz w:val="32"/>
          <w:szCs w:val="32"/>
        </w:rPr>
      </w:pPr>
    </w:p>
    <w:p>
      <w:pPr>
        <w:rPr>
          <w:rFonts w:ascii="仿宋_GB2312" w:eastAsia="仿宋_GB2312"/>
          <w:sz w:val="32"/>
          <w:szCs w:val="32"/>
        </w:rPr>
      </w:pPr>
      <w:r>
        <w:rPr>
          <w:rFonts w:hint="eastAsia" w:ascii="仿宋_GB2312" w:eastAsia="仿宋_GB2312"/>
          <w:b/>
          <w:sz w:val="32"/>
          <w:szCs w:val="32"/>
        </w:rPr>
        <w:t>比例归集模式</w:t>
      </w:r>
      <w:r>
        <w:rPr>
          <w:rFonts w:hint="eastAsia" w:ascii="仿宋_GB2312" w:eastAsia="仿宋_GB2312"/>
          <w:sz w:val="32"/>
          <w:szCs w:val="32"/>
        </w:rPr>
        <w:t>是指财务公司资金系统在规定的归集时点，按规定的归集比例将有关单位授权联网银行账户资金自动归集（即转存）至其在财务公司账户的归集模式，</w:t>
      </w:r>
      <w:r>
        <w:rPr>
          <w:rFonts w:ascii="仿宋_GB2312" w:eastAsia="仿宋_GB2312"/>
          <w:sz w:val="32"/>
          <w:szCs w:val="32"/>
        </w:rPr>
        <w:t>此类模式针对</w:t>
      </w:r>
      <w:r>
        <w:rPr>
          <w:rFonts w:hint="eastAsia" w:ascii="仿宋_GB2312" w:eastAsia="仿宋_GB2312"/>
          <w:sz w:val="32"/>
          <w:szCs w:val="32"/>
        </w:rPr>
        <w:t>集团公司所属各级在境内注册的合并报表单位</w:t>
      </w:r>
      <w:r>
        <w:rPr>
          <w:rFonts w:ascii="仿宋_GB2312" w:eastAsia="仿宋_GB2312"/>
          <w:sz w:val="32"/>
          <w:szCs w:val="32"/>
        </w:rPr>
        <w:t>所有合作银行内的</w:t>
      </w:r>
      <w:r>
        <w:rPr>
          <w:rFonts w:hint="eastAsia" w:ascii="仿宋_GB2312" w:eastAsia="仿宋_GB2312"/>
          <w:sz w:val="32"/>
          <w:szCs w:val="32"/>
        </w:rPr>
        <w:t>基本户</w:t>
      </w:r>
      <w:r>
        <w:rPr>
          <w:rFonts w:ascii="仿宋_GB2312" w:eastAsia="仿宋_GB2312"/>
          <w:sz w:val="32"/>
          <w:szCs w:val="32"/>
        </w:rPr>
        <w:t>和一般户</w:t>
      </w:r>
      <w:r>
        <w:rPr>
          <w:rFonts w:hint="eastAsia" w:ascii="仿宋_GB2312" w:eastAsia="仿宋_GB2312"/>
          <w:sz w:val="32"/>
          <w:szCs w:val="32"/>
        </w:rPr>
        <w:t>。</w:t>
      </w:r>
      <w:r>
        <w:rPr>
          <w:rFonts w:hint="eastAsia" w:ascii="仿宋_GB2312" w:eastAsia="仿宋_GB2312"/>
          <w:b/>
          <w:sz w:val="32"/>
          <w:szCs w:val="32"/>
        </w:rPr>
        <w:t>查询</w:t>
      </w:r>
      <w:r>
        <w:rPr>
          <w:rFonts w:ascii="仿宋_GB2312" w:eastAsia="仿宋_GB2312"/>
          <w:b/>
          <w:sz w:val="32"/>
          <w:szCs w:val="32"/>
        </w:rPr>
        <w:t>授权模式</w:t>
      </w:r>
      <w:r>
        <w:rPr>
          <w:rFonts w:ascii="仿宋_GB2312" w:eastAsia="仿宋_GB2312"/>
          <w:sz w:val="32"/>
          <w:szCs w:val="32"/>
        </w:rPr>
        <w:t>是指</w:t>
      </w:r>
      <w:r>
        <w:rPr>
          <w:rFonts w:hint="eastAsia" w:ascii="仿宋_GB2312" w:eastAsia="仿宋_GB2312"/>
          <w:sz w:val="32"/>
          <w:szCs w:val="32"/>
        </w:rPr>
        <w:t>企业</w:t>
      </w:r>
      <w:r>
        <w:rPr>
          <w:rFonts w:ascii="仿宋_GB2312" w:eastAsia="仿宋_GB2312"/>
          <w:sz w:val="32"/>
          <w:szCs w:val="32"/>
        </w:rPr>
        <w:t>授权财务公司可对有关单位授权联网银行账户资金余额进行查询，此类模式针对</w:t>
      </w:r>
      <w:r>
        <w:rPr>
          <w:rFonts w:hint="eastAsia" w:ascii="仿宋_GB2312" w:eastAsia="仿宋_GB2312"/>
          <w:sz w:val="32"/>
          <w:szCs w:val="32"/>
        </w:rPr>
        <w:t>集团公司所属各级在境内注册的合并报表单位</w:t>
      </w:r>
      <w:r>
        <w:rPr>
          <w:rFonts w:ascii="仿宋_GB2312" w:eastAsia="仿宋_GB2312"/>
          <w:sz w:val="32"/>
          <w:szCs w:val="32"/>
        </w:rPr>
        <w:t>所有合作银行内的</w:t>
      </w:r>
      <w:r>
        <w:rPr>
          <w:rFonts w:hint="eastAsia" w:ascii="仿宋_GB2312" w:eastAsia="仿宋_GB2312"/>
          <w:sz w:val="32"/>
          <w:szCs w:val="32"/>
        </w:rPr>
        <w:t>各类专用账户。</w:t>
      </w:r>
    </w:p>
    <w:p>
      <w:pPr>
        <w:rPr>
          <w:rFonts w:ascii="仿宋_GB2312" w:eastAsia="仿宋_GB2312"/>
          <w:sz w:val="32"/>
          <w:szCs w:val="32"/>
        </w:rPr>
      </w:pPr>
    </w:p>
    <w:p>
      <w:pPr>
        <w:rPr>
          <w:rFonts w:ascii="仿宋_GB2312" w:hAnsi="Calibri" w:eastAsia="仿宋_GB2312"/>
          <w:sz w:val="32"/>
          <w:szCs w:val="32"/>
        </w:rPr>
      </w:pPr>
      <w:r>
        <w:rPr>
          <w:rFonts w:hint="eastAsia" w:ascii="仿宋_GB2312" w:hAnsi="Calibri" w:eastAsia="仿宋_GB2312"/>
          <w:sz w:val="32"/>
          <w:szCs w:val="32"/>
        </w:rPr>
        <w:t>为落实集团公司资金集中</w:t>
      </w:r>
      <w:r>
        <w:rPr>
          <w:rFonts w:ascii="仿宋_GB2312" w:hAnsi="Calibri" w:eastAsia="仿宋_GB2312"/>
          <w:sz w:val="32"/>
          <w:szCs w:val="32"/>
        </w:rPr>
        <w:t>相关</w:t>
      </w:r>
      <w:r>
        <w:rPr>
          <w:rFonts w:hint="eastAsia" w:ascii="仿宋_GB2312" w:hAnsi="Calibri" w:eastAsia="仿宋_GB2312"/>
          <w:sz w:val="32"/>
          <w:szCs w:val="32"/>
        </w:rPr>
        <w:t>文件精神，全面完成集团公司资金集中管理工作目标，落实清理银行账户和办理银行账户授权联网工作，方便各单位工作开展，提高工作效率与质量，明确工作流程与要求，现将集团公司资金集中</w:t>
      </w:r>
      <w:r>
        <w:rPr>
          <w:rFonts w:ascii="仿宋_GB2312" w:hAnsi="Calibri" w:eastAsia="仿宋_GB2312"/>
          <w:sz w:val="32"/>
          <w:szCs w:val="32"/>
        </w:rPr>
        <w:t>工作</w:t>
      </w:r>
      <w:r>
        <w:rPr>
          <w:rFonts w:hint="eastAsia" w:ascii="仿宋_GB2312" w:hAnsi="Calibri" w:eastAsia="仿宋_GB2312"/>
          <w:sz w:val="32"/>
          <w:szCs w:val="32"/>
        </w:rPr>
        <w:t>原则</w:t>
      </w:r>
      <w:r>
        <w:rPr>
          <w:rFonts w:ascii="仿宋_GB2312" w:hAnsi="Calibri" w:eastAsia="仿宋_GB2312"/>
          <w:sz w:val="32"/>
          <w:szCs w:val="32"/>
        </w:rPr>
        <w:t>、</w:t>
      </w:r>
      <w:r>
        <w:rPr>
          <w:rFonts w:hint="eastAsia" w:ascii="仿宋_GB2312" w:hAnsi="Calibri" w:eastAsia="仿宋_GB2312"/>
          <w:sz w:val="32"/>
          <w:szCs w:val="32"/>
        </w:rPr>
        <w:t>工作</w:t>
      </w:r>
      <w:r>
        <w:rPr>
          <w:rFonts w:ascii="仿宋_GB2312" w:hAnsi="Calibri" w:eastAsia="仿宋_GB2312"/>
          <w:sz w:val="32"/>
          <w:szCs w:val="32"/>
        </w:rPr>
        <w:t>要求、办理</w:t>
      </w:r>
      <w:r>
        <w:rPr>
          <w:rFonts w:hint="eastAsia" w:ascii="仿宋_GB2312" w:hAnsi="Calibri" w:eastAsia="仿宋_GB2312"/>
          <w:sz w:val="32"/>
          <w:szCs w:val="32"/>
        </w:rPr>
        <w:t>流程</w:t>
      </w:r>
      <w:r>
        <w:rPr>
          <w:rFonts w:ascii="仿宋_GB2312" w:hAnsi="Calibri" w:eastAsia="仿宋_GB2312"/>
          <w:sz w:val="32"/>
          <w:szCs w:val="32"/>
        </w:rPr>
        <w:t>、归集方式说明如下：</w:t>
      </w:r>
    </w:p>
    <w:p>
      <w:pPr>
        <w:rPr>
          <w:rFonts w:ascii="黑体" w:hAnsi="黑体" w:eastAsia="黑体"/>
          <w:sz w:val="32"/>
          <w:szCs w:val="32"/>
        </w:rPr>
      </w:pPr>
    </w:p>
    <w:p>
      <w:pPr>
        <w:rPr>
          <w:rFonts w:ascii="黑体" w:hAnsi="黑体" w:eastAsia="黑体"/>
          <w:sz w:val="32"/>
          <w:szCs w:val="32"/>
        </w:rPr>
      </w:pPr>
      <w:r>
        <w:rPr>
          <w:rFonts w:ascii="黑体" w:hAnsi="黑体" w:eastAsia="黑体"/>
          <w:sz w:val="32"/>
          <w:szCs w:val="32"/>
        </w:rPr>
        <w:t>资金集中工作原则</w:t>
      </w:r>
    </w:p>
    <w:p>
      <w:pPr>
        <w:ind w:firstLine="643" w:firstLineChars="200"/>
        <w:rPr>
          <w:rFonts w:ascii="仿宋_GB2312" w:eastAsia="仿宋_GB2312"/>
          <w:b/>
          <w:sz w:val="32"/>
          <w:szCs w:val="32"/>
        </w:rPr>
      </w:pPr>
      <w:r>
        <w:rPr>
          <w:rFonts w:hint="eastAsia" w:ascii="仿宋_GB2312" w:eastAsia="仿宋_GB2312"/>
          <w:b/>
          <w:sz w:val="32"/>
          <w:szCs w:val="32"/>
        </w:rPr>
        <w:t>（一）三权不变原则</w:t>
      </w:r>
    </w:p>
    <w:p>
      <w:pPr>
        <w:ind w:firstLine="645"/>
        <w:rPr>
          <w:rFonts w:ascii="仿宋_GB2312" w:eastAsia="仿宋_GB2312"/>
          <w:sz w:val="32"/>
          <w:szCs w:val="32"/>
        </w:rPr>
      </w:pPr>
      <w:r>
        <w:rPr>
          <w:rFonts w:hint="eastAsia" w:ascii="仿宋_GB2312" w:eastAsia="仿宋_GB2312"/>
          <w:sz w:val="32"/>
          <w:szCs w:val="32"/>
        </w:rPr>
        <w:t>确保各级单位在财务公司存款的</w:t>
      </w:r>
      <w:r>
        <w:rPr>
          <w:rFonts w:hint="eastAsia" w:ascii="仿宋_GB2312" w:eastAsia="仿宋_GB2312"/>
          <w:b/>
          <w:sz w:val="32"/>
          <w:szCs w:val="32"/>
        </w:rPr>
        <w:t>所有权</w:t>
      </w:r>
      <w:r>
        <w:rPr>
          <w:rFonts w:hint="eastAsia" w:ascii="仿宋_GB2312" w:eastAsia="仿宋_GB2312"/>
          <w:sz w:val="32"/>
          <w:szCs w:val="32"/>
        </w:rPr>
        <w:t>、</w:t>
      </w:r>
      <w:r>
        <w:rPr>
          <w:rFonts w:hint="eastAsia" w:ascii="仿宋_GB2312" w:eastAsia="仿宋_GB2312"/>
          <w:b/>
          <w:sz w:val="32"/>
          <w:szCs w:val="32"/>
        </w:rPr>
        <w:t>使用权</w:t>
      </w:r>
      <w:r>
        <w:rPr>
          <w:rFonts w:hint="eastAsia" w:ascii="仿宋_GB2312" w:eastAsia="仿宋_GB2312"/>
          <w:sz w:val="32"/>
          <w:szCs w:val="32"/>
        </w:rPr>
        <w:t>和</w:t>
      </w:r>
      <w:r>
        <w:rPr>
          <w:rFonts w:hint="eastAsia" w:ascii="仿宋_GB2312" w:eastAsia="仿宋_GB2312"/>
          <w:b/>
          <w:sz w:val="32"/>
          <w:szCs w:val="32"/>
        </w:rPr>
        <w:t>收益权不变</w:t>
      </w:r>
      <w:r>
        <w:rPr>
          <w:rFonts w:hint="eastAsia" w:ascii="仿宋_GB2312" w:eastAsia="仿宋_GB2312"/>
          <w:sz w:val="32"/>
          <w:szCs w:val="32"/>
        </w:rPr>
        <w:t>。</w:t>
      </w:r>
    </w:p>
    <w:p>
      <w:pPr>
        <w:ind w:firstLine="643" w:firstLineChars="200"/>
        <w:rPr>
          <w:rFonts w:ascii="仿宋_GB2312" w:eastAsia="仿宋_GB2312"/>
          <w:b/>
          <w:sz w:val="32"/>
          <w:szCs w:val="32"/>
        </w:rPr>
      </w:pPr>
      <w:r>
        <w:rPr>
          <w:rFonts w:hint="eastAsia" w:ascii="仿宋_GB2312" w:eastAsia="仿宋_GB2312"/>
          <w:b/>
          <w:sz w:val="32"/>
          <w:szCs w:val="32"/>
        </w:rPr>
        <w:t>（二）三全原则</w:t>
      </w:r>
    </w:p>
    <w:p>
      <w:pPr>
        <w:ind w:firstLine="645"/>
        <w:rPr>
          <w:rFonts w:ascii="仿宋_GB2312" w:eastAsia="仿宋_GB2312"/>
          <w:sz w:val="32"/>
          <w:szCs w:val="32"/>
        </w:rPr>
      </w:pPr>
      <w:r>
        <w:rPr>
          <w:rFonts w:hint="eastAsia" w:ascii="仿宋_GB2312" w:eastAsia="仿宋_GB2312"/>
          <w:sz w:val="32"/>
          <w:szCs w:val="32"/>
        </w:rPr>
        <w:t>集团公司所属各级单位不分级次，不分大小，除个别银行账户有明确政策要求之外，其他银行账户应全联网、全授权、全归集。</w:t>
      </w:r>
    </w:p>
    <w:p>
      <w:pPr>
        <w:rPr>
          <w:rFonts w:ascii="黑体" w:hAnsi="黑体" w:eastAsia="黑体"/>
          <w:sz w:val="32"/>
          <w:szCs w:val="32"/>
        </w:rPr>
      </w:pPr>
    </w:p>
    <w:p>
      <w:pPr>
        <w:rPr>
          <w:rFonts w:ascii="黑体" w:hAnsi="黑体" w:eastAsia="黑体"/>
          <w:sz w:val="32"/>
          <w:szCs w:val="32"/>
        </w:rPr>
      </w:pPr>
      <w:r>
        <w:rPr>
          <w:rFonts w:hint="eastAsia" w:ascii="黑体" w:hAnsi="黑体" w:eastAsia="黑体"/>
          <w:sz w:val="32"/>
          <w:szCs w:val="32"/>
        </w:rPr>
        <w:t>工作要求</w:t>
      </w:r>
    </w:p>
    <w:p>
      <w:pPr>
        <w:rPr>
          <w:rFonts w:ascii="仿宋_GB2312" w:eastAsia="仿宋_GB2312"/>
          <w:b/>
          <w:sz w:val="32"/>
          <w:szCs w:val="32"/>
        </w:rPr>
      </w:pPr>
      <w:r>
        <w:rPr>
          <w:rFonts w:hint="eastAsia" w:ascii="仿宋_GB2312" w:eastAsia="仿宋_GB2312"/>
          <w:b/>
          <w:sz w:val="32"/>
          <w:szCs w:val="32"/>
        </w:rPr>
        <w:t>（一）实施资金集中的单位范围</w:t>
      </w:r>
    </w:p>
    <w:p>
      <w:pPr>
        <w:ind w:firstLine="640" w:firstLineChars="200"/>
        <w:rPr>
          <w:rFonts w:ascii="仿宋_GB2312" w:eastAsia="仿宋_GB2312"/>
          <w:b/>
          <w:sz w:val="32"/>
          <w:szCs w:val="32"/>
        </w:rPr>
      </w:pPr>
      <w:r>
        <w:rPr>
          <w:rFonts w:hint="eastAsia" w:ascii="仿宋_GB2312" w:eastAsia="仿宋_GB2312"/>
          <w:sz w:val="32"/>
          <w:szCs w:val="32"/>
        </w:rPr>
        <w:t>集团公司所属各级在境内注册的合并报表单位。</w:t>
      </w:r>
    </w:p>
    <w:p>
      <w:pPr>
        <w:ind w:firstLine="1"/>
        <w:rPr>
          <w:rFonts w:ascii="仿宋_GB2312" w:eastAsia="仿宋_GB2312"/>
          <w:b/>
          <w:sz w:val="32"/>
          <w:szCs w:val="32"/>
        </w:rPr>
      </w:pPr>
      <w:r>
        <w:rPr>
          <w:rFonts w:hint="eastAsia" w:ascii="仿宋_GB2312" w:eastAsia="仿宋_GB2312"/>
          <w:b/>
          <w:sz w:val="32"/>
          <w:szCs w:val="32"/>
        </w:rPr>
        <w:t>（二）集团公司合作</w:t>
      </w:r>
      <w:r>
        <w:rPr>
          <w:rFonts w:ascii="仿宋_GB2312" w:eastAsia="仿宋_GB2312"/>
          <w:b/>
          <w:sz w:val="32"/>
          <w:szCs w:val="32"/>
        </w:rPr>
        <w:t>银行范围</w:t>
      </w:r>
    </w:p>
    <w:p>
      <w:pPr>
        <w:ind w:firstLine="640" w:firstLineChars="200"/>
        <w:rPr>
          <w:rFonts w:ascii="仿宋_GB2312" w:hAnsi="Calibri" w:eastAsia="仿宋_GB2312"/>
          <w:sz w:val="32"/>
          <w:szCs w:val="32"/>
        </w:rPr>
      </w:pPr>
      <w:r>
        <w:rPr>
          <w:rFonts w:hint="eastAsia" w:ascii="仿宋_GB2312" w:hAnsi="Calibri" w:eastAsia="仿宋_GB2312"/>
          <w:sz w:val="32"/>
          <w:szCs w:val="32"/>
        </w:rPr>
        <w:t>目前，集团公司合作银行范围包括国家开发银行、中国进出口银行、中国工商银行、中国农业银行、中国银行、中国建设银行、交通银行、中信银行、招商银行、光大银行、民生银行、浦发银行、兴业银行、北京银行、华夏银行、平安银行、贵阳银行、广发银行，共18家。</w:t>
      </w:r>
    </w:p>
    <w:p>
      <w:pPr>
        <w:rPr>
          <w:rFonts w:ascii="黑体" w:hAnsi="黑体" w:eastAsia="黑体"/>
          <w:sz w:val="32"/>
          <w:szCs w:val="32"/>
        </w:rPr>
      </w:pPr>
    </w:p>
    <w:p>
      <w:pPr>
        <w:rPr>
          <w:rFonts w:ascii="黑体" w:hAnsi="黑体" w:eastAsia="黑体"/>
          <w:sz w:val="32"/>
          <w:szCs w:val="32"/>
        </w:rPr>
      </w:pPr>
      <w:r>
        <w:rPr>
          <w:rFonts w:hint="eastAsia" w:ascii="黑体" w:hAnsi="黑体" w:eastAsia="黑体"/>
          <w:sz w:val="32"/>
          <w:szCs w:val="32"/>
        </w:rPr>
        <w:t>账户</w:t>
      </w:r>
      <w:r>
        <w:rPr>
          <w:rFonts w:ascii="黑体" w:hAnsi="黑体" w:eastAsia="黑体"/>
          <w:sz w:val="32"/>
          <w:szCs w:val="32"/>
        </w:rPr>
        <w:t>联网办理流程</w:t>
      </w:r>
    </w:p>
    <w:p>
      <w:pPr>
        <w:rPr>
          <w:rFonts w:ascii="仿宋_GB2312" w:eastAsia="仿宋_GB2312"/>
          <w:b/>
          <w:sz w:val="32"/>
          <w:szCs w:val="32"/>
        </w:rPr>
      </w:pPr>
      <w:r>
        <w:rPr>
          <w:rFonts w:hint="eastAsia" w:ascii="仿宋_GB2312" w:eastAsia="仿宋_GB2312"/>
          <w:b/>
          <w:sz w:val="32"/>
          <w:szCs w:val="32"/>
        </w:rPr>
        <w:t>（</w:t>
      </w:r>
      <w:r>
        <w:rPr>
          <w:rFonts w:ascii="仿宋_GB2312" w:eastAsia="仿宋_GB2312"/>
          <w:b/>
          <w:sz w:val="32"/>
          <w:szCs w:val="32"/>
        </w:rPr>
        <w:t>一）</w:t>
      </w:r>
      <w:r>
        <w:rPr>
          <w:rFonts w:hint="eastAsia" w:ascii="仿宋_GB2312" w:eastAsia="仿宋_GB2312"/>
          <w:b/>
          <w:sz w:val="32"/>
          <w:szCs w:val="32"/>
        </w:rPr>
        <w:t>开立</w:t>
      </w:r>
      <w:r>
        <w:rPr>
          <w:rFonts w:ascii="仿宋_GB2312" w:eastAsia="仿宋_GB2312"/>
          <w:b/>
          <w:sz w:val="32"/>
          <w:szCs w:val="32"/>
        </w:rPr>
        <w:t>财务公司一般结算户</w:t>
      </w:r>
    </w:p>
    <w:p>
      <w:pPr>
        <w:ind w:firstLine="645"/>
        <w:rPr>
          <w:rFonts w:ascii="仿宋_GB2312" w:eastAsia="仿宋_GB2312"/>
          <w:sz w:val="32"/>
          <w:szCs w:val="32"/>
        </w:rPr>
      </w:pPr>
      <w:r>
        <w:rPr>
          <w:rFonts w:hint="eastAsia" w:ascii="仿宋_GB2312" w:hAnsi="黑体" w:eastAsia="仿宋_GB2312"/>
          <w:sz w:val="32"/>
          <w:szCs w:val="32"/>
        </w:rPr>
        <w:t>为实现</w:t>
      </w:r>
      <w:r>
        <w:rPr>
          <w:rFonts w:ascii="仿宋_GB2312" w:hAnsi="黑体" w:eastAsia="仿宋_GB2312"/>
          <w:sz w:val="32"/>
          <w:szCs w:val="32"/>
        </w:rPr>
        <w:t>资金集中和授权</w:t>
      </w:r>
      <w:r>
        <w:rPr>
          <w:rFonts w:hint="eastAsia" w:ascii="仿宋_GB2312" w:hAnsi="黑体" w:eastAsia="仿宋_GB2312"/>
          <w:sz w:val="32"/>
          <w:szCs w:val="32"/>
        </w:rPr>
        <w:t>联网</w:t>
      </w:r>
      <w:r>
        <w:rPr>
          <w:rFonts w:ascii="仿宋_GB2312" w:hAnsi="黑体" w:eastAsia="仿宋_GB2312"/>
          <w:sz w:val="32"/>
          <w:szCs w:val="32"/>
        </w:rPr>
        <w:t>工作，</w:t>
      </w:r>
      <w:r>
        <w:rPr>
          <w:rFonts w:hint="eastAsia" w:ascii="仿宋_GB2312" w:eastAsia="仿宋_GB2312"/>
          <w:sz w:val="32"/>
          <w:szCs w:val="32"/>
        </w:rPr>
        <w:t>集团公司所属各级在境内注册的合并报表单位需在</w:t>
      </w:r>
      <w:r>
        <w:rPr>
          <w:rFonts w:ascii="仿宋_GB2312" w:eastAsia="仿宋_GB2312"/>
          <w:sz w:val="32"/>
          <w:szCs w:val="32"/>
        </w:rPr>
        <w:t>财务公司开立</w:t>
      </w:r>
      <w:r>
        <w:rPr>
          <w:rFonts w:hint="eastAsia" w:ascii="仿宋_GB2312" w:eastAsia="仿宋_GB2312"/>
          <w:sz w:val="32"/>
          <w:szCs w:val="32"/>
        </w:rPr>
        <w:t>一般</w:t>
      </w:r>
      <w:r>
        <w:rPr>
          <w:rFonts w:ascii="仿宋_GB2312" w:eastAsia="仿宋_GB2312"/>
          <w:sz w:val="32"/>
          <w:szCs w:val="32"/>
        </w:rPr>
        <w:t>结算账户。</w:t>
      </w:r>
      <w:r>
        <w:rPr>
          <w:rFonts w:hint="eastAsia" w:ascii="仿宋_GB2312" w:eastAsia="仿宋_GB2312"/>
          <w:sz w:val="32"/>
          <w:szCs w:val="32"/>
        </w:rPr>
        <w:t>（开户资料</w:t>
      </w:r>
      <w:r>
        <w:rPr>
          <w:rFonts w:ascii="仿宋_GB2312" w:eastAsia="仿宋_GB2312"/>
          <w:sz w:val="32"/>
          <w:szCs w:val="32"/>
        </w:rPr>
        <w:t>清单详见附件</w:t>
      </w:r>
      <w:r>
        <w:rPr>
          <w:rFonts w:hint="eastAsia" w:ascii="仿宋_GB2312" w:eastAsia="仿宋_GB2312"/>
          <w:sz w:val="32"/>
          <w:szCs w:val="32"/>
        </w:rPr>
        <w:t>一</w:t>
      </w:r>
      <w:r>
        <w:rPr>
          <w:rFonts w:ascii="仿宋_GB2312" w:eastAsia="仿宋_GB2312"/>
          <w:sz w:val="32"/>
          <w:szCs w:val="32"/>
        </w:rPr>
        <w:t>）</w:t>
      </w:r>
    </w:p>
    <w:p>
      <w:pPr>
        <w:rPr>
          <w:rFonts w:ascii="仿宋_GB2312" w:hAnsi="黑体" w:eastAsia="仿宋_GB2312"/>
          <w:b/>
          <w:sz w:val="32"/>
          <w:szCs w:val="32"/>
        </w:rPr>
      </w:pPr>
      <w:r>
        <w:rPr>
          <w:rFonts w:hint="eastAsia" w:ascii="仿宋_GB2312" w:hAnsi="黑体" w:eastAsia="仿宋_GB2312"/>
          <w:b/>
          <w:sz w:val="32"/>
          <w:szCs w:val="32"/>
        </w:rPr>
        <w:t>（</w:t>
      </w:r>
      <w:r>
        <w:rPr>
          <w:rFonts w:ascii="仿宋_GB2312" w:hAnsi="黑体" w:eastAsia="仿宋_GB2312"/>
          <w:b/>
          <w:sz w:val="32"/>
          <w:szCs w:val="32"/>
        </w:rPr>
        <w:t>二）</w:t>
      </w:r>
      <w:r>
        <w:rPr>
          <w:rFonts w:hint="eastAsia" w:ascii="仿宋_GB2312" w:hAnsi="黑体" w:eastAsia="仿宋_GB2312"/>
          <w:b/>
          <w:sz w:val="32"/>
          <w:szCs w:val="32"/>
        </w:rPr>
        <w:t>办理账户</w:t>
      </w:r>
      <w:r>
        <w:rPr>
          <w:rFonts w:ascii="仿宋_GB2312" w:hAnsi="黑体" w:eastAsia="仿宋_GB2312"/>
          <w:b/>
          <w:sz w:val="32"/>
          <w:szCs w:val="32"/>
        </w:rPr>
        <w:t>授权联网</w:t>
      </w:r>
    </w:p>
    <w:p>
      <w:pPr>
        <w:ind w:firstLine="640" w:firstLineChars="200"/>
        <w:rPr>
          <w:rFonts w:ascii="仿宋_GB2312" w:eastAsia="仿宋_GB2312"/>
          <w:sz w:val="32"/>
          <w:szCs w:val="32"/>
        </w:rPr>
      </w:pPr>
      <w:r>
        <w:rPr>
          <w:rFonts w:hint="eastAsia" w:ascii="仿宋_GB2312" w:eastAsia="仿宋_GB2312"/>
          <w:sz w:val="32"/>
          <w:szCs w:val="32"/>
        </w:rPr>
        <w:t>在集团公司合作银行范围内开立的所有境内银行存款账户，包括基本户、一般户、专用账户等均应与财务公司办理银行账户的授权联网手续。各合作银行</w:t>
      </w:r>
      <w:r>
        <w:rPr>
          <w:rFonts w:ascii="仿宋_GB2312" w:eastAsia="仿宋_GB2312"/>
          <w:sz w:val="32"/>
          <w:szCs w:val="32"/>
        </w:rPr>
        <w:t>授权联网资料清单及办理流程</w:t>
      </w:r>
      <w:r>
        <w:rPr>
          <w:rFonts w:hint="eastAsia" w:ascii="仿宋_GB2312" w:eastAsia="仿宋_GB2312"/>
          <w:sz w:val="32"/>
          <w:szCs w:val="32"/>
        </w:rPr>
        <w:t>可通过</w:t>
      </w:r>
      <w:r>
        <w:rPr>
          <w:rFonts w:hint="eastAsia" w:ascii="仿宋_GB2312" w:eastAsia="仿宋_GB2312"/>
          <w:color w:val="FF0000"/>
          <w:sz w:val="32"/>
          <w:szCs w:val="32"/>
        </w:rPr>
        <w:t>账户管理系统-开通授权联网管理模块</w:t>
      </w:r>
      <w:r>
        <w:rPr>
          <w:rFonts w:hint="eastAsia" w:ascii="仿宋_GB2312" w:eastAsia="仿宋_GB2312"/>
          <w:sz w:val="32"/>
          <w:szCs w:val="32"/>
        </w:rPr>
        <w:t>获取。</w:t>
      </w:r>
    </w:p>
    <w:p>
      <w:pPr>
        <w:ind w:firstLine="645"/>
        <w:rPr>
          <w:rFonts w:ascii="仿宋_GB2312" w:hAnsi="Calibri" w:eastAsia="仿宋_GB2312"/>
          <w:sz w:val="32"/>
          <w:szCs w:val="32"/>
        </w:rPr>
      </w:pPr>
      <w:r>
        <w:rPr>
          <w:rFonts w:hint="eastAsia" w:ascii="仿宋_GB2312" w:hAnsi="Calibri" w:eastAsia="仿宋_GB2312"/>
          <w:sz w:val="32"/>
          <w:szCs w:val="32"/>
        </w:rPr>
        <w:t>1.基本户、一般户等账户</w:t>
      </w:r>
    </w:p>
    <w:p>
      <w:pPr>
        <w:ind w:firstLine="645"/>
        <w:rPr>
          <w:rFonts w:ascii="仿宋_GB2312" w:hAnsi="Calibri" w:eastAsia="仿宋_GB2312"/>
          <w:sz w:val="32"/>
          <w:szCs w:val="32"/>
        </w:rPr>
      </w:pPr>
      <w:r>
        <w:rPr>
          <w:rFonts w:hint="eastAsia" w:ascii="仿宋_GB2312" w:hAnsi="Calibri" w:eastAsia="仿宋_GB2312"/>
          <w:sz w:val="32"/>
          <w:szCs w:val="32"/>
        </w:rPr>
        <w:t>该类银行账户应当办理“授权查询+授权转账”功能，</w:t>
      </w:r>
      <w:r>
        <w:rPr>
          <w:rFonts w:ascii="仿宋_GB2312" w:hAnsi="Calibri" w:eastAsia="仿宋_GB2312"/>
          <w:sz w:val="32"/>
          <w:szCs w:val="32"/>
        </w:rPr>
        <w:t>即比例归集授权</w:t>
      </w:r>
      <w:r>
        <w:rPr>
          <w:rFonts w:hint="eastAsia" w:ascii="仿宋_GB2312" w:hAnsi="Calibri" w:eastAsia="仿宋_GB2312"/>
          <w:sz w:val="32"/>
          <w:szCs w:val="32"/>
        </w:rPr>
        <w:t>。</w:t>
      </w:r>
    </w:p>
    <w:p>
      <w:pPr>
        <w:ind w:firstLine="645"/>
        <w:rPr>
          <w:rFonts w:ascii="仿宋_GB2312" w:hAnsi="Calibri" w:eastAsia="仿宋_GB2312"/>
          <w:sz w:val="32"/>
          <w:szCs w:val="32"/>
        </w:rPr>
      </w:pPr>
      <w:r>
        <w:rPr>
          <w:rFonts w:hint="eastAsia" w:ascii="仿宋_GB2312" w:hAnsi="Calibri" w:eastAsia="仿宋_GB2312"/>
          <w:sz w:val="32"/>
          <w:szCs w:val="32"/>
        </w:rPr>
        <w:t>2.境内外币账户</w:t>
      </w:r>
    </w:p>
    <w:p>
      <w:pPr>
        <w:ind w:firstLine="645"/>
        <w:rPr>
          <w:rFonts w:ascii="仿宋_GB2312" w:hAnsi="Calibri" w:eastAsia="仿宋_GB2312"/>
          <w:sz w:val="32"/>
          <w:szCs w:val="32"/>
        </w:rPr>
      </w:pPr>
      <w:r>
        <w:rPr>
          <w:rFonts w:hint="eastAsia" w:ascii="仿宋_GB2312" w:hAnsi="Calibri" w:eastAsia="仿宋_GB2312"/>
          <w:sz w:val="32"/>
          <w:szCs w:val="32"/>
        </w:rPr>
        <w:t>对于经常项目下的外币一般账户，应当办理“授权查询+授权转账”功能，</w:t>
      </w:r>
      <w:r>
        <w:rPr>
          <w:rFonts w:ascii="仿宋_GB2312" w:hAnsi="Calibri" w:eastAsia="仿宋_GB2312"/>
          <w:sz w:val="32"/>
          <w:szCs w:val="32"/>
        </w:rPr>
        <w:t>即比例归集授权</w:t>
      </w:r>
      <w:r>
        <w:rPr>
          <w:rFonts w:hint="eastAsia" w:ascii="仿宋_GB2312" w:hAnsi="Calibri" w:eastAsia="仿宋_GB2312"/>
          <w:sz w:val="32"/>
          <w:szCs w:val="32"/>
        </w:rPr>
        <w:t>；经常项目下的外币待核查账户和资本项目下的外币银行账户，应当办理“授权查询”功能。资本项目下外币银行账户的资金集中工作待条件具备时另行通知。</w:t>
      </w:r>
    </w:p>
    <w:p>
      <w:pPr>
        <w:ind w:firstLine="645"/>
        <w:rPr>
          <w:rFonts w:hint="eastAsia" w:ascii="仿宋_GB2312" w:hAnsi="Calibri" w:eastAsia="仿宋_GB2312"/>
          <w:sz w:val="32"/>
          <w:szCs w:val="32"/>
        </w:rPr>
      </w:pPr>
      <w:r>
        <w:rPr>
          <w:rFonts w:hint="eastAsia" w:ascii="仿宋_GB2312" w:hAnsi="Calibri" w:eastAsia="仿宋_GB2312"/>
          <w:sz w:val="32"/>
          <w:szCs w:val="32"/>
        </w:rPr>
        <w:t>合作内银行中，外币可办理联网的银行为：中行、工行、口行、国开行、交行全币种均可办理联网（除美英日欧港币其他币种仅可办理查询）；中信、建行只可办理美英日欧港币。</w:t>
      </w:r>
    </w:p>
    <w:p>
      <w:pPr>
        <w:ind w:firstLine="645"/>
        <w:rPr>
          <w:rFonts w:ascii="仿宋_GB2312" w:hAnsi="Calibri" w:eastAsia="仿宋_GB2312"/>
          <w:sz w:val="32"/>
          <w:szCs w:val="32"/>
        </w:rPr>
      </w:pPr>
      <w:r>
        <w:rPr>
          <w:rFonts w:hint="eastAsia" w:ascii="仿宋_GB2312" w:hAnsi="Calibri" w:eastAsia="仿宋_GB2312"/>
          <w:sz w:val="32"/>
          <w:szCs w:val="32"/>
        </w:rPr>
        <w:t>3.专用账户</w:t>
      </w:r>
    </w:p>
    <w:p>
      <w:pPr>
        <w:ind w:firstLine="645"/>
        <w:rPr>
          <w:rFonts w:ascii="仿宋_GB2312" w:hAnsi="Calibri" w:eastAsia="仿宋_GB2312"/>
          <w:sz w:val="32"/>
          <w:szCs w:val="32"/>
        </w:rPr>
      </w:pPr>
      <w:r>
        <w:rPr>
          <w:rFonts w:hint="eastAsia" w:ascii="仿宋_GB2312" w:hAnsi="Calibri" w:eastAsia="仿宋_GB2312"/>
          <w:sz w:val="32"/>
          <w:szCs w:val="32"/>
        </w:rPr>
        <w:t>对于经有权审批单位审批界定为专用账户的，该类银行账户应当办理“查询”功能。</w:t>
      </w:r>
      <w:r>
        <w:rPr>
          <w:rFonts w:hint="eastAsia" w:ascii="仿宋_GB2312" w:hAnsi="Calibri" w:eastAsia="仿宋_GB2312"/>
          <w:b/>
          <w:sz w:val="32"/>
          <w:szCs w:val="32"/>
        </w:rPr>
        <w:t>办理专用账户</w:t>
      </w:r>
      <w:r>
        <w:rPr>
          <w:rFonts w:ascii="仿宋_GB2312" w:hAnsi="Calibri" w:eastAsia="仿宋_GB2312"/>
          <w:b/>
          <w:sz w:val="32"/>
          <w:szCs w:val="32"/>
        </w:rPr>
        <w:t>授权联网时，除提供银行所需相关</w:t>
      </w:r>
      <w:r>
        <w:rPr>
          <w:rFonts w:hint="eastAsia" w:ascii="仿宋_GB2312" w:hAnsi="Calibri" w:eastAsia="仿宋_GB2312"/>
          <w:b/>
          <w:sz w:val="32"/>
          <w:szCs w:val="32"/>
        </w:rPr>
        <w:t>表单</w:t>
      </w:r>
      <w:r>
        <w:rPr>
          <w:rFonts w:ascii="仿宋_GB2312" w:hAnsi="Calibri" w:eastAsia="仿宋_GB2312"/>
          <w:b/>
          <w:sz w:val="32"/>
          <w:szCs w:val="32"/>
        </w:rPr>
        <w:t>外，还需提</w:t>
      </w:r>
      <w:r>
        <w:rPr>
          <w:rFonts w:hint="eastAsia" w:ascii="仿宋_GB2312" w:hAnsi="Calibri" w:eastAsia="仿宋_GB2312"/>
          <w:b/>
          <w:sz w:val="32"/>
          <w:szCs w:val="32"/>
        </w:rPr>
        <w:t>供</w:t>
      </w:r>
      <w:r>
        <w:rPr>
          <w:rFonts w:ascii="仿宋_GB2312" w:hAnsi="Calibri" w:eastAsia="仿宋_GB2312"/>
          <w:b/>
          <w:sz w:val="32"/>
          <w:szCs w:val="32"/>
        </w:rPr>
        <w:t>专户证明。</w:t>
      </w:r>
    </w:p>
    <w:p>
      <w:pPr>
        <w:rPr>
          <w:rFonts w:ascii="仿宋_GB2312" w:hAnsi="黑体" w:eastAsia="仿宋_GB2312"/>
          <w:b/>
          <w:sz w:val="32"/>
          <w:szCs w:val="32"/>
        </w:rPr>
      </w:pPr>
      <w:r>
        <w:rPr>
          <w:rFonts w:hint="eastAsia" w:ascii="仿宋_GB2312" w:hAnsi="Calibri" w:eastAsia="仿宋_GB2312"/>
          <w:sz w:val="32"/>
          <w:szCs w:val="32"/>
        </w:rPr>
        <w:t>（</w:t>
      </w:r>
      <w:r>
        <w:rPr>
          <w:rFonts w:ascii="仿宋_GB2312" w:hAnsi="Calibri" w:eastAsia="仿宋_GB2312"/>
          <w:sz w:val="32"/>
          <w:szCs w:val="32"/>
        </w:rPr>
        <w:t>三）</w:t>
      </w:r>
      <w:r>
        <w:rPr>
          <w:rFonts w:hint="eastAsia" w:ascii="仿宋_GB2312" w:hAnsi="黑体" w:eastAsia="仿宋_GB2312"/>
          <w:b/>
          <w:sz w:val="32"/>
          <w:szCs w:val="32"/>
        </w:rPr>
        <w:t>添加</w:t>
      </w:r>
      <w:r>
        <w:rPr>
          <w:rFonts w:ascii="仿宋_GB2312" w:hAnsi="黑体" w:eastAsia="仿宋_GB2312"/>
          <w:b/>
          <w:sz w:val="32"/>
          <w:szCs w:val="32"/>
        </w:rPr>
        <w:t>财务公司系统</w:t>
      </w:r>
    </w:p>
    <w:p>
      <w:pPr>
        <w:ind w:firstLine="640" w:firstLineChars="200"/>
        <w:rPr>
          <w:rFonts w:ascii="仿宋_GB2312" w:hAnsi="黑体" w:eastAsia="仿宋_GB2312"/>
          <w:sz w:val="32"/>
          <w:szCs w:val="32"/>
        </w:rPr>
      </w:pPr>
      <w:r>
        <w:rPr>
          <w:rFonts w:hint="eastAsia" w:ascii="仿宋_GB2312" w:hAnsi="黑体" w:eastAsia="仿宋_GB2312"/>
          <w:sz w:val="32"/>
          <w:szCs w:val="32"/>
        </w:rPr>
        <w:t>收到各单位在账户管理系统中提交的开通授权联网申请及对应银行的</w:t>
      </w:r>
      <w:r>
        <w:rPr>
          <w:rFonts w:ascii="仿宋_GB2312" w:hAnsi="黑体" w:eastAsia="仿宋_GB2312"/>
          <w:sz w:val="32"/>
          <w:szCs w:val="32"/>
        </w:rPr>
        <w:t>账户授权联网资料后，财务公司对相关</w:t>
      </w:r>
      <w:r>
        <w:rPr>
          <w:rFonts w:hint="eastAsia" w:ascii="仿宋_GB2312" w:hAnsi="黑体" w:eastAsia="仿宋_GB2312"/>
          <w:sz w:val="32"/>
          <w:szCs w:val="32"/>
        </w:rPr>
        <w:t>表单</w:t>
      </w:r>
      <w:r>
        <w:rPr>
          <w:rFonts w:ascii="仿宋_GB2312" w:hAnsi="黑体" w:eastAsia="仿宋_GB2312"/>
          <w:sz w:val="32"/>
          <w:szCs w:val="32"/>
        </w:rPr>
        <w:t>进行</w:t>
      </w:r>
      <w:r>
        <w:rPr>
          <w:rFonts w:hint="eastAsia" w:ascii="仿宋_GB2312" w:hAnsi="黑体" w:eastAsia="仿宋_GB2312"/>
          <w:sz w:val="32"/>
          <w:szCs w:val="32"/>
        </w:rPr>
        <w:t>审核</w:t>
      </w:r>
      <w:r>
        <w:rPr>
          <w:rFonts w:ascii="仿宋_GB2312" w:hAnsi="黑体" w:eastAsia="仿宋_GB2312"/>
          <w:sz w:val="32"/>
          <w:szCs w:val="32"/>
        </w:rPr>
        <w:t>和处理</w:t>
      </w:r>
      <w:r>
        <w:rPr>
          <w:rFonts w:hint="eastAsia" w:ascii="仿宋_GB2312" w:hAnsi="黑体" w:eastAsia="仿宋_GB2312"/>
          <w:sz w:val="32"/>
          <w:szCs w:val="32"/>
        </w:rPr>
        <w:t>：</w:t>
      </w:r>
    </w:p>
    <w:p>
      <w:pPr>
        <w:pStyle w:val="7"/>
        <w:numPr>
          <w:ilvl w:val="0"/>
          <w:numId w:val="1"/>
        </w:numPr>
        <w:ind w:firstLineChars="0"/>
        <w:rPr>
          <w:rFonts w:ascii="仿宋_GB2312" w:hAnsi="黑体" w:eastAsia="仿宋_GB2312"/>
          <w:sz w:val="32"/>
          <w:szCs w:val="32"/>
        </w:rPr>
      </w:pPr>
      <w:r>
        <w:rPr>
          <w:rFonts w:hint="eastAsia" w:ascii="仿宋_GB2312" w:hAnsi="黑体" w:eastAsia="仿宋_GB2312"/>
          <w:sz w:val="32"/>
          <w:szCs w:val="32"/>
        </w:rPr>
        <w:t>单位</w:t>
      </w:r>
      <w:r>
        <w:rPr>
          <w:rFonts w:ascii="仿宋_GB2312" w:hAnsi="黑体" w:eastAsia="仿宋_GB2312"/>
          <w:sz w:val="32"/>
          <w:szCs w:val="32"/>
        </w:rPr>
        <w:t>提供的资料有误</w:t>
      </w:r>
    </w:p>
    <w:p>
      <w:pPr>
        <w:ind w:firstLine="645"/>
        <w:rPr>
          <w:rFonts w:ascii="仿宋_GB2312" w:hAnsi="黑体" w:eastAsia="仿宋_GB2312"/>
          <w:sz w:val="32"/>
          <w:szCs w:val="32"/>
        </w:rPr>
      </w:pPr>
      <w:r>
        <w:rPr>
          <w:rFonts w:hint="eastAsia" w:ascii="仿宋_GB2312" w:hAnsi="黑体" w:eastAsia="仿宋_GB2312"/>
          <w:sz w:val="32"/>
          <w:szCs w:val="32"/>
        </w:rPr>
        <w:t>将电话</w:t>
      </w:r>
      <w:r>
        <w:rPr>
          <w:rFonts w:ascii="仿宋_GB2312" w:hAnsi="黑体" w:eastAsia="仿宋_GB2312"/>
          <w:sz w:val="32"/>
          <w:szCs w:val="32"/>
        </w:rPr>
        <w:t>或</w:t>
      </w:r>
      <w:r>
        <w:rPr>
          <w:rFonts w:hint="eastAsia" w:ascii="仿宋_GB2312" w:hAnsi="黑体" w:eastAsia="仿宋_GB2312"/>
          <w:sz w:val="32"/>
          <w:szCs w:val="32"/>
        </w:rPr>
        <w:t>通过</w:t>
      </w:r>
      <w:r>
        <w:rPr>
          <w:rFonts w:ascii="仿宋_GB2312" w:hAnsi="黑体" w:eastAsia="仿宋_GB2312"/>
          <w:sz w:val="32"/>
          <w:szCs w:val="32"/>
        </w:rPr>
        <w:t>资金集中工作</w:t>
      </w:r>
      <w:r>
        <w:rPr>
          <w:rFonts w:hint="eastAsia" w:ascii="仿宋_GB2312" w:hAnsi="黑体" w:eastAsia="仿宋_GB2312"/>
          <w:sz w:val="32"/>
          <w:szCs w:val="32"/>
        </w:rPr>
        <w:t>微信群通知</w:t>
      </w:r>
      <w:r>
        <w:rPr>
          <w:rFonts w:ascii="仿宋_GB2312" w:hAnsi="黑体" w:eastAsia="仿宋_GB2312"/>
          <w:sz w:val="32"/>
          <w:szCs w:val="32"/>
        </w:rPr>
        <w:t>相关企业</w:t>
      </w:r>
      <w:r>
        <w:rPr>
          <w:rFonts w:hint="eastAsia" w:ascii="仿宋_GB2312" w:hAnsi="黑体" w:eastAsia="仿宋_GB2312"/>
          <w:sz w:val="32"/>
          <w:szCs w:val="32"/>
        </w:rPr>
        <w:t>提供</w:t>
      </w:r>
      <w:r>
        <w:rPr>
          <w:rFonts w:ascii="仿宋_GB2312" w:hAnsi="黑体" w:eastAsia="仿宋_GB2312"/>
          <w:sz w:val="32"/>
          <w:szCs w:val="32"/>
        </w:rPr>
        <w:t>补充资料。</w:t>
      </w:r>
    </w:p>
    <w:p>
      <w:pPr>
        <w:pStyle w:val="7"/>
        <w:numPr>
          <w:ilvl w:val="0"/>
          <w:numId w:val="1"/>
        </w:numPr>
        <w:ind w:firstLineChars="0"/>
        <w:rPr>
          <w:rFonts w:ascii="仿宋_GB2312" w:hAnsi="黑体" w:eastAsia="仿宋_GB2312"/>
          <w:sz w:val="32"/>
          <w:szCs w:val="32"/>
        </w:rPr>
      </w:pPr>
      <w:r>
        <w:rPr>
          <w:rFonts w:hint="eastAsia" w:ascii="仿宋_GB2312" w:hAnsi="黑体" w:eastAsia="仿宋_GB2312"/>
          <w:sz w:val="32"/>
          <w:szCs w:val="32"/>
        </w:rPr>
        <w:t>单位提供</w:t>
      </w:r>
      <w:r>
        <w:rPr>
          <w:rFonts w:ascii="仿宋_GB2312" w:hAnsi="黑体" w:eastAsia="仿宋_GB2312"/>
          <w:sz w:val="32"/>
          <w:szCs w:val="32"/>
        </w:rPr>
        <w:t>的资料无误</w:t>
      </w:r>
    </w:p>
    <w:p>
      <w:pPr>
        <w:ind w:firstLine="640" w:firstLineChars="200"/>
        <w:rPr>
          <w:rFonts w:ascii="仿宋_GB2312" w:hAnsi="黑体" w:eastAsia="仿宋_GB2312"/>
          <w:sz w:val="32"/>
          <w:szCs w:val="32"/>
        </w:rPr>
      </w:pPr>
      <w:r>
        <w:rPr>
          <w:rFonts w:hint="eastAsia" w:ascii="仿宋_GB2312" w:hAnsi="黑体" w:eastAsia="仿宋_GB2312"/>
          <w:sz w:val="32"/>
          <w:szCs w:val="32"/>
        </w:rPr>
        <w:t>将于2个</w:t>
      </w:r>
      <w:r>
        <w:rPr>
          <w:rFonts w:ascii="仿宋_GB2312" w:hAnsi="黑体" w:eastAsia="仿宋_GB2312"/>
          <w:sz w:val="32"/>
          <w:szCs w:val="32"/>
        </w:rPr>
        <w:t>工作日内</w:t>
      </w:r>
      <w:r>
        <w:rPr>
          <w:rFonts w:hint="eastAsia" w:ascii="仿宋_GB2312" w:hAnsi="黑体" w:eastAsia="仿宋_GB2312"/>
          <w:sz w:val="32"/>
          <w:szCs w:val="32"/>
        </w:rPr>
        <w:t>将</w:t>
      </w:r>
      <w:r>
        <w:rPr>
          <w:rFonts w:ascii="仿宋_GB2312" w:hAnsi="黑体" w:eastAsia="仿宋_GB2312"/>
          <w:sz w:val="32"/>
          <w:szCs w:val="32"/>
        </w:rPr>
        <w:t>相关资料邮寄至合作银行处理，</w:t>
      </w:r>
      <w:r>
        <w:rPr>
          <w:rFonts w:hint="eastAsia" w:ascii="仿宋_GB2312" w:hAnsi="黑体" w:eastAsia="仿宋_GB2312"/>
          <w:sz w:val="32"/>
          <w:szCs w:val="32"/>
        </w:rPr>
        <w:t>银行</w:t>
      </w:r>
      <w:r>
        <w:rPr>
          <w:rFonts w:ascii="仿宋_GB2312" w:hAnsi="黑体" w:eastAsia="仿宋_GB2312"/>
          <w:sz w:val="32"/>
          <w:szCs w:val="32"/>
        </w:rPr>
        <w:t>处理时间约需要1</w:t>
      </w:r>
      <w:r>
        <w:rPr>
          <w:rFonts w:hint="eastAsia" w:ascii="仿宋_GB2312" w:hAnsi="黑体" w:eastAsia="仿宋_GB2312"/>
          <w:sz w:val="32"/>
          <w:szCs w:val="32"/>
        </w:rPr>
        <w:t>周</w:t>
      </w:r>
      <w:r>
        <w:rPr>
          <w:rFonts w:ascii="仿宋_GB2312" w:hAnsi="黑体" w:eastAsia="仿宋_GB2312"/>
          <w:sz w:val="32"/>
          <w:szCs w:val="32"/>
        </w:rPr>
        <w:t>至2</w:t>
      </w:r>
      <w:r>
        <w:rPr>
          <w:rFonts w:hint="eastAsia" w:ascii="仿宋_GB2312" w:hAnsi="黑体" w:eastAsia="仿宋_GB2312"/>
          <w:sz w:val="32"/>
          <w:szCs w:val="32"/>
        </w:rPr>
        <w:t>周</w:t>
      </w:r>
      <w:r>
        <w:rPr>
          <w:rFonts w:ascii="仿宋_GB2312" w:hAnsi="黑体" w:eastAsia="仿宋_GB2312"/>
          <w:sz w:val="32"/>
          <w:szCs w:val="32"/>
        </w:rPr>
        <w:t>左右</w:t>
      </w:r>
      <w:r>
        <w:rPr>
          <w:rFonts w:hint="eastAsia" w:ascii="仿宋_GB2312" w:hAnsi="黑体" w:eastAsia="仿宋_GB2312"/>
          <w:sz w:val="32"/>
          <w:szCs w:val="32"/>
        </w:rPr>
        <w:t>。</w:t>
      </w:r>
      <w:r>
        <w:rPr>
          <w:rFonts w:ascii="仿宋_GB2312" w:hAnsi="黑体" w:eastAsia="仿宋_GB2312"/>
          <w:sz w:val="32"/>
          <w:szCs w:val="32"/>
        </w:rPr>
        <w:t>银行</w:t>
      </w:r>
      <w:r>
        <w:rPr>
          <w:rFonts w:hint="eastAsia" w:ascii="仿宋_GB2312" w:hAnsi="黑体" w:eastAsia="仿宋_GB2312"/>
          <w:sz w:val="32"/>
          <w:szCs w:val="32"/>
        </w:rPr>
        <w:t>端办理</w:t>
      </w:r>
      <w:r>
        <w:rPr>
          <w:rFonts w:ascii="仿宋_GB2312" w:hAnsi="黑体" w:eastAsia="仿宋_GB2312"/>
          <w:sz w:val="32"/>
          <w:szCs w:val="32"/>
        </w:rPr>
        <w:t>完毕</w:t>
      </w:r>
      <w:r>
        <w:rPr>
          <w:rFonts w:hint="eastAsia" w:ascii="仿宋_GB2312" w:hAnsi="黑体" w:eastAsia="仿宋_GB2312"/>
          <w:sz w:val="32"/>
          <w:szCs w:val="32"/>
        </w:rPr>
        <w:t>通知</w:t>
      </w:r>
      <w:r>
        <w:rPr>
          <w:rFonts w:ascii="仿宋_GB2312" w:hAnsi="黑体" w:eastAsia="仿宋_GB2312"/>
          <w:sz w:val="32"/>
          <w:szCs w:val="32"/>
        </w:rPr>
        <w:t>财务公司，财务公司</w:t>
      </w:r>
      <w:r>
        <w:rPr>
          <w:rFonts w:hint="eastAsia" w:ascii="仿宋_GB2312" w:hAnsi="黑体" w:eastAsia="仿宋_GB2312"/>
          <w:sz w:val="32"/>
          <w:szCs w:val="32"/>
        </w:rPr>
        <w:t>将</w:t>
      </w:r>
      <w:r>
        <w:rPr>
          <w:rFonts w:ascii="仿宋_GB2312" w:hAnsi="黑体" w:eastAsia="仿宋_GB2312"/>
          <w:sz w:val="32"/>
          <w:szCs w:val="32"/>
        </w:rPr>
        <w:t>该账户添加网银系统</w:t>
      </w:r>
      <w:r>
        <w:rPr>
          <w:rFonts w:hint="eastAsia" w:ascii="仿宋_GB2312" w:hAnsi="黑体" w:eastAsia="仿宋_GB2312"/>
          <w:sz w:val="32"/>
          <w:szCs w:val="32"/>
        </w:rPr>
        <w:t>、更新账户管理系统该账户的联网状态并可进行</w:t>
      </w:r>
      <w:r>
        <w:rPr>
          <w:rFonts w:ascii="仿宋_GB2312" w:hAnsi="黑体" w:eastAsia="仿宋_GB2312"/>
          <w:sz w:val="32"/>
          <w:szCs w:val="32"/>
        </w:rPr>
        <w:t>资金</w:t>
      </w:r>
      <w:r>
        <w:rPr>
          <w:rFonts w:hint="eastAsia" w:ascii="仿宋_GB2312" w:hAnsi="黑体" w:eastAsia="仿宋_GB2312"/>
          <w:sz w:val="32"/>
          <w:szCs w:val="32"/>
        </w:rPr>
        <w:t>归集</w:t>
      </w:r>
      <w:r>
        <w:rPr>
          <w:rFonts w:ascii="仿宋_GB2312" w:hAnsi="黑体" w:eastAsia="仿宋_GB2312"/>
          <w:sz w:val="32"/>
          <w:szCs w:val="32"/>
        </w:rPr>
        <w:t>或查询。</w:t>
      </w:r>
    </w:p>
    <w:p>
      <w:pPr>
        <w:rPr>
          <w:rFonts w:ascii="黑体" w:hAnsi="黑体" w:eastAsia="黑体"/>
          <w:sz w:val="32"/>
          <w:szCs w:val="32"/>
        </w:rPr>
      </w:pPr>
    </w:p>
    <w:p>
      <w:pPr>
        <w:rPr>
          <w:rFonts w:ascii="黑体" w:hAnsi="黑体" w:eastAsia="黑体"/>
          <w:sz w:val="32"/>
          <w:szCs w:val="32"/>
        </w:rPr>
      </w:pPr>
      <w:r>
        <w:rPr>
          <w:rFonts w:hint="eastAsia" w:ascii="黑体" w:hAnsi="黑体" w:eastAsia="黑体"/>
          <w:sz w:val="32"/>
          <w:szCs w:val="32"/>
        </w:rPr>
        <w:t>资金</w:t>
      </w:r>
      <w:r>
        <w:rPr>
          <w:rFonts w:ascii="黑体" w:hAnsi="黑体" w:eastAsia="黑体"/>
          <w:sz w:val="32"/>
          <w:szCs w:val="32"/>
        </w:rPr>
        <w:t>归集方式</w:t>
      </w:r>
    </w:p>
    <w:p>
      <w:pPr>
        <w:pStyle w:val="7"/>
        <w:numPr>
          <w:ilvl w:val="0"/>
          <w:numId w:val="2"/>
        </w:numPr>
        <w:ind w:firstLineChars="0"/>
        <w:rPr>
          <w:rFonts w:ascii="仿宋_GB2312" w:hAnsi="黑体" w:eastAsia="仿宋_GB2312"/>
          <w:b/>
          <w:sz w:val="32"/>
          <w:szCs w:val="32"/>
        </w:rPr>
      </w:pPr>
      <w:r>
        <w:rPr>
          <w:rFonts w:hint="eastAsia" w:ascii="仿宋_GB2312" w:hAnsi="黑体" w:eastAsia="仿宋_GB2312"/>
          <w:b/>
          <w:sz w:val="32"/>
          <w:szCs w:val="32"/>
        </w:rPr>
        <w:t>资金归集</w:t>
      </w:r>
      <w:r>
        <w:rPr>
          <w:rFonts w:ascii="仿宋_GB2312" w:hAnsi="黑体" w:eastAsia="仿宋_GB2312"/>
          <w:b/>
          <w:sz w:val="32"/>
          <w:szCs w:val="32"/>
        </w:rPr>
        <w:t>形式</w:t>
      </w:r>
    </w:p>
    <w:p>
      <w:pPr>
        <w:ind w:firstLine="645"/>
        <w:rPr>
          <w:rFonts w:ascii="仿宋_GB2312" w:eastAsia="仿宋_GB2312"/>
          <w:sz w:val="32"/>
          <w:szCs w:val="32"/>
        </w:rPr>
      </w:pPr>
      <w:r>
        <w:rPr>
          <w:rFonts w:hint="eastAsia" w:ascii="仿宋_GB2312" w:eastAsia="仿宋_GB2312"/>
          <w:sz w:val="32"/>
          <w:szCs w:val="32"/>
        </w:rPr>
        <w:t>集团公司的资金集中模式主要为比例归集模式。比例归集模式是指财务公司资金系统在规定的归集时点，按规定的归集比例将有关单位授权联网银行账户资金自动归集（即转存）至其在财务公司账户的归集模式。</w:t>
      </w:r>
    </w:p>
    <w:p>
      <w:pPr>
        <w:ind w:firstLine="645"/>
        <w:rPr>
          <w:rFonts w:ascii="仿宋_GB2312" w:eastAsia="仿宋_GB2312"/>
          <w:sz w:val="32"/>
          <w:szCs w:val="32"/>
        </w:rPr>
      </w:pPr>
      <w:r>
        <w:rPr>
          <w:rFonts w:hint="eastAsia" w:ascii="仿宋_GB2312" w:eastAsia="仿宋_GB2312"/>
          <w:sz w:val="32"/>
          <w:szCs w:val="32"/>
        </w:rPr>
        <w:t>对于已经在财务公司实施集团账户模式的有关单位，操作模式可以保持不变，也可以调整为比例归集模式（取消财资户归集模式，</w:t>
      </w:r>
      <w:r>
        <w:rPr>
          <w:rFonts w:ascii="仿宋_GB2312" w:eastAsia="仿宋_GB2312"/>
          <w:sz w:val="32"/>
          <w:szCs w:val="32"/>
        </w:rPr>
        <w:t>重新提交</w:t>
      </w:r>
      <w:r>
        <w:rPr>
          <w:rFonts w:hint="eastAsia" w:ascii="仿宋_GB2312" w:eastAsia="仿宋_GB2312"/>
          <w:sz w:val="32"/>
          <w:szCs w:val="32"/>
        </w:rPr>
        <w:t>比例</w:t>
      </w:r>
      <w:r>
        <w:rPr>
          <w:rFonts w:ascii="仿宋_GB2312" w:eastAsia="仿宋_GB2312"/>
          <w:sz w:val="32"/>
          <w:szCs w:val="32"/>
        </w:rPr>
        <w:t>归集资料办理）</w:t>
      </w:r>
    </w:p>
    <w:p>
      <w:pPr>
        <w:pStyle w:val="7"/>
        <w:numPr>
          <w:ilvl w:val="0"/>
          <w:numId w:val="2"/>
        </w:numPr>
        <w:ind w:firstLineChars="0"/>
        <w:rPr>
          <w:rFonts w:ascii="仿宋_GB2312" w:hAnsi="黑体" w:eastAsia="仿宋_GB2312"/>
          <w:b/>
          <w:sz w:val="32"/>
          <w:szCs w:val="32"/>
        </w:rPr>
      </w:pPr>
      <w:r>
        <w:rPr>
          <w:rFonts w:hint="eastAsia" w:ascii="仿宋_GB2312" w:hAnsi="黑体" w:eastAsia="仿宋_GB2312"/>
          <w:b/>
          <w:sz w:val="32"/>
          <w:szCs w:val="32"/>
        </w:rPr>
        <w:t>资金</w:t>
      </w:r>
      <w:r>
        <w:rPr>
          <w:rFonts w:ascii="仿宋_GB2312" w:hAnsi="黑体" w:eastAsia="仿宋_GB2312"/>
          <w:b/>
          <w:sz w:val="32"/>
          <w:szCs w:val="32"/>
        </w:rPr>
        <w:t>归集时间</w:t>
      </w:r>
    </w:p>
    <w:p>
      <w:pPr>
        <w:ind w:firstLine="640" w:firstLineChars="200"/>
        <w:rPr>
          <w:rFonts w:ascii="仿宋_GB2312" w:eastAsia="仿宋_GB2312"/>
          <w:sz w:val="32"/>
          <w:szCs w:val="32"/>
        </w:rPr>
      </w:pPr>
      <w:r>
        <w:rPr>
          <w:rFonts w:hint="eastAsia" w:ascii="仿宋_GB2312" w:eastAsia="仿宋_GB2312"/>
          <w:sz w:val="32"/>
          <w:szCs w:val="32"/>
        </w:rPr>
        <w:t>财务公司人民币资金系统的归集时点为每个工作日的17:30开始；</w:t>
      </w:r>
      <w:r>
        <w:rPr>
          <w:rFonts w:ascii="仿宋_GB2312" w:eastAsia="仿宋_GB2312"/>
          <w:sz w:val="32"/>
          <w:szCs w:val="32"/>
        </w:rPr>
        <w:t>外币资金系统的归集</w:t>
      </w:r>
      <w:r>
        <w:rPr>
          <w:rFonts w:hint="eastAsia" w:ascii="仿宋_GB2312" w:eastAsia="仿宋_GB2312"/>
          <w:sz w:val="32"/>
          <w:szCs w:val="32"/>
        </w:rPr>
        <w:t>时点</w:t>
      </w:r>
      <w:r>
        <w:rPr>
          <w:rFonts w:ascii="仿宋_GB2312" w:eastAsia="仿宋_GB2312"/>
          <w:sz w:val="32"/>
          <w:szCs w:val="32"/>
        </w:rPr>
        <w:t>为每周二、周五的</w:t>
      </w:r>
      <w:r>
        <w:rPr>
          <w:rFonts w:hint="eastAsia" w:ascii="仿宋_GB2312" w:eastAsia="仿宋_GB2312"/>
          <w:sz w:val="32"/>
          <w:szCs w:val="32"/>
        </w:rPr>
        <w:t>17:30开始</w:t>
      </w:r>
      <w:r>
        <w:rPr>
          <w:rFonts w:ascii="仿宋_GB2312" w:eastAsia="仿宋_GB2312"/>
          <w:sz w:val="32"/>
          <w:szCs w:val="32"/>
        </w:rPr>
        <w:t>。</w:t>
      </w:r>
    </w:p>
    <w:p>
      <w:pPr>
        <w:pStyle w:val="7"/>
        <w:numPr>
          <w:ilvl w:val="0"/>
          <w:numId w:val="2"/>
        </w:numPr>
        <w:ind w:firstLineChars="0"/>
        <w:rPr>
          <w:rFonts w:ascii="仿宋_GB2312" w:hAnsi="黑体" w:eastAsia="仿宋_GB2312"/>
          <w:b/>
          <w:sz w:val="32"/>
          <w:szCs w:val="32"/>
        </w:rPr>
      </w:pPr>
      <w:r>
        <w:rPr>
          <w:rFonts w:hint="eastAsia" w:ascii="仿宋_GB2312" w:hAnsi="黑体" w:eastAsia="仿宋_GB2312"/>
          <w:b/>
          <w:sz w:val="32"/>
          <w:szCs w:val="32"/>
        </w:rPr>
        <w:t>资金</w:t>
      </w:r>
      <w:r>
        <w:rPr>
          <w:rFonts w:ascii="仿宋_GB2312" w:hAnsi="黑体" w:eastAsia="仿宋_GB2312"/>
          <w:b/>
          <w:sz w:val="32"/>
          <w:szCs w:val="32"/>
        </w:rPr>
        <w:t>归集</w:t>
      </w:r>
      <w:r>
        <w:rPr>
          <w:rFonts w:hint="eastAsia" w:ascii="仿宋_GB2312" w:hAnsi="黑体" w:eastAsia="仿宋_GB2312"/>
          <w:b/>
          <w:sz w:val="32"/>
          <w:szCs w:val="32"/>
        </w:rPr>
        <w:t>比例</w:t>
      </w:r>
    </w:p>
    <w:p>
      <w:pPr>
        <w:ind w:firstLine="660"/>
        <w:rPr>
          <w:rFonts w:ascii="仿宋_GB2312" w:hAnsi="黑体" w:eastAsia="仿宋_GB2312"/>
          <w:sz w:val="32"/>
          <w:szCs w:val="32"/>
        </w:rPr>
      </w:pPr>
      <w:r>
        <w:rPr>
          <w:rFonts w:hint="eastAsia" w:ascii="仿宋_GB2312" w:hAnsi="黑体" w:eastAsia="仿宋_GB2312"/>
          <w:sz w:val="32"/>
          <w:szCs w:val="32"/>
        </w:rPr>
        <w:t>目前按照</w:t>
      </w:r>
      <w:r>
        <w:rPr>
          <w:rFonts w:ascii="仿宋_GB2312" w:hAnsi="黑体" w:eastAsia="仿宋_GB2312"/>
          <w:sz w:val="32"/>
          <w:szCs w:val="32"/>
        </w:rPr>
        <w:t>集团公司</w:t>
      </w:r>
      <w:r>
        <w:rPr>
          <w:rFonts w:hint="eastAsia" w:ascii="仿宋_GB2312" w:hAnsi="黑体" w:eastAsia="仿宋_GB2312"/>
          <w:sz w:val="32"/>
          <w:szCs w:val="32"/>
        </w:rPr>
        <w:t>资金集中</w:t>
      </w:r>
      <w:r>
        <w:rPr>
          <w:rFonts w:ascii="仿宋_GB2312" w:hAnsi="黑体" w:eastAsia="仿宋_GB2312"/>
          <w:sz w:val="32"/>
          <w:szCs w:val="32"/>
        </w:rPr>
        <w:t>工作文件要求，</w:t>
      </w:r>
      <w:r>
        <w:rPr>
          <w:rFonts w:hint="eastAsia" w:ascii="仿宋_GB2312" w:hAnsi="黑体" w:eastAsia="仿宋_GB2312"/>
          <w:sz w:val="32"/>
          <w:szCs w:val="32"/>
        </w:rPr>
        <w:t>人民币</w:t>
      </w:r>
      <w:r>
        <w:rPr>
          <w:rFonts w:ascii="仿宋_GB2312" w:hAnsi="黑体" w:eastAsia="仿宋_GB2312"/>
          <w:sz w:val="32"/>
          <w:szCs w:val="32"/>
        </w:rPr>
        <w:t>账户和外币账户资金</w:t>
      </w:r>
      <w:r>
        <w:rPr>
          <w:rFonts w:hint="eastAsia" w:ascii="仿宋_GB2312" w:hAnsi="黑体" w:eastAsia="仿宋_GB2312"/>
          <w:sz w:val="32"/>
          <w:szCs w:val="32"/>
        </w:rPr>
        <w:t>归集比例均为85</w:t>
      </w:r>
      <w:r>
        <w:rPr>
          <w:rFonts w:ascii="仿宋_GB2312" w:hAnsi="黑体" w:eastAsia="仿宋_GB2312"/>
          <w:sz w:val="32"/>
          <w:szCs w:val="32"/>
        </w:rPr>
        <w:t>%</w:t>
      </w:r>
      <w:r>
        <w:rPr>
          <w:rFonts w:hint="eastAsia" w:ascii="仿宋_GB2312" w:hAnsi="黑体" w:eastAsia="仿宋_GB2312"/>
          <w:sz w:val="32"/>
          <w:szCs w:val="32"/>
        </w:rPr>
        <w:t>（或可联系财务公司设置更高比例）</w:t>
      </w:r>
      <w:r>
        <w:rPr>
          <w:rFonts w:ascii="仿宋_GB2312" w:hAnsi="黑体" w:eastAsia="仿宋_GB2312"/>
          <w:sz w:val="32"/>
          <w:szCs w:val="32"/>
        </w:rPr>
        <w:t>。</w:t>
      </w:r>
    </w:p>
    <w:p>
      <w:pPr>
        <w:pStyle w:val="7"/>
        <w:numPr>
          <w:ilvl w:val="0"/>
          <w:numId w:val="2"/>
        </w:numPr>
        <w:ind w:firstLineChars="0"/>
        <w:rPr>
          <w:rFonts w:ascii="仿宋_GB2312" w:hAnsi="黑体" w:eastAsia="仿宋_GB2312"/>
          <w:b/>
          <w:sz w:val="32"/>
          <w:szCs w:val="32"/>
        </w:rPr>
      </w:pPr>
      <w:r>
        <w:rPr>
          <w:rFonts w:ascii="仿宋_GB2312" w:hAnsi="黑体" w:eastAsia="仿宋_GB2312"/>
          <w:b/>
          <w:sz w:val="32"/>
          <w:szCs w:val="32"/>
        </w:rPr>
        <w:t>资金归集计算</w:t>
      </w:r>
      <w:r>
        <w:rPr>
          <w:rFonts w:hint="eastAsia" w:ascii="仿宋_GB2312" w:hAnsi="黑体" w:eastAsia="仿宋_GB2312"/>
          <w:b/>
          <w:sz w:val="32"/>
          <w:szCs w:val="32"/>
        </w:rPr>
        <w:t>公式</w:t>
      </w:r>
    </w:p>
    <w:p>
      <w:pPr>
        <w:ind w:firstLine="643" w:firstLineChars="200"/>
        <w:rPr>
          <w:rFonts w:ascii="仿宋_GB2312" w:hAnsi="黑体" w:eastAsia="仿宋_GB2312"/>
          <w:sz w:val="32"/>
          <w:szCs w:val="32"/>
        </w:rPr>
      </w:pPr>
      <w:r>
        <w:rPr>
          <w:rFonts w:hint="eastAsia" w:ascii="仿宋_GB2312" w:hAnsi="黑体" w:eastAsia="仿宋_GB2312"/>
          <w:b/>
          <w:sz w:val="32"/>
          <w:szCs w:val="32"/>
        </w:rPr>
        <w:t>授权比例</w:t>
      </w:r>
      <w:r>
        <w:rPr>
          <w:rFonts w:ascii="仿宋_GB2312" w:hAnsi="黑体" w:eastAsia="仿宋_GB2312"/>
          <w:b/>
          <w:sz w:val="32"/>
          <w:szCs w:val="32"/>
        </w:rPr>
        <w:t>归集</w:t>
      </w:r>
      <w:r>
        <w:rPr>
          <w:rFonts w:hint="eastAsia" w:ascii="仿宋_GB2312" w:hAnsi="黑体" w:eastAsia="仿宋_GB2312"/>
          <w:b/>
          <w:sz w:val="32"/>
          <w:szCs w:val="32"/>
        </w:rPr>
        <w:t>账户当日归集</w:t>
      </w:r>
      <w:r>
        <w:rPr>
          <w:rFonts w:ascii="仿宋_GB2312" w:hAnsi="黑体" w:eastAsia="仿宋_GB2312"/>
          <w:b/>
          <w:sz w:val="32"/>
          <w:szCs w:val="32"/>
        </w:rPr>
        <w:t>额=</w:t>
      </w:r>
      <w:r>
        <w:rPr>
          <w:rFonts w:ascii="仿宋_GB2312" w:hAnsi="黑体" w:eastAsia="仿宋_GB2312"/>
          <w:sz w:val="32"/>
          <w:szCs w:val="32"/>
        </w:rPr>
        <w:t>当日应归集总额*</w:t>
      </w:r>
      <w:r>
        <w:rPr>
          <w:rFonts w:hint="eastAsia" w:ascii="仿宋_GB2312" w:hAnsi="黑体" w:eastAsia="仿宋_GB2312"/>
          <w:sz w:val="32"/>
          <w:szCs w:val="32"/>
        </w:rPr>
        <w:t>账户</w:t>
      </w:r>
      <w:r>
        <w:rPr>
          <w:rFonts w:ascii="仿宋_GB2312" w:hAnsi="黑体" w:eastAsia="仿宋_GB2312"/>
          <w:sz w:val="32"/>
          <w:szCs w:val="32"/>
        </w:rPr>
        <w:t>资金比例</w:t>
      </w:r>
    </w:p>
    <w:p>
      <w:pPr>
        <w:ind w:firstLine="643" w:firstLineChars="200"/>
        <w:rPr>
          <w:rFonts w:ascii="仿宋_GB2312" w:hAnsi="黑体" w:eastAsia="仿宋_GB2312"/>
          <w:sz w:val="32"/>
          <w:szCs w:val="32"/>
        </w:rPr>
      </w:pPr>
      <w:r>
        <w:rPr>
          <w:rFonts w:hint="eastAsia" w:ascii="仿宋_GB2312" w:hAnsi="黑体" w:eastAsia="仿宋_GB2312"/>
          <w:b/>
          <w:sz w:val="32"/>
          <w:szCs w:val="32"/>
        </w:rPr>
        <w:t>账户</w:t>
      </w:r>
      <w:r>
        <w:rPr>
          <w:rFonts w:ascii="仿宋_GB2312" w:hAnsi="黑体" w:eastAsia="仿宋_GB2312"/>
          <w:b/>
          <w:sz w:val="32"/>
          <w:szCs w:val="32"/>
        </w:rPr>
        <w:t>资金比例</w:t>
      </w:r>
      <w:r>
        <w:rPr>
          <w:rFonts w:ascii="仿宋_GB2312" w:hAnsi="黑体" w:eastAsia="仿宋_GB2312"/>
          <w:sz w:val="32"/>
          <w:szCs w:val="32"/>
        </w:rPr>
        <w:t>=</w:t>
      </w:r>
      <w:r>
        <w:rPr>
          <w:rFonts w:hint="eastAsia" w:ascii="仿宋_GB2312" w:hAnsi="黑体" w:eastAsia="仿宋_GB2312"/>
          <w:sz w:val="32"/>
          <w:szCs w:val="32"/>
        </w:rPr>
        <w:t>该</w:t>
      </w:r>
      <w:r>
        <w:rPr>
          <w:rFonts w:ascii="仿宋_GB2312" w:hAnsi="黑体" w:eastAsia="仿宋_GB2312"/>
          <w:sz w:val="32"/>
          <w:szCs w:val="32"/>
        </w:rPr>
        <w:t>账户</w:t>
      </w:r>
      <w:r>
        <w:rPr>
          <w:rFonts w:hint="eastAsia" w:ascii="仿宋_GB2312" w:hAnsi="黑体" w:eastAsia="仿宋_GB2312"/>
          <w:sz w:val="32"/>
          <w:szCs w:val="32"/>
        </w:rPr>
        <w:t>存款</w:t>
      </w:r>
      <w:r>
        <w:rPr>
          <w:rFonts w:ascii="仿宋_GB2312" w:hAnsi="黑体" w:eastAsia="仿宋_GB2312"/>
          <w:sz w:val="32"/>
          <w:szCs w:val="32"/>
        </w:rPr>
        <w:t>余额</w:t>
      </w:r>
      <w:r>
        <w:rPr>
          <w:rFonts w:hint="eastAsia" w:ascii="仿宋_GB2312" w:hAnsi="黑体" w:eastAsia="仿宋_GB2312"/>
          <w:sz w:val="32"/>
          <w:szCs w:val="32"/>
        </w:rPr>
        <w:t>/企业</w:t>
      </w:r>
      <w:r>
        <w:rPr>
          <w:rFonts w:ascii="仿宋_GB2312" w:hAnsi="黑体" w:eastAsia="仿宋_GB2312"/>
          <w:sz w:val="32"/>
          <w:szCs w:val="32"/>
        </w:rPr>
        <w:t>全部授权</w:t>
      </w:r>
      <w:r>
        <w:rPr>
          <w:rFonts w:hint="eastAsia" w:ascii="仿宋_GB2312" w:hAnsi="黑体" w:eastAsia="仿宋_GB2312"/>
          <w:sz w:val="32"/>
          <w:szCs w:val="32"/>
        </w:rPr>
        <w:t>联网</w:t>
      </w:r>
      <w:r>
        <w:rPr>
          <w:rFonts w:ascii="仿宋_GB2312" w:hAnsi="黑体" w:eastAsia="仿宋_GB2312"/>
          <w:sz w:val="32"/>
          <w:szCs w:val="32"/>
        </w:rPr>
        <w:t>账户余额总和）</w:t>
      </w:r>
    </w:p>
    <w:p>
      <w:pPr>
        <w:ind w:firstLine="643" w:firstLineChars="200"/>
        <w:rPr>
          <w:rFonts w:ascii="仿宋_GB2312" w:hAnsi="黑体" w:eastAsia="仿宋_GB2312"/>
          <w:sz w:val="32"/>
          <w:szCs w:val="32"/>
        </w:rPr>
      </w:pPr>
      <w:r>
        <w:rPr>
          <w:rFonts w:hint="eastAsia" w:ascii="仿宋_GB2312" w:hAnsi="黑体" w:eastAsia="仿宋_GB2312"/>
          <w:b/>
          <w:sz w:val="32"/>
          <w:szCs w:val="32"/>
        </w:rPr>
        <w:t>当日</w:t>
      </w:r>
      <w:r>
        <w:rPr>
          <w:rFonts w:ascii="仿宋_GB2312" w:hAnsi="黑体" w:eastAsia="仿宋_GB2312"/>
          <w:b/>
          <w:sz w:val="32"/>
          <w:szCs w:val="32"/>
        </w:rPr>
        <w:t>应</w:t>
      </w:r>
      <w:r>
        <w:rPr>
          <w:rFonts w:hint="eastAsia" w:ascii="仿宋_GB2312" w:hAnsi="黑体" w:eastAsia="仿宋_GB2312"/>
          <w:b/>
          <w:sz w:val="32"/>
          <w:szCs w:val="32"/>
        </w:rPr>
        <w:t>归集</w:t>
      </w:r>
      <w:r>
        <w:rPr>
          <w:rFonts w:ascii="仿宋_GB2312" w:hAnsi="黑体" w:eastAsia="仿宋_GB2312"/>
          <w:b/>
          <w:sz w:val="32"/>
          <w:szCs w:val="32"/>
        </w:rPr>
        <w:t>总额</w:t>
      </w:r>
      <w:r>
        <w:rPr>
          <w:rFonts w:ascii="仿宋_GB2312" w:hAnsi="黑体" w:eastAsia="仿宋_GB2312"/>
          <w:sz w:val="32"/>
          <w:szCs w:val="32"/>
        </w:rPr>
        <w:t>=（财务公司存款</w:t>
      </w:r>
      <w:r>
        <w:rPr>
          <w:rFonts w:hint="eastAsia" w:ascii="仿宋_GB2312" w:hAnsi="黑体" w:eastAsia="仿宋_GB2312"/>
          <w:sz w:val="32"/>
          <w:szCs w:val="32"/>
        </w:rPr>
        <w:t>总额</w:t>
      </w:r>
      <w:r>
        <w:rPr>
          <w:rFonts w:ascii="仿宋_GB2312" w:hAnsi="黑体" w:eastAsia="仿宋_GB2312"/>
          <w:sz w:val="32"/>
          <w:szCs w:val="32"/>
        </w:rPr>
        <w:t>+</w:t>
      </w:r>
      <w:r>
        <w:rPr>
          <w:rFonts w:hint="eastAsia" w:ascii="仿宋_GB2312" w:hAnsi="黑体" w:eastAsia="仿宋_GB2312"/>
          <w:sz w:val="32"/>
          <w:szCs w:val="32"/>
        </w:rPr>
        <w:t>已联网</w:t>
      </w:r>
      <w:r>
        <w:rPr>
          <w:rFonts w:ascii="仿宋_GB2312" w:hAnsi="黑体" w:eastAsia="仿宋_GB2312"/>
          <w:sz w:val="32"/>
          <w:szCs w:val="32"/>
        </w:rPr>
        <w:t>银行账户</w:t>
      </w:r>
      <w:r>
        <w:rPr>
          <w:rFonts w:hint="eastAsia" w:ascii="仿宋_GB2312" w:hAnsi="黑体" w:eastAsia="仿宋_GB2312"/>
          <w:sz w:val="32"/>
          <w:szCs w:val="32"/>
        </w:rPr>
        <w:t>存款余额</w:t>
      </w:r>
      <w:r>
        <w:rPr>
          <w:rFonts w:ascii="仿宋_GB2312" w:hAnsi="黑体" w:eastAsia="仿宋_GB2312"/>
          <w:sz w:val="32"/>
          <w:szCs w:val="32"/>
        </w:rPr>
        <w:t>总额）*85%-财务公司</w:t>
      </w:r>
      <w:r>
        <w:rPr>
          <w:rFonts w:hint="eastAsia" w:ascii="仿宋_GB2312" w:hAnsi="黑体" w:eastAsia="仿宋_GB2312"/>
          <w:sz w:val="32"/>
          <w:szCs w:val="32"/>
        </w:rPr>
        <w:t>当前</w:t>
      </w:r>
      <w:r>
        <w:rPr>
          <w:rFonts w:ascii="仿宋_GB2312" w:hAnsi="黑体" w:eastAsia="仿宋_GB2312"/>
          <w:sz w:val="32"/>
          <w:szCs w:val="32"/>
        </w:rPr>
        <w:t>存款</w:t>
      </w:r>
      <w:r>
        <w:rPr>
          <w:rFonts w:hint="eastAsia" w:ascii="仿宋_GB2312" w:hAnsi="黑体" w:eastAsia="仿宋_GB2312"/>
          <w:sz w:val="32"/>
          <w:szCs w:val="32"/>
        </w:rPr>
        <w:t>总额</w:t>
      </w:r>
    </w:p>
    <w:p>
      <w:pPr>
        <w:ind w:firstLine="645"/>
        <w:rPr>
          <w:rFonts w:ascii="仿宋_GB2312" w:hAnsi="黑体" w:eastAsia="仿宋_GB2312"/>
          <w:sz w:val="32"/>
          <w:szCs w:val="32"/>
        </w:rPr>
      </w:pPr>
      <w:r>
        <w:rPr>
          <w:rFonts w:hint="eastAsia" w:ascii="仿宋_GB2312" w:hAnsi="黑体" w:eastAsia="仿宋_GB2312"/>
          <w:b/>
          <w:sz w:val="32"/>
          <w:szCs w:val="32"/>
        </w:rPr>
        <w:t>财务公司</w:t>
      </w:r>
      <w:r>
        <w:rPr>
          <w:rFonts w:ascii="仿宋_GB2312" w:hAnsi="黑体" w:eastAsia="仿宋_GB2312"/>
          <w:b/>
          <w:sz w:val="32"/>
          <w:szCs w:val="32"/>
        </w:rPr>
        <w:t>存款总额</w:t>
      </w:r>
      <w:r>
        <w:rPr>
          <w:rFonts w:ascii="仿宋_GB2312" w:hAnsi="黑体" w:eastAsia="仿宋_GB2312"/>
          <w:sz w:val="32"/>
          <w:szCs w:val="32"/>
        </w:rPr>
        <w:t>=财务公司一般结算户</w:t>
      </w:r>
      <w:r>
        <w:rPr>
          <w:rFonts w:hint="eastAsia" w:ascii="仿宋_GB2312" w:hAnsi="黑体" w:eastAsia="仿宋_GB2312"/>
          <w:sz w:val="32"/>
          <w:szCs w:val="32"/>
        </w:rPr>
        <w:t>存款</w:t>
      </w:r>
      <w:r>
        <w:rPr>
          <w:rFonts w:ascii="仿宋_GB2312" w:hAnsi="黑体" w:eastAsia="仿宋_GB2312"/>
          <w:sz w:val="32"/>
          <w:szCs w:val="32"/>
        </w:rPr>
        <w:t>余额</w:t>
      </w:r>
      <w:r>
        <w:rPr>
          <w:rFonts w:hint="eastAsia" w:ascii="仿宋_GB2312" w:hAnsi="黑体" w:eastAsia="仿宋_GB2312"/>
          <w:sz w:val="32"/>
          <w:szCs w:val="32"/>
        </w:rPr>
        <w:t>（含资金池子账户上存金额）</w:t>
      </w:r>
      <w:r>
        <w:rPr>
          <w:rFonts w:ascii="仿宋_GB2312" w:hAnsi="黑体" w:eastAsia="仿宋_GB2312"/>
          <w:sz w:val="32"/>
          <w:szCs w:val="32"/>
        </w:rPr>
        <w:t>+</w:t>
      </w:r>
      <w:r>
        <w:rPr>
          <w:rFonts w:hint="eastAsia" w:ascii="仿宋_GB2312" w:hAnsi="黑体" w:eastAsia="仿宋_GB2312"/>
          <w:sz w:val="32"/>
          <w:szCs w:val="32"/>
        </w:rPr>
        <w:t>集团</w:t>
      </w:r>
      <w:r>
        <w:rPr>
          <w:rFonts w:ascii="仿宋_GB2312" w:hAnsi="黑体" w:eastAsia="仿宋_GB2312"/>
          <w:sz w:val="32"/>
          <w:szCs w:val="32"/>
        </w:rPr>
        <w:t>账户</w:t>
      </w:r>
      <w:r>
        <w:rPr>
          <w:rFonts w:hint="eastAsia" w:ascii="仿宋_GB2312" w:hAnsi="黑体" w:eastAsia="仿宋_GB2312"/>
          <w:sz w:val="32"/>
          <w:szCs w:val="32"/>
        </w:rPr>
        <w:t>模式</w:t>
      </w:r>
      <w:r>
        <w:rPr>
          <w:rFonts w:ascii="仿宋_GB2312" w:hAnsi="黑体" w:eastAsia="仿宋_GB2312"/>
          <w:sz w:val="32"/>
          <w:szCs w:val="32"/>
        </w:rPr>
        <w:t>归集的</w:t>
      </w:r>
      <w:r>
        <w:rPr>
          <w:rFonts w:hint="eastAsia" w:ascii="仿宋_GB2312" w:hAnsi="黑体" w:eastAsia="仿宋_GB2312"/>
          <w:sz w:val="32"/>
          <w:szCs w:val="32"/>
        </w:rPr>
        <w:t>银行</w:t>
      </w:r>
      <w:r>
        <w:rPr>
          <w:rFonts w:ascii="仿宋_GB2312" w:hAnsi="黑体" w:eastAsia="仿宋_GB2312"/>
          <w:sz w:val="32"/>
          <w:szCs w:val="32"/>
        </w:rPr>
        <w:t>账户存款余额+财务公司通知和定期存款余额</w:t>
      </w:r>
    </w:p>
    <w:p>
      <w:pPr>
        <w:ind w:firstLine="645"/>
        <w:rPr>
          <w:rFonts w:ascii="仿宋_GB2312" w:hAnsi="黑体" w:eastAsia="仿宋_GB2312"/>
          <w:sz w:val="32"/>
          <w:szCs w:val="32"/>
        </w:rPr>
      </w:pPr>
      <w:r>
        <w:rPr>
          <w:rFonts w:hint="eastAsia" w:ascii="仿宋_GB2312" w:hAnsi="黑体" w:eastAsia="仿宋_GB2312"/>
          <w:sz w:val="32"/>
          <w:szCs w:val="32"/>
        </w:rPr>
        <w:t>特别</w:t>
      </w:r>
      <w:r>
        <w:rPr>
          <w:rFonts w:ascii="仿宋_GB2312" w:hAnsi="黑体" w:eastAsia="仿宋_GB2312"/>
          <w:sz w:val="32"/>
          <w:szCs w:val="32"/>
        </w:rPr>
        <w:t>注意的</w:t>
      </w:r>
      <w:r>
        <w:rPr>
          <w:rFonts w:hint="eastAsia" w:ascii="仿宋_GB2312" w:hAnsi="黑体" w:eastAsia="仿宋_GB2312"/>
          <w:sz w:val="32"/>
          <w:szCs w:val="32"/>
        </w:rPr>
        <w:t>是</w:t>
      </w:r>
      <w:r>
        <w:rPr>
          <w:rFonts w:ascii="仿宋_GB2312" w:hAnsi="黑体" w:eastAsia="仿宋_GB2312"/>
          <w:sz w:val="32"/>
          <w:szCs w:val="32"/>
        </w:rPr>
        <w:t>，</w:t>
      </w:r>
      <w:r>
        <w:rPr>
          <w:rFonts w:hint="eastAsia" w:ascii="仿宋_GB2312" w:hAnsi="黑体" w:eastAsia="仿宋_GB2312"/>
          <w:sz w:val="32"/>
          <w:szCs w:val="32"/>
        </w:rPr>
        <w:t>如当日</w:t>
      </w:r>
      <w:r>
        <w:rPr>
          <w:rFonts w:ascii="仿宋_GB2312" w:hAnsi="黑体" w:eastAsia="仿宋_GB2312"/>
          <w:sz w:val="32"/>
          <w:szCs w:val="32"/>
        </w:rPr>
        <w:t>系统测算出</w:t>
      </w:r>
      <w:r>
        <w:rPr>
          <w:rFonts w:ascii="仿宋_GB2312" w:hAnsi="黑体" w:eastAsia="仿宋_GB2312"/>
          <w:b/>
          <w:sz w:val="32"/>
          <w:szCs w:val="32"/>
        </w:rPr>
        <w:t>当日归集总额为</w:t>
      </w:r>
      <w:r>
        <w:rPr>
          <w:rFonts w:hint="eastAsia" w:ascii="仿宋_GB2312" w:hAnsi="黑体" w:eastAsia="仿宋_GB2312"/>
          <w:b/>
          <w:sz w:val="32"/>
          <w:szCs w:val="32"/>
        </w:rPr>
        <w:t>0或</w:t>
      </w:r>
      <w:r>
        <w:rPr>
          <w:rFonts w:ascii="仿宋_GB2312" w:hAnsi="黑体" w:eastAsia="仿宋_GB2312"/>
          <w:b/>
          <w:sz w:val="32"/>
          <w:szCs w:val="32"/>
        </w:rPr>
        <w:t>负数</w:t>
      </w:r>
      <w:r>
        <w:rPr>
          <w:rFonts w:ascii="仿宋_GB2312" w:hAnsi="黑体" w:eastAsia="仿宋_GB2312"/>
          <w:sz w:val="32"/>
          <w:szCs w:val="32"/>
        </w:rPr>
        <w:t>时，即</w:t>
      </w:r>
      <w:r>
        <w:rPr>
          <w:rFonts w:hint="eastAsia" w:ascii="仿宋_GB2312" w:hAnsi="黑体" w:eastAsia="仿宋_GB2312"/>
          <w:sz w:val="32"/>
          <w:szCs w:val="32"/>
        </w:rPr>
        <w:t>成员单位在财务公司存款达到全部已办理比例归集授权的银行存款余额与财务公司存款之和的85%后，当日该企业</w:t>
      </w:r>
      <w:r>
        <w:rPr>
          <w:rFonts w:ascii="仿宋_GB2312" w:hAnsi="黑体" w:eastAsia="仿宋_GB2312"/>
          <w:sz w:val="32"/>
          <w:szCs w:val="32"/>
        </w:rPr>
        <w:t>所有已</w:t>
      </w:r>
      <w:r>
        <w:rPr>
          <w:rFonts w:hint="eastAsia" w:ascii="仿宋_GB2312" w:hAnsi="黑体" w:eastAsia="仿宋_GB2312"/>
          <w:sz w:val="32"/>
          <w:szCs w:val="32"/>
        </w:rPr>
        <w:t>办理</w:t>
      </w:r>
      <w:r>
        <w:rPr>
          <w:rFonts w:ascii="仿宋_GB2312" w:hAnsi="黑体" w:eastAsia="仿宋_GB2312"/>
          <w:sz w:val="32"/>
          <w:szCs w:val="32"/>
        </w:rPr>
        <w:t>比例归集的银行账户</w:t>
      </w:r>
      <w:r>
        <w:rPr>
          <w:rFonts w:hint="eastAsia" w:ascii="仿宋_GB2312" w:hAnsi="黑体" w:eastAsia="仿宋_GB2312"/>
          <w:sz w:val="32"/>
          <w:szCs w:val="32"/>
        </w:rPr>
        <w:t>不被归集。此外</w:t>
      </w:r>
      <w:r>
        <w:rPr>
          <w:rFonts w:ascii="仿宋_GB2312" w:hAnsi="黑体" w:eastAsia="仿宋_GB2312"/>
          <w:sz w:val="32"/>
          <w:szCs w:val="32"/>
        </w:rPr>
        <w:t>，</w:t>
      </w:r>
      <w:r>
        <w:rPr>
          <w:rFonts w:hint="eastAsia" w:ascii="仿宋_GB2312" w:hAnsi="黑体" w:eastAsia="仿宋_GB2312"/>
          <w:sz w:val="32"/>
          <w:szCs w:val="32"/>
        </w:rPr>
        <w:t>在系统测算</w:t>
      </w:r>
      <w:r>
        <w:rPr>
          <w:rFonts w:ascii="仿宋_GB2312" w:hAnsi="黑体" w:eastAsia="仿宋_GB2312"/>
          <w:b/>
          <w:sz w:val="32"/>
          <w:szCs w:val="32"/>
        </w:rPr>
        <w:t>授权账户</w:t>
      </w:r>
      <w:r>
        <w:rPr>
          <w:rFonts w:hint="eastAsia" w:ascii="仿宋_GB2312" w:hAnsi="黑体" w:eastAsia="仿宋_GB2312"/>
          <w:b/>
          <w:sz w:val="32"/>
          <w:szCs w:val="32"/>
        </w:rPr>
        <w:t>当日归集额不足50万元（</w:t>
      </w:r>
      <w:bookmarkStart w:id="0" w:name="_Hlk54967431"/>
      <w:r>
        <w:rPr>
          <w:rFonts w:hint="eastAsia" w:ascii="仿宋_GB2312" w:hAnsi="黑体" w:eastAsia="仿宋_GB2312"/>
          <w:b/>
          <w:sz w:val="32"/>
          <w:szCs w:val="32"/>
        </w:rPr>
        <w:t>或自行网银系统设置的上收下限额度，上收下限为该账户归集的最低下限额度）</w:t>
      </w:r>
      <w:bookmarkEnd w:id="0"/>
      <w:r>
        <w:rPr>
          <w:rFonts w:hint="eastAsia" w:ascii="仿宋_GB2312" w:hAnsi="黑体" w:eastAsia="仿宋_GB2312"/>
          <w:sz w:val="32"/>
          <w:szCs w:val="32"/>
        </w:rPr>
        <w:t>时</w:t>
      </w:r>
      <w:r>
        <w:rPr>
          <w:rFonts w:ascii="仿宋_GB2312" w:hAnsi="黑体" w:eastAsia="仿宋_GB2312"/>
          <w:sz w:val="32"/>
          <w:szCs w:val="32"/>
        </w:rPr>
        <w:t>，</w:t>
      </w:r>
      <w:r>
        <w:rPr>
          <w:rFonts w:hint="eastAsia" w:ascii="仿宋_GB2312" w:hAnsi="黑体" w:eastAsia="仿宋_GB2312"/>
          <w:sz w:val="32"/>
          <w:szCs w:val="32"/>
        </w:rPr>
        <w:t>该账户当日也将</w:t>
      </w:r>
      <w:r>
        <w:rPr>
          <w:rFonts w:ascii="仿宋_GB2312" w:hAnsi="黑体" w:eastAsia="仿宋_GB2312"/>
          <w:sz w:val="32"/>
          <w:szCs w:val="32"/>
        </w:rPr>
        <w:t>不</w:t>
      </w:r>
      <w:r>
        <w:rPr>
          <w:rFonts w:hint="eastAsia" w:ascii="仿宋_GB2312" w:hAnsi="黑体" w:eastAsia="仿宋_GB2312"/>
          <w:sz w:val="32"/>
          <w:szCs w:val="32"/>
        </w:rPr>
        <w:t>被归集。</w:t>
      </w:r>
    </w:p>
    <w:p>
      <w:pPr>
        <w:ind w:firstLine="645"/>
        <w:rPr>
          <w:rFonts w:ascii="仿宋_GB2312" w:hAnsi="黑体" w:eastAsia="仿宋_GB2312"/>
          <w:sz w:val="32"/>
          <w:szCs w:val="32"/>
        </w:rPr>
      </w:pPr>
      <w:r>
        <w:rPr>
          <w:rFonts w:hint="eastAsia" w:ascii="仿宋_GB2312" w:hAnsi="黑体" w:eastAsia="仿宋_GB2312"/>
          <w:sz w:val="32"/>
          <w:szCs w:val="32"/>
        </w:rPr>
        <w:t>例如，某</w:t>
      </w:r>
      <w:r>
        <w:rPr>
          <w:rFonts w:ascii="仿宋_GB2312" w:hAnsi="黑体" w:eastAsia="仿宋_GB2312"/>
          <w:sz w:val="32"/>
          <w:szCs w:val="32"/>
        </w:rPr>
        <w:t>成员</w:t>
      </w:r>
      <w:r>
        <w:rPr>
          <w:rFonts w:hint="eastAsia" w:ascii="仿宋_GB2312" w:hAnsi="黑体" w:eastAsia="仿宋_GB2312"/>
          <w:sz w:val="32"/>
          <w:szCs w:val="32"/>
        </w:rPr>
        <w:t>单位</w:t>
      </w:r>
      <w:r>
        <w:rPr>
          <w:rFonts w:ascii="仿宋_GB2312" w:hAnsi="黑体" w:eastAsia="仿宋_GB2312"/>
          <w:sz w:val="32"/>
          <w:szCs w:val="32"/>
        </w:rPr>
        <w:t>财务公司存款和已办理授权联网账户情况如下</w:t>
      </w:r>
      <w:r>
        <w:rPr>
          <w:rFonts w:hint="eastAsia" w:ascii="仿宋_GB2312" w:hAnsi="黑体" w:eastAsia="仿宋_GB2312"/>
          <w:sz w:val="32"/>
          <w:szCs w:val="32"/>
        </w:rPr>
        <w:t>（</w:t>
      </w:r>
      <w:r>
        <w:rPr>
          <w:rFonts w:ascii="仿宋_GB2312" w:hAnsi="黑体" w:eastAsia="仿宋_GB2312"/>
          <w:sz w:val="32"/>
          <w:szCs w:val="32"/>
        </w:rPr>
        <w:t>单位：万元）：</w:t>
      </w:r>
    </w:p>
    <w:tbl>
      <w:tblPr>
        <w:tblStyle w:val="5"/>
        <w:tblW w:w="9032" w:type="dxa"/>
        <w:tblInd w:w="-10" w:type="dxa"/>
        <w:tblLayout w:type="autofit"/>
        <w:tblCellMar>
          <w:top w:w="0" w:type="dxa"/>
          <w:left w:w="108" w:type="dxa"/>
          <w:bottom w:w="0" w:type="dxa"/>
          <w:right w:w="108" w:type="dxa"/>
        </w:tblCellMar>
      </w:tblPr>
      <w:tblGrid>
        <w:gridCol w:w="2410"/>
        <w:gridCol w:w="1386"/>
        <w:gridCol w:w="1591"/>
        <w:gridCol w:w="1984"/>
        <w:gridCol w:w="1661"/>
      </w:tblGrid>
      <w:tr>
        <w:tblPrEx>
          <w:tblCellMar>
            <w:top w:w="0" w:type="dxa"/>
            <w:left w:w="108" w:type="dxa"/>
            <w:bottom w:w="0" w:type="dxa"/>
            <w:right w:w="108" w:type="dxa"/>
          </w:tblCellMar>
        </w:tblPrEx>
        <w:trPr>
          <w:trHeight w:val="360" w:hRule="atLeast"/>
        </w:trPr>
        <w:tc>
          <w:tcPr>
            <w:tcW w:w="3796" w:type="dxa"/>
            <w:gridSpan w:val="2"/>
            <w:tcBorders>
              <w:top w:val="single" w:color="auto" w:sz="8" w:space="0"/>
              <w:left w:val="single" w:color="auto" w:sz="8" w:space="0"/>
              <w:bottom w:val="single" w:color="auto" w:sz="4" w:space="0"/>
              <w:right w:val="single" w:color="000000" w:sz="8"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财务公司账户部分</w:t>
            </w:r>
          </w:p>
        </w:tc>
        <w:tc>
          <w:tcPr>
            <w:tcW w:w="5236" w:type="dxa"/>
            <w:gridSpan w:val="3"/>
            <w:tcBorders>
              <w:top w:val="single" w:color="auto" w:sz="8" w:space="0"/>
              <w:left w:val="nil"/>
              <w:bottom w:val="single" w:color="auto" w:sz="4" w:space="0"/>
              <w:right w:val="single" w:color="000000" w:sz="8"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已联网账户部分</w:t>
            </w:r>
          </w:p>
        </w:tc>
      </w:tr>
      <w:tr>
        <w:tblPrEx>
          <w:tblCellMar>
            <w:top w:w="0" w:type="dxa"/>
            <w:left w:w="108" w:type="dxa"/>
            <w:bottom w:w="0" w:type="dxa"/>
            <w:right w:w="108" w:type="dxa"/>
          </w:tblCellMar>
        </w:tblPrEx>
        <w:trPr>
          <w:trHeight w:val="480" w:hRule="atLeast"/>
        </w:trPr>
        <w:tc>
          <w:tcPr>
            <w:tcW w:w="2410" w:type="dxa"/>
            <w:tcBorders>
              <w:top w:val="nil"/>
              <w:left w:val="single" w:color="auto" w:sz="8" w:space="0"/>
              <w:bottom w:val="single" w:color="auto" w:sz="4" w:space="0"/>
              <w:right w:val="single" w:color="auto" w:sz="4"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财务公司账户</w:t>
            </w:r>
          </w:p>
        </w:tc>
        <w:tc>
          <w:tcPr>
            <w:tcW w:w="1386" w:type="dxa"/>
            <w:tcBorders>
              <w:top w:val="nil"/>
              <w:left w:val="nil"/>
              <w:bottom w:val="single" w:color="auto" w:sz="4" w:space="0"/>
              <w:right w:val="single" w:color="auto" w:sz="8"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金额</w:t>
            </w:r>
          </w:p>
        </w:tc>
        <w:tc>
          <w:tcPr>
            <w:tcW w:w="1591" w:type="dxa"/>
            <w:tcBorders>
              <w:top w:val="nil"/>
              <w:left w:val="nil"/>
              <w:bottom w:val="single" w:color="auto" w:sz="4" w:space="0"/>
              <w:right w:val="single" w:color="auto" w:sz="4"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银行账户</w:t>
            </w:r>
          </w:p>
        </w:tc>
        <w:tc>
          <w:tcPr>
            <w:tcW w:w="1984" w:type="dxa"/>
            <w:tcBorders>
              <w:top w:val="nil"/>
              <w:left w:val="nil"/>
              <w:bottom w:val="single" w:color="auto" w:sz="4" w:space="0"/>
              <w:right w:val="single" w:color="auto" w:sz="4"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银行账户余额</w:t>
            </w:r>
          </w:p>
        </w:tc>
        <w:tc>
          <w:tcPr>
            <w:tcW w:w="1661" w:type="dxa"/>
            <w:tcBorders>
              <w:top w:val="nil"/>
              <w:left w:val="nil"/>
              <w:bottom w:val="single" w:color="auto" w:sz="4" w:space="0"/>
              <w:right w:val="single" w:color="auto" w:sz="8" w:space="0"/>
            </w:tcBorders>
            <w:shd w:val="clear" w:color="000000" w:fill="DDEBF7"/>
            <w:noWrap/>
            <w:vAlign w:val="center"/>
          </w:tcPr>
          <w:p>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授权状态</w:t>
            </w:r>
          </w:p>
        </w:tc>
      </w:tr>
      <w:tr>
        <w:tblPrEx>
          <w:tblCellMar>
            <w:top w:w="0" w:type="dxa"/>
            <w:left w:w="108" w:type="dxa"/>
            <w:bottom w:w="0" w:type="dxa"/>
            <w:right w:w="108" w:type="dxa"/>
          </w:tblCellMar>
        </w:tblPrEx>
        <w:trPr>
          <w:trHeight w:val="330" w:hRule="atLeast"/>
        </w:trPr>
        <w:tc>
          <w:tcPr>
            <w:tcW w:w="2410"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一般结算户</w:t>
            </w:r>
          </w:p>
        </w:tc>
        <w:tc>
          <w:tcPr>
            <w:tcW w:w="1386" w:type="dxa"/>
            <w:tcBorders>
              <w:top w:val="nil"/>
              <w:left w:val="nil"/>
              <w:bottom w:val="single" w:color="auto" w:sz="4" w:space="0"/>
              <w:right w:val="single" w:color="auto" w:sz="8"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100</w:t>
            </w:r>
          </w:p>
        </w:tc>
        <w:tc>
          <w:tcPr>
            <w:tcW w:w="1591"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A</w:t>
            </w:r>
          </w:p>
        </w:tc>
        <w:tc>
          <w:tcPr>
            <w:tcW w:w="198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1000</w:t>
            </w:r>
          </w:p>
        </w:tc>
        <w:tc>
          <w:tcPr>
            <w:tcW w:w="1661" w:type="dxa"/>
            <w:tcBorders>
              <w:top w:val="nil"/>
              <w:left w:val="nil"/>
              <w:bottom w:val="single" w:color="auto" w:sz="4" w:space="0"/>
              <w:right w:val="single" w:color="auto" w:sz="8"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比例归集</w:t>
            </w:r>
          </w:p>
        </w:tc>
      </w:tr>
      <w:tr>
        <w:tblPrEx>
          <w:tblCellMar>
            <w:top w:w="0" w:type="dxa"/>
            <w:left w:w="108" w:type="dxa"/>
            <w:bottom w:w="0" w:type="dxa"/>
            <w:right w:w="108" w:type="dxa"/>
          </w:tblCellMar>
        </w:tblPrEx>
        <w:trPr>
          <w:trHeight w:val="330" w:hRule="atLeast"/>
        </w:trPr>
        <w:tc>
          <w:tcPr>
            <w:tcW w:w="2410"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通知存款</w:t>
            </w:r>
          </w:p>
        </w:tc>
        <w:tc>
          <w:tcPr>
            <w:tcW w:w="1386" w:type="dxa"/>
            <w:tcBorders>
              <w:top w:val="nil"/>
              <w:left w:val="nil"/>
              <w:bottom w:val="single" w:color="auto" w:sz="4" w:space="0"/>
              <w:right w:val="single" w:color="auto" w:sz="8"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200</w:t>
            </w:r>
          </w:p>
        </w:tc>
        <w:tc>
          <w:tcPr>
            <w:tcW w:w="1591"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B</w:t>
            </w:r>
          </w:p>
        </w:tc>
        <w:tc>
          <w:tcPr>
            <w:tcW w:w="198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50</w:t>
            </w:r>
          </w:p>
        </w:tc>
        <w:tc>
          <w:tcPr>
            <w:tcW w:w="1661" w:type="dxa"/>
            <w:tcBorders>
              <w:top w:val="nil"/>
              <w:left w:val="nil"/>
              <w:bottom w:val="single" w:color="auto" w:sz="4" w:space="0"/>
              <w:right w:val="single" w:color="auto" w:sz="8"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比例归集</w:t>
            </w:r>
          </w:p>
        </w:tc>
      </w:tr>
      <w:tr>
        <w:tblPrEx>
          <w:tblCellMar>
            <w:top w:w="0" w:type="dxa"/>
            <w:left w:w="108" w:type="dxa"/>
            <w:bottom w:w="0" w:type="dxa"/>
            <w:right w:w="108" w:type="dxa"/>
          </w:tblCellMar>
        </w:tblPrEx>
        <w:trPr>
          <w:trHeight w:val="330" w:hRule="atLeast"/>
        </w:trPr>
        <w:tc>
          <w:tcPr>
            <w:tcW w:w="2410" w:type="dxa"/>
            <w:tcBorders>
              <w:top w:val="nil"/>
              <w:left w:val="single" w:color="auto" w:sz="8" w:space="0"/>
              <w:bottom w:val="single" w:color="auto" w:sz="8"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定期存款</w:t>
            </w:r>
          </w:p>
        </w:tc>
        <w:tc>
          <w:tcPr>
            <w:tcW w:w="1386" w:type="dxa"/>
            <w:tcBorders>
              <w:top w:val="nil"/>
              <w:left w:val="nil"/>
              <w:bottom w:val="single" w:color="auto" w:sz="8" w:space="0"/>
              <w:right w:val="single" w:color="auto" w:sz="8"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400</w:t>
            </w:r>
          </w:p>
        </w:tc>
        <w:tc>
          <w:tcPr>
            <w:tcW w:w="1591" w:type="dxa"/>
            <w:tcBorders>
              <w:top w:val="nil"/>
              <w:left w:val="nil"/>
              <w:bottom w:val="single" w:color="auto" w:sz="8"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C</w:t>
            </w:r>
          </w:p>
        </w:tc>
        <w:tc>
          <w:tcPr>
            <w:tcW w:w="1984" w:type="dxa"/>
            <w:tcBorders>
              <w:top w:val="nil"/>
              <w:left w:val="nil"/>
              <w:bottom w:val="single" w:color="auto" w:sz="8"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2000</w:t>
            </w:r>
          </w:p>
        </w:tc>
        <w:tc>
          <w:tcPr>
            <w:tcW w:w="1661" w:type="dxa"/>
            <w:tcBorders>
              <w:top w:val="nil"/>
              <w:left w:val="nil"/>
              <w:bottom w:val="single" w:color="auto" w:sz="8" w:space="0"/>
              <w:right w:val="single" w:color="auto" w:sz="8" w:space="0"/>
            </w:tcBorders>
            <w:shd w:val="clear" w:color="auto" w:fill="auto"/>
            <w:noWrap/>
            <w:vAlign w:val="center"/>
          </w:tcPr>
          <w:p>
            <w:pPr>
              <w:widowControl/>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查询</w:t>
            </w:r>
          </w:p>
        </w:tc>
      </w:tr>
    </w:tbl>
    <w:p>
      <w:pPr>
        <w:ind w:firstLine="645"/>
        <w:rPr>
          <w:rFonts w:ascii="仿宋_GB2312" w:hAnsi="黑体" w:eastAsia="仿宋_GB2312"/>
          <w:sz w:val="32"/>
          <w:szCs w:val="32"/>
        </w:rPr>
      </w:pPr>
      <w:r>
        <w:rPr>
          <w:rFonts w:hint="eastAsia" w:ascii="仿宋_GB2312" w:hAnsi="黑体" w:eastAsia="仿宋_GB2312"/>
          <w:sz w:val="32"/>
          <w:szCs w:val="32"/>
        </w:rPr>
        <w:t>按照</w:t>
      </w:r>
      <w:r>
        <w:rPr>
          <w:rFonts w:ascii="仿宋_GB2312" w:hAnsi="黑体" w:eastAsia="仿宋_GB2312"/>
          <w:sz w:val="32"/>
          <w:szCs w:val="32"/>
        </w:rPr>
        <w:t>资金归集计算公式，</w:t>
      </w:r>
      <w:r>
        <w:rPr>
          <w:rFonts w:hint="eastAsia" w:ascii="仿宋_GB2312" w:hAnsi="黑体" w:eastAsia="仿宋_GB2312"/>
          <w:b/>
          <w:sz w:val="32"/>
          <w:szCs w:val="32"/>
        </w:rPr>
        <w:t>财务公司</w:t>
      </w:r>
      <w:r>
        <w:rPr>
          <w:rFonts w:ascii="仿宋_GB2312" w:hAnsi="黑体" w:eastAsia="仿宋_GB2312"/>
          <w:b/>
          <w:sz w:val="32"/>
          <w:szCs w:val="32"/>
        </w:rPr>
        <w:t>存款总额</w:t>
      </w:r>
      <w:r>
        <w:rPr>
          <w:rFonts w:hint="eastAsia" w:ascii="仿宋_GB2312" w:hAnsi="黑体" w:eastAsia="仿宋_GB2312"/>
          <w:sz w:val="32"/>
          <w:szCs w:val="32"/>
        </w:rPr>
        <w:t>为700万元</w:t>
      </w:r>
      <w:r>
        <w:rPr>
          <w:rFonts w:ascii="仿宋_GB2312" w:hAnsi="黑体" w:eastAsia="仿宋_GB2312"/>
          <w:sz w:val="32"/>
          <w:szCs w:val="32"/>
        </w:rPr>
        <w:t>（</w:t>
      </w:r>
      <w:r>
        <w:rPr>
          <w:rFonts w:hint="eastAsia" w:ascii="仿宋_GB2312" w:hAnsi="黑体" w:eastAsia="仿宋_GB2312"/>
          <w:sz w:val="32"/>
          <w:szCs w:val="32"/>
        </w:rPr>
        <w:t>100</w:t>
      </w:r>
      <w:r>
        <w:rPr>
          <w:rFonts w:ascii="仿宋_GB2312" w:hAnsi="黑体" w:eastAsia="仿宋_GB2312"/>
          <w:sz w:val="32"/>
          <w:szCs w:val="32"/>
        </w:rPr>
        <w:t>+200+400=700</w:t>
      </w:r>
      <w:r>
        <w:rPr>
          <w:rFonts w:hint="eastAsia" w:ascii="仿宋_GB2312" w:hAnsi="黑体" w:eastAsia="仿宋_GB2312"/>
          <w:sz w:val="32"/>
          <w:szCs w:val="32"/>
        </w:rPr>
        <w:t>）</w:t>
      </w:r>
      <w:r>
        <w:rPr>
          <w:rFonts w:ascii="仿宋_GB2312" w:hAnsi="黑体" w:eastAsia="仿宋_GB2312"/>
          <w:sz w:val="32"/>
          <w:szCs w:val="32"/>
        </w:rPr>
        <w:t>；</w:t>
      </w:r>
      <w:r>
        <w:rPr>
          <w:rFonts w:hint="eastAsia" w:ascii="仿宋_GB2312" w:hAnsi="黑体" w:eastAsia="仿宋_GB2312"/>
          <w:b/>
          <w:sz w:val="32"/>
          <w:szCs w:val="32"/>
        </w:rPr>
        <w:t>当日</w:t>
      </w:r>
      <w:r>
        <w:rPr>
          <w:rFonts w:ascii="仿宋_GB2312" w:hAnsi="黑体" w:eastAsia="仿宋_GB2312"/>
          <w:b/>
          <w:sz w:val="32"/>
          <w:szCs w:val="32"/>
        </w:rPr>
        <w:t>应</w:t>
      </w:r>
      <w:r>
        <w:rPr>
          <w:rFonts w:hint="eastAsia" w:ascii="仿宋_GB2312" w:hAnsi="黑体" w:eastAsia="仿宋_GB2312"/>
          <w:b/>
          <w:sz w:val="32"/>
          <w:szCs w:val="32"/>
        </w:rPr>
        <w:t>归集总额</w:t>
      </w:r>
      <w:r>
        <w:rPr>
          <w:rFonts w:hint="eastAsia" w:ascii="仿宋_GB2312" w:hAnsi="黑体" w:eastAsia="仿宋_GB2312"/>
          <w:sz w:val="32"/>
          <w:szCs w:val="32"/>
        </w:rPr>
        <w:t>为</w:t>
      </w:r>
      <w:r>
        <w:rPr>
          <w:rFonts w:ascii="仿宋_GB2312" w:hAnsi="黑体" w:eastAsia="仿宋_GB2312"/>
          <w:sz w:val="32"/>
          <w:szCs w:val="32"/>
        </w:rPr>
        <w:t>2487.50</w:t>
      </w:r>
      <w:r>
        <w:rPr>
          <w:rFonts w:hint="eastAsia" w:ascii="仿宋_GB2312" w:hAnsi="黑体" w:eastAsia="仿宋_GB2312"/>
          <w:sz w:val="32"/>
          <w:szCs w:val="32"/>
        </w:rPr>
        <w:t>万元 （（700</w:t>
      </w:r>
      <w:r>
        <w:rPr>
          <w:rFonts w:ascii="仿宋_GB2312" w:hAnsi="黑体" w:eastAsia="仿宋_GB2312"/>
          <w:sz w:val="32"/>
          <w:szCs w:val="32"/>
        </w:rPr>
        <w:t>+1000+50</w:t>
      </w:r>
      <w:r>
        <w:rPr>
          <w:rFonts w:hint="eastAsia" w:ascii="仿宋_GB2312" w:hAnsi="黑体" w:eastAsia="仿宋_GB2312"/>
          <w:sz w:val="32"/>
          <w:szCs w:val="32"/>
        </w:rPr>
        <w:t>+</w:t>
      </w:r>
      <w:r>
        <w:rPr>
          <w:rFonts w:ascii="仿宋_GB2312" w:hAnsi="黑体" w:eastAsia="仿宋_GB2312"/>
          <w:sz w:val="32"/>
          <w:szCs w:val="32"/>
        </w:rPr>
        <w:t>2000</w:t>
      </w:r>
      <w:r>
        <w:rPr>
          <w:rFonts w:hint="eastAsia" w:ascii="仿宋_GB2312" w:hAnsi="黑体" w:eastAsia="仿宋_GB2312"/>
          <w:sz w:val="32"/>
          <w:szCs w:val="32"/>
        </w:rPr>
        <w:t>）</w:t>
      </w:r>
      <w:r>
        <w:rPr>
          <w:rFonts w:ascii="仿宋_GB2312" w:hAnsi="黑体" w:eastAsia="仿宋_GB2312"/>
          <w:sz w:val="32"/>
          <w:szCs w:val="32"/>
        </w:rPr>
        <w:t>*85%-700=2487.50</w:t>
      </w:r>
      <w:r>
        <w:rPr>
          <w:rFonts w:hint="eastAsia" w:ascii="仿宋_GB2312" w:hAnsi="黑体" w:eastAsia="仿宋_GB2312"/>
          <w:sz w:val="32"/>
          <w:szCs w:val="32"/>
        </w:rPr>
        <w:t>）；</w:t>
      </w:r>
      <w:r>
        <w:rPr>
          <w:rFonts w:hint="eastAsia" w:ascii="仿宋_GB2312" w:hAnsi="黑体" w:eastAsia="仿宋_GB2312"/>
          <w:b/>
          <w:sz w:val="32"/>
          <w:szCs w:val="32"/>
        </w:rPr>
        <w:t>账户</w:t>
      </w:r>
      <w:r>
        <w:rPr>
          <w:rFonts w:ascii="仿宋_GB2312" w:hAnsi="黑体" w:eastAsia="仿宋_GB2312"/>
          <w:b/>
          <w:sz w:val="32"/>
          <w:szCs w:val="32"/>
        </w:rPr>
        <w:t>资金比例</w:t>
      </w:r>
      <w:r>
        <w:rPr>
          <w:rFonts w:hint="eastAsia" w:ascii="仿宋_GB2312" w:hAnsi="黑体" w:eastAsia="仿宋_GB2312"/>
          <w:sz w:val="32"/>
          <w:szCs w:val="32"/>
        </w:rPr>
        <w:t>A账户为</w:t>
      </w:r>
      <w:r>
        <w:rPr>
          <w:rFonts w:ascii="仿宋_GB2312" w:hAnsi="黑体" w:eastAsia="仿宋_GB2312"/>
          <w:sz w:val="32"/>
          <w:szCs w:val="32"/>
        </w:rPr>
        <w:t>0.33</w:t>
      </w:r>
      <w:r>
        <w:rPr>
          <w:rFonts w:hint="eastAsia" w:ascii="仿宋_GB2312" w:hAnsi="黑体" w:eastAsia="仿宋_GB2312"/>
          <w:sz w:val="32"/>
          <w:szCs w:val="32"/>
        </w:rPr>
        <w:t>（1000/（1000</w:t>
      </w:r>
      <w:r>
        <w:rPr>
          <w:rFonts w:ascii="仿宋_GB2312" w:hAnsi="黑体" w:eastAsia="仿宋_GB2312"/>
          <w:sz w:val="32"/>
          <w:szCs w:val="32"/>
        </w:rPr>
        <w:t>+50</w:t>
      </w:r>
      <w:r>
        <w:rPr>
          <w:rFonts w:hint="eastAsia" w:ascii="仿宋_GB2312" w:hAnsi="黑体" w:eastAsia="仿宋_GB2312"/>
          <w:sz w:val="32"/>
          <w:szCs w:val="32"/>
        </w:rPr>
        <w:t>+</w:t>
      </w:r>
      <w:r>
        <w:rPr>
          <w:rFonts w:ascii="仿宋_GB2312" w:hAnsi="黑体" w:eastAsia="仿宋_GB2312"/>
          <w:sz w:val="32"/>
          <w:szCs w:val="32"/>
        </w:rPr>
        <w:t>2000</w:t>
      </w:r>
      <w:r>
        <w:rPr>
          <w:rFonts w:hint="eastAsia" w:ascii="仿宋_GB2312" w:hAnsi="黑体" w:eastAsia="仿宋_GB2312"/>
          <w:sz w:val="32"/>
          <w:szCs w:val="32"/>
        </w:rPr>
        <w:t>）</w:t>
      </w:r>
      <w:r>
        <w:rPr>
          <w:rFonts w:ascii="仿宋_GB2312" w:hAnsi="黑体" w:eastAsia="仿宋_GB2312"/>
          <w:sz w:val="32"/>
          <w:szCs w:val="32"/>
        </w:rPr>
        <w:t>=0.33</w:t>
      </w:r>
      <w:r>
        <w:rPr>
          <w:rFonts w:hint="eastAsia" w:ascii="仿宋_GB2312" w:hAnsi="黑体" w:eastAsia="仿宋_GB2312"/>
          <w:sz w:val="32"/>
          <w:szCs w:val="32"/>
        </w:rPr>
        <w:t>）</w:t>
      </w:r>
      <w:r>
        <w:rPr>
          <w:rFonts w:ascii="仿宋_GB2312" w:hAnsi="黑体" w:eastAsia="仿宋_GB2312"/>
          <w:sz w:val="32"/>
          <w:szCs w:val="32"/>
        </w:rPr>
        <w:t>、</w:t>
      </w:r>
      <w:r>
        <w:rPr>
          <w:rFonts w:hint="eastAsia" w:ascii="仿宋_GB2312" w:hAnsi="黑体" w:eastAsia="仿宋_GB2312"/>
          <w:sz w:val="32"/>
          <w:szCs w:val="32"/>
        </w:rPr>
        <w:t>B账户为0.0</w:t>
      </w:r>
      <w:r>
        <w:rPr>
          <w:rFonts w:ascii="仿宋_GB2312" w:hAnsi="黑体" w:eastAsia="仿宋_GB2312"/>
          <w:sz w:val="32"/>
          <w:szCs w:val="32"/>
        </w:rPr>
        <w:t>2</w:t>
      </w:r>
      <w:r>
        <w:rPr>
          <w:rFonts w:hint="eastAsia" w:ascii="仿宋_GB2312" w:hAnsi="黑体" w:eastAsia="仿宋_GB2312"/>
          <w:sz w:val="32"/>
          <w:szCs w:val="32"/>
        </w:rPr>
        <w:t>（50/(1000+</w:t>
      </w:r>
      <w:r>
        <w:rPr>
          <w:rFonts w:ascii="仿宋_GB2312" w:hAnsi="黑体" w:eastAsia="仿宋_GB2312"/>
          <w:sz w:val="32"/>
          <w:szCs w:val="32"/>
        </w:rPr>
        <w:t>50</w:t>
      </w:r>
      <w:r>
        <w:rPr>
          <w:rFonts w:hint="eastAsia" w:ascii="仿宋_GB2312" w:hAnsi="黑体" w:eastAsia="仿宋_GB2312"/>
          <w:sz w:val="32"/>
          <w:szCs w:val="32"/>
        </w:rPr>
        <w:t>+</w:t>
      </w:r>
      <w:r>
        <w:rPr>
          <w:rFonts w:ascii="仿宋_GB2312" w:hAnsi="黑体" w:eastAsia="仿宋_GB2312"/>
          <w:sz w:val="32"/>
          <w:szCs w:val="32"/>
        </w:rPr>
        <w:t>2000</w:t>
      </w:r>
      <w:r>
        <w:rPr>
          <w:rFonts w:hint="eastAsia" w:ascii="仿宋_GB2312" w:hAnsi="黑体" w:eastAsia="仿宋_GB2312"/>
          <w:sz w:val="32"/>
          <w:szCs w:val="32"/>
        </w:rPr>
        <w:t>)=</w:t>
      </w:r>
      <w:r>
        <w:rPr>
          <w:rFonts w:ascii="仿宋_GB2312" w:hAnsi="黑体" w:eastAsia="仿宋_GB2312"/>
          <w:sz w:val="32"/>
          <w:szCs w:val="32"/>
        </w:rPr>
        <w:t>0.02）</w:t>
      </w:r>
      <w:r>
        <w:rPr>
          <w:rFonts w:hint="eastAsia" w:ascii="仿宋_GB2312" w:hAnsi="黑体" w:eastAsia="仿宋_GB2312"/>
          <w:sz w:val="32"/>
          <w:szCs w:val="32"/>
        </w:rPr>
        <w:t>。</w:t>
      </w:r>
    </w:p>
    <w:p>
      <w:pPr>
        <w:rPr>
          <w:rFonts w:ascii="仿宋_GB2312" w:hAnsi="黑体" w:eastAsia="仿宋_GB2312"/>
          <w:sz w:val="32"/>
          <w:szCs w:val="32"/>
        </w:rPr>
      </w:pPr>
      <w:r>
        <w:rPr>
          <w:rFonts w:ascii="仿宋_GB2312" w:hAnsi="黑体" w:eastAsia="仿宋_GB2312"/>
          <w:sz w:val="32"/>
          <w:szCs w:val="32"/>
        </w:rPr>
        <w:t xml:space="preserve">     </w:t>
      </w:r>
      <w:r>
        <w:rPr>
          <w:rFonts w:hint="eastAsia" w:ascii="仿宋_GB2312" w:hAnsi="黑体" w:eastAsia="仿宋_GB2312"/>
          <w:sz w:val="32"/>
          <w:szCs w:val="32"/>
        </w:rPr>
        <w:t>则</w:t>
      </w:r>
      <w:r>
        <w:rPr>
          <w:rFonts w:ascii="仿宋_GB2312" w:hAnsi="黑体" w:eastAsia="仿宋_GB2312"/>
          <w:sz w:val="32"/>
          <w:szCs w:val="32"/>
        </w:rPr>
        <w:t>，授权比例归集的</w:t>
      </w:r>
      <w:r>
        <w:rPr>
          <w:rFonts w:ascii="仿宋_GB2312" w:hAnsi="黑体" w:eastAsia="仿宋_GB2312"/>
          <w:b/>
          <w:sz w:val="32"/>
          <w:szCs w:val="32"/>
        </w:rPr>
        <w:t>账户</w:t>
      </w:r>
      <w:r>
        <w:rPr>
          <w:rFonts w:hint="eastAsia" w:ascii="仿宋_GB2312" w:hAnsi="黑体" w:eastAsia="仿宋_GB2312"/>
          <w:b/>
          <w:sz w:val="32"/>
          <w:szCs w:val="32"/>
        </w:rPr>
        <w:t>A当日归集</w:t>
      </w:r>
      <w:r>
        <w:rPr>
          <w:rFonts w:ascii="仿宋_GB2312" w:hAnsi="黑体" w:eastAsia="仿宋_GB2312"/>
          <w:b/>
          <w:sz w:val="32"/>
          <w:szCs w:val="32"/>
        </w:rPr>
        <w:t>额</w:t>
      </w:r>
      <w:r>
        <w:rPr>
          <w:rFonts w:ascii="仿宋_GB2312" w:hAnsi="黑体" w:eastAsia="仿宋_GB2312"/>
          <w:sz w:val="32"/>
          <w:szCs w:val="32"/>
        </w:rPr>
        <w:t>为820.88</w:t>
      </w:r>
      <w:r>
        <w:rPr>
          <w:rFonts w:hint="eastAsia" w:ascii="仿宋_GB2312" w:hAnsi="黑体" w:eastAsia="仿宋_GB2312"/>
          <w:sz w:val="32"/>
          <w:szCs w:val="32"/>
        </w:rPr>
        <w:t>万元（</w:t>
      </w:r>
      <w:bookmarkStart w:id="1" w:name="_Hlk93652992"/>
      <w:r>
        <w:rPr>
          <w:rFonts w:ascii="仿宋_GB2312" w:hAnsi="黑体" w:eastAsia="仿宋_GB2312"/>
          <w:sz w:val="32"/>
          <w:szCs w:val="32"/>
        </w:rPr>
        <w:t>2487.50</w:t>
      </w:r>
      <w:r>
        <w:rPr>
          <w:rFonts w:hint="eastAsia" w:ascii="仿宋_GB2312" w:hAnsi="黑体" w:eastAsia="仿宋_GB2312"/>
          <w:sz w:val="32"/>
          <w:szCs w:val="32"/>
        </w:rPr>
        <w:t>*</w:t>
      </w:r>
      <w:r>
        <w:rPr>
          <w:rFonts w:ascii="仿宋_GB2312" w:hAnsi="黑体" w:eastAsia="仿宋_GB2312"/>
          <w:sz w:val="32"/>
          <w:szCs w:val="32"/>
        </w:rPr>
        <w:t>0.33</w:t>
      </w:r>
      <w:bookmarkEnd w:id="1"/>
      <w:r>
        <w:rPr>
          <w:rFonts w:ascii="仿宋_GB2312" w:hAnsi="黑体" w:eastAsia="仿宋_GB2312"/>
          <w:sz w:val="32"/>
          <w:szCs w:val="32"/>
        </w:rPr>
        <w:t>=820.88</w:t>
      </w:r>
      <w:r>
        <w:rPr>
          <w:rFonts w:hint="eastAsia" w:ascii="仿宋_GB2312" w:hAnsi="黑体" w:eastAsia="仿宋_GB2312"/>
          <w:sz w:val="32"/>
          <w:szCs w:val="32"/>
        </w:rPr>
        <w:t>）</w:t>
      </w:r>
      <w:r>
        <w:rPr>
          <w:rFonts w:ascii="仿宋_GB2312" w:hAnsi="黑体" w:eastAsia="仿宋_GB2312"/>
          <w:sz w:val="32"/>
          <w:szCs w:val="32"/>
        </w:rPr>
        <w:t>；授权比例归集的</w:t>
      </w:r>
      <w:r>
        <w:rPr>
          <w:rFonts w:ascii="仿宋_GB2312" w:hAnsi="黑体" w:eastAsia="仿宋_GB2312"/>
          <w:b/>
          <w:sz w:val="32"/>
          <w:szCs w:val="32"/>
        </w:rPr>
        <w:t>账户B</w:t>
      </w:r>
      <w:r>
        <w:rPr>
          <w:rFonts w:hint="eastAsia" w:ascii="仿宋_GB2312" w:hAnsi="黑体" w:eastAsia="仿宋_GB2312"/>
          <w:b/>
          <w:sz w:val="32"/>
          <w:szCs w:val="32"/>
        </w:rPr>
        <w:t>当日归集</w:t>
      </w:r>
      <w:r>
        <w:rPr>
          <w:rFonts w:ascii="仿宋_GB2312" w:hAnsi="黑体" w:eastAsia="仿宋_GB2312"/>
          <w:b/>
          <w:sz w:val="32"/>
          <w:szCs w:val="32"/>
        </w:rPr>
        <w:t>额</w:t>
      </w:r>
      <w:r>
        <w:rPr>
          <w:rFonts w:ascii="仿宋_GB2312" w:hAnsi="黑体" w:eastAsia="仿宋_GB2312"/>
          <w:sz w:val="32"/>
          <w:szCs w:val="32"/>
        </w:rPr>
        <w:t>为49.75</w:t>
      </w:r>
      <w:r>
        <w:rPr>
          <w:rFonts w:hint="eastAsia" w:ascii="仿宋_GB2312" w:hAnsi="黑体" w:eastAsia="仿宋_GB2312"/>
          <w:sz w:val="32"/>
          <w:szCs w:val="32"/>
        </w:rPr>
        <w:t>万元（</w:t>
      </w:r>
      <w:r>
        <w:rPr>
          <w:rFonts w:ascii="仿宋_GB2312" w:hAnsi="黑体" w:eastAsia="仿宋_GB2312"/>
          <w:sz w:val="32"/>
          <w:szCs w:val="32"/>
        </w:rPr>
        <w:t>2487.50*0.02=49.75</w:t>
      </w:r>
      <w:r>
        <w:rPr>
          <w:rFonts w:hint="eastAsia" w:ascii="仿宋_GB2312" w:hAnsi="黑体" w:eastAsia="仿宋_GB2312"/>
          <w:sz w:val="32"/>
          <w:szCs w:val="32"/>
        </w:rPr>
        <w:t>）；授权查询的账户C不被归集。</w:t>
      </w:r>
    </w:p>
    <w:p>
      <w:pPr>
        <w:ind w:firstLine="640" w:firstLineChars="200"/>
        <w:rPr>
          <w:rFonts w:ascii="仿宋_GB2312" w:hAnsi="黑体" w:eastAsia="仿宋_GB2312"/>
          <w:sz w:val="32"/>
          <w:szCs w:val="32"/>
        </w:rPr>
      </w:pPr>
      <w:r>
        <w:rPr>
          <w:rFonts w:hint="eastAsia" w:ascii="仿宋_GB2312" w:hAnsi="黑体" w:eastAsia="仿宋_GB2312"/>
          <w:sz w:val="32"/>
          <w:szCs w:val="32"/>
        </w:rPr>
        <w:t>由于系统</w:t>
      </w:r>
      <w:r>
        <w:rPr>
          <w:rFonts w:ascii="仿宋_GB2312" w:hAnsi="黑体" w:eastAsia="仿宋_GB2312"/>
          <w:sz w:val="32"/>
          <w:szCs w:val="32"/>
        </w:rPr>
        <w:t>测算出当日账户</w:t>
      </w:r>
      <w:r>
        <w:rPr>
          <w:rFonts w:hint="eastAsia" w:ascii="仿宋_GB2312" w:hAnsi="黑体" w:eastAsia="仿宋_GB2312"/>
          <w:sz w:val="32"/>
          <w:szCs w:val="32"/>
        </w:rPr>
        <w:t>B当日归集</w:t>
      </w:r>
      <w:r>
        <w:rPr>
          <w:rFonts w:ascii="仿宋_GB2312" w:hAnsi="黑体" w:eastAsia="仿宋_GB2312"/>
          <w:sz w:val="32"/>
          <w:szCs w:val="32"/>
        </w:rPr>
        <w:t>额不足</w:t>
      </w:r>
      <w:r>
        <w:rPr>
          <w:rFonts w:hint="eastAsia" w:ascii="仿宋_GB2312" w:hAnsi="黑体" w:eastAsia="仿宋_GB2312"/>
          <w:sz w:val="32"/>
          <w:szCs w:val="32"/>
        </w:rPr>
        <w:t>50万元（</w:t>
      </w:r>
      <w:r>
        <w:rPr>
          <w:rFonts w:hint="eastAsia" w:ascii="仿宋_GB2312" w:hAnsi="黑体" w:eastAsia="仿宋_GB2312"/>
          <w:b/>
          <w:sz w:val="32"/>
          <w:szCs w:val="32"/>
        </w:rPr>
        <w:t>或自行网银系统设置的上收下限额度）</w:t>
      </w:r>
      <w:r>
        <w:rPr>
          <w:rFonts w:ascii="仿宋_GB2312" w:hAnsi="黑体" w:eastAsia="仿宋_GB2312"/>
          <w:sz w:val="32"/>
          <w:szCs w:val="32"/>
        </w:rPr>
        <w:t>，则账户</w:t>
      </w:r>
      <w:r>
        <w:rPr>
          <w:rFonts w:hint="eastAsia" w:ascii="仿宋_GB2312" w:hAnsi="黑体" w:eastAsia="仿宋_GB2312"/>
          <w:sz w:val="32"/>
          <w:szCs w:val="32"/>
        </w:rPr>
        <w:t>B当日不被</w:t>
      </w:r>
      <w:r>
        <w:rPr>
          <w:rFonts w:ascii="仿宋_GB2312" w:hAnsi="黑体" w:eastAsia="仿宋_GB2312"/>
          <w:sz w:val="32"/>
          <w:szCs w:val="32"/>
        </w:rPr>
        <w:t>归集。因此</w:t>
      </w:r>
      <w:r>
        <w:rPr>
          <w:rFonts w:hint="eastAsia" w:ascii="仿宋_GB2312" w:hAnsi="黑体" w:eastAsia="仿宋_GB2312"/>
          <w:sz w:val="32"/>
          <w:szCs w:val="32"/>
        </w:rPr>
        <w:t>，</w:t>
      </w:r>
      <w:r>
        <w:rPr>
          <w:rFonts w:ascii="仿宋_GB2312" w:hAnsi="黑体" w:eastAsia="仿宋_GB2312"/>
          <w:sz w:val="32"/>
          <w:szCs w:val="32"/>
        </w:rPr>
        <w:t>该成员单位当日仅</w:t>
      </w:r>
      <w:r>
        <w:rPr>
          <w:rFonts w:hint="eastAsia" w:ascii="仿宋_GB2312" w:hAnsi="黑体" w:eastAsia="仿宋_GB2312"/>
          <w:sz w:val="32"/>
          <w:szCs w:val="32"/>
        </w:rPr>
        <w:t>账户A被归集</w:t>
      </w:r>
      <w:r>
        <w:rPr>
          <w:rFonts w:ascii="仿宋_GB2312" w:hAnsi="黑体" w:eastAsia="仿宋_GB2312"/>
          <w:sz w:val="32"/>
          <w:szCs w:val="32"/>
        </w:rPr>
        <w:t>，</w:t>
      </w:r>
      <w:r>
        <w:rPr>
          <w:rFonts w:hint="eastAsia" w:ascii="仿宋_GB2312" w:hAnsi="黑体" w:eastAsia="仿宋_GB2312"/>
          <w:sz w:val="32"/>
          <w:szCs w:val="32"/>
        </w:rPr>
        <w:t>归集</w:t>
      </w:r>
      <w:r>
        <w:rPr>
          <w:rFonts w:ascii="仿宋_GB2312" w:hAnsi="黑体" w:eastAsia="仿宋_GB2312"/>
          <w:sz w:val="32"/>
          <w:szCs w:val="32"/>
        </w:rPr>
        <w:t>额820.88</w:t>
      </w:r>
      <w:r>
        <w:rPr>
          <w:rFonts w:hint="eastAsia" w:ascii="仿宋_GB2312" w:hAnsi="黑体" w:eastAsia="仿宋_GB2312"/>
          <w:sz w:val="32"/>
          <w:szCs w:val="32"/>
        </w:rPr>
        <w:t>万元</w:t>
      </w:r>
      <w:r>
        <w:rPr>
          <w:rFonts w:ascii="仿宋_GB2312" w:hAnsi="黑体" w:eastAsia="仿宋_GB2312"/>
          <w:sz w:val="32"/>
          <w:szCs w:val="32"/>
        </w:rPr>
        <w:t>归集</w:t>
      </w:r>
      <w:r>
        <w:rPr>
          <w:rFonts w:hint="eastAsia" w:ascii="仿宋_GB2312" w:hAnsi="黑体" w:eastAsia="仿宋_GB2312"/>
          <w:sz w:val="32"/>
          <w:szCs w:val="32"/>
        </w:rPr>
        <w:t>至</w:t>
      </w:r>
      <w:r>
        <w:rPr>
          <w:rFonts w:ascii="仿宋_GB2312" w:hAnsi="黑体" w:eastAsia="仿宋_GB2312"/>
          <w:sz w:val="32"/>
          <w:szCs w:val="32"/>
        </w:rPr>
        <w:t>其财务公司一般户</w:t>
      </w:r>
      <w:r>
        <w:rPr>
          <w:rFonts w:hint="eastAsia" w:ascii="仿宋_GB2312" w:hAnsi="黑体" w:eastAsia="仿宋_GB2312"/>
          <w:sz w:val="32"/>
          <w:szCs w:val="32"/>
        </w:rPr>
        <w:t>。</w:t>
      </w:r>
    </w:p>
    <w:p>
      <w:pPr>
        <w:rPr>
          <w:rFonts w:ascii="仿宋_GB2312" w:hAnsi="黑体" w:eastAsia="仿宋_GB2312"/>
          <w:sz w:val="32"/>
          <w:szCs w:val="32"/>
        </w:rPr>
      </w:pPr>
      <w:r>
        <w:rPr>
          <w:rFonts w:hint="eastAsia" w:ascii="仿宋_GB2312" w:hAnsi="黑体" w:eastAsia="仿宋_GB2312"/>
          <w:sz w:val="32"/>
          <w:szCs w:val="32"/>
        </w:rPr>
        <w:t xml:space="preserve"> </w:t>
      </w:r>
      <w:r>
        <w:rPr>
          <w:rFonts w:ascii="仿宋_GB2312" w:hAnsi="黑体" w:eastAsia="仿宋_GB2312"/>
          <w:sz w:val="32"/>
          <w:szCs w:val="32"/>
        </w:rPr>
        <w:t xml:space="preserve">    </w:t>
      </w:r>
      <w:r>
        <w:rPr>
          <w:rFonts w:hint="eastAsia" w:ascii="仿宋_GB2312" w:hAnsi="黑体" w:eastAsia="仿宋_GB2312"/>
          <w:sz w:val="32"/>
          <w:szCs w:val="32"/>
        </w:rPr>
        <w:t>特殊情况，如企业对账户A设置</w:t>
      </w:r>
      <w:r>
        <w:rPr>
          <w:rFonts w:hint="eastAsia" w:ascii="仿宋_GB2312" w:hAnsi="黑体" w:eastAsia="仿宋_GB2312"/>
          <w:b/>
          <w:bCs/>
          <w:sz w:val="32"/>
          <w:szCs w:val="32"/>
        </w:rPr>
        <w:t>保留余额</w:t>
      </w:r>
      <w:r>
        <w:rPr>
          <w:rFonts w:hint="eastAsia" w:ascii="仿宋_GB2312" w:hAnsi="黑体" w:eastAsia="仿宋_GB2312"/>
          <w:sz w:val="32"/>
          <w:szCs w:val="32"/>
        </w:rPr>
        <w:t>100万元（即账户留存额度或暂停归集额度为100万元），则当日归集额不按上述比例进行归集，系统将自动为账户A保留1</w:t>
      </w:r>
      <w:r>
        <w:rPr>
          <w:rFonts w:ascii="仿宋_GB2312" w:hAnsi="黑体" w:eastAsia="仿宋_GB2312"/>
          <w:sz w:val="32"/>
          <w:szCs w:val="32"/>
        </w:rPr>
        <w:t>00</w:t>
      </w:r>
      <w:r>
        <w:rPr>
          <w:rFonts w:hint="eastAsia" w:ascii="仿宋_GB2312" w:hAnsi="黑体" w:eastAsia="仿宋_GB2312"/>
          <w:sz w:val="32"/>
          <w:szCs w:val="32"/>
        </w:rPr>
        <w:t>万元，剩余9</w:t>
      </w:r>
      <w:r>
        <w:rPr>
          <w:rFonts w:ascii="仿宋_GB2312" w:hAnsi="黑体" w:eastAsia="仿宋_GB2312"/>
          <w:sz w:val="32"/>
          <w:szCs w:val="32"/>
        </w:rPr>
        <w:t>00</w:t>
      </w:r>
      <w:r>
        <w:rPr>
          <w:rFonts w:hint="eastAsia" w:ascii="仿宋_GB2312" w:hAnsi="黑体" w:eastAsia="仿宋_GB2312"/>
          <w:sz w:val="32"/>
          <w:szCs w:val="32"/>
        </w:rPr>
        <w:t>万元（1</w:t>
      </w:r>
      <w:r>
        <w:rPr>
          <w:rFonts w:ascii="仿宋_GB2312" w:hAnsi="黑体" w:eastAsia="仿宋_GB2312"/>
          <w:sz w:val="32"/>
          <w:szCs w:val="32"/>
        </w:rPr>
        <w:t>000</w:t>
      </w:r>
      <w:r>
        <w:rPr>
          <w:rFonts w:hint="eastAsia" w:ascii="仿宋_GB2312" w:hAnsi="黑体" w:eastAsia="仿宋_GB2312"/>
          <w:sz w:val="32"/>
          <w:szCs w:val="32"/>
        </w:rPr>
        <w:t>-</w:t>
      </w:r>
      <w:r>
        <w:rPr>
          <w:rFonts w:ascii="仿宋_GB2312" w:hAnsi="黑体" w:eastAsia="仿宋_GB2312"/>
          <w:sz w:val="32"/>
          <w:szCs w:val="32"/>
        </w:rPr>
        <w:t>100</w:t>
      </w:r>
      <w:r>
        <w:rPr>
          <w:rFonts w:hint="eastAsia" w:ascii="仿宋_GB2312" w:hAnsi="黑体" w:eastAsia="仿宋_GB2312"/>
          <w:sz w:val="32"/>
          <w:szCs w:val="32"/>
        </w:rPr>
        <w:t>=</w:t>
      </w:r>
      <w:r>
        <w:rPr>
          <w:rFonts w:ascii="仿宋_GB2312" w:hAnsi="黑体" w:eastAsia="仿宋_GB2312"/>
          <w:sz w:val="32"/>
          <w:szCs w:val="32"/>
        </w:rPr>
        <w:t>900</w:t>
      </w:r>
      <w:r>
        <w:rPr>
          <w:rFonts w:hint="eastAsia" w:ascii="仿宋_GB2312" w:hAnsi="黑体" w:eastAsia="仿宋_GB2312"/>
          <w:sz w:val="32"/>
          <w:szCs w:val="32"/>
        </w:rPr>
        <w:t>）将归集至企业财务公司账户。</w:t>
      </w:r>
    </w:p>
    <w:p>
      <w:pPr>
        <w:pStyle w:val="7"/>
        <w:numPr>
          <w:ilvl w:val="0"/>
          <w:numId w:val="2"/>
        </w:numPr>
        <w:ind w:firstLineChars="0"/>
        <w:rPr>
          <w:rFonts w:ascii="仿宋_GB2312" w:hAnsi="黑体" w:eastAsia="仿宋_GB2312"/>
          <w:b/>
          <w:sz w:val="32"/>
          <w:szCs w:val="32"/>
        </w:rPr>
      </w:pPr>
      <w:r>
        <w:rPr>
          <w:rFonts w:hint="eastAsia" w:ascii="仿宋_GB2312" w:hAnsi="黑体" w:eastAsia="仿宋_GB2312"/>
          <w:b/>
          <w:sz w:val="32"/>
          <w:szCs w:val="32"/>
        </w:rPr>
        <w:t>特殊</w:t>
      </w:r>
      <w:r>
        <w:rPr>
          <w:rFonts w:ascii="仿宋_GB2312" w:hAnsi="黑体" w:eastAsia="仿宋_GB2312"/>
          <w:b/>
          <w:sz w:val="32"/>
          <w:szCs w:val="32"/>
        </w:rPr>
        <w:t>事项暂停归集申请</w:t>
      </w:r>
    </w:p>
    <w:p>
      <w:pPr>
        <w:rPr>
          <w:rFonts w:ascii="仿宋_GB2312" w:hAnsi="黑体" w:eastAsia="仿宋_GB2312"/>
          <w:sz w:val="32"/>
          <w:szCs w:val="32"/>
        </w:rPr>
      </w:pPr>
      <w:r>
        <w:rPr>
          <w:rFonts w:hint="eastAsia" w:ascii="仿宋_GB2312" w:hAnsi="黑体" w:eastAsia="仿宋_GB2312"/>
          <w:b/>
          <w:sz w:val="32"/>
          <w:szCs w:val="32"/>
        </w:rPr>
        <w:t xml:space="preserve">    </w:t>
      </w:r>
      <w:r>
        <w:rPr>
          <w:rFonts w:hint="eastAsia" w:ascii="仿宋_GB2312" w:hAnsi="黑体" w:eastAsia="仿宋_GB2312"/>
          <w:sz w:val="32"/>
          <w:szCs w:val="32"/>
        </w:rPr>
        <w:t xml:space="preserve"> 如遇企业偿还贷款、支付社保、税费等，可向财务公司提出进行申请（</w:t>
      </w:r>
      <w:r>
        <w:rPr>
          <w:rFonts w:ascii="仿宋_GB2312" w:hAnsi="黑体" w:eastAsia="仿宋_GB2312"/>
          <w:sz w:val="32"/>
          <w:szCs w:val="32"/>
        </w:rPr>
        <w:t>暂停</w:t>
      </w:r>
      <w:r>
        <w:rPr>
          <w:rFonts w:hint="eastAsia" w:ascii="仿宋_GB2312" w:hAnsi="黑体" w:eastAsia="仿宋_GB2312"/>
          <w:sz w:val="32"/>
          <w:szCs w:val="32"/>
        </w:rPr>
        <w:t>资金</w:t>
      </w:r>
      <w:r>
        <w:rPr>
          <w:rFonts w:ascii="仿宋_GB2312" w:hAnsi="黑体" w:eastAsia="仿宋_GB2312"/>
          <w:sz w:val="32"/>
          <w:szCs w:val="32"/>
        </w:rPr>
        <w:t>归集申请</w:t>
      </w:r>
      <w:r>
        <w:rPr>
          <w:rFonts w:hint="eastAsia" w:ascii="仿宋_GB2312" w:hAnsi="黑体" w:eastAsia="仿宋_GB2312"/>
          <w:sz w:val="32"/>
          <w:szCs w:val="32"/>
        </w:rPr>
        <w:t>表单</w:t>
      </w:r>
      <w:r>
        <w:rPr>
          <w:rFonts w:ascii="仿宋_GB2312" w:hAnsi="黑体" w:eastAsia="仿宋_GB2312"/>
          <w:sz w:val="32"/>
          <w:szCs w:val="32"/>
        </w:rPr>
        <w:t>见附件</w:t>
      </w:r>
      <w:r>
        <w:rPr>
          <w:rFonts w:hint="eastAsia" w:ascii="仿宋_GB2312" w:hAnsi="黑体" w:eastAsia="仿宋_GB2312"/>
          <w:sz w:val="32"/>
          <w:szCs w:val="32"/>
        </w:rPr>
        <w:t>三</w:t>
      </w:r>
      <w:r>
        <w:rPr>
          <w:rFonts w:ascii="仿宋_GB2312" w:hAnsi="黑体" w:eastAsia="仿宋_GB2312"/>
          <w:sz w:val="32"/>
          <w:szCs w:val="32"/>
        </w:rPr>
        <w:t>）</w:t>
      </w:r>
      <w:r>
        <w:rPr>
          <w:rFonts w:hint="eastAsia" w:ascii="仿宋_GB2312" w:hAnsi="黑体" w:eastAsia="仿宋_GB2312"/>
          <w:sz w:val="32"/>
          <w:szCs w:val="32"/>
        </w:rPr>
        <w:t>，经审核后可按照申请的金额、时间对授权联网账户进行暂停归集。该类</w:t>
      </w:r>
      <w:r>
        <w:rPr>
          <w:rFonts w:ascii="仿宋_GB2312" w:hAnsi="黑体" w:eastAsia="仿宋_GB2312"/>
          <w:sz w:val="32"/>
          <w:szCs w:val="32"/>
        </w:rPr>
        <w:t>暂停归集时间不得超过</w:t>
      </w:r>
      <w:r>
        <w:rPr>
          <w:rFonts w:hint="eastAsia" w:ascii="仿宋_GB2312" w:hAnsi="黑体" w:eastAsia="仿宋_GB2312"/>
          <w:sz w:val="32"/>
          <w:szCs w:val="32"/>
        </w:rPr>
        <w:t>5个工作日</w:t>
      </w:r>
      <w:r>
        <w:rPr>
          <w:rFonts w:ascii="仿宋_GB2312" w:hAnsi="黑体" w:eastAsia="仿宋_GB2312"/>
          <w:sz w:val="32"/>
          <w:szCs w:val="32"/>
        </w:rPr>
        <w:t>，如企业需要办理长期暂停归集申请，需</w:t>
      </w:r>
      <w:r>
        <w:rPr>
          <w:rFonts w:hint="eastAsia" w:ascii="仿宋_GB2312" w:hAnsi="黑体" w:eastAsia="仿宋_GB2312"/>
          <w:sz w:val="32"/>
          <w:szCs w:val="32"/>
        </w:rPr>
        <w:t>先</w:t>
      </w:r>
      <w:r>
        <w:rPr>
          <w:rFonts w:ascii="仿宋_GB2312" w:hAnsi="黑体" w:eastAsia="仿宋_GB2312"/>
          <w:sz w:val="32"/>
          <w:szCs w:val="32"/>
        </w:rPr>
        <w:t>向所属直属单位提交申请，直属单位同意后，</w:t>
      </w:r>
      <w:r>
        <w:rPr>
          <w:rFonts w:hint="eastAsia" w:ascii="仿宋_GB2312" w:hAnsi="黑体" w:eastAsia="仿宋_GB2312"/>
          <w:sz w:val="32"/>
          <w:szCs w:val="32"/>
        </w:rPr>
        <w:t>财务公司</w:t>
      </w:r>
      <w:r>
        <w:rPr>
          <w:rFonts w:ascii="仿宋_GB2312" w:hAnsi="黑体" w:eastAsia="仿宋_GB2312"/>
          <w:sz w:val="32"/>
          <w:szCs w:val="32"/>
        </w:rPr>
        <w:t>方可办理。</w:t>
      </w:r>
    </w:p>
    <w:p>
      <w:pPr>
        <w:rPr>
          <w:rFonts w:ascii="仿宋_GB2312" w:hAnsi="黑体" w:eastAsia="仿宋_GB2312"/>
          <w:sz w:val="32"/>
          <w:szCs w:val="32"/>
        </w:rPr>
      </w:pPr>
      <w:r>
        <w:rPr>
          <w:rFonts w:hint="eastAsia" w:ascii="仿宋_GB2312" w:hAnsi="黑体" w:eastAsia="仿宋_GB2312"/>
          <w:sz w:val="32"/>
          <w:szCs w:val="32"/>
        </w:rPr>
        <w:t xml:space="preserve"> </w:t>
      </w:r>
      <w:r>
        <w:rPr>
          <w:rFonts w:ascii="仿宋_GB2312" w:hAnsi="黑体" w:eastAsia="仿宋_GB2312"/>
          <w:sz w:val="32"/>
          <w:szCs w:val="32"/>
        </w:rPr>
        <w:t xml:space="preserve">   </w:t>
      </w:r>
      <w:r>
        <w:rPr>
          <w:rFonts w:hint="eastAsia" w:ascii="仿宋_GB2312" w:hAnsi="黑体" w:eastAsia="仿宋_GB2312"/>
          <w:sz w:val="32"/>
          <w:szCs w:val="32"/>
        </w:rPr>
        <w:t>对于设置保留余额的账户，该账户的归集策略为保留申请金额，剩余金额全部归集至企业财务公司账户。</w:t>
      </w:r>
    </w:p>
    <w:p>
      <w:pPr>
        <w:rPr>
          <w:rFonts w:ascii="仿宋_GB2312" w:hAnsi="黑体" w:eastAsia="仿宋_GB2312"/>
          <w:sz w:val="32"/>
          <w:szCs w:val="32"/>
        </w:rPr>
      </w:pPr>
      <w:r>
        <w:rPr>
          <w:rFonts w:ascii="仿宋_GB2312" w:hAnsi="黑体" w:eastAsia="仿宋_GB2312"/>
          <w:sz w:val="32"/>
          <w:szCs w:val="32"/>
        </w:rPr>
        <w:t xml:space="preserve">     </w:t>
      </w:r>
      <w:r>
        <w:rPr>
          <w:rFonts w:hint="eastAsia" w:ascii="仿宋_GB2312" w:hAnsi="黑体" w:eastAsia="仿宋_GB2312"/>
          <w:sz w:val="32"/>
          <w:szCs w:val="32"/>
        </w:rPr>
        <w:t>暂停归集方式：</w:t>
      </w:r>
    </w:p>
    <w:p>
      <w:pPr>
        <w:ind w:firstLine="640" w:firstLineChars="200"/>
        <w:rPr>
          <w:rFonts w:ascii="仿宋_GB2312" w:hAnsi="黑体" w:eastAsia="仿宋_GB2312"/>
          <w:sz w:val="32"/>
          <w:szCs w:val="32"/>
        </w:rPr>
      </w:pPr>
      <w:r>
        <w:rPr>
          <w:rFonts w:hint="eastAsia" w:ascii="仿宋_GB2312" w:hAnsi="黑体" w:eastAsia="仿宋_GB2312"/>
          <w:sz w:val="32"/>
          <w:szCs w:val="32"/>
        </w:rPr>
        <w:t>（1）</w:t>
      </w:r>
      <w:r>
        <w:rPr>
          <w:rFonts w:hint="eastAsia" w:ascii="仿宋_GB2312" w:hAnsi="黑体" w:eastAsia="仿宋_GB2312"/>
          <w:sz w:val="32"/>
          <w:szCs w:val="32"/>
          <w:u w:val="single"/>
        </w:rPr>
        <w:t>网银系统自主提交</w:t>
      </w:r>
      <w:r>
        <w:rPr>
          <w:rFonts w:hint="eastAsia" w:ascii="仿宋_GB2312" w:hAnsi="黑体" w:eastAsia="仿宋_GB2312"/>
          <w:sz w:val="32"/>
          <w:szCs w:val="32"/>
        </w:rPr>
        <w:t>（每个账户每月可自行设置累计不超过7天、每笔不超过5</w:t>
      </w:r>
      <w:r>
        <w:rPr>
          <w:rFonts w:ascii="仿宋_GB2312" w:hAnsi="黑体" w:eastAsia="仿宋_GB2312"/>
          <w:sz w:val="32"/>
          <w:szCs w:val="32"/>
        </w:rPr>
        <w:t>000</w:t>
      </w:r>
      <w:r>
        <w:rPr>
          <w:rFonts w:hint="eastAsia" w:ascii="仿宋_GB2312" w:hAnsi="黑体" w:eastAsia="仿宋_GB2312"/>
          <w:sz w:val="32"/>
          <w:szCs w:val="32"/>
        </w:rPr>
        <w:t>万元的保留余额设置）：</w:t>
      </w:r>
    </w:p>
    <w:p>
      <w:pPr>
        <w:pStyle w:val="7"/>
        <w:numPr>
          <w:ilvl w:val="0"/>
          <w:numId w:val="3"/>
        </w:numPr>
        <w:ind w:firstLineChars="0"/>
        <w:rPr>
          <w:rFonts w:ascii="仿宋_GB2312" w:hAnsi="黑体" w:eastAsia="仿宋_GB2312"/>
          <w:sz w:val="32"/>
          <w:szCs w:val="32"/>
        </w:rPr>
      </w:pPr>
      <w:r>
        <w:rPr>
          <w:rFonts w:hint="eastAsia" w:ascii="仿宋_GB2312" w:hAnsi="黑体" w:eastAsia="仿宋_GB2312"/>
          <w:sz w:val="32"/>
          <w:szCs w:val="32"/>
        </w:rPr>
        <w:t>暂停归集（自助）设置业务操作路径：暂停归集---暂停归集（自助）设置 进行操作</w:t>
      </w:r>
    </w:p>
    <w:p>
      <w:pPr>
        <w:pStyle w:val="7"/>
        <w:numPr>
          <w:ilvl w:val="0"/>
          <w:numId w:val="3"/>
        </w:numPr>
        <w:ind w:firstLineChars="0"/>
        <w:rPr>
          <w:rFonts w:ascii="仿宋_GB2312" w:hAnsi="黑体" w:eastAsia="仿宋_GB2312"/>
          <w:sz w:val="32"/>
          <w:szCs w:val="32"/>
        </w:rPr>
      </w:pPr>
      <w:r>
        <w:rPr>
          <w:rFonts w:hint="eastAsia" w:ascii="仿宋_GB2312" w:hAnsi="黑体" w:eastAsia="仿宋_GB2312"/>
          <w:sz w:val="32"/>
          <w:szCs w:val="32"/>
        </w:rPr>
        <w:t>查询业务办理进度路径：暂停归集---  暂停归集（自助）设置查询</w:t>
      </w:r>
    </w:p>
    <w:p>
      <w:pPr>
        <w:ind w:firstLine="640" w:firstLineChars="200"/>
        <w:rPr>
          <w:rFonts w:ascii="仿宋_GB2312" w:hAnsi="黑体" w:eastAsia="仿宋_GB2312"/>
          <w:sz w:val="32"/>
          <w:szCs w:val="32"/>
        </w:rPr>
      </w:pPr>
      <w:r>
        <w:rPr>
          <w:rFonts w:hint="eastAsia" w:ascii="仿宋_GB2312" w:hAnsi="黑体" w:eastAsia="仿宋_GB2312"/>
          <w:sz w:val="32"/>
          <w:szCs w:val="32"/>
        </w:rPr>
        <w:t>（2）</w:t>
      </w:r>
      <w:r>
        <w:rPr>
          <w:rFonts w:hint="eastAsia" w:ascii="仿宋_GB2312" w:hAnsi="黑体" w:eastAsia="仿宋_GB2312"/>
          <w:sz w:val="32"/>
          <w:szCs w:val="32"/>
          <w:u w:val="single"/>
        </w:rPr>
        <w:t>网银系统上传暂停申请提交</w:t>
      </w:r>
      <w:r>
        <w:rPr>
          <w:rFonts w:hint="eastAsia" w:ascii="仿宋_GB2312" w:hAnsi="黑体" w:eastAsia="仿宋_GB2312"/>
          <w:sz w:val="32"/>
          <w:szCs w:val="32"/>
        </w:rPr>
        <w:t>：如账户当月累计暂停超过7天或设置超过5</w:t>
      </w:r>
      <w:r>
        <w:rPr>
          <w:rFonts w:ascii="仿宋_GB2312" w:hAnsi="黑体" w:eastAsia="仿宋_GB2312"/>
          <w:sz w:val="32"/>
          <w:szCs w:val="32"/>
        </w:rPr>
        <w:t>000</w:t>
      </w:r>
      <w:r>
        <w:rPr>
          <w:rFonts w:hint="eastAsia" w:ascii="仿宋_GB2312" w:hAnsi="黑体" w:eastAsia="仿宋_GB2312"/>
          <w:sz w:val="32"/>
          <w:szCs w:val="32"/>
        </w:rPr>
        <w:t>万元的金额，需通过原流程申请：企业网银系统→资金集中管理→暂停归集→扫描或拍照图片格式至电脑中，选择币种：人民币，点击“浏览”完成上传，提交即可。</w:t>
      </w:r>
    </w:p>
    <w:p>
      <w:pPr>
        <w:ind w:firstLine="640" w:firstLineChars="200"/>
        <w:rPr>
          <w:rFonts w:hint="default" w:ascii="仿宋_GB2312" w:hAnsi="黑体" w:eastAsia="仿宋_GB2312"/>
          <w:sz w:val="32"/>
          <w:szCs w:val="32"/>
          <w:lang w:val="en-US" w:eastAsia="zh-CN"/>
        </w:rPr>
      </w:pPr>
      <w:r>
        <w:rPr>
          <w:rFonts w:hint="eastAsia" w:ascii="仿宋_GB2312" w:hAnsi="黑体" w:eastAsia="仿宋_GB2312"/>
          <w:sz w:val="32"/>
          <w:szCs w:val="32"/>
        </w:rPr>
        <w:t xml:space="preserve"> </w:t>
      </w:r>
      <w:r>
        <w:rPr>
          <w:rFonts w:hint="eastAsia" w:ascii="仿宋_GB2312" w:hAnsi="黑体" w:eastAsia="仿宋_GB2312"/>
          <w:sz w:val="32"/>
          <w:szCs w:val="32"/>
          <w:highlight w:val="yellow"/>
        </w:rPr>
        <w:t>备注</w:t>
      </w:r>
      <w:r>
        <w:rPr>
          <w:rFonts w:hint="eastAsia" w:ascii="仿宋_GB2312" w:hAnsi="黑体" w:eastAsia="仿宋_GB2312"/>
          <w:sz w:val="32"/>
          <w:szCs w:val="32"/>
        </w:rPr>
        <w:t>：大额（超过5</w:t>
      </w:r>
      <w:r>
        <w:rPr>
          <w:rFonts w:ascii="仿宋_GB2312" w:hAnsi="黑体" w:eastAsia="仿宋_GB2312"/>
          <w:sz w:val="32"/>
          <w:szCs w:val="32"/>
        </w:rPr>
        <w:t>000</w:t>
      </w:r>
      <w:r>
        <w:rPr>
          <w:rFonts w:hint="eastAsia" w:ascii="仿宋_GB2312" w:hAnsi="黑体" w:eastAsia="仿宋_GB2312"/>
          <w:sz w:val="32"/>
          <w:szCs w:val="32"/>
        </w:rPr>
        <w:t>万元）或长期暂停（超过7个工作日）的暂停归集申请，需在申请说明上写明原因、加盖公章、企业财务</w:t>
      </w:r>
      <w:r>
        <w:rPr>
          <w:rFonts w:hint="eastAsia" w:ascii="仿宋_GB2312" w:hAnsi="黑体" w:eastAsia="仿宋_GB2312"/>
          <w:sz w:val="32"/>
          <w:szCs w:val="32"/>
          <w:lang w:val="en-US" w:eastAsia="zh-CN"/>
        </w:rPr>
        <w:t>负责人</w:t>
      </w:r>
      <w:r>
        <w:rPr>
          <w:rFonts w:hint="eastAsia" w:ascii="仿宋_GB2312" w:hAnsi="黑体" w:eastAsia="仿宋_GB2312"/>
          <w:sz w:val="32"/>
          <w:szCs w:val="32"/>
        </w:rPr>
        <w:t>签字后网银提交上传。</w:t>
      </w:r>
      <w:r>
        <w:rPr>
          <w:rFonts w:hint="eastAsia" w:ascii="仿宋_GB2312" w:hAnsi="黑体" w:eastAsia="仿宋_GB2312"/>
          <w:sz w:val="32"/>
          <w:szCs w:val="32"/>
          <w:lang w:val="en-US" w:eastAsia="zh-CN"/>
        </w:rPr>
        <w:t>逐级上报上级单位，并与集团上报。</w:t>
      </w: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592A7F"/>
    <w:multiLevelType w:val="multilevel"/>
    <w:tmpl w:val="2B592A7F"/>
    <w:lvl w:ilvl="0" w:tentative="0">
      <w:start w:val="1"/>
      <w:numFmt w:val="japaneseCounting"/>
      <w:lvlText w:val="（%1）"/>
      <w:lvlJc w:val="left"/>
      <w:pPr>
        <w:ind w:left="1725" w:hanging="1080"/>
      </w:pPr>
      <w:rPr>
        <w:rFonts w:hint="default"/>
      </w:rPr>
    </w:lvl>
    <w:lvl w:ilvl="1" w:tentative="0">
      <w:start w:val="1"/>
      <w:numFmt w:val="lowerLetter"/>
      <w:lvlText w:val="%2)"/>
      <w:lvlJc w:val="left"/>
      <w:pPr>
        <w:ind w:left="1485" w:hanging="420"/>
      </w:pPr>
    </w:lvl>
    <w:lvl w:ilvl="2" w:tentative="0">
      <w:start w:val="1"/>
      <w:numFmt w:val="lowerRoman"/>
      <w:lvlText w:val="%3."/>
      <w:lvlJc w:val="right"/>
      <w:pPr>
        <w:ind w:left="1905" w:hanging="420"/>
      </w:pPr>
    </w:lvl>
    <w:lvl w:ilvl="3" w:tentative="0">
      <w:start w:val="1"/>
      <w:numFmt w:val="decimal"/>
      <w:lvlText w:val="%4."/>
      <w:lvlJc w:val="left"/>
      <w:pPr>
        <w:ind w:left="2325" w:hanging="420"/>
      </w:pPr>
    </w:lvl>
    <w:lvl w:ilvl="4" w:tentative="0">
      <w:start w:val="1"/>
      <w:numFmt w:val="lowerLetter"/>
      <w:lvlText w:val="%5)"/>
      <w:lvlJc w:val="left"/>
      <w:pPr>
        <w:ind w:left="2745" w:hanging="420"/>
      </w:pPr>
    </w:lvl>
    <w:lvl w:ilvl="5" w:tentative="0">
      <w:start w:val="1"/>
      <w:numFmt w:val="lowerRoman"/>
      <w:lvlText w:val="%6."/>
      <w:lvlJc w:val="right"/>
      <w:pPr>
        <w:ind w:left="3165" w:hanging="420"/>
      </w:pPr>
    </w:lvl>
    <w:lvl w:ilvl="6" w:tentative="0">
      <w:start w:val="1"/>
      <w:numFmt w:val="decimal"/>
      <w:lvlText w:val="%7."/>
      <w:lvlJc w:val="left"/>
      <w:pPr>
        <w:ind w:left="3585" w:hanging="420"/>
      </w:pPr>
    </w:lvl>
    <w:lvl w:ilvl="7" w:tentative="0">
      <w:start w:val="1"/>
      <w:numFmt w:val="lowerLetter"/>
      <w:lvlText w:val="%8)"/>
      <w:lvlJc w:val="left"/>
      <w:pPr>
        <w:ind w:left="4005" w:hanging="420"/>
      </w:pPr>
    </w:lvl>
    <w:lvl w:ilvl="8" w:tentative="0">
      <w:start w:val="1"/>
      <w:numFmt w:val="lowerRoman"/>
      <w:lvlText w:val="%9."/>
      <w:lvlJc w:val="right"/>
      <w:pPr>
        <w:ind w:left="4425" w:hanging="420"/>
      </w:pPr>
    </w:lvl>
  </w:abstractNum>
  <w:abstractNum w:abstractNumId="1">
    <w:nsid w:val="5B34294A"/>
    <w:multiLevelType w:val="multilevel"/>
    <w:tmpl w:val="5B34294A"/>
    <w:lvl w:ilvl="0" w:tentative="0">
      <w:start w:val="1"/>
      <w:numFmt w:val="bullet"/>
      <w:lvlText w:val=""/>
      <w:lvlJc w:val="left"/>
      <w:pPr>
        <w:ind w:left="1070" w:hanging="420"/>
      </w:pPr>
      <w:rPr>
        <w:rFonts w:hint="default" w:ascii="Wingdings" w:hAnsi="Wingdings"/>
      </w:rPr>
    </w:lvl>
    <w:lvl w:ilvl="1" w:tentative="0">
      <w:start w:val="1"/>
      <w:numFmt w:val="bullet"/>
      <w:lvlText w:val=""/>
      <w:lvlJc w:val="left"/>
      <w:pPr>
        <w:ind w:left="1490" w:hanging="420"/>
      </w:pPr>
      <w:rPr>
        <w:rFonts w:hint="default" w:ascii="Wingdings" w:hAnsi="Wingdings"/>
      </w:rPr>
    </w:lvl>
    <w:lvl w:ilvl="2" w:tentative="0">
      <w:start w:val="1"/>
      <w:numFmt w:val="bullet"/>
      <w:lvlText w:val=""/>
      <w:lvlJc w:val="left"/>
      <w:pPr>
        <w:ind w:left="1910" w:hanging="420"/>
      </w:pPr>
      <w:rPr>
        <w:rFonts w:hint="default" w:ascii="Wingdings" w:hAnsi="Wingdings"/>
      </w:rPr>
    </w:lvl>
    <w:lvl w:ilvl="3" w:tentative="0">
      <w:start w:val="1"/>
      <w:numFmt w:val="bullet"/>
      <w:lvlText w:val=""/>
      <w:lvlJc w:val="left"/>
      <w:pPr>
        <w:ind w:left="2330" w:hanging="420"/>
      </w:pPr>
      <w:rPr>
        <w:rFonts w:hint="default" w:ascii="Wingdings" w:hAnsi="Wingdings"/>
      </w:rPr>
    </w:lvl>
    <w:lvl w:ilvl="4" w:tentative="0">
      <w:start w:val="1"/>
      <w:numFmt w:val="bullet"/>
      <w:lvlText w:val=""/>
      <w:lvlJc w:val="left"/>
      <w:pPr>
        <w:ind w:left="2750" w:hanging="420"/>
      </w:pPr>
      <w:rPr>
        <w:rFonts w:hint="default" w:ascii="Wingdings" w:hAnsi="Wingdings"/>
      </w:rPr>
    </w:lvl>
    <w:lvl w:ilvl="5" w:tentative="0">
      <w:start w:val="1"/>
      <w:numFmt w:val="bullet"/>
      <w:lvlText w:val=""/>
      <w:lvlJc w:val="left"/>
      <w:pPr>
        <w:ind w:left="3170" w:hanging="420"/>
      </w:pPr>
      <w:rPr>
        <w:rFonts w:hint="default" w:ascii="Wingdings" w:hAnsi="Wingdings"/>
      </w:rPr>
    </w:lvl>
    <w:lvl w:ilvl="6" w:tentative="0">
      <w:start w:val="1"/>
      <w:numFmt w:val="bullet"/>
      <w:lvlText w:val=""/>
      <w:lvlJc w:val="left"/>
      <w:pPr>
        <w:ind w:left="3590" w:hanging="420"/>
      </w:pPr>
      <w:rPr>
        <w:rFonts w:hint="default" w:ascii="Wingdings" w:hAnsi="Wingdings"/>
      </w:rPr>
    </w:lvl>
    <w:lvl w:ilvl="7" w:tentative="0">
      <w:start w:val="1"/>
      <w:numFmt w:val="bullet"/>
      <w:lvlText w:val=""/>
      <w:lvlJc w:val="left"/>
      <w:pPr>
        <w:ind w:left="4010" w:hanging="420"/>
      </w:pPr>
      <w:rPr>
        <w:rFonts w:hint="default" w:ascii="Wingdings" w:hAnsi="Wingdings"/>
      </w:rPr>
    </w:lvl>
    <w:lvl w:ilvl="8" w:tentative="0">
      <w:start w:val="1"/>
      <w:numFmt w:val="bullet"/>
      <w:lvlText w:val=""/>
      <w:lvlJc w:val="left"/>
      <w:pPr>
        <w:ind w:left="4430" w:hanging="420"/>
      </w:pPr>
      <w:rPr>
        <w:rFonts w:hint="default" w:ascii="Wingdings" w:hAnsi="Wingdings"/>
      </w:rPr>
    </w:lvl>
  </w:abstractNum>
  <w:abstractNum w:abstractNumId="2">
    <w:nsid w:val="6797545A"/>
    <w:multiLevelType w:val="multilevel"/>
    <w:tmpl w:val="6797545A"/>
    <w:lvl w:ilvl="0" w:tentative="0">
      <w:start w:val="1"/>
      <w:numFmt w:val="decimal"/>
      <w:lvlText w:val="%1."/>
      <w:lvlJc w:val="left"/>
      <w:pPr>
        <w:ind w:left="1000" w:hanging="36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545"/>
    <w:rsid w:val="00012B57"/>
    <w:rsid w:val="00036681"/>
    <w:rsid w:val="00041EA0"/>
    <w:rsid w:val="000425BF"/>
    <w:rsid w:val="00082545"/>
    <w:rsid w:val="000A4F88"/>
    <w:rsid w:val="000E400F"/>
    <w:rsid w:val="00132EF8"/>
    <w:rsid w:val="00147006"/>
    <w:rsid w:val="0016754F"/>
    <w:rsid w:val="001C2612"/>
    <w:rsid w:val="001C67F6"/>
    <w:rsid w:val="001D2433"/>
    <w:rsid w:val="001D5DD8"/>
    <w:rsid w:val="001E59D1"/>
    <w:rsid w:val="00244EE1"/>
    <w:rsid w:val="0024574B"/>
    <w:rsid w:val="00256020"/>
    <w:rsid w:val="00282227"/>
    <w:rsid w:val="002A0C55"/>
    <w:rsid w:val="002A2FA2"/>
    <w:rsid w:val="002C4BF1"/>
    <w:rsid w:val="002F711C"/>
    <w:rsid w:val="003041E4"/>
    <w:rsid w:val="00365787"/>
    <w:rsid w:val="00380288"/>
    <w:rsid w:val="003A06BD"/>
    <w:rsid w:val="004912DF"/>
    <w:rsid w:val="004C3CE3"/>
    <w:rsid w:val="004E128A"/>
    <w:rsid w:val="005221FB"/>
    <w:rsid w:val="0053688F"/>
    <w:rsid w:val="00537E93"/>
    <w:rsid w:val="00574351"/>
    <w:rsid w:val="005750E7"/>
    <w:rsid w:val="00586769"/>
    <w:rsid w:val="0060243F"/>
    <w:rsid w:val="006319F0"/>
    <w:rsid w:val="00666ED4"/>
    <w:rsid w:val="006C0B31"/>
    <w:rsid w:val="006E3313"/>
    <w:rsid w:val="006F0771"/>
    <w:rsid w:val="006F4CE2"/>
    <w:rsid w:val="00767FDE"/>
    <w:rsid w:val="00786869"/>
    <w:rsid w:val="00787C1F"/>
    <w:rsid w:val="007921B1"/>
    <w:rsid w:val="0079405B"/>
    <w:rsid w:val="007F7FA5"/>
    <w:rsid w:val="008003A3"/>
    <w:rsid w:val="008835BB"/>
    <w:rsid w:val="008B1926"/>
    <w:rsid w:val="008C5612"/>
    <w:rsid w:val="008E2032"/>
    <w:rsid w:val="008F30D7"/>
    <w:rsid w:val="009205BC"/>
    <w:rsid w:val="00942E1D"/>
    <w:rsid w:val="00956BCB"/>
    <w:rsid w:val="009839D5"/>
    <w:rsid w:val="009937C4"/>
    <w:rsid w:val="00996E84"/>
    <w:rsid w:val="009B14A7"/>
    <w:rsid w:val="009C28FF"/>
    <w:rsid w:val="009E675E"/>
    <w:rsid w:val="00A12F46"/>
    <w:rsid w:val="00A21AC9"/>
    <w:rsid w:val="00A41219"/>
    <w:rsid w:val="00A70EA1"/>
    <w:rsid w:val="00AB0610"/>
    <w:rsid w:val="00AF250F"/>
    <w:rsid w:val="00B10F37"/>
    <w:rsid w:val="00B14821"/>
    <w:rsid w:val="00B368A5"/>
    <w:rsid w:val="00BA7C80"/>
    <w:rsid w:val="00C26A9C"/>
    <w:rsid w:val="00C74C50"/>
    <w:rsid w:val="00CA2588"/>
    <w:rsid w:val="00CA79F1"/>
    <w:rsid w:val="00CD3577"/>
    <w:rsid w:val="00CE3F73"/>
    <w:rsid w:val="00CF3475"/>
    <w:rsid w:val="00D24DCE"/>
    <w:rsid w:val="00D574AF"/>
    <w:rsid w:val="00DF4D04"/>
    <w:rsid w:val="00E04C48"/>
    <w:rsid w:val="00E06DEA"/>
    <w:rsid w:val="00E309BB"/>
    <w:rsid w:val="00E4578D"/>
    <w:rsid w:val="00EA4742"/>
    <w:rsid w:val="00EA57E6"/>
    <w:rsid w:val="00EA756F"/>
    <w:rsid w:val="00EB113D"/>
    <w:rsid w:val="00EB5F6D"/>
    <w:rsid w:val="00EB6881"/>
    <w:rsid w:val="00EC43F5"/>
    <w:rsid w:val="00ED58E0"/>
    <w:rsid w:val="00EF0C02"/>
    <w:rsid w:val="00F208B9"/>
    <w:rsid w:val="00F5318D"/>
    <w:rsid w:val="00F96A25"/>
    <w:rsid w:val="00FB5B4A"/>
    <w:rsid w:val="00FB70EC"/>
    <w:rsid w:val="00FC3C6A"/>
    <w:rsid w:val="00FC7E99"/>
    <w:rsid w:val="00FD271A"/>
    <w:rsid w:val="00FF00C2"/>
    <w:rsid w:val="00FF5CC4"/>
    <w:rsid w:val="17630673"/>
    <w:rsid w:val="56842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uiPriority w:val="99"/>
    <w:rPr>
      <w:sz w:val="18"/>
      <w:szCs w:val="18"/>
    </w:rPr>
  </w:style>
  <w:style w:type="character" w:customStyle="1" w:styleId="9">
    <w:name w:val="页脚 字符"/>
    <w:basedOn w:val="6"/>
    <w:link w:val="3"/>
    <w:uiPriority w:val="99"/>
    <w:rPr>
      <w:sz w:val="18"/>
      <w:szCs w:val="18"/>
    </w:rPr>
  </w:style>
  <w:style w:type="character" w:customStyle="1" w:styleId="10">
    <w:name w:val="批注框文本 字符"/>
    <w:basedOn w:val="6"/>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40D2F-798B-400D-869C-E217712D2CE3}">
  <ds:schemaRefs/>
</ds:datastoreItem>
</file>

<file path=docProps/app.xml><?xml version="1.0" encoding="utf-8"?>
<Properties xmlns="http://schemas.openxmlformats.org/officeDocument/2006/extended-properties" xmlns:vt="http://schemas.openxmlformats.org/officeDocument/2006/docPropsVTypes">
  <Template>Normal</Template>
  <Pages>8</Pages>
  <Words>504</Words>
  <Characters>2874</Characters>
  <Lines>23</Lines>
  <Paragraphs>6</Paragraphs>
  <TotalTime>266</TotalTime>
  <ScaleCrop>false</ScaleCrop>
  <LinksUpToDate>false</LinksUpToDate>
  <CharactersWithSpaces>3372</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2019-04-29T00:50:00Z</dcterms:created>
  <dc:creator>WYY</dc:creator>
  <cp:lastModifiedBy>小雨滴</cp:lastModifiedBy>
  <cp:lastPrinted>2019-04-29T06:14:00Z</cp:lastPrinted>
  <dcterms:modified xsi:type="dcterms:W3CDTF">2025-12-03T03:10:28Z</dcterms:modified>
  <cp:revision>298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DD79BED2B7EC48E3AB4F37A14319CA65</vt:lpwstr>
  </property>
</Properties>
</file>