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ADEE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航空工业财务</w:t>
      </w:r>
      <w:r>
        <w:rPr>
          <w:rFonts w:hint="eastAsia" w:ascii="宋体" w:hAnsi="宋体" w:eastAsia="宋体"/>
          <w:b/>
          <w:bCs/>
          <w:sz w:val="44"/>
          <w:szCs w:val="44"/>
          <w:lang w:val="en-US" w:eastAsia="zh-CN"/>
        </w:rPr>
        <w:t>人民币</w:t>
      </w:r>
      <w:r>
        <w:rPr>
          <w:rFonts w:hint="eastAsia" w:ascii="宋体" w:hAnsi="宋体" w:eastAsia="宋体"/>
          <w:b/>
          <w:bCs/>
          <w:sz w:val="44"/>
          <w:szCs w:val="44"/>
        </w:rPr>
        <w:t>结算</w:t>
      </w:r>
      <w:bookmarkStart w:id="1" w:name="_GoBack"/>
      <w:bookmarkEnd w:id="1"/>
      <w:r>
        <w:rPr>
          <w:rFonts w:hint="eastAsia" w:ascii="宋体" w:hAnsi="宋体" w:eastAsia="宋体"/>
          <w:b/>
          <w:bCs/>
          <w:sz w:val="44"/>
          <w:szCs w:val="44"/>
        </w:rPr>
        <w:t>时间</w:t>
      </w:r>
    </w:p>
    <w:p w14:paraId="2D8CD50E">
      <w:pPr>
        <w:ind w:firstLine="640" w:firstLineChars="200"/>
        <w:rPr>
          <w:rFonts w:hint="eastAsia" w:ascii="黑体" w:hAnsi="黑体" w:eastAsia="黑体"/>
          <w:sz w:val="32"/>
          <w:szCs w:val="32"/>
        </w:rPr>
      </w:pPr>
    </w:p>
    <w:p w14:paraId="4D97A90A">
      <w:pPr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一、人民币结算业务</w:t>
      </w:r>
    </w:p>
    <w:p w14:paraId="23BCE3EE">
      <w:pPr>
        <w:ind w:firstLine="643" w:firstLineChars="200"/>
        <w:rPr>
          <w:rFonts w:ascii="楷体_GB2312" w:eastAsia="楷体_GB2312"/>
          <w:b/>
          <w:bCs/>
          <w:sz w:val="32"/>
          <w:szCs w:val="32"/>
        </w:rPr>
      </w:pPr>
      <w:r>
        <w:rPr>
          <w:rFonts w:hint="eastAsia" w:ascii="楷体_GB2312" w:eastAsia="楷体_GB2312"/>
          <w:b/>
          <w:bCs/>
          <w:sz w:val="32"/>
          <w:szCs w:val="32"/>
        </w:rPr>
        <w:t>（一）收款业务</w:t>
      </w:r>
    </w:p>
    <w:p w14:paraId="79F6DB9C">
      <w:pPr>
        <w:ind w:firstLine="640" w:firstLineChars="200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</w:rPr>
        <w:t>收款业务包括两种操作方式：实名制收款和</w:t>
      </w:r>
      <w:bookmarkStart w:id="0" w:name="OLE_LINK1"/>
      <w:r>
        <w:rPr>
          <w:rFonts w:hint="eastAsia" w:ascii="仿宋_GB2312" w:eastAsia="仿宋_GB2312"/>
          <w:sz w:val="32"/>
          <w:szCs w:val="32"/>
        </w:rPr>
        <w:t>银行汇款至财务公司账户</w:t>
      </w:r>
      <w:bookmarkEnd w:id="0"/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两种收款方式均支持7*24小时实时自动到账。</w:t>
      </w:r>
    </w:p>
    <w:p w14:paraId="7BF65AAD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1.实名制收款</w:t>
      </w:r>
    </w:p>
    <w:p w14:paraId="33F525C4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实名制收款是指收款户名为成员单位名称，收款账号和收款银行根据财务公司相应开户机构（北京总部、西安分公司、贵阳分公司）填写，具体如下：</w:t>
      </w:r>
    </w:p>
    <w:p w14:paraId="5C883201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（1）在财务公司北京总部开立的账户</w:t>
      </w:r>
    </w:p>
    <w:p w14:paraId="5285D434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户名：成员单位名称</w:t>
      </w:r>
    </w:p>
    <w:p w14:paraId="732AACFF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账号：2012XXXX</w:t>
      </w:r>
    </w:p>
    <w:p w14:paraId="124AACEC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开户行：交通银行北京东单支行(行号:301100000031) </w:t>
      </w:r>
    </w:p>
    <w:p w14:paraId="119EF057">
      <w:pPr>
        <w:ind w:firstLine="645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注：在总部开立的保证金户、贷款户、专户不适用此方式</w:t>
      </w:r>
    </w:p>
    <w:p w14:paraId="6F57E62B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（2）在财务公司西安分公司开立的账户</w:t>
      </w:r>
    </w:p>
    <w:p w14:paraId="147C4DFC">
      <w:pPr>
        <w:widowControl/>
        <w:ind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户名：成员单位名称</w:t>
      </w:r>
    </w:p>
    <w:p w14:paraId="342F66DE">
      <w:pPr>
        <w:widowControl/>
        <w:ind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账号：2140XXX</w:t>
      </w:r>
    </w:p>
    <w:p w14:paraId="0A6DA955">
      <w:pPr>
        <w:widowControl/>
        <w:ind w:firstLine="640" w:firstLineChars="200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开户行：交通银行西安城西支行（行号：301791000372）</w:t>
      </w:r>
    </w:p>
    <w:p w14:paraId="5A954BF0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（3）在财务公司贵阳分公司开立的账户</w:t>
      </w:r>
    </w:p>
    <w:p w14:paraId="0C4873E6">
      <w:pPr>
        <w:widowControl/>
        <w:ind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户名：成员单位名称</w:t>
      </w:r>
    </w:p>
    <w:p w14:paraId="2EB7BE0D">
      <w:pPr>
        <w:widowControl/>
        <w:ind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账号：1270XXXX</w:t>
      </w:r>
    </w:p>
    <w:p w14:paraId="473BB83C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开户行：交通银行股份有限公司贵州省分行营业部（行号：301701000026）</w:t>
      </w:r>
      <w:r>
        <w:rPr>
          <w:rFonts w:hint="eastAsia" w:ascii="仿宋_GB2312" w:eastAsia="仿宋_GB2312"/>
          <w:sz w:val="32"/>
          <w:szCs w:val="32"/>
        </w:rPr>
        <w:t xml:space="preserve">      </w:t>
      </w:r>
    </w:p>
    <w:p w14:paraId="08B9C948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2.银行汇款至财务公司账户</w:t>
      </w:r>
    </w:p>
    <w:p w14:paraId="0E85B4DA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此方法与实名制收款的区别在于收款户名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账号</w:t>
      </w:r>
      <w:r>
        <w:rPr>
          <w:rFonts w:hint="eastAsia" w:ascii="仿宋_GB2312" w:eastAsia="仿宋_GB2312"/>
          <w:sz w:val="32"/>
          <w:szCs w:val="32"/>
        </w:rPr>
        <w:t>为财务公司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信息</w:t>
      </w:r>
      <w:r>
        <w:rPr>
          <w:rFonts w:hint="eastAsia" w:ascii="仿宋_GB2312" w:eastAsia="仿宋_GB2312"/>
          <w:sz w:val="32"/>
          <w:szCs w:val="32"/>
        </w:rPr>
        <w:t>，同时应在摘要或备注中填写收款单位的财务公司内部账号，具体收款账户信息如下：</w:t>
      </w:r>
    </w:p>
    <w:p w14:paraId="188C205C">
      <w:pPr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（1）在财务公司北京总部开立的账户</w:t>
      </w:r>
    </w:p>
    <w:p w14:paraId="6A0A356E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户名：中航工业集团财务有限责任公司</w:t>
      </w:r>
    </w:p>
    <w:p w14:paraId="6A0B6527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账号：0200 0007 1906 7320 233</w:t>
      </w:r>
    </w:p>
    <w:p w14:paraId="0B97FA19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开户行名：工行北京国家文化与金融合作示范区金街支行</w:t>
      </w:r>
    </w:p>
    <w:p w14:paraId="60624455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人行联行行号：102100000072</w:t>
      </w:r>
    </w:p>
    <w:p w14:paraId="34E45403">
      <w:pPr>
        <w:ind w:firstLine="64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★注意需摘要/备注：2012XXXX（备注财司小账号系统自动入账，不备注会落地至财司工作日人工处理，造成延迟到账）。</w:t>
      </w:r>
    </w:p>
    <w:p w14:paraId="0C3A6B89">
      <w:pPr>
        <w:numPr>
          <w:ilvl w:val="0"/>
          <w:numId w:val="1"/>
        </w:numPr>
        <w:ind w:firstLine="643" w:firstLineChars="200"/>
        <w:rPr>
          <w:rFonts w:hint="eastAsia" w:ascii="仿宋_GB2312" w:eastAsia="仿宋_GB2312"/>
          <w:b/>
          <w:bCs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sz w:val="32"/>
          <w:szCs w:val="32"/>
          <w:highlight w:val="none"/>
        </w:rPr>
        <w:t>在财务公司西安分公司开立的账户</w:t>
      </w:r>
    </w:p>
    <w:p w14:paraId="5BCE2946">
      <w:pPr>
        <w:ind w:firstLine="640" w:firstLineChars="200"/>
        <w:rPr>
          <w:rFonts w:hint="eastAsia" w:ascii="仿宋_GB2312" w:eastAsia="仿宋_GB2312"/>
          <w:b/>
          <w:bCs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无此收款方式。</w:t>
      </w:r>
    </w:p>
    <w:p w14:paraId="2938ED3C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sz w:val="32"/>
          <w:szCs w:val="32"/>
          <w:highlight w:val="none"/>
        </w:rPr>
        <w:t>（3）在财务公司贵阳分公司开立的账户</w:t>
      </w:r>
    </w:p>
    <w:p w14:paraId="7EB8DC87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户名：中航工业集团财务有限责任公司贵阳分公司</w:t>
      </w:r>
    </w:p>
    <w:p w14:paraId="05D699F1">
      <w:pPr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账号：2402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0071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0902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7301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150</w:t>
      </w:r>
    </w:p>
    <w:p w14:paraId="008D03E2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开户行名：工行贵阳市甲秀支行</w:t>
      </w:r>
    </w:p>
    <w:p w14:paraId="3CDA9B04">
      <w:pPr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人行联行行号：102701000289</w:t>
      </w:r>
    </w:p>
    <w:p w14:paraId="675DBFF5">
      <w:pPr>
        <w:widowControl/>
        <w:ind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</w:pPr>
      <w:r>
        <w:rPr>
          <w:rFonts w:hint="eastAsia" w:ascii="仿宋_GB2312" w:eastAsia="仿宋_GB2312"/>
          <w:sz w:val="32"/>
          <w:szCs w:val="32"/>
        </w:rPr>
        <w:t>备注：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24"/>
        </w:rPr>
        <w:t>1270XXXX</w:t>
      </w:r>
    </w:p>
    <w:p w14:paraId="64E165FD">
      <w:pPr>
        <w:ind w:firstLine="640"/>
        <w:rPr>
          <w:rFonts w:hint="eastAsia" w:ascii="仿宋_GB2312" w:eastAsia="仿宋_GB2312"/>
          <w:sz w:val="32"/>
          <w:szCs w:val="32"/>
        </w:rPr>
      </w:pPr>
    </w:p>
    <w:p w14:paraId="24531B79">
      <w:pPr>
        <w:numPr>
          <w:ilvl w:val="0"/>
          <w:numId w:val="2"/>
        </w:numPr>
        <w:ind w:firstLine="643" w:firstLineChars="200"/>
        <w:rPr>
          <w:rFonts w:ascii="楷体_GB2312" w:eastAsia="楷体_GB2312"/>
          <w:b/>
          <w:bCs/>
          <w:sz w:val="32"/>
          <w:szCs w:val="32"/>
        </w:rPr>
      </w:pPr>
      <w:r>
        <w:rPr>
          <w:rFonts w:hint="eastAsia" w:ascii="楷体_GB2312" w:eastAsia="楷体_GB2312"/>
          <w:b/>
          <w:bCs/>
          <w:sz w:val="32"/>
          <w:szCs w:val="32"/>
        </w:rPr>
        <w:t>付款业务</w:t>
      </w:r>
    </w:p>
    <w:p w14:paraId="7225F24B">
      <w:pPr>
        <w:ind w:firstLine="643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1.工作日营业时间</w:t>
      </w:r>
    </w:p>
    <w:p w14:paraId="0079A3AB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支付结算系统处理时间为08:00—21:00（其他时间的支付需要，需提前联系财务公司），其中：</w:t>
      </w:r>
    </w:p>
    <w:p w14:paraId="01037CDE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（1）8:00—17:00</w:t>
      </w:r>
    </w:p>
    <w:p w14:paraId="279DDF9B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总部：</w:t>
      </w:r>
      <w:r>
        <w:rPr>
          <w:rFonts w:hint="eastAsia" w:ascii="仿宋_GB2312" w:eastAsia="仿宋_GB2312"/>
          <w:sz w:val="32"/>
          <w:szCs w:val="32"/>
        </w:rPr>
        <w:t>1亿元以下（不含）的支付，系统实时自动支付；1亿元以上（含）的支付，由财务公司工作人员在工作日8：30-17：00人工处理。</w:t>
      </w:r>
    </w:p>
    <w:p w14:paraId="24859978">
      <w:pPr>
        <w:ind w:firstLine="645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西安及贵阳分公司：</w:t>
      </w:r>
      <w:r>
        <w:rPr>
          <w:rFonts w:hint="eastAsia" w:ascii="仿宋_GB2312" w:eastAsia="仿宋_GB2312"/>
          <w:sz w:val="32"/>
          <w:szCs w:val="32"/>
        </w:rPr>
        <w:t>200万元以下（不含）的支付，系统实时自动支付；200万元以上（含）的支付，由财务公司工作人员在工作日8：30-17：00人工处理。</w:t>
      </w:r>
    </w:p>
    <w:p w14:paraId="7E89438A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（2）17：00—21：00</w:t>
      </w:r>
    </w:p>
    <w:p w14:paraId="3DD627BA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①小额付款（100w以内）</w:t>
      </w:r>
    </w:p>
    <w:p w14:paraId="52356EC1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17：00—21：00系统实时自动支付； </w:t>
      </w:r>
    </w:p>
    <w:p w14:paraId="28EA1661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②大额付款</w:t>
      </w:r>
    </w:p>
    <w:p w14:paraId="004E7727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对于17：00后提交的大额付款</w:t>
      </w:r>
      <w:r>
        <w:rPr>
          <w:rFonts w:hint="eastAsia" w:ascii="仿宋_GB2312" w:eastAsia="仿宋_GB2312"/>
          <w:b/>
          <w:bCs/>
          <w:sz w:val="32"/>
          <w:szCs w:val="32"/>
        </w:rPr>
        <w:t>（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总部：</w:t>
      </w:r>
      <w:r>
        <w:rPr>
          <w:rFonts w:hint="eastAsia" w:ascii="仿宋_GB2312" w:eastAsia="仿宋_GB2312"/>
          <w:b/>
          <w:bCs/>
          <w:sz w:val="32"/>
          <w:szCs w:val="32"/>
        </w:rPr>
        <w:t>100W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-1亿；西安：100W-2000W;贵阳：100W-200W</w:t>
      </w:r>
      <w:r>
        <w:rPr>
          <w:rFonts w:hint="eastAsia" w:ascii="仿宋_GB2312" w:eastAsia="仿宋_GB2312"/>
          <w:b/>
          <w:bCs/>
          <w:sz w:val="32"/>
          <w:szCs w:val="32"/>
        </w:rPr>
        <w:t>）</w:t>
      </w:r>
      <w:r>
        <w:rPr>
          <w:rFonts w:hint="eastAsia" w:ascii="仿宋_GB2312" w:eastAsia="仿宋_GB2312"/>
          <w:sz w:val="32"/>
          <w:szCs w:val="32"/>
        </w:rPr>
        <w:t>，需根据人民银行大额系统运营时间安排付款，其中：周一至周四每日20:30以后银行统一处理出款；周五17：00后提交的大额付款，周日20：30以后银行统一处理出款。</w:t>
      </w:r>
    </w:p>
    <w:p w14:paraId="16024FC4">
      <w:pPr>
        <w:ind w:firstLine="645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大于上述金额上限值，业务落地至柜面，</w:t>
      </w:r>
      <w:r>
        <w:rPr>
          <w:rFonts w:hint="eastAsia" w:ascii="仿宋_GB2312" w:eastAsia="仿宋_GB2312"/>
          <w:sz w:val="32"/>
          <w:szCs w:val="32"/>
        </w:rPr>
        <w:t>由财务公司工作人员在工作日8：30-17：00人工处理。</w:t>
      </w:r>
    </w:p>
    <w:p w14:paraId="0C446339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（3）21：00-隔日8：00</w:t>
      </w:r>
    </w:p>
    <w:p w14:paraId="2B52F1FF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该时间段</w:t>
      </w:r>
      <w:r>
        <w:rPr>
          <w:rFonts w:hint="eastAsia" w:ascii="仿宋_GB2312" w:eastAsia="仿宋_GB2312"/>
          <w:sz w:val="32"/>
          <w:szCs w:val="32"/>
        </w:rPr>
        <w:t>业务落地至财务公司柜面系统，由财务公司工作人员在工作日8：30-17：00人工处理。</w:t>
      </w:r>
    </w:p>
    <w:p w14:paraId="191982A8">
      <w:pPr>
        <w:ind w:firstLine="645"/>
        <w:rPr>
          <w:rFonts w:hint="eastAsia" w:ascii="仿宋_GB2312" w:eastAsia="仿宋_GB2312"/>
          <w:sz w:val="32"/>
          <w:szCs w:val="32"/>
        </w:rPr>
      </w:pPr>
    </w:p>
    <w:p w14:paraId="038116B4">
      <w:pPr>
        <w:ind w:firstLine="640" w:firstLineChars="200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b/>
          <w:bCs/>
          <w:sz w:val="32"/>
          <w:szCs w:val="32"/>
        </w:rPr>
        <w:t>.节假日营业时间</w:t>
      </w:r>
    </w:p>
    <w:p w14:paraId="16847EEB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①小额付款（100w以内）</w:t>
      </w:r>
    </w:p>
    <w:p w14:paraId="0522771A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0：00—21：00系统实时自动支付； </w:t>
      </w:r>
    </w:p>
    <w:p w14:paraId="1698D010">
      <w:pPr>
        <w:ind w:firstLine="645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②大额付款</w:t>
      </w:r>
    </w:p>
    <w:p w14:paraId="2747D237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节假日期间提交的大额付款</w:t>
      </w:r>
      <w:r>
        <w:rPr>
          <w:rFonts w:hint="eastAsia" w:ascii="仿宋_GB2312" w:eastAsia="仿宋_GB2312"/>
          <w:b/>
          <w:bCs/>
          <w:sz w:val="32"/>
          <w:szCs w:val="32"/>
        </w:rPr>
        <w:t>（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总部：</w:t>
      </w:r>
      <w:r>
        <w:rPr>
          <w:rFonts w:hint="eastAsia" w:ascii="仿宋_GB2312" w:eastAsia="仿宋_GB2312"/>
          <w:b/>
          <w:bCs/>
          <w:sz w:val="32"/>
          <w:szCs w:val="32"/>
        </w:rPr>
        <w:t>100W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-1亿；西安：100W-2000W;贵阳：100W-200W</w:t>
      </w:r>
      <w:r>
        <w:rPr>
          <w:rFonts w:hint="eastAsia" w:ascii="仿宋_GB2312" w:eastAsia="仿宋_GB2312"/>
          <w:b/>
          <w:bCs/>
          <w:sz w:val="32"/>
          <w:szCs w:val="32"/>
        </w:rPr>
        <w:t>）</w:t>
      </w:r>
      <w:r>
        <w:rPr>
          <w:rFonts w:hint="eastAsia" w:ascii="仿宋_GB2312" w:eastAsia="仿宋_GB2312"/>
          <w:sz w:val="32"/>
          <w:szCs w:val="32"/>
        </w:rPr>
        <w:t>，在节假日最后一天人民银行大额系统开机后，于当晚20：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sz w:val="32"/>
          <w:szCs w:val="32"/>
        </w:rPr>
        <w:t>统一出款。</w:t>
      </w:r>
    </w:p>
    <w:p w14:paraId="4E7A6A14">
      <w:pPr>
        <w:ind w:firstLine="645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大于上述金额，业务落地至柜面，</w:t>
      </w:r>
      <w:r>
        <w:rPr>
          <w:rFonts w:hint="eastAsia" w:ascii="仿宋_GB2312" w:eastAsia="仿宋_GB2312"/>
          <w:sz w:val="32"/>
          <w:szCs w:val="32"/>
        </w:rPr>
        <w:t>由财务公司工作人员在工作日8：30-17：00人工处理。</w:t>
      </w:r>
    </w:p>
    <w:p w14:paraId="305E5781">
      <w:pPr>
        <w:ind w:firstLine="645"/>
        <w:rPr>
          <w:rFonts w:hint="eastAsia" w:ascii="仿宋_GB2312" w:eastAsia="仿宋_GB2312"/>
          <w:b/>
          <w:bCs/>
          <w:i/>
          <w:iCs/>
          <w:sz w:val="32"/>
          <w:szCs w:val="32"/>
        </w:rPr>
      </w:pPr>
      <w:r>
        <w:rPr>
          <w:rFonts w:hint="eastAsia" w:ascii="仿宋_GB2312" w:eastAsia="仿宋_GB2312"/>
          <w:b/>
          <w:bCs/>
          <w:i/>
          <w:iCs/>
          <w:sz w:val="32"/>
          <w:szCs w:val="32"/>
        </w:rPr>
        <w:t>★注：对外支付业务中，若收款账户为财务公司账户，可支持</w:t>
      </w:r>
      <w:r>
        <w:rPr>
          <w:rFonts w:hint="eastAsia" w:ascii="仿宋_GB2312" w:eastAsia="仿宋_GB2312"/>
          <w:b/>
          <w:bCs/>
          <w:i/>
          <w:iCs/>
          <w:sz w:val="32"/>
          <w:szCs w:val="32"/>
          <w:lang w:val="en-US" w:eastAsia="zh-CN"/>
        </w:rPr>
        <w:t>0：00-21：00</w:t>
      </w:r>
      <w:r>
        <w:rPr>
          <w:rFonts w:hint="eastAsia" w:ascii="仿宋_GB2312" w:eastAsia="仿宋_GB2312"/>
          <w:b/>
          <w:bCs/>
          <w:i/>
          <w:iCs/>
          <w:sz w:val="32"/>
          <w:szCs w:val="32"/>
        </w:rPr>
        <w:t>自动实时到账。</w:t>
      </w:r>
    </w:p>
    <w:p w14:paraId="42B92B9E">
      <w:pPr>
        <w:ind w:firstLine="645"/>
        <w:rPr>
          <w:rFonts w:hint="eastAsia" w:ascii="仿宋_GB2312" w:eastAsia="仿宋_GB2312"/>
          <w:b/>
          <w:bCs/>
          <w:i/>
          <w:iCs/>
          <w:sz w:val="32"/>
          <w:szCs w:val="32"/>
        </w:rPr>
      </w:pPr>
    </w:p>
    <w:p w14:paraId="03027BB4">
      <w:pPr>
        <w:numPr>
          <w:ilvl w:val="0"/>
          <w:numId w:val="3"/>
        </w:numPr>
        <w:ind w:firstLine="645"/>
        <w:rPr>
          <w:rFonts w:hint="eastAsia" w:ascii="仿宋_GB2312" w:eastAsia="仿宋_GB2312"/>
          <w:b/>
          <w:bCs/>
          <w:i/>
          <w:iCs/>
          <w:sz w:val="32"/>
          <w:szCs w:val="32"/>
          <w:highlight w:val="none"/>
        </w:rPr>
      </w:pPr>
      <w:r>
        <w:rPr>
          <w:rFonts w:hint="eastAsia" w:ascii="楷体_GB2312" w:hAnsi="黑体" w:eastAsia="楷体_GB2312"/>
          <w:b/>
          <w:bCs/>
          <w:sz w:val="32"/>
          <w:szCs w:val="32"/>
          <w:highlight w:val="none"/>
        </w:rPr>
        <w:t>通知/定期存款开立及支取支持</w:t>
      </w:r>
      <w:r>
        <w:rPr>
          <w:rFonts w:hint="eastAsia" w:ascii="仿宋_GB2312" w:eastAsia="仿宋_GB2312"/>
          <w:b/>
          <w:bCs/>
          <w:i/>
          <w:iCs/>
          <w:sz w:val="32"/>
          <w:szCs w:val="32"/>
          <w:highlight w:val="none"/>
        </w:rPr>
        <w:t>7*24小时自动处理</w:t>
      </w:r>
    </w:p>
    <w:p w14:paraId="4F3266EE">
      <w:pPr>
        <w:ind w:firstLine="645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注：</w:t>
      </w:r>
      <w:r>
        <w:rPr>
          <w:rFonts w:hint="eastAsia" w:ascii="仿宋_GB2312" w:eastAsia="仿宋_GB2312"/>
          <w:sz w:val="32"/>
          <w:szCs w:val="32"/>
          <w:highlight w:val="none"/>
        </w:rPr>
        <w:t>贵阳分公司通知开立均落地处理（因为法人单位分公司利率参照其上级法人单位，需做手工调整）。</w:t>
      </w:r>
    </w:p>
    <w:p w14:paraId="2C86A61D">
      <w:pPr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二、人民币资金归集</w:t>
      </w:r>
    </w:p>
    <w:p w14:paraId="3718F290">
      <w:pPr>
        <w:ind w:firstLine="643" w:firstLineChars="200"/>
        <w:rPr>
          <w:rFonts w:ascii="楷体_GB2312" w:hAnsi="黑体" w:eastAsia="楷体_GB2312"/>
          <w:b/>
          <w:bCs/>
          <w:sz w:val="32"/>
          <w:szCs w:val="32"/>
        </w:rPr>
      </w:pPr>
      <w:r>
        <w:rPr>
          <w:rFonts w:hint="eastAsia" w:ascii="楷体_GB2312" w:hAnsi="黑体" w:eastAsia="楷体_GB2312"/>
          <w:b/>
          <w:bCs/>
          <w:sz w:val="32"/>
          <w:szCs w:val="32"/>
        </w:rPr>
        <w:t>（一）自动归集</w:t>
      </w:r>
    </w:p>
    <w:p w14:paraId="766CCCBB">
      <w:pPr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自动归集时间为工作日17：30，节假日原则上不安排系统自动归集（遇特殊情况临时通知）；</w:t>
      </w:r>
    </w:p>
    <w:p w14:paraId="1C629205">
      <w:pPr>
        <w:ind w:firstLine="643" w:firstLineChars="200"/>
        <w:rPr>
          <w:rFonts w:ascii="楷体_GB2312" w:hAnsi="黑体" w:eastAsia="楷体_GB2312"/>
          <w:b/>
          <w:bCs/>
          <w:sz w:val="32"/>
          <w:szCs w:val="32"/>
        </w:rPr>
      </w:pPr>
      <w:r>
        <w:rPr>
          <w:rFonts w:hint="eastAsia" w:ascii="楷体_GB2312" w:hAnsi="黑体" w:eastAsia="楷体_GB2312"/>
          <w:b/>
          <w:bCs/>
          <w:sz w:val="32"/>
          <w:szCs w:val="32"/>
        </w:rPr>
        <w:t>（二）手动归集</w:t>
      </w:r>
    </w:p>
    <w:p w14:paraId="15258A4D">
      <w:pPr>
        <w:ind w:firstLine="640" w:firstLineChars="200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财务公司网银及司库结算系统的手动归集时间为7*24小时。</w:t>
      </w:r>
    </w:p>
    <w:p w14:paraId="0870573C">
      <w:pPr>
        <w:ind w:firstLine="640" w:firstLineChars="200"/>
        <w:rPr>
          <w:rFonts w:hint="eastAsia" w:ascii="仿宋_GB2312" w:eastAsia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3E9DB"/>
    <w:multiLevelType w:val="singleLevel"/>
    <w:tmpl w:val="0673E9D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5F7F61B4"/>
    <w:multiLevelType w:val="singleLevel"/>
    <w:tmpl w:val="5F7F61B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7A1EF67E"/>
    <w:multiLevelType w:val="singleLevel"/>
    <w:tmpl w:val="7A1EF67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81"/>
    <w:rsid w:val="002603FF"/>
    <w:rsid w:val="0036595D"/>
    <w:rsid w:val="003B5402"/>
    <w:rsid w:val="003C0F37"/>
    <w:rsid w:val="00417EB8"/>
    <w:rsid w:val="004C19BE"/>
    <w:rsid w:val="004F4F92"/>
    <w:rsid w:val="005126CE"/>
    <w:rsid w:val="005C4A9D"/>
    <w:rsid w:val="006422A6"/>
    <w:rsid w:val="007520D2"/>
    <w:rsid w:val="00783F7A"/>
    <w:rsid w:val="007C2B74"/>
    <w:rsid w:val="00837A48"/>
    <w:rsid w:val="00862A50"/>
    <w:rsid w:val="008D169E"/>
    <w:rsid w:val="00963E68"/>
    <w:rsid w:val="009771B3"/>
    <w:rsid w:val="00AA07AD"/>
    <w:rsid w:val="00B13F81"/>
    <w:rsid w:val="00BD7361"/>
    <w:rsid w:val="00C221E3"/>
    <w:rsid w:val="00C2527E"/>
    <w:rsid w:val="00C62FF4"/>
    <w:rsid w:val="00D30DE9"/>
    <w:rsid w:val="00E334CF"/>
    <w:rsid w:val="00E86EF9"/>
    <w:rsid w:val="00EA07E6"/>
    <w:rsid w:val="00EA6BAD"/>
    <w:rsid w:val="00ED2463"/>
    <w:rsid w:val="00F33E99"/>
    <w:rsid w:val="00F55973"/>
    <w:rsid w:val="01516DB1"/>
    <w:rsid w:val="0410445F"/>
    <w:rsid w:val="101D2B41"/>
    <w:rsid w:val="159B12E3"/>
    <w:rsid w:val="18A80FC0"/>
    <w:rsid w:val="19DF6867"/>
    <w:rsid w:val="1A1862C4"/>
    <w:rsid w:val="205F5DB8"/>
    <w:rsid w:val="22001566"/>
    <w:rsid w:val="24703456"/>
    <w:rsid w:val="250C0222"/>
    <w:rsid w:val="2AA21AB8"/>
    <w:rsid w:val="3A341212"/>
    <w:rsid w:val="3C35345F"/>
    <w:rsid w:val="48463E24"/>
    <w:rsid w:val="51120FFB"/>
    <w:rsid w:val="526178CD"/>
    <w:rsid w:val="560B6B3E"/>
    <w:rsid w:val="5B5D5E65"/>
    <w:rsid w:val="5CC708EF"/>
    <w:rsid w:val="5F844F44"/>
    <w:rsid w:val="61CB32AE"/>
    <w:rsid w:val="68FF13FF"/>
    <w:rsid w:val="71836742"/>
    <w:rsid w:val="7F264E0B"/>
    <w:rsid w:val="7F3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1881</Words>
  <Characters>2169</Characters>
  <Lines>68</Lines>
  <Paragraphs>73</Paragraphs>
  <TotalTime>9</TotalTime>
  <ScaleCrop>false</ScaleCrop>
  <LinksUpToDate>false</LinksUpToDate>
  <CharactersWithSpaces>2198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2025-12-24T07:52:00Z</dcterms:created>
  <dc:creator>yichao liu</dc:creator>
  <cp:lastModifiedBy>添</cp:lastModifiedBy>
  <dcterms:modified xsi:type="dcterms:W3CDTF">2026-01-19T05:08:09Z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eyJoZGlkIjoiMzYzOTFkN2E0NGE3OGIxNjA5NTc2OGVmNWIzODU0YTQiLCJ1c2VySWQiOiIyNzE3NzAyMDgifQ==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2063F7D24E134C33B2358A8910204A86_13</vt:lpwstr>
  </property>
</Properties>
</file>