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7997393"/>
        <w:docPartObj>
          <w:docPartGallery w:val="Cover Pages"/>
          <w:docPartUnique/>
        </w:docPartObj>
      </w:sdtPr>
      <w:sdtContent>
        <w:p w14:paraId="0E6707CE" w14:textId="75C00FEF" w:rsidR="00C60820" w:rsidRDefault="00C6082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C60820" w14:paraId="0AA26C7D" w14:textId="77777777">
            <w:sdt>
              <w:sdtPr>
                <w:rPr>
                  <w:color w:val="0F4761" w:themeColor="accent1" w:themeShade="BF"/>
                  <w:sz w:val="24"/>
                  <w:szCs w:val="24"/>
                </w:rPr>
                <w:alias w:val="Company"/>
                <w:id w:val="13406915"/>
                <w:placeholder>
                  <w:docPart w:val="5F2CC2266C70449EA5F463A6C25C1E6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1A323D5" w14:textId="73FE7970" w:rsidR="00C60820" w:rsidRDefault="00C60820">
                    <w:pPr>
                      <w:pStyle w:val="NoSpacing"/>
                      <w:rPr>
                        <w:color w:val="0F4761" w:themeColor="accent1" w:themeShade="BF"/>
                        <w:sz w:val="24"/>
                      </w:rPr>
                    </w:pPr>
                    <w:r>
                      <w:rPr>
                        <w:color w:val="0F4761" w:themeColor="accent1" w:themeShade="BF"/>
                        <w:sz w:val="24"/>
                        <w:szCs w:val="24"/>
                      </w:rPr>
                      <w:t>Seneca Polytechnic</w:t>
                    </w:r>
                  </w:p>
                </w:tc>
              </w:sdtContent>
            </w:sdt>
          </w:tr>
          <w:tr w:rsidR="00C60820" w14:paraId="75228FCD"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AA48D588AB44460BA331A529A84BB192"/>
                  </w:placeholder>
                  <w:dataBinding w:prefixMappings="xmlns:ns0='http://schemas.openxmlformats.org/package/2006/metadata/core-properties' xmlns:ns1='http://purl.org/dc/elements/1.1/'" w:xpath="/ns0:coreProperties[1]/ns1:title[1]" w:storeItemID="{6C3C8BC8-F283-45AE-878A-BAB7291924A1}"/>
                  <w:text/>
                </w:sdtPr>
                <w:sdtContent>
                  <w:p w14:paraId="14289D2D" w14:textId="62CE04FF" w:rsidR="00C60820" w:rsidRDefault="00C60820">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2D Collision Detection</w:t>
                    </w:r>
                  </w:p>
                </w:sdtContent>
              </w:sdt>
            </w:tc>
          </w:tr>
          <w:tr w:rsidR="00C60820" w14:paraId="22059514" w14:textId="77777777">
            <w:sdt>
              <w:sdtPr>
                <w:rPr>
                  <w:color w:val="0F4761" w:themeColor="accent1" w:themeShade="BF"/>
                  <w:sz w:val="24"/>
                  <w:szCs w:val="24"/>
                </w:rPr>
                <w:alias w:val="Subtitle"/>
                <w:id w:val="13406923"/>
                <w:placeholder>
                  <w:docPart w:val="0EA3FF105DBA44718A7A5155FCEB3B1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9F39E1D" w14:textId="296AA11F" w:rsidR="00C60820" w:rsidRDefault="00C60820">
                    <w:pPr>
                      <w:pStyle w:val="NoSpacing"/>
                      <w:rPr>
                        <w:color w:val="0F4761" w:themeColor="accent1" w:themeShade="BF"/>
                        <w:sz w:val="24"/>
                      </w:rPr>
                    </w:pPr>
                    <w:r>
                      <w:rPr>
                        <w:color w:val="0F4761" w:themeColor="accent1" w:themeShade="BF"/>
                        <w:sz w:val="24"/>
                        <w:szCs w:val="24"/>
                      </w:rPr>
                      <w:t>GAM531</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C60820" w14:paraId="3F8F50D6"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C7A355F7DB643E2B93375D5385C483E"/>
                  </w:placeholder>
                  <w:dataBinding w:prefixMappings="xmlns:ns0='http://schemas.openxmlformats.org/package/2006/metadata/core-properties' xmlns:ns1='http://purl.org/dc/elements/1.1/'" w:xpath="/ns0:coreProperties[1]/ns1:creator[1]" w:storeItemID="{6C3C8BC8-F283-45AE-878A-BAB7291924A1}"/>
                  <w:text/>
                </w:sdtPr>
                <w:sdtContent>
                  <w:p w14:paraId="4B34F23D" w14:textId="15D6A213" w:rsidR="00C60820" w:rsidRDefault="00C60820">
                    <w:pPr>
                      <w:pStyle w:val="NoSpacing"/>
                      <w:rPr>
                        <w:color w:val="156082" w:themeColor="accent1"/>
                        <w:sz w:val="28"/>
                        <w:szCs w:val="28"/>
                      </w:rPr>
                    </w:pPr>
                    <w:r>
                      <w:rPr>
                        <w:color w:val="156082" w:themeColor="accent1"/>
                        <w:sz w:val="28"/>
                        <w:szCs w:val="28"/>
                      </w:rPr>
                      <w:t>Yuhan Zhao</w:t>
                    </w:r>
                  </w:p>
                </w:sdtContent>
              </w:sdt>
              <w:sdt>
                <w:sdtPr>
                  <w:rPr>
                    <w:color w:val="156082" w:themeColor="accent1"/>
                    <w:sz w:val="28"/>
                    <w:szCs w:val="28"/>
                  </w:rPr>
                  <w:alias w:val="Date"/>
                  <w:tag w:val="Date"/>
                  <w:id w:val="13406932"/>
                  <w:placeholder>
                    <w:docPart w:val="9F44916962DD467DB7CF50287ECCE14A"/>
                  </w:placeholder>
                  <w:dataBinding w:prefixMappings="xmlns:ns0='http://schemas.microsoft.com/office/2006/coverPageProps'" w:xpath="/ns0:CoverPageProperties[1]/ns0:PublishDate[1]" w:storeItemID="{55AF091B-3C7A-41E3-B477-F2FDAA23CFDA}"/>
                  <w:date w:fullDate="2025-11-12T00:00:00Z">
                    <w:dateFormat w:val="M-d-yyyy"/>
                    <w:lid w:val="en-US"/>
                    <w:storeMappedDataAs w:val="dateTime"/>
                    <w:calendar w:val="gregorian"/>
                  </w:date>
                </w:sdtPr>
                <w:sdtContent>
                  <w:p w14:paraId="493DDD0F" w14:textId="558905E9" w:rsidR="00C60820" w:rsidRDefault="00C60820">
                    <w:pPr>
                      <w:pStyle w:val="NoSpacing"/>
                      <w:rPr>
                        <w:color w:val="156082" w:themeColor="accent1"/>
                        <w:sz w:val="28"/>
                        <w:szCs w:val="28"/>
                      </w:rPr>
                    </w:pPr>
                    <w:r>
                      <w:rPr>
                        <w:color w:val="156082" w:themeColor="accent1"/>
                        <w:sz w:val="28"/>
                        <w:szCs w:val="28"/>
                      </w:rPr>
                      <w:t>11-12-2025</w:t>
                    </w:r>
                  </w:p>
                </w:sdtContent>
              </w:sdt>
              <w:p w14:paraId="65566C8D" w14:textId="77777777" w:rsidR="00C60820" w:rsidRDefault="00C60820">
                <w:pPr>
                  <w:pStyle w:val="NoSpacing"/>
                  <w:rPr>
                    <w:color w:val="156082" w:themeColor="accent1"/>
                  </w:rPr>
                </w:pPr>
              </w:p>
            </w:tc>
          </w:tr>
        </w:tbl>
        <w:p w14:paraId="02AB7919" w14:textId="437EE265" w:rsidR="00C60820" w:rsidRDefault="00C60820">
          <w:r>
            <w:br w:type="page"/>
          </w:r>
        </w:p>
      </w:sdtContent>
    </w:sdt>
    <w:p w14:paraId="524DD166" w14:textId="5277CB38" w:rsidR="002909AF" w:rsidRDefault="00C60820" w:rsidP="00C60820">
      <w:pPr>
        <w:pStyle w:val="Heading2"/>
      </w:pPr>
      <w:r>
        <w:lastRenderedPageBreak/>
        <w:t>Introduction</w:t>
      </w:r>
    </w:p>
    <w:p w14:paraId="0A8A8C4F" w14:textId="77777777" w:rsidR="00C60820" w:rsidRDefault="00C60820" w:rsidP="00E82AC1">
      <w:r>
        <w:t>An engaging game often contains realistic physics simulation, like gravity and force, this type of game mechanic can create an immersive game experience for the player.</w:t>
      </w:r>
    </w:p>
    <w:p w14:paraId="415C89AF" w14:textId="1418C6F4" w:rsidR="00C60820" w:rsidRDefault="00C60820" w:rsidP="00E82AC1">
      <w:r>
        <w:t>In Physics engine, collision detection is a process of detecting if two or more objects in a scene comes into contact. It is a fundamental part of physics, and it allow game developers create animation response like bouncing, or make characters take damage.</w:t>
      </w:r>
    </w:p>
    <w:p w14:paraId="52ADB806" w14:textId="7827A95D" w:rsidR="00E82AC1" w:rsidRDefault="00E82AC1" w:rsidP="00E82AC1">
      <w:pPr>
        <w:pStyle w:val="Heading2"/>
      </w:pPr>
      <w:r>
        <w:t>Challenges</w:t>
      </w:r>
    </w:p>
    <w:p w14:paraId="30CAD70C" w14:textId="77777777" w:rsidR="00E82AC1" w:rsidRDefault="00E82AC1" w:rsidP="00E82AC1">
      <w:r>
        <w:t>There’s a lot of meshes in a game, some of them might have irregular shape or rotation. It becomes very difficult for us to check whether two complex shapes overlap each other, such operation will be very computationally intensive if we want to check if all vertices and triangles are not touching.</w:t>
      </w:r>
    </w:p>
    <w:p w14:paraId="2A0D97B2" w14:textId="0076FC16" w:rsidR="00E82AC1" w:rsidRDefault="00E82AC1" w:rsidP="00E82AC1">
      <w:r>
        <w:t>To keep games run efficiently, game developers need a more simple way to check for collisions, and AABB (Axis-Aligned Bounding Box) helps developers achieve that.</w:t>
      </w:r>
    </w:p>
    <w:p w14:paraId="09A207E0" w14:textId="27CC7622" w:rsidR="00E82AC1" w:rsidRDefault="00E82AC1" w:rsidP="00E82AC1">
      <w:pPr>
        <w:pStyle w:val="Heading2"/>
      </w:pPr>
      <w:r>
        <w:t xml:space="preserve">AABB </w:t>
      </w:r>
      <w:r>
        <w:t>(Axis-Aligned Bounding Box)</w:t>
      </w:r>
    </w:p>
    <w:p w14:paraId="5299CE1C" w14:textId="3E8AD334" w:rsidR="00E82AC1" w:rsidRDefault="00E82AC1" w:rsidP="00E82AC1">
      <w:r>
        <w:t>An AABB is a rectangle box that always aligns with the XYZ axis.</w:t>
      </w:r>
      <w:r w:rsidR="00F16459">
        <w:t xml:space="preserve"> It determines the collision boarder of objects, no matter the shape and rotation.</w:t>
      </w:r>
    </w:p>
    <w:p w14:paraId="4B82E4AF" w14:textId="563E8E64" w:rsidR="00B8345D" w:rsidRDefault="00B8345D" w:rsidP="00E82AC1">
      <w:r>
        <w:t>The benefit of AABB is its efficiency in detecting overlap of bounding boxes, but the detection is not always precise, like the 2 shapes below.</w:t>
      </w:r>
    </w:p>
    <w:p w14:paraId="2A809014" w14:textId="5AEE6E0B" w:rsidR="00B8345D" w:rsidRDefault="00B8345D" w:rsidP="00E82AC1">
      <w:r>
        <w:rPr>
          <w:noProof/>
        </w:rPr>
        <w:drawing>
          <wp:inline distT="0" distB="0" distL="0" distR="0" wp14:anchorId="39C3DBAB" wp14:editId="38E9856B">
            <wp:extent cx="5943600" cy="3201035"/>
            <wp:effectExtent l="0" t="0" r="0" b="0"/>
            <wp:docPr id="2016313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1316" name="Picture 1" descr="A screenshot of a computer scree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01035"/>
                    </a:xfrm>
                    <a:prstGeom prst="rect">
                      <a:avLst/>
                    </a:prstGeom>
                    <a:noFill/>
                    <a:ln>
                      <a:noFill/>
                    </a:ln>
                  </pic:spPr>
                </pic:pic>
              </a:graphicData>
            </a:graphic>
          </wp:inline>
        </w:drawing>
      </w:r>
    </w:p>
    <w:p w14:paraId="77185904" w14:textId="55649F01" w:rsidR="00F16459" w:rsidRDefault="00C73ED0" w:rsidP="00E82AC1">
      <w:r>
        <w:lastRenderedPageBreak/>
        <w:t>For 2 AABB to overlap, they must overlap on both x and y axes.</w:t>
      </w:r>
    </w:p>
    <w:p w14:paraId="48936474" w14:textId="16344B8B" w:rsidR="00133B3E" w:rsidRDefault="00133B3E" w:rsidP="00E82AC1">
      <w:r>
        <w:rPr>
          <w:noProof/>
        </w:rPr>
        <w:drawing>
          <wp:inline distT="0" distB="0" distL="0" distR="0" wp14:anchorId="740E81D2" wp14:editId="612686C2">
            <wp:extent cx="5943600" cy="3586480"/>
            <wp:effectExtent l="0" t="0" r="0" b="0"/>
            <wp:docPr id="17850490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49023"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86480"/>
                    </a:xfrm>
                    <a:prstGeom prst="rect">
                      <a:avLst/>
                    </a:prstGeom>
                    <a:noFill/>
                    <a:ln>
                      <a:noFill/>
                    </a:ln>
                  </pic:spPr>
                </pic:pic>
              </a:graphicData>
            </a:graphic>
          </wp:inline>
        </w:drawing>
      </w:r>
    </w:p>
    <w:p w14:paraId="303D59D9" w14:textId="37D93EF5" w:rsidR="00133B3E" w:rsidRDefault="00133B3E" w:rsidP="00133B3E">
      <w:pPr>
        <w:pStyle w:val="Heading2"/>
      </w:pPr>
      <w:r>
        <w:t>AABB – Circle</w:t>
      </w:r>
    </w:p>
    <w:p w14:paraId="2230CDB5" w14:textId="7D36DEA7" w:rsidR="00133B3E" w:rsidRDefault="00133B3E" w:rsidP="00133B3E">
      <w:r>
        <w:t>For a circle and AABB, we need to find the closest point on the AABB to the center of the circle. Then we can find the distance between that point and the center of the circle and compare it with the radius of the circle, if the distance is shorter than radius, there’s a collision.</w:t>
      </w:r>
      <w:r w:rsidR="00CB7574">
        <w:t xml:space="preserve"> The following diagram shows an example of how to find the point D on AABB that is closest to the circle.</w:t>
      </w:r>
    </w:p>
    <w:p w14:paraId="380CE128" w14:textId="0860D868" w:rsidR="00133B3E" w:rsidRDefault="00CB7574" w:rsidP="00133B3E">
      <w:r>
        <w:rPr>
          <w:noProof/>
        </w:rPr>
        <w:lastRenderedPageBreak/>
        <w:drawing>
          <wp:inline distT="0" distB="0" distL="0" distR="0" wp14:anchorId="453DDAC3" wp14:editId="02ACC4B1">
            <wp:extent cx="5943600" cy="3536950"/>
            <wp:effectExtent l="0" t="0" r="0" b="6350"/>
            <wp:docPr id="1200741389" name="Picture 3" descr="A blackboard with colorful line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41389" name="Picture 3" descr="A blackboard with colorful lines and a cir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36950"/>
                    </a:xfrm>
                    <a:prstGeom prst="rect">
                      <a:avLst/>
                    </a:prstGeom>
                    <a:noFill/>
                    <a:ln>
                      <a:noFill/>
                    </a:ln>
                  </pic:spPr>
                </pic:pic>
              </a:graphicData>
            </a:graphic>
          </wp:inline>
        </w:drawing>
      </w:r>
    </w:p>
    <w:p w14:paraId="0E9AF2D5" w14:textId="6E1CB6BD" w:rsidR="00CB7574" w:rsidRDefault="00CB7574" w:rsidP="00CB7574">
      <w:pPr>
        <w:pStyle w:val="Heading2"/>
      </w:pPr>
      <w:r>
        <w:t>The Clamp Function</w:t>
      </w:r>
    </w:p>
    <w:p w14:paraId="0C8A9CEE" w14:textId="3DB49FF9" w:rsidR="00CB7574" w:rsidRDefault="00CB7574" w:rsidP="00CB7574">
      <w:r>
        <w:t xml:space="preserve">Clamp(value, min, max) helps us keep a value in the given range, </w:t>
      </w:r>
    </w:p>
    <w:p w14:paraId="58EFCEBE" w14:textId="1DA2D38E" w:rsidR="00CB7574" w:rsidRDefault="00CB7574" w:rsidP="00CB7574">
      <w:pPr>
        <w:pStyle w:val="ListParagraph"/>
        <w:numPr>
          <w:ilvl w:val="0"/>
          <w:numId w:val="1"/>
        </w:numPr>
      </w:pPr>
      <w:r>
        <w:t>If value &lt; min, return min</w:t>
      </w:r>
    </w:p>
    <w:p w14:paraId="68E655E1" w14:textId="5D00C46C" w:rsidR="00CB7574" w:rsidRDefault="00CB7574" w:rsidP="00CB7574">
      <w:pPr>
        <w:pStyle w:val="ListParagraph"/>
        <w:numPr>
          <w:ilvl w:val="0"/>
          <w:numId w:val="1"/>
        </w:numPr>
      </w:pPr>
      <w:r>
        <w:t>If value &gt; max, return max</w:t>
      </w:r>
    </w:p>
    <w:p w14:paraId="15F516F1" w14:textId="0B04E8A5" w:rsidR="00CB7574" w:rsidRDefault="00CB7574" w:rsidP="00CB7574">
      <w:pPr>
        <w:pStyle w:val="ListParagraph"/>
        <w:numPr>
          <w:ilvl w:val="0"/>
          <w:numId w:val="1"/>
        </w:numPr>
      </w:pPr>
      <w:r>
        <w:t>Otherwise return value</w:t>
      </w:r>
    </w:p>
    <w:p w14:paraId="624DCF54" w14:textId="0F04C00A" w:rsidR="00CB7574" w:rsidRDefault="00CB7574" w:rsidP="00CB7574">
      <w:r>
        <w:t xml:space="preserve">It is important when finding a projection of a point to a box. Let’s look at the previous example, in order to find the projection of point C on to the box, we need to </w:t>
      </w:r>
    </w:p>
    <w:p w14:paraId="19BE526C" w14:textId="3A9B5325" w:rsidR="00CB7574" w:rsidRDefault="00CB7574" w:rsidP="00CB7574">
      <w:pPr>
        <w:pStyle w:val="ListParagraph"/>
        <w:numPr>
          <w:ilvl w:val="0"/>
          <w:numId w:val="1"/>
        </w:numPr>
      </w:pPr>
      <w:r>
        <w:t>First find the vector BC which is (</w:t>
      </w:r>
      <w:r w:rsidR="00D61E0B">
        <w:t>7, 4</w:t>
      </w:r>
      <w:r>
        <w:t>)</w:t>
      </w:r>
    </w:p>
    <w:p w14:paraId="78EFA7AC" w14:textId="047B8249" w:rsidR="00CB7574" w:rsidRDefault="00CB7574" w:rsidP="00CB7574">
      <w:pPr>
        <w:pStyle w:val="ListParagraph"/>
        <w:numPr>
          <w:ilvl w:val="0"/>
          <w:numId w:val="1"/>
        </w:numPr>
      </w:pPr>
      <w:r>
        <w:t>Then clamp the vector to the half extent of the box which is (3, 5)</w:t>
      </w:r>
    </w:p>
    <w:p w14:paraId="454802A3" w14:textId="2A95CB4A" w:rsidR="00D61E0B" w:rsidRDefault="00D61E0B" w:rsidP="00CB7574">
      <w:pPr>
        <w:pStyle w:val="ListParagraph"/>
        <w:numPr>
          <w:ilvl w:val="0"/>
          <w:numId w:val="1"/>
        </w:numPr>
      </w:pPr>
      <w:r>
        <w:t xml:space="preserve">Since 7 &gt; 3, 3 is returned, </w:t>
      </w:r>
    </w:p>
    <w:p w14:paraId="78CB8258" w14:textId="45229D32" w:rsidR="00D61E0B" w:rsidRDefault="00D61E0B" w:rsidP="00CB7574">
      <w:pPr>
        <w:pStyle w:val="ListParagraph"/>
        <w:numPr>
          <w:ilvl w:val="0"/>
          <w:numId w:val="1"/>
        </w:numPr>
      </w:pPr>
      <w:r>
        <w:t>Since 4 &lt; 5, 4 is returned</w:t>
      </w:r>
    </w:p>
    <w:p w14:paraId="6FAB5421" w14:textId="4200896A" w:rsidR="00D61E0B" w:rsidRPr="00CB7574" w:rsidRDefault="00D61E0B" w:rsidP="00CB7574">
      <w:pPr>
        <w:pStyle w:val="ListParagraph"/>
        <w:numPr>
          <w:ilvl w:val="0"/>
          <w:numId w:val="1"/>
        </w:numPr>
      </w:pPr>
      <w:r>
        <w:t>(3, 4) is the point we are looking for</w:t>
      </w:r>
    </w:p>
    <w:sectPr w:rsidR="00D61E0B" w:rsidRPr="00CB7574" w:rsidSect="00C6082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4428E"/>
    <w:multiLevelType w:val="hybridMultilevel"/>
    <w:tmpl w:val="3020A80E"/>
    <w:lvl w:ilvl="0" w:tplc="D21CFCA0">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9416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11"/>
    <w:rsid w:val="00133B3E"/>
    <w:rsid w:val="001F2A5A"/>
    <w:rsid w:val="002909AF"/>
    <w:rsid w:val="00515B11"/>
    <w:rsid w:val="00B8345D"/>
    <w:rsid w:val="00C60820"/>
    <w:rsid w:val="00C73ED0"/>
    <w:rsid w:val="00CB7574"/>
    <w:rsid w:val="00D61E0B"/>
    <w:rsid w:val="00E82AC1"/>
    <w:rsid w:val="00F1645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3445"/>
  <w15:chartTrackingRefBased/>
  <w15:docId w15:val="{74EC151B-8E69-4D02-8414-914B6C4B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5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5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11"/>
    <w:rPr>
      <w:rFonts w:eastAsiaTheme="majorEastAsia" w:cstheme="majorBidi"/>
      <w:color w:val="272727" w:themeColor="text1" w:themeTint="D8"/>
    </w:rPr>
  </w:style>
  <w:style w:type="paragraph" w:styleId="Title">
    <w:name w:val="Title"/>
    <w:basedOn w:val="Normal"/>
    <w:next w:val="Normal"/>
    <w:link w:val="TitleChar"/>
    <w:uiPriority w:val="10"/>
    <w:qFormat/>
    <w:rsid w:val="00515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11"/>
    <w:pPr>
      <w:spacing w:before="160"/>
      <w:jc w:val="center"/>
    </w:pPr>
    <w:rPr>
      <w:i/>
      <w:iCs/>
      <w:color w:val="404040" w:themeColor="text1" w:themeTint="BF"/>
    </w:rPr>
  </w:style>
  <w:style w:type="character" w:customStyle="1" w:styleId="QuoteChar">
    <w:name w:val="Quote Char"/>
    <w:basedOn w:val="DefaultParagraphFont"/>
    <w:link w:val="Quote"/>
    <w:uiPriority w:val="29"/>
    <w:rsid w:val="00515B11"/>
    <w:rPr>
      <w:i/>
      <w:iCs/>
      <w:color w:val="404040" w:themeColor="text1" w:themeTint="BF"/>
    </w:rPr>
  </w:style>
  <w:style w:type="paragraph" w:styleId="ListParagraph">
    <w:name w:val="List Paragraph"/>
    <w:basedOn w:val="Normal"/>
    <w:uiPriority w:val="34"/>
    <w:qFormat/>
    <w:rsid w:val="00515B11"/>
    <w:pPr>
      <w:ind w:left="720"/>
      <w:contextualSpacing/>
    </w:pPr>
  </w:style>
  <w:style w:type="character" w:styleId="IntenseEmphasis">
    <w:name w:val="Intense Emphasis"/>
    <w:basedOn w:val="DefaultParagraphFont"/>
    <w:uiPriority w:val="21"/>
    <w:qFormat/>
    <w:rsid w:val="00515B11"/>
    <w:rPr>
      <w:i/>
      <w:iCs/>
      <w:color w:val="0F4761" w:themeColor="accent1" w:themeShade="BF"/>
    </w:rPr>
  </w:style>
  <w:style w:type="paragraph" w:styleId="IntenseQuote">
    <w:name w:val="Intense Quote"/>
    <w:basedOn w:val="Normal"/>
    <w:next w:val="Normal"/>
    <w:link w:val="IntenseQuoteChar"/>
    <w:uiPriority w:val="30"/>
    <w:qFormat/>
    <w:rsid w:val="00515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B11"/>
    <w:rPr>
      <w:i/>
      <w:iCs/>
      <w:color w:val="0F4761" w:themeColor="accent1" w:themeShade="BF"/>
    </w:rPr>
  </w:style>
  <w:style w:type="character" w:styleId="IntenseReference">
    <w:name w:val="Intense Reference"/>
    <w:basedOn w:val="DefaultParagraphFont"/>
    <w:uiPriority w:val="32"/>
    <w:qFormat/>
    <w:rsid w:val="00515B11"/>
    <w:rPr>
      <w:b/>
      <w:bCs/>
      <w:smallCaps/>
      <w:color w:val="0F4761" w:themeColor="accent1" w:themeShade="BF"/>
      <w:spacing w:val="5"/>
    </w:rPr>
  </w:style>
  <w:style w:type="paragraph" w:styleId="NoSpacing">
    <w:name w:val="No Spacing"/>
    <w:link w:val="NoSpacingChar"/>
    <w:uiPriority w:val="1"/>
    <w:qFormat/>
    <w:rsid w:val="00C60820"/>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C60820"/>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2CC2266C70449EA5F463A6C25C1E6C"/>
        <w:category>
          <w:name w:val="General"/>
          <w:gallery w:val="placeholder"/>
        </w:category>
        <w:types>
          <w:type w:val="bbPlcHdr"/>
        </w:types>
        <w:behaviors>
          <w:behavior w:val="content"/>
        </w:behaviors>
        <w:guid w:val="{A556F83E-9A33-4CC3-9B16-DAA37AC7C11D}"/>
      </w:docPartPr>
      <w:docPartBody>
        <w:p w:rsidR="00000000" w:rsidRDefault="00B6540A" w:rsidP="00B6540A">
          <w:pPr>
            <w:pStyle w:val="5F2CC2266C70449EA5F463A6C25C1E6C"/>
          </w:pPr>
          <w:r>
            <w:rPr>
              <w:color w:val="0F4761" w:themeColor="accent1" w:themeShade="BF"/>
            </w:rPr>
            <w:t>[Company name]</w:t>
          </w:r>
        </w:p>
      </w:docPartBody>
    </w:docPart>
    <w:docPart>
      <w:docPartPr>
        <w:name w:val="AA48D588AB44460BA331A529A84BB192"/>
        <w:category>
          <w:name w:val="General"/>
          <w:gallery w:val="placeholder"/>
        </w:category>
        <w:types>
          <w:type w:val="bbPlcHdr"/>
        </w:types>
        <w:behaviors>
          <w:behavior w:val="content"/>
        </w:behaviors>
        <w:guid w:val="{B35FDCA9-4748-4965-9252-8172BE798483}"/>
      </w:docPartPr>
      <w:docPartBody>
        <w:p w:rsidR="00000000" w:rsidRDefault="00B6540A" w:rsidP="00B6540A">
          <w:pPr>
            <w:pStyle w:val="AA48D588AB44460BA331A529A84BB192"/>
          </w:pPr>
          <w:r>
            <w:rPr>
              <w:rFonts w:asciiTheme="majorHAnsi" w:eastAsiaTheme="majorEastAsia" w:hAnsiTheme="majorHAnsi" w:cstheme="majorBidi"/>
              <w:color w:val="156082" w:themeColor="accent1"/>
              <w:sz w:val="88"/>
              <w:szCs w:val="88"/>
            </w:rPr>
            <w:t>[Document title]</w:t>
          </w:r>
        </w:p>
      </w:docPartBody>
    </w:docPart>
    <w:docPart>
      <w:docPartPr>
        <w:name w:val="0EA3FF105DBA44718A7A5155FCEB3B1F"/>
        <w:category>
          <w:name w:val="General"/>
          <w:gallery w:val="placeholder"/>
        </w:category>
        <w:types>
          <w:type w:val="bbPlcHdr"/>
        </w:types>
        <w:behaviors>
          <w:behavior w:val="content"/>
        </w:behaviors>
        <w:guid w:val="{65037957-2161-410E-8975-F8414109009B}"/>
      </w:docPartPr>
      <w:docPartBody>
        <w:p w:rsidR="00000000" w:rsidRDefault="00B6540A" w:rsidP="00B6540A">
          <w:pPr>
            <w:pStyle w:val="0EA3FF105DBA44718A7A5155FCEB3B1F"/>
          </w:pPr>
          <w:r>
            <w:rPr>
              <w:color w:val="0F4761" w:themeColor="accent1" w:themeShade="BF"/>
            </w:rPr>
            <w:t>[Document subtitle]</w:t>
          </w:r>
        </w:p>
      </w:docPartBody>
    </w:docPart>
    <w:docPart>
      <w:docPartPr>
        <w:name w:val="CC7A355F7DB643E2B93375D5385C483E"/>
        <w:category>
          <w:name w:val="General"/>
          <w:gallery w:val="placeholder"/>
        </w:category>
        <w:types>
          <w:type w:val="bbPlcHdr"/>
        </w:types>
        <w:behaviors>
          <w:behavior w:val="content"/>
        </w:behaviors>
        <w:guid w:val="{B07D4A9F-5EDC-45BC-8395-F91CFAACA894}"/>
      </w:docPartPr>
      <w:docPartBody>
        <w:p w:rsidR="00000000" w:rsidRDefault="00B6540A" w:rsidP="00B6540A">
          <w:pPr>
            <w:pStyle w:val="CC7A355F7DB643E2B93375D5385C483E"/>
          </w:pPr>
          <w:r>
            <w:rPr>
              <w:color w:val="156082" w:themeColor="accent1"/>
              <w:sz w:val="28"/>
              <w:szCs w:val="28"/>
            </w:rPr>
            <w:t>[Author name]</w:t>
          </w:r>
        </w:p>
      </w:docPartBody>
    </w:docPart>
    <w:docPart>
      <w:docPartPr>
        <w:name w:val="9F44916962DD467DB7CF50287ECCE14A"/>
        <w:category>
          <w:name w:val="General"/>
          <w:gallery w:val="placeholder"/>
        </w:category>
        <w:types>
          <w:type w:val="bbPlcHdr"/>
        </w:types>
        <w:behaviors>
          <w:behavior w:val="content"/>
        </w:behaviors>
        <w:guid w:val="{CCCA8238-1A28-4F42-A2EC-2E9D5FF34FC6}"/>
      </w:docPartPr>
      <w:docPartBody>
        <w:p w:rsidR="00000000" w:rsidRDefault="00B6540A" w:rsidP="00B6540A">
          <w:pPr>
            <w:pStyle w:val="9F44916962DD467DB7CF50287ECCE14A"/>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0A"/>
    <w:rsid w:val="001C3BBA"/>
    <w:rsid w:val="001F2A5A"/>
    <w:rsid w:val="00B6540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2CC2266C70449EA5F463A6C25C1E6C">
    <w:name w:val="5F2CC2266C70449EA5F463A6C25C1E6C"/>
    <w:rsid w:val="00B6540A"/>
  </w:style>
  <w:style w:type="paragraph" w:customStyle="1" w:styleId="AA48D588AB44460BA331A529A84BB192">
    <w:name w:val="AA48D588AB44460BA331A529A84BB192"/>
    <w:rsid w:val="00B6540A"/>
  </w:style>
  <w:style w:type="paragraph" w:customStyle="1" w:styleId="0EA3FF105DBA44718A7A5155FCEB3B1F">
    <w:name w:val="0EA3FF105DBA44718A7A5155FCEB3B1F"/>
    <w:rsid w:val="00B6540A"/>
  </w:style>
  <w:style w:type="paragraph" w:customStyle="1" w:styleId="CC7A355F7DB643E2B93375D5385C483E">
    <w:name w:val="CC7A355F7DB643E2B93375D5385C483E"/>
    <w:rsid w:val="00B6540A"/>
  </w:style>
  <w:style w:type="paragraph" w:customStyle="1" w:styleId="9F44916962DD467DB7CF50287ECCE14A">
    <w:name w:val="9F44916962DD467DB7CF50287ECCE14A"/>
    <w:rsid w:val="00B654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Seneca Polytechnic</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 Collision Detection</dc:title>
  <dc:subject>GAM531</dc:subject>
  <dc:creator>Yuhan Zhao</dc:creator>
  <cp:keywords/>
  <dc:description/>
  <cp:lastModifiedBy>Aiden Zhao</cp:lastModifiedBy>
  <cp:revision>2</cp:revision>
  <dcterms:created xsi:type="dcterms:W3CDTF">2025-11-12T23:44:00Z</dcterms:created>
  <dcterms:modified xsi:type="dcterms:W3CDTF">2025-11-13T01:52:00Z</dcterms:modified>
</cp:coreProperties>
</file>