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4F21F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2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一、面试入围比例和笔试科目计分权重</w:t>
      </w:r>
    </w:p>
    <w:p w14:paraId="6662EB06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32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根据笔试成绩（笔试成绩由本科生院按照“笔试成绩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=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数学（权重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1.0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综合能力笔试（权重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0.5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英语（权重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0.5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）”来计算）。按照面试入围人数：选拔招生人数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=2:1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确定入围面试学生名单。以百分制计算总成绩，根据学生笔试成绩占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70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％、面试成绩占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30%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形成综合成绩，择优录取。</w:t>
      </w:r>
    </w:p>
    <w:p w14:paraId="7BC220AA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二、面试流程和考查内容</w:t>
      </w:r>
    </w:p>
    <w:p w14:paraId="7A53161E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32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专家组由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名以上成员组成，遵循公平、公正的原则，根据学生自我介绍和回答问题情况，通过考察学生思维的敏锐性及逻辑思维能力、语言表达能力、基础知识的掌握情况等进行评分。</w:t>
      </w:r>
    </w:p>
    <w:p w14:paraId="10A68737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三、录取名单确定</w:t>
      </w:r>
    </w:p>
    <w:p w14:paraId="5A6AEA58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32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按照学校要求报送拟录取名单，由本科生院公示。公示期间若出现学生主动申请退出等情况，则按照综合得分高低顺次确定补充人选。公示期满，确定录取名单，学校发文公布。</w:t>
      </w:r>
    </w:p>
    <w:p w14:paraId="362B5B61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372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 </w:t>
      </w:r>
    </w:p>
    <w:p w14:paraId="0891CF85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372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 </w:t>
      </w:r>
    </w:p>
    <w:p w14:paraId="51FF1E2F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372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 </w:t>
      </w:r>
    </w:p>
    <w:p w14:paraId="56C584EB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32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</w:rPr>
        <w:t>能源与动力工程学院</w:t>
      </w:r>
    </w:p>
    <w:p w14:paraId="030D9A84">
      <w:pPr>
        <w:pStyle w:val="2"/>
        <w:keepNext w:val="0"/>
        <w:keepLines w:val="0"/>
        <w:widowControl/>
        <w:suppressLineNumbers w:val="0"/>
        <w:shd w:val="clear" w:fill="FCFCFC"/>
        <w:spacing w:before="180" w:beforeAutospacing="0" w:after="180" w:afterAutospacing="0" w:line="408" w:lineRule="atLeast"/>
        <w:ind w:left="0" w:right="0" w:firstLine="432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19"/>
          <w:szCs w:val="19"/>
          <w:shd w:val="clear" w:fill="FCFCFC"/>
          <w:lang w:val="en-US"/>
        </w:rPr>
        <w:t>2024.9.5</w:t>
      </w:r>
    </w:p>
    <w:p w14:paraId="0A7234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0D2B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2024-09-09T03:17:41Z</dcterms:created>
  <dc:creator>15010</dc:creator>
  <cp:lastModifiedBy>胖达呀</cp:lastModifiedBy>
  <dcterms:modified xsi:type="dcterms:W3CDTF">2024-09-09T03:17:51Z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9F78BF5A147249E49B26527709911119_12</vt:lpwstr>
  </property>
</Properties>
</file>