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288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4D99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4D99"/>
          <w:spacing w:val="0"/>
          <w:sz w:val="24"/>
          <w:szCs w:val="24"/>
          <w:bdr w:val="none" w:color="auto" w:sz="0" w:space="0"/>
          <w:shd w:val="clear" w:fill="FFFFFF"/>
        </w:rPr>
        <w:t>2023级电气学院卓越计划实验班面试考核办法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252" w:lineRule="atLeast"/>
        <w:ind w:left="0" w:right="0" w:firstLine="480"/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252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一、学院成立面试考核领导小组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ascii="黑体" w:hAnsi="宋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ascii="黑体" w:hAnsi="宋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组长：</w:t>
      </w:r>
      <w:r>
        <w:rPr>
          <w:rFonts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张　明　　胡家兵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组员：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杨　勇　　陈雪紫　　秦　斌　　李　毅　　朱秋华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252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二、面试时间地点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时间：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2023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年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9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月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9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日，上午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09:00-11:00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地点：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电气大楼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A201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会议室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252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三、面试形式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Style w:val="6"/>
          <w:rFonts w:ascii="楷体_gb2312" w:hAnsi="楷体_gb2312" w:eastAsia="楷体_gb2312" w:cs="楷体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6"/>
          <w:rFonts w:ascii="楷体_gb2312" w:hAnsi="楷体_gb2312" w:eastAsia="楷体_gb2312" w:cs="楷体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1.</w:t>
      </w:r>
      <w:r>
        <w:rPr>
          <w:rStyle w:val="6"/>
          <w:rFonts w:hint="default" w:ascii="楷体_gb2312" w:hAnsi="楷体_gb2312" w:eastAsia="楷体_gb2312" w:cs="楷体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入围人选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按照录取人数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1:1.5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的比例，将笔试成绩（笔试由本科生院组织，按“笔试总分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=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数学（权重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1.0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）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+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综合能力笔试（权重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0.5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）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+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英语（权重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0.5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）”来计算）从高到低排序，确定面试学生人选名单。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6"/>
          <w:rFonts w:hint="default" w:ascii="楷体_gb2312" w:hAnsi="楷体_gb2312" w:eastAsia="楷体_gb2312" w:cs="楷体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2.</w:t>
      </w:r>
      <w:r>
        <w:rPr>
          <w:rStyle w:val="6"/>
          <w:rFonts w:hint="default" w:ascii="楷体_gb2312" w:hAnsi="楷体_gb2312" w:eastAsia="楷体_gb2312" w:cs="楷体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考核内容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考核学生综合素质，包含语言表达能力、逻辑思维能力、创新思维、团队合作能力及压力应对能力。面试成绩统一按百分制评定。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6"/>
          <w:rFonts w:hint="default" w:ascii="楷体_gb2312" w:hAnsi="楷体_gb2312" w:eastAsia="楷体_gb2312" w:cs="楷体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3.</w:t>
      </w:r>
      <w:r>
        <w:rPr>
          <w:rStyle w:val="6"/>
          <w:rFonts w:hint="default" w:ascii="楷体_gb2312" w:hAnsi="楷体_gb2312" w:eastAsia="楷体_gb2312" w:cs="楷体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面试流程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每个学生面试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6-8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分钟。面试阶段分为两个环节：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1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）学生自我介绍（约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3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分钟）：要求参加面试的学生每人进行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3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分钟的自我介绍。如果超时，则会被考官打断，直接进入下一环节。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2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）考官综合提问环节（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3-5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分钟）：面试官进行综合提问，提问的内容不限制，可以就考生在讨论中的观点进行提问，也可以就被考核者的背景以及个人规划、综合潜能等进行考核。对学生突出的某一点重点提问，有助于后面的因材施教。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252" w:lineRule="atLeast"/>
        <w:ind w:left="0" w:right="0" w:firstLine="480"/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bookmarkStart w:id="0" w:name="_GoBack"/>
      <w:bookmarkEnd w:id="0"/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四、录取要求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考核成绩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=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笔试成绩×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0.6+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面试成绩×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0.4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，按照考核成绩从高到低排序，择优录取。公示期间，如有学生放弃资格，将顺次增补。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电气与电子工程学院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48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2023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年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8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月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23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33EC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2023-09-03T09:03:34Z</dcterms:created>
  <dc:creator>huangjinghong</dc:creator>
  <cp:lastModifiedBy>魑∝妣</cp:lastModifiedBy>
  <dcterms:modified xsi:type="dcterms:W3CDTF">2023-09-03T09:04:08Z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1C78A713DABA4BC6A89CCCE4BC38D84B_12</vt:lpwstr>
  </property>
</Properties>
</file>